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6D" w:rsidRPr="000D6A6E" w:rsidRDefault="009A2D1A" w:rsidP="00D03B6D">
      <w:pPr>
        <w:pStyle w:val="AgOKop1"/>
      </w:pPr>
      <w:r>
        <w:t>Betaalbaarheid berekenen</w:t>
      </w:r>
      <w:r w:rsidR="00D03B6D">
        <w:t xml:space="preserve"> </w:t>
      </w:r>
    </w:p>
    <w:p w:rsidR="009A2D1A" w:rsidRDefault="009A2D1A" w:rsidP="009A2D1A">
      <w:pPr>
        <w:pStyle w:val="Normaalweb"/>
        <w:spacing w:line="330" w:lineRule="atLeast"/>
        <w:rPr>
          <w:rFonts w:ascii="Trebuchet MS" w:hAnsi="Trebuchet MS"/>
          <w:color w:val="333333"/>
          <w:sz w:val="18"/>
          <w:szCs w:val="18"/>
        </w:rPr>
      </w:pPr>
    </w:p>
    <w:p w:rsidR="009A2D1A" w:rsidRDefault="009A2D1A" w:rsidP="009A2D1A">
      <w:pPr>
        <w:pStyle w:val="AgOTekst"/>
      </w:pPr>
      <w:r>
        <w:t>De gehanteerde methodiek gaat uit van de noodzakelijke effectieve personeelsinzet om de werkzaamheden uit te voeren. Het gaat dus om te presteren tijd of personeelsaanwezigheid</w:t>
      </w:r>
      <w:r w:rsidR="001102E6">
        <w:t xml:space="preserve"> </w:t>
      </w:r>
      <w:r>
        <w:t>gedefinieerd. Hierbij wordt geen rekening gehou</w:t>
      </w:r>
      <w:r w:rsidR="001102E6">
        <w:t xml:space="preserve">den met eventuele afwezigheden. </w:t>
      </w:r>
      <w:r>
        <w:t xml:space="preserve">Er is dus een verschil tussen het resultaat van het personeelsplan (personeelsaanwezigheid of netto-VTE) en de kostprijs van het personeelsbestand (personeelsbeschikbaarheid of bruto-VTE). </w:t>
      </w:r>
    </w:p>
    <w:p w:rsidR="009A2D1A" w:rsidRDefault="009A2D1A" w:rsidP="009A2D1A">
      <w:pPr>
        <w:pStyle w:val="AgOTekst"/>
      </w:pPr>
      <w:r>
        <w:t>In de eerste stap werd voor het referentiejaar deze informatie verzameld op het moment dat de personeelslijst werd opgemaakt. De toen vastgestelde kloof tussen personeelsaanwezigheid en –beschikbaarheid moet worden geëxtrapoleerd naar de toekomstige jaren. Op deze manier is het mogelijk om de kostprijs van het personeelsplan in te schatten.</w:t>
      </w:r>
    </w:p>
    <w:p w:rsidR="001102E6" w:rsidRDefault="009A2D1A" w:rsidP="009A2D1A">
      <w:pPr>
        <w:pStyle w:val="AgOTekst"/>
      </w:pPr>
      <w:r>
        <w:t xml:space="preserve">Het in kaart brengen van de kloof tussen aanwezigheid en beschikbaarheid is niet onbelangrijk. Op </w:t>
      </w:r>
      <w:hyperlink r:id="rId9" w:history="1">
        <w:r w:rsidRPr="001102E6">
          <w:rPr>
            <w:rStyle w:val="Hyperlink"/>
          </w:rPr>
          <w:t>deze website</w:t>
        </w:r>
      </w:hyperlink>
      <w:r>
        <w:t xml:space="preserve"> is de meest recente informatie over het personeelsbestand beschikbaar: </w:t>
      </w:r>
    </w:p>
    <w:p w:rsidR="009A2D1A" w:rsidRDefault="009A2D1A" w:rsidP="009A2D1A">
      <w:pPr>
        <w:pStyle w:val="AgOTekst"/>
      </w:pPr>
      <w:r>
        <w:t>“In juni 2011 zijn er tijdens 77% van de beschikbare tijd prestaties geleverd. Omgerekend naar voltijdse equivalenten hadden deze entiteiten in juni 2011 dus 22.275, bruto VTE ter beschikking, waarvan in totaal 17.147,5 netto VTE prestaties hebben geleverd. Deze resultaten zijn over 74 van de 94 entiteiten in de Vlaamse overheid berekend.”</w:t>
      </w:r>
    </w:p>
    <w:p w:rsidR="009A2D1A" w:rsidRDefault="009A2D1A" w:rsidP="00B038DA">
      <w:pPr>
        <w:pStyle w:val="AgOTekst"/>
        <w:spacing w:after="0" w:line="240" w:lineRule="auto"/>
      </w:pPr>
      <w:r>
        <w:t>Bij de opmaak van het personeelsplan van de entiteit kan voor elk niveau een procentuele kloof worden bepaald</w:t>
      </w:r>
      <w:r w:rsidR="00B038DA">
        <w:rPr>
          <w:rStyle w:val="Voetnootmarkering"/>
        </w:rPr>
        <w:footnoteReference w:id="1"/>
      </w:r>
      <w:r>
        <w:t>.  Bijvoorbeeld:</w:t>
      </w:r>
    </w:p>
    <w:p w:rsidR="009A2D1A" w:rsidRDefault="009A2D1A" w:rsidP="00B038DA">
      <w:pPr>
        <w:pStyle w:val="AgOTekst"/>
        <w:numPr>
          <w:ilvl w:val="0"/>
          <w:numId w:val="21"/>
        </w:numPr>
        <w:spacing w:after="0" w:line="240" w:lineRule="auto"/>
        <w:ind w:left="714" w:hanging="357"/>
      </w:pPr>
      <w:r>
        <w:t>niveau A: 10%</w:t>
      </w:r>
    </w:p>
    <w:p w:rsidR="009A2D1A" w:rsidRDefault="009A2D1A" w:rsidP="00B038DA">
      <w:pPr>
        <w:pStyle w:val="AgOTekst"/>
        <w:numPr>
          <w:ilvl w:val="0"/>
          <w:numId w:val="21"/>
        </w:numPr>
        <w:spacing w:after="0" w:line="240" w:lineRule="auto"/>
        <w:ind w:left="714" w:hanging="357"/>
      </w:pPr>
      <w:r>
        <w:t>niveau B: 8,9%</w:t>
      </w:r>
    </w:p>
    <w:p w:rsidR="009A2D1A" w:rsidRDefault="009A2D1A" w:rsidP="00B038DA">
      <w:pPr>
        <w:pStyle w:val="AgOTekst"/>
        <w:numPr>
          <w:ilvl w:val="0"/>
          <w:numId w:val="21"/>
        </w:numPr>
        <w:spacing w:after="0" w:line="240" w:lineRule="auto"/>
        <w:ind w:left="714" w:hanging="357"/>
      </w:pPr>
      <w:r>
        <w:t>niveau C: 14,8%</w:t>
      </w:r>
    </w:p>
    <w:p w:rsidR="00B038DA" w:rsidRDefault="009A2D1A" w:rsidP="009A2D1A">
      <w:pPr>
        <w:pStyle w:val="AgOTekst"/>
        <w:numPr>
          <w:ilvl w:val="0"/>
          <w:numId w:val="21"/>
        </w:numPr>
        <w:spacing w:after="0" w:line="240" w:lineRule="auto"/>
        <w:ind w:left="714" w:hanging="357"/>
      </w:pPr>
      <w:r>
        <w:t>niveau D: 18.3%</w:t>
      </w:r>
    </w:p>
    <w:p w:rsidR="00B038DA" w:rsidRDefault="00B038DA" w:rsidP="00B038DA">
      <w:pPr>
        <w:pStyle w:val="AgOTekst"/>
        <w:spacing w:after="0" w:line="240" w:lineRule="auto"/>
        <w:ind w:left="714"/>
      </w:pPr>
    </w:p>
    <w:p w:rsidR="009A2D1A" w:rsidRDefault="009A2D1A" w:rsidP="009A2D1A">
      <w:pPr>
        <w:pStyle w:val="AgOTekst"/>
      </w:pPr>
      <w:r>
        <w:t>Concreet betekent dit als de entiteit nood heeft aan in totaal 100 VTE niveau A1, er een kostprijs van 110 VTE wordt voorzien om rekening te houden met de kloof tussen netto en bruto VTE.</w:t>
      </w:r>
    </w:p>
    <w:p w:rsidR="009A2D1A" w:rsidRDefault="009A2D1A" w:rsidP="00B038DA">
      <w:pPr>
        <w:pStyle w:val="AgOTekst"/>
        <w:spacing w:after="0" w:line="240" w:lineRule="auto"/>
      </w:pPr>
      <w:r>
        <w:t>Finaal moet een personeelsplan volgende zaken omvatten:</w:t>
      </w:r>
    </w:p>
    <w:p w:rsidR="009A2D1A" w:rsidRDefault="009A2D1A" w:rsidP="00B038DA">
      <w:pPr>
        <w:pStyle w:val="AgOTekst"/>
        <w:numPr>
          <w:ilvl w:val="0"/>
          <w:numId w:val="21"/>
        </w:numPr>
        <w:spacing w:after="0" w:line="240" w:lineRule="auto"/>
        <w:ind w:left="714" w:hanging="357"/>
      </w:pPr>
      <w:r>
        <w:t>mandaatfuncties</w:t>
      </w:r>
    </w:p>
    <w:p w:rsidR="009A2D1A" w:rsidRDefault="009A2D1A" w:rsidP="00B038DA">
      <w:pPr>
        <w:pStyle w:val="AgOTekst"/>
        <w:numPr>
          <w:ilvl w:val="0"/>
          <w:numId w:val="21"/>
        </w:numPr>
        <w:spacing w:after="0" w:line="240" w:lineRule="auto"/>
        <w:ind w:left="714" w:hanging="357"/>
      </w:pPr>
      <w:r>
        <w:t>permanente functies, in principe ingenomen door statutaire ambtenaren</w:t>
      </w:r>
    </w:p>
    <w:p w:rsidR="009A2D1A" w:rsidRDefault="009A2D1A" w:rsidP="00B038DA">
      <w:pPr>
        <w:pStyle w:val="AgOTekst"/>
        <w:numPr>
          <w:ilvl w:val="0"/>
          <w:numId w:val="21"/>
        </w:numPr>
        <w:spacing w:after="0" w:line="240" w:lineRule="auto"/>
        <w:ind w:left="714" w:hanging="357"/>
      </w:pPr>
      <w:r>
        <w:t>tijdelijke of functionele functies ingenomen door contractuelen</w:t>
      </w:r>
    </w:p>
    <w:p w:rsidR="00B038DA" w:rsidRDefault="009A2D1A" w:rsidP="009A2D1A">
      <w:pPr>
        <w:pStyle w:val="AgOTekst"/>
        <w:numPr>
          <w:ilvl w:val="0"/>
          <w:numId w:val="21"/>
        </w:numPr>
        <w:spacing w:after="0" w:line="240" w:lineRule="auto"/>
        <w:ind w:left="714" w:hanging="357"/>
      </w:pPr>
      <w:r>
        <w:t>projectfuncties, ingenomen door ambtenaren of contractuelen.</w:t>
      </w:r>
    </w:p>
    <w:p w:rsidR="00B038DA" w:rsidRDefault="00B038DA" w:rsidP="00B038DA">
      <w:pPr>
        <w:pStyle w:val="AgOTekst"/>
        <w:spacing w:after="0" w:line="240" w:lineRule="auto"/>
        <w:ind w:left="714"/>
      </w:pPr>
    </w:p>
    <w:p w:rsidR="006C34EC" w:rsidRDefault="009A2D1A" w:rsidP="009A2D1A">
      <w:pPr>
        <w:pStyle w:val="AgOTekst"/>
      </w:pPr>
      <w:r>
        <w:t xml:space="preserve">Het personeelsplan wordt zowel opgemaakt in </w:t>
      </w:r>
      <w:hyperlink r:id="rId10" w:anchor="aantal" w:history="1">
        <w:r>
          <w:rPr>
            <w:rStyle w:val="Hyperlink"/>
            <w:rFonts w:ascii="Trebuchet MS" w:hAnsi="Trebuchet MS"/>
          </w:rPr>
          <w:t>personeelsaantallen</w:t>
        </w:r>
      </w:hyperlink>
      <w:r>
        <w:t xml:space="preserve"> (uitgedrukt in koppen) als in </w:t>
      </w:r>
      <w:hyperlink r:id="rId11" w:anchor="beschikbaarheid" w:history="1">
        <w:r>
          <w:rPr>
            <w:rStyle w:val="Hyperlink"/>
            <w:rFonts w:ascii="Trebuchet MS" w:hAnsi="Trebuchet MS"/>
          </w:rPr>
          <w:t>bruto capaciteit</w:t>
        </w:r>
      </w:hyperlink>
      <w:r>
        <w:t xml:space="preserve"> (uitgedrukt in voltijdse eenheden of VTE).  </w:t>
      </w:r>
    </w:p>
    <w:p w:rsidR="006C34EC" w:rsidRDefault="009A2D1A" w:rsidP="009A2D1A">
      <w:pPr>
        <w:pStyle w:val="AgOTekst"/>
      </w:pPr>
      <w:r>
        <w:t>Het personeelsplan wordt minimaal in graden (voor ambtenaren) en functies (voor contractuelen) uitgedrukt overeenkomstig het statuut dat van toepassing is op de entiteit</w:t>
      </w:r>
      <w:r w:rsidR="00B038DA">
        <w:t xml:space="preserve"> volgens de regeringsbeslissing van 2009</w:t>
      </w:r>
      <w:r>
        <w:t>.</w:t>
      </w:r>
      <w:r w:rsidR="00B038DA">
        <w:t xml:space="preserve"> </w:t>
      </w:r>
    </w:p>
    <w:p w:rsidR="00B038DA" w:rsidRDefault="00B038DA" w:rsidP="009A2D1A">
      <w:pPr>
        <w:pStyle w:val="AgOTekst"/>
      </w:pPr>
      <w:r>
        <w:t xml:space="preserve">Het personeelsplan wordt in </w:t>
      </w:r>
      <w:r w:rsidRPr="00B038DA">
        <w:t>functie</w:t>
      </w:r>
      <w:r>
        <w:t xml:space="preserve">families, </w:t>
      </w:r>
      <w:proofErr w:type="spellStart"/>
      <w:r>
        <w:t>functiefamilieniveaus</w:t>
      </w:r>
      <w:proofErr w:type="spellEnd"/>
      <w:r>
        <w:t xml:space="preserve"> </w:t>
      </w:r>
      <w:r w:rsidRPr="00B038DA">
        <w:t>en in voorkomend geval in niet toewijsbare functies</w:t>
      </w:r>
      <w:r>
        <w:t xml:space="preserve"> uitgedrukt volgens de regeringsbeslissing van 2013 – “uiterlijk vanaf 01/04/2016”.</w:t>
      </w:r>
    </w:p>
    <w:p w:rsidR="009A2D1A" w:rsidRDefault="009A2D1A" w:rsidP="009A2D1A">
      <w:pPr>
        <w:pStyle w:val="AgOTekst"/>
      </w:pPr>
      <w:r>
        <w:lastRenderedPageBreak/>
        <w:t xml:space="preserve">Een belangrijke </w:t>
      </w:r>
      <w:bookmarkStart w:id="0" w:name="_GoBack"/>
      <w:bookmarkEnd w:id="0"/>
      <w:r>
        <w:t>en kritische kanttekening moet hier worden gemaakt. Uiteindelijk bepalen de besparingen vandaag</w:t>
      </w:r>
      <w:r w:rsidR="001102E6">
        <w:t xml:space="preserve"> </w:t>
      </w:r>
      <w:r>
        <w:t xml:space="preserve">grotendeels hoe het personeelsplan eruit ziet, eerder dan dat het personeelsplan telkens wordt opgesteld op basis van wat nodig is.  Voor meer uitleg over de besparingsronde binnen de VO: </w:t>
      </w:r>
      <w:hyperlink r:id="rId12" w:history="1">
        <w:r>
          <w:rPr>
            <w:rStyle w:val="Hyperlink"/>
            <w:rFonts w:ascii="Trebuchet MS" w:hAnsi="Trebuchet MS"/>
          </w:rPr>
          <w:t>http://www.bestuurszaken.be/besparingsronde</w:t>
        </w:r>
      </w:hyperlink>
      <w:r>
        <w:t>.</w:t>
      </w:r>
    </w:p>
    <w:p w:rsidR="00B038DA" w:rsidRDefault="00B038DA" w:rsidP="009A2D1A">
      <w:pPr>
        <w:pStyle w:val="AgOTekst"/>
      </w:pPr>
    </w:p>
    <w:p w:rsidR="00D03B6D" w:rsidRDefault="00D03B6D" w:rsidP="009A2D1A">
      <w:pPr>
        <w:pStyle w:val="AgOTekst"/>
      </w:pPr>
    </w:p>
    <w:sectPr w:rsidR="00D03B6D" w:rsidSect="00AD072E">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6D" w:rsidRDefault="00D03B6D" w:rsidP="007F2A0A">
      <w:r>
        <w:separator/>
      </w:r>
    </w:p>
  </w:endnote>
  <w:endnote w:type="continuationSeparator" w:id="0">
    <w:p w:rsidR="00D03B6D" w:rsidRDefault="00D03B6D" w:rsidP="007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2 Bold">
    <w:altName w:val="Arial"/>
    <w:panose1 w:val="00000000000000000000"/>
    <w:charset w:val="00"/>
    <w:family w:val="modern"/>
    <w:notTrueType/>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Flanders Art Sans b2">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1057" w:type="dxa"/>
      <w:tblInd w:w="-1168" w:type="dxa"/>
      <w:tblBorders>
        <w:top w:val="single" w:sz="8" w:space="0" w:color="FFFF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4394"/>
    </w:tblGrid>
    <w:tr w:rsidR="00F26509" w:rsidTr="009B2F8F">
      <w:tc>
        <w:tcPr>
          <w:tcW w:w="4111" w:type="dxa"/>
        </w:tcPr>
        <w:p w:rsidR="00F26509" w:rsidRDefault="00F26509" w:rsidP="00237925">
          <w:pPr>
            <w:pStyle w:val="Voettekst"/>
            <w:tabs>
              <w:tab w:val="left" w:pos="6946"/>
            </w:tabs>
            <w:jc w:val="center"/>
          </w:pPr>
          <w:r>
            <w:rPr>
              <w:noProof/>
              <w:lang w:eastAsia="nl-BE"/>
            </w:rPr>
            <w:drawing>
              <wp:inline distT="0" distB="0" distL="0" distR="0" wp14:anchorId="1639BD94" wp14:editId="402A957B">
                <wp:extent cx="194944" cy="30845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leeuw 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9" cy="307799"/>
                        </a:xfrm>
                        <a:prstGeom prst="rect">
                          <a:avLst/>
                        </a:prstGeom>
                      </pic:spPr>
                    </pic:pic>
                  </a:graphicData>
                </a:graphic>
              </wp:inline>
            </w:drawing>
          </w:r>
          <w:r>
            <w:t xml:space="preserve">                     </w:t>
          </w:r>
        </w:p>
      </w:tc>
      <w:tc>
        <w:tcPr>
          <w:tcW w:w="2552" w:type="dxa"/>
          <w:vAlign w:val="center"/>
        </w:tcPr>
        <w:p w:rsidR="00F26509" w:rsidRDefault="000D71D6" w:rsidP="00237925">
          <w:pPr>
            <w:pStyle w:val="Voettekst"/>
            <w:tabs>
              <w:tab w:val="left" w:pos="6946"/>
            </w:tabs>
            <w:jc w:val="center"/>
          </w:pPr>
          <w:r>
            <w:rPr>
              <w:noProof/>
              <w:lang w:eastAsia="nl-BE"/>
            </w:rPr>
            <w:drawing>
              <wp:inline distT="0" distB="0" distL="0" distR="0" wp14:anchorId="3CB56ACC" wp14:editId="16CEE928">
                <wp:extent cx="1549730" cy="278578"/>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_2014kopie.jpg"/>
                        <pic:cNvPicPr/>
                      </pic:nvPicPr>
                      <pic:blipFill>
                        <a:blip r:embed="rId2">
                          <a:extLst>
                            <a:ext uri="{28A0092B-C50C-407E-A947-70E740481C1C}">
                              <a14:useLocalDpi xmlns:a14="http://schemas.microsoft.com/office/drawing/2010/main" val="0"/>
                            </a:ext>
                          </a:extLst>
                        </a:blip>
                        <a:stretch>
                          <a:fillRect/>
                        </a:stretch>
                      </pic:blipFill>
                      <pic:spPr>
                        <a:xfrm>
                          <a:off x="0" y="0"/>
                          <a:ext cx="1557281" cy="279935"/>
                        </a:xfrm>
                        <a:prstGeom prst="rect">
                          <a:avLst/>
                        </a:prstGeom>
                      </pic:spPr>
                    </pic:pic>
                  </a:graphicData>
                </a:graphic>
              </wp:inline>
            </w:drawing>
          </w:r>
        </w:p>
      </w:tc>
      <w:tc>
        <w:tcPr>
          <w:tcW w:w="4394" w:type="dxa"/>
          <w:vAlign w:val="center"/>
        </w:tcPr>
        <w:p w:rsidR="00F26509" w:rsidRDefault="00B038DA" w:rsidP="00F26509">
          <w:pPr>
            <w:pStyle w:val="Voettekst"/>
            <w:tabs>
              <w:tab w:val="left" w:pos="6946"/>
            </w:tabs>
            <w:jc w:val="center"/>
          </w:pPr>
          <w:r w:rsidRPr="00B038DA">
            <w:rPr>
              <w:rFonts w:ascii="Flanders Art Sans b2" w:hAnsi="Flanders Art Sans b2"/>
              <w:noProof/>
              <w:sz w:val="16"/>
              <w:szCs w:val="16"/>
              <w:lang w:eastAsia="nl-BE"/>
            </w:rPr>
            <w:t>http://www.bestuurszaken.be/toolbox/toolbox-personeelsplan-pep</w:t>
          </w:r>
        </w:p>
      </w:tc>
    </w:tr>
  </w:tbl>
  <w:p w:rsidR="007F2A0A" w:rsidRPr="00237925" w:rsidRDefault="00237925" w:rsidP="00237925">
    <w:pPr>
      <w:pStyle w:val="Voettekst"/>
      <w:tabs>
        <w:tab w:val="left" w:pos="6946"/>
      </w:tabs>
      <w:jc w:val="center"/>
      <w:rPr>
        <w:rFonts w:ascii="Flanders Art Sans b2" w:hAnsi="Flanders Art Sans b2"/>
        <w:sz w:val="16"/>
        <w:szCs w:val="16"/>
      </w:rPr>
    </w:pPr>
    <w:r w:rsidRPr="00237925">
      <w:rPr>
        <w:rFonts w:ascii="Flanders Art Sans b2" w:hAnsi="Flanders Art Sans b2"/>
        <w:sz w:val="16"/>
        <w:szCs w:val="16"/>
      </w:rPr>
      <w:fldChar w:fldCharType="begin"/>
    </w:r>
    <w:r w:rsidRPr="00237925">
      <w:rPr>
        <w:rFonts w:ascii="Flanders Art Sans b2" w:hAnsi="Flanders Art Sans b2"/>
        <w:sz w:val="16"/>
        <w:szCs w:val="16"/>
      </w:rPr>
      <w:instrText xml:space="preserve"> PAGE  \* Arabic  \* MERGEFORMAT </w:instrText>
    </w:r>
    <w:r w:rsidRPr="00237925">
      <w:rPr>
        <w:rFonts w:ascii="Flanders Art Sans b2" w:hAnsi="Flanders Art Sans b2"/>
        <w:sz w:val="16"/>
        <w:szCs w:val="16"/>
      </w:rPr>
      <w:fldChar w:fldCharType="separate"/>
    </w:r>
    <w:r w:rsidR="006C34EC">
      <w:rPr>
        <w:rFonts w:ascii="Flanders Art Sans b2" w:hAnsi="Flanders Art Sans b2"/>
        <w:noProof/>
        <w:sz w:val="16"/>
        <w:szCs w:val="16"/>
      </w:rPr>
      <w:t>1</w:t>
    </w:r>
    <w:r w:rsidRPr="00237925">
      <w:rPr>
        <w:rFonts w:ascii="Flanders Art Sans b2" w:hAnsi="Flanders Art Sans b2"/>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6D" w:rsidRDefault="00D03B6D" w:rsidP="007F2A0A">
      <w:r>
        <w:separator/>
      </w:r>
    </w:p>
  </w:footnote>
  <w:footnote w:type="continuationSeparator" w:id="0">
    <w:p w:rsidR="00D03B6D" w:rsidRDefault="00D03B6D" w:rsidP="007F2A0A">
      <w:r>
        <w:continuationSeparator/>
      </w:r>
    </w:p>
  </w:footnote>
  <w:footnote w:id="1">
    <w:p w:rsidR="00B038DA" w:rsidRPr="00B038DA" w:rsidRDefault="00B038DA" w:rsidP="00B038DA">
      <w:pPr>
        <w:pStyle w:val="AgOTekst"/>
      </w:pPr>
      <w:r>
        <w:rPr>
          <w:rStyle w:val="Voetnootmarkering"/>
        </w:rPr>
        <w:footnoteRef/>
      </w:r>
      <w:r>
        <w:t xml:space="preserve"> De </w:t>
      </w:r>
      <w:r w:rsidRPr="00B038DA">
        <w:t xml:space="preserve">regeringsbeslissing van 22/11/2013 </w:t>
      </w:r>
      <w:r>
        <w:t xml:space="preserve">legt </w:t>
      </w:r>
      <w:r w:rsidRPr="00B038DA">
        <w:t xml:space="preserve">de entiteiten </w:t>
      </w:r>
      <w:r>
        <w:t>op</w:t>
      </w:r>
      <w:r w:rsidRPr="00B038DA">
        <w:t xml:space="preserve"> om uiterlijk vanaf 1/4/2016 het personeelsplan uit te drukken “in functie</w:t>
      </w:r>
      <w:r>
        <w:t xml:space="preserve">families, </w:t>
      </w:r>
      <w:proofErr w:type="spellStart"/>
      <w:r>
        <w:t>functiefamilieniveaus</w:t>
      </w:r>
      <w:proofErr w:type="spellEnd"/>
      <w:r>
        <w:t xml:space="preserve"> </w:t>
      </w:r>
      <w:r w:rsidRPr="00B038DA">
        <w:t>en in voorkomend geval in niet toewijsbare functies</w:t>
      </w:r>
      <w:r>
        <w:t>”. In dit voorbeeld wordt (nog) met niveaus gewerkt om de betaalbaarheid te kunnen berekenen.</w:t>
      </w:r>
    </w:p>
    <w:p w:rsidR="00B038DA" w:rsidRDefault="00B038DA">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4B334"/>
    <w:lvl w:ilvl="0">
      <w:start w:val="1"/>
      <w:numFmt w:val="decimal"/>
      <w:lvlText w:val="%1."/>
      <w:lvlJc w:val="left"/>
      <w:pPr>
        <w:tabs>
          <w:tab w:val="num" w:pos="1492"/>
        </w:tabs>
        <w:ind w:left="1492" w:hanging="360"/>
      </w:pPr>
    </w:lvl>
  </w:abstractNum>
  <w:abstractNum w:abstractNumId="1">
    <w:nsid w:val="FFFFFF7D"/>
    <w:multiLevelType w:val="singleLevel"/>
    <w:tmpl w:val="84E000F8"/>
    <w:lvl w:ilvl="0">
      <w:start w:val="1"/>
      <w:numFmt w:val="decimal"/>
      <w:lvlText w:val="%1."/>
      <w:lvlJc w:val="left"/>
      <w:pPr>
        <w:tabs>
          <w:tab w:val="num" w:pos="1209"/>
        </w:tabs>
        <w:ind w:left="1209" w:hanging="360"/>
      </w:pPr>
    </w:lvl>
  </w:abstractNum>
  <w:abstractNum w:abstractNumId="2">
    <w:nsid w:val="FFFFFF7E"/>
    <w:multiLevelType w:val="singleLevel"/>
    <w:tmpl w:val="FF3E79B2"/>
    <w:lvl w:ilvl="0">
      <w:start w:val="1"/>
      <w:numFmt w:val="decimal"/>
      <w:lvlText w:val="%1."/>
      <w:lvlJc w:val="left"/>
      <w:pPr>
        <w:tabs>
          <w:tab w:val="num" w:pos="926"/>
        </w:tabs>
        <w:ind w:left="926" w:hanging="360"/>
      </w:pPr>
    </w:lvl>
  </w:abstractNum>
  <w:abstractNum w:abstractNumId="3">
    <w:nsid w:val="FFFFFF7F"/>
    <w:multiLevelType w:val="singleLevel"/>
    <w:tmpl w:val="4B0A21D6"/>
    <w:lvl w:ilvl="0">
      <w:start w:val="1"/>
      <w:numFmt w:val="decimal"/>
      <w:lvlText w:val="%1."/>
      <w:lvlJc w:val="left"/>
      <w:pPr>
        <w:tabs>
          <w:tab w:val="num" w:pos="643"/>
        </w:tabs>
        <w:ind w:left="643" w:hanging="360"/>
      </w:pPr>
    </w:lvl>
  </w:abstractNum>
  <w:abstractNum w:abstractNumId="4">
    <w:nsid w:val="FFFFFF80"/>
    <w:multiLevelType w:val="singleLevel"/>
    <w:tmpl w:val="07C0A2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1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EE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E4B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B0B746"/>
    <w:lvl w:ilvl="0">
      <w:start w:val="1"/>
      <w:numFmt w:val="decimal"/>
      <w:lvlText w:val="%1."/>
      <w:lvlJc w:val="left"/>
      <w:pPr>
        <w:tabs>
          <w:tab w:val="num" w:pos="360"/>
        </w:tabs>
        <w:ind w:left="360" w:hanging="360"/>
      </w:pPr>
    </w:lvl>
  </w:abstractNum>
  <w:abstractNum w:abstractNumId="9">
    <w:nsid w:val="FFFFFF89"/>
    <w:multiLevelType w:val="singleLevel"/>
    <w:tmpl w:val="12C0D700"/>
    <w:lvl w:ilvl="0">
      <w:start w:val="1"/>
      <w:numFmt w:val="bullet"/>
      <w:lvlText w:val=""/>
      <w:lvlJc w:val="left"/>
      <w:pPr>
        <w:tabs>
          <w:tab w:val="num" w:pos="360"/>
        </w:tabs>
        <w:ind w:left="360" w:hanging="360"/>
      </w:pPr>
      <w:rPr>
        <w:rFonts w:ascii="Symbol" w:hAnsi="Symbol" w:hint="default"/>
      </w:rPr>
    </w:lvl>
  </w:abstractNum>
  <w:abstractNum w:abstractNumId="10">
    <w:nsid w:val="085F58C2"/>
    <w:multiLevelType w:val="hybridMultilevel"/>
    <w:tmpl w:val="87321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09134AE7"/>
    <w:multiLevelType w:val="hybridMultilevel"/>
    <w:tmpl w:val="9FD09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EB7150A"/>
    <w:multiLevelType w:val="multilevel"/>
    <w:tmpl w:val="A8B0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C2711"/>
    <w:multiLevelType w:val="hybridMultilevel"/>
    <w:tmpl w:val="ECBC8A3C"/>
    <w:lvl w:ilvl="0" w:tplc="12C0D70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45342364"/>
    <w:multiLevelType w:val="hybridMultilevel"/>
    <w:tmpl w:val="F622160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nsid w:val="4D7C563C"/>
    <w:multiLevelType w:val="hybridMultilevel"/>
    <w:tmpl w:val="C40EDEAA"/>
    <w:lvl w:ilvl="0" w:tplc="12C0D70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BB03B6D"/>
    <w:multiLevelType w:val="hybridMultilevel"/>
    <w:tmpl w:val="EEAA8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620B0014"/>
    <w:multiLevelType w:val="hybridMultilevel"/>
    <w:tmpl w:val="6C64DB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8AA1B18"/>
    <w:multiLevelType w:val="multilevel"/>
    <w:tmpl w:val="276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0D0453"/>
    <w:multiLevelType w:val="hybridMultilevel"/>
    <w:tmpl w:val="AB8227CC"/>
    <w:lvl w:ilvl="0" w:tplc="A022E46C">
      <w:numFmt w:val="bullet"/>
      <w:lvlText w:val=""/>
      <w:lvlJc w:val="left"/>
      <w:pPr>
        <w:ind w:left="1080" w:hanging="360"/>
      </w:pPr>
      <w:rPr>
        <w:rFonts w:ascii="Wingdings" w:eastAsia="Calibri" w:hAnsi="Wingdings"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0">
    <w:nsid w:val="7786217C"/>
    <w:multiLevelType w:val="multilevel"/>
    <w:tmpl w:val="AFB2BB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D1101B"/>
    <w:multiLevelType w:val="hybridMultilevel"/>
    <w:tmpl w:val="15A6C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F9E2675"/>
    <w:multiLevelType w:val="multilevel"/>
    <w:tmpl w:val="39B2C06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5"/>
  </w:num>
  <w:num w:numId="14">
    <w:abstractNumId w:val="20"/>
  </w:num>
  <w:num w:numId="15">
    <w:abstractNumId w:val="14"/>
  </w:num>
  <w:num w:numId="16">
    <w:abstractNumId w:val="13"/>
  </w:num>
  <w:num w:numId="17">
    <w:abstractNumId w:val="17"/>
  </w:num>
  <w:num w:numId="18">
    <w:abstractNumId w:val="22"/>
  </w:num>
  <w:num w:numId="19">
    <w:abstractNumId w:val="12"/>
  </w:num>
  <w:num w:numId="20">
    <w:abstractNumId w:val="18"/>
  </w:num>
  <w:num w:numId="21">
    <w:abstractNumId w:val="10"/>
  </w:num>
  <w:num w:numId="22">
    <w:abstractNumId w:val="21"/>
  </w:num>
  <w:num w:numId="2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6D"/>
    <w:rsid w:val="00023B3F"/>
    <w:rsid w:val="000D47D7"/>
    <w:rsid w:val="000D6A6E"/>
    <w:rsid w:val="000D71D6"/>
    <w:rsid w:val="001102E6"/>
    <w:rsid w:val="00166431"/>
    <w:rsid w:val="00211520"/>
    <w:rsid w:val="00237925"/>
    <w:rsid w:val="00273E6D"/>
    <w:rsid w:val="002952CF"/>
    <w:rsid w:val="00325024"/>
    <w:rsid w:val="00351435"/>
    <w:rsid w:val="004420A2"/>
    <w:rsid w:val="0049709A"/>
    <w:rsid w:val="004C095A"/>
    <w:rsid w:val="004C0D64"/>
    <w:rsid w:val="00517195"/>
    <w:rsid w:val="00545175"/>
    <w:rsid w:val="0057251E"/>
    <w:rsid w:val="00587B40"/>
    <w:rsid w:val="005A1ABA"/>
    <w:rsid w:val="005C5EEC"/>
    <w:rsid w:val="005E63A2"/>
    <w:rsid w:val="00616080"/>
    <w:rsid w:val="006209BC"/>
    <w:rsid w:val="006C34EC"/>
    <w:rsid w:val="00736666"/>
    <w:rsid w:val="00751790"/>
    <w:rsid w:val="007F2A0A"/>
    <w:rsid w:val="00817344"/>
    <w:rsid w:val="00901929"/>
    <w:rsid w:val="009877DE"/>
    <w:rsid w:val="009A2D1A"/>
    <w:rsid w:val="009B2F8F"/>
    <w:rsid w:val="00AD072E"/>
    <w:rsid w:val="00AF2E30"/>
    <w:rsid w:val="00B038DA"/>
    <w:rsid w:val="00B05D84"/>
    <w:rsid w:val="00B16801"/>
    <w:rsid w:val="00B22AB4"/>
    <w:rsid w:val="00B25BD6"/>
    <w:rsid w:val="00B72B8E"/>
    <w:rsid w:val="00B97AE1"/>
    <w:rsid w:val="00BE7E51"/>
    <w:rsid w:val="00C20FAC"/>
    <w:rsid w:val="00CC661E"/>
    <w:rsid w:val="00D03B6D"/>
    <w:rsid w:val="00D7674F"/>
    <w:rsid w:val="00ED0E27"/>
    <w:rsid w:val="00F0521D"/>
    <w:rsid w:val="00F1129F"/>
    <w:rsid w:val="00F26509"/>
    <w:rsid w:val="00F82C2A"/>
    <w:rsid w:val="00FF02A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ing 3" w:uiPriority="9" w:qFormat="1"/>
    <w:lsdException w:name="header" w:uiPriority="99"/>
    <w:lsdException w:name="footer" w:uiPriority="99"/>
    <w:lsdException w:name="Normal (Web)" w:uiPriority="99"/>
    <w:lsdException w:name="List Paragraph" w:uiPriority="34" w:qFormat="1"/>
  </w:latentStyles>
  <w:style w:type="paragraph" w:default="1" w:styleId="Standaard">
    <w:name w:val="Normal"/>
    <w:qFormat/>
    <w:rsid w:val="009A2D1A"/>
    <w:pPr>
      <w:spacing w:after="200" w:line="276" w:lineRule="auto"/>
    </w:pPr>
    <w:rPr>
      <w:sz w:val="22"/>
      <w:szCs w:val="22"/>
      <w:lang w:val="nl-BE"/>
    </w:rPr>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uiPriority w:val="9"/>
    <w:qFormat/>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rPr>
  </w:style>
  <w:style w:type="character" w:customStyle="1" w:styleId="Kop3Char">
    <w:name w:val="Kop 3 Char"/>
    <w:basedOn w:val="Standaardalinea-lettertype"/>
    <w:link w:val="Kop3"/>
    <w:uiPriority w:val="9"/>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paragraph" w:customStyle="1" w:styleId="AgOTekstBlok">
    <w:name w:val="AgO_TekstBlok"/>
    <w:basedOn w:val="AgOTekst"/>
    <w:qFormat/>
    <w:rsid w:val="00D03B6D"/>
    <w:rPr>
      <w:rFonts w:asciiTheme="minorHAnsi" w:hAnsiTheme="minorHAnsi" w:cstheme="minorBidi"/>
      <w:color w:val="9C7B2C" w:themeColor="accent2"/>
      <w:sz w:val="20"/>
      <w:szCs w:val="24"/>
    </w:rPr>
  </w:style>
  <w:style w:type="table" w:styleId="Gemiddeldearcering1-accent4">
    <w:name w:val="Medium Shading 1 Accent 4"/>
    <w:basedOn w:val="Standaardtabel"/>
    <w:rsid w:val="00D03B6D"/>
    <w:tblPr>
      <w:tblStyleRowBandSize w:val="1"/>
      <w:tblStyleColBandSize w:val="1"/>
      <w:tblInd w:w="0" w:type="dxa"/>
      <w:tbl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single" w:sz="8" w:space="0" w:color="CBB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shd w:val="clear" w:color="auto" w:fill="BAA36B" w:themeFill="accent4"/>
      </w:tcPr>
    </w:tblStylePr>
    <w:tblStylePr w:type="lastRow">
      <w:pPr>
        <w:spacing w:before="0" w:after="0" w:line="240" w:lineRule="auto"/>
      </w:pPr>
      <w:rPr>
        <w:b/>
        <w:bCs/>
      </w:rPr>
      <w:tblPr/>
      <w:tcPr>
        <w:tcBorders>
          <w:top w:val="double" w:sz="6"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8DA" w:themeFill="accent4" w:themeFillTint="3F"/>
      </w:tcPr>
    </w:tblStylePr>
    <w:tblStylePr w:type="band1Horz">
      <w:tblPr/>
      <w:tcPr>
        <w:tcBorders>
          <w:insideH w:val="nil"/>
          <w:insideV w:val="nil"/>
        </w:tcBorders>
        <w:shd w:val="clear" w:color="auto" w:fill="EEE8DA" w:themeFill="accent4" w:themeFillTint="3F"/>
      </w:tcPr>
    </w:tblStylePr>
    <w:tblStylePr w:type="band2Horz">
      <w:tblPr/>
      <w:tcPr>
        <w:tcBorders>
          <w:insideH w:val="nil"/>
          <w:insideV w:val="nil"/>
        </w:tcBorders>
      </w:tcPr>
    </w:tblStylePr>
  </w:style>
  <w:style w:type="table" w:styleId="Gemiddeldraster3-accent3">
    <w:name w:val="Medium Grid 3 Accent 3"/>
    <w:basedOn w:val="Standaardtabel"/>
    <w:rsid w:val="00D03B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C9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C9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3B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3B1" w:themeFill="accent3" w:themeFillTint="7F"/>
      </w:tcPr>
    </w:tblStylePr>
  </w:style>
  <w:style w:type="character" w:styleId="Hyperlink">
    <w:name w:val="Hyperlink"/>
    <w:basedOn w:val="Standaardalinea-lettertype"/>
    <w:rsid w:val="009877DE"/>
    <w:rPr>
      <w:color w:val="C55C00" w:themeColor="hyperlink"/>
      <w:u w:val="single"/>
    </w:rPr>
  </w:style>
  <w:style w:type="paragraph" w:styleId="Normaalweb">
    <w:name w:val="Normal (Web)"/>
    <w:basedOn w:val="Standaard"/>
    <w:uiPriority w:val="99"/>
    <w:unhideWhenUsed/>
    <w:rsid w:val="009A2D1A"/>
    <w:pPr>
      <w:spacing w:after="0" w:line="240" w:lineRule="auto"/>
    </w:pPr>
    <w:rPr>
      <w:rFonts w:ascii="Times New Roman" w:eastAsia="Times New Roman" w:hAnsi="Times New Roman" w:cs="Times New Roman"/>
      <w:sz w:val="24"/>
      <w:szCs w:val="24"/>
      <w:lang w:eastAsia="nl-BE"/>
    </w:rPr>
  </w:style>
  <w:style w:type="character" w:styleId="GevolgdeHyperlink">
    <w:name w:val="FollowedHyperlink"/>
    <w:basedOn w:val="Standaardalinea-lettertype"/>
    <w:rsid w:val="009A2D1A"/>
    <w:rPr>
      <w:color w:val="801B00" w:themeColor="followedHyperlink"/>
      <w:u w:val="single"/>
    </w:rPr>
  </w:style>
  <w:style w:type="paragraph" w:styleId="Voetnoottekst">
    <w:name w:val="footnote text"/>
    <w:basedOn w:val="Standaard"/>
    <w:link w:val="VoetnoottekstChar"/>
    <w:rsid w:val="00B038DA"/>
    <w:pPr>
      <w:spacing w:after="0" w:line="240" w:lineRule="auto"/>
    </w:pPr>
    <w:rPr>
      <w:sz w:val="20"/>
      <w:szCs w:val="20"/>
    </w:rPr>
  </w:style>
  <w:style w:type="character" w:customStyle="1" w:styleId="VoetnoottekstChar">
    <w:name w:val="Voetnoottekst Char"/>
    <w:basedOn w:val="Standaardalinea-lettertype"/>
    <w:link w:val="Voetnoottekst"/>
    <w:rsid w:val="00B038DA"/>
    <w:rPr>
      <w:sz w:val="20"/>
      <w:szCs w:val="20"/>
      <w:lang w:val="nl-BE"/>
    </w:rPr>
  </w:style>
  <w:style w:type="character" w:styleId="Voetnootmarkering">
    <w:name w:val="footnote reference"/>
    <w:basedOn w:val="Standaardalinea-lettertype"/>
    <w:rsid w:val="00B038DA"/>
    <w:rPr>
      <w:vertAlign w:val="superscript"/>
    </w:rPr>
  </w:style>
  <w:style w:type="paragraph" w:styleId="Lijstalinea">
    <w:name w:val="List Paragraph"/>
    <w:basedOn w:val="Standaard"/>
    <w:uiPriority w:val="34"/>
    <w:qFormat/>
    <w:rsid w:val="00B038DA"/>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ing 3" w:uiPriority="9" w:qFormat="1"/>
    <w:lsdException w:name="header" w:uiPriority="99"/>
    <w:lsdException w:name="footer" w:uiPriority="99"/>
    <w:lsdException w:name="Normal (Web)" w:uiPriority="99"/>
    <w:lsdException w:name="List Paragraph" w:uiPriority="34" w:qFormat="1"/>
  </w:latentStyles>
  <w:style w:type="paragraph" w:default="1" w:styleId="Standaard">
    <w:name w:val="Normal"/>
    <w:qFormat/>
    <w:rsid w:val="009A2D1A"/>
    <w:pPr>
      <w:spacing w:after="200" w:line="276" w:lineRule="auto"/>
    </w:pPr>
    <w:rPr>
      <w:sz w:val="22"/>
      <w:szCs w:val="22"/>
      <w:lang w:val="nl-BE"/>
    </w:rPr>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uiPriority w:val="9"/>
    <w:qFormat/>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rPr>
  </w:style>
  <w:style w:type="character" w:customStyle="1" w:styleId="Kop3Char">
    <w:name w:val="Kop 3 Char"/>
    <w:basedOn w:val="Standaardalinea-lettertype"/>
    <w:link w:val="Kop3"/>
    <w:uiPriority w:val="9"/>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paragraph" w:customStyle="1" w:styleId="AgOTekstBlok">
    <w:name w:val="AgO_TekstBlok"/>
    <w:basedOn w:val="AgOTekst"/>
    <w:qFormat/>
    <w:rsid w:val="00D03B6D"/>
    <w:rPr>
      <w:rFonts w:asciiTheme="minorHAnsi" w:hAnsiTheme="minorHAnsi" w:cstheme="minorBidi"/>
      <w:color w:val="9C7B2C" w:themeColor="accent2"/>
      <w:sz w:val="20"/>
      <w:szCs w:val="24"/>
    </w:rPr>
  </w:style>
  <w:style w:type="table" w:styleId="Gemiddeldearcering1-accent4">
    <w:name w:val="Medium Shading 1 Accent 4"/>
    <w:basedOn w:val="Standaardtabel"/>
    <w:rsid w:val="00D03B6D"/>
    <w:tblPr>
      <w:tblStyleRowBandSize w:val="1"/>
      <w:tblStyleColBandSize w:val="1"/>
      <w:tblInd w:w="0" w:type="dxa"/>
      <w:tbl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single" w:sz="8" w:space="0" w:color="CBB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shd w:val="clear" w:color="auto" w:fill="BAA36B" w:themeFill="accent4"/>
      </w:tcPr>
    </w:tblStylePr>
    <w:tblStylePr w:type="lastRow">
      <w:pPr>
        <w:spacing w:before="0" w:after="0" w:line="240" w:lineRule="auto"/>
      </w:pPr>
      <w:rPr>
        <w:b/>
        <w:bCs/>
      </w:rPr>
      <w:tblPr/>
      <w:tcPr>
        <w:tcBorders>
          <w:top w:val="double" w:sz="6"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8DA" w:themeFill="accent4" w:themeFillTint="3F"/>
      </w:tcPr>
    </w:tblStylePr>
    <w:tblStylePr w:type="band1Horz">
      <w:tblPr/>
      <w:tcPr>
        <w:tcBorders>
          <w:insideH w:val="nil"/>
          <w:insideV w:val="nil"/>
        </w:tcBorders>
        <w:shd w:val="clear" w:color="auto" w:fill="EEE8DA" w:themeFill="accent4" w:themeFillTint="3F"/>
      </w:tcPr>
    </w:tblStylePr>
    <w:tblStylePr w:type="band2Horz">
      <w:tblPr/>
      <w:tcPr>
        <w:tcBorders>
          <w:insideH w:val="nil"/>
          <w:insideV w:val="nil"/>
        </w:tcBorders>
      </w:tcPr>
    </w:tblStylePr>
  </w:style>
  <w:style w:type="table" w:styleId="Gemiddeldraster3-accent3">
    <w:name w:val="Medium Grid 3 Accent 3"/>
    <w:basedOn w:val="Standaardtabel"/>
    <w:rsid w:val="00D03B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C9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C9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3B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3B1" w:themeFill="accent3" w:themeFillTint="7F"/>
      </w:tcPr>
    </w:tblStylePr>
  </w:style>
  <w:style w:type="character" w:styleId="Hyperlink">
    <w:name w:val="Hyperlink"/>
    <w:basedOn w:val="Standaardalinea-lettertype"/>
    <w:rsid w:val="009877DE"/>
    <w:rPr>
      <w:color w:val="C55C00" w:themeColor="hyperlink"/>
      <w:u w:val="single"/>
    </w:rPr>
  </w:style>
  <w:style w:type="paragraph" w:styleId="Normaalweb">
    <w:name w:val="Normal (Web)"/>
    <w:basedOn w:val="Standaard"/>
    <w:uiPriority w:val="99"/>
    <w:unhideWhenUsed/>
    <w:rsid w:val="009A2D1A"/>
    <w:pPr>
      <w:spacing w:after="0" w:line="240" w:lineRule="auto"/>
    </w:pPr>
    <w:rPr>
      <w:rFonts w:ascii="Times New Roman" w:eastAsia="Times New Roman" w:hAnsi="Times New Roman" w:cs="Times New Roman"/>
      <w:sz w:val="24"/>
      <w:szCs w:val="24"/>
      <w:lang w:eastAsia="nl-BE"/>
    </w:rPr>
  </w:style>
  <w:style w:type="character" w:styleId="GevolgdeHyperlink">
    <w:name w:val="FollowedHyperlink"/>
    <w:basedOn w:val="Standaardalinea-lettertype"/>
    <w:rsid w:val="009A2D1A"/>
    <w:rPr>
      <w:color w:val="801B00" w:themeColor="followedHyperlink"/>
      <w:u w:val="single"/>
    </w:rPr>
  </w:style>
  <w:style w:type="paragraph" w:styleId="Voetnoottekst">
    <w:name w:val="footnote text"/>
    <w:basedOn w:val="Standaard"/>
    <w:link w:val="VoetnoottekstChar"/>
    <w:rsid w:val="00B038DA"/>
    <w:pPr>
      <w:spacing w:after="0" w:line="240" w:lineRule="auto"/>
    </w:pPr>
    <w:rPr>
      <w:sz w:val="20"/>
      <w:szCs w:val="20"/>
    </w:rPr>
  </w:style>
  <w:style w:type="character" w:customStyle="1" w:styleId="VoetnoottekstChar">
    <w:name w:val="Voetnoottekst Char"/>
    <w:basedOn w:val="Standaardalinea-lettertype"/>
    <w:link w:val="Voetnoottekst"/>
    <w:rsid w:val="00B038DA"/>
    <w:rPr>
      <w:sz w:val="20"/>
      <w:szCs w:val="20"/>
      <w:lang w:val="nl-BE"/>
    </w:rPr>
  </w:style>
  <w:style w:type="character" w:styleId="Voetnootmarkering">
    <w:name w:val="footnote reference"/>
    <w:basedOn w:val="Standaardalinea-lettertype"/>
    <w:rsid w:val="00B038DA"/>
    <w:rPr>
      <w:vertAlign w:val="superscript"/>
    </w:rPr>
  </w:style>
  <w:style w:type="paragraph" w:styleId="Lijstalinea">
    <w:name w:val="List Paragraph"/>
    <w:basedOn w:val="Standaard"/>
    <w:uiPriority w:val="34"/>
    <w:qFormat/>
    <w:rsid w:val="00B038D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17385">
      <w:bodyDiv w:val="1"/>
      <w:marLeft w:val="0"/>
      <w:marRight w:val="0"/>
      <w:marTop w:val="0"/>
      <w:marBottom w:val="0"/>
      <w:divBdr>
        <w:top w:val="none" w:sz="0" w:space="0" w:color="auto"/>
        <w:left w:val="none" w:sz="0" w:space="0" w:color="auto"/>
        <w:bottom w:val="none" w:sz="0" w:space="0" w:color="auto"/>
        <w:right w:val="none" w:sz="0" w:space="0" w:color="auto"/>
      </w:divBdr>
    </w:div>
    <w:div w:id="122980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stuurszaken.be/besparingsro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uurszaken.be/definities-personeelseffectiev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stuurszaken.be/definities-personeelseffectieven" TargetMode="External"/><Relationship Id="rId4" Type="http://schemas.microsoft.com/office/2007/relationships/stylesWithEffects" Target="stylesWithEffects.xml"/><Relationship Id="rId9" Type="http://schemas.openxmlformats.org/officeDocument/2006/relationships/hyperlink" Target="http://www.bestuurszaken.be/personeelsbestan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7_communicatie_en_documentatie\7_21_huisstijl_vo_2014\Sjablonen\AgO_Word.dotx" TargetMode="External"/></Relationships>
</file>

<file path=word/theme/theme1.xml><?xml version="1.0" encoding="utf-8"?>
<a:theme xmlns:a="http://schemas.openxmlformats.org/drawingml/2006/main" name="Office Theme">
  <a:themeElements>
    <a:clrScheme name="AgO">
      <a:dk1>
        <a:sysClr val="windowText" lastClr="000000"/>
      </a:dk1>
      <a:lt1>
        <a:sysClr val="window" lastClr="FFFFFF"/>
      </a:lt1>
      <a:dk2>
        <a:srgbClr val="C9C6BA"/>
      </a:dk2>
      <a:lt2>
        <a:srgbClr val="E9E8E3"/>
      </a:lt2>
      <a:accent1>
        <a:srgbClr val="E6B222"/>
      </a:accent1>
      <a:accent2>
        <a:srgbClr val="9C7B2C"/>
      </a:accent2>
      <a:accent3>
        <a:srgbClr val="EEC964"/>
      </a:accent3>
      <a:accent4>
        <a:srgbClr val="BAA36B"/>
      </a:accent4>
      <a:accent5>
        <a:srgbClr val="F5E0A7"/>
      </a:accent5>
      <a:accent6>
        <a:srgbClr val="D7CAAB"/>
      </a:accent6>
      <a:hlink>
        <a:srgbClr val="C55C00"/>
      </a:hlink>
      <a:folHlink>
        <a:srgbClr val="801B00"/>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BF63-8CB2-4AE1-B26E-592FC4BD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AgO_Word.dotx</Template>
  <TotalTime>22</TotalTime>
  <Pages>2</Pages>
  <Words>494</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gentschap voor Overheidspesoneel</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 Van Valckenborgh</dc:creator>
  <cp:lastModifiedBy>Kippers, Evelien</cp:lastModifiedBy>
  <cp:revision>6</cp:revision>
  <dcterms:created xsi:type="dcterms:W3CDTF">2014-06-18T14:17:00Z</dcterms:created>
  <dcterms:modified xsi:type="dcterms:W3CDTF">2014-07-10T13:56:00Z</dcterms:modified>
</cp:coreProperties>
</file>