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91" w:rsidRPr="000D6A6E" w:rsidRDefault="00012491" w:rsidP="00012491">
      <w:pPr>
        <w:pStyle w:val="AgOKop1"/>
      </w:pPr>
      <w:r>
        <w:t>VTE-berekening voor een PEP</w:t>
      </w:r>
    </w:p>
    <w:p w:rsidR="00012491" w:rsidRPr="00F82C2A" w:rsidRDefault="00012491" w:rsidP="00012491">
      <w:pPr>
        <w:pStyle w:val="AgOKop2"/>
      </w:pPr>
      <w:r>
        <w:t>Definities personeelseffectieven Vlaamse Overheid</w:t>
      </w:r>
    </w:p>
    <w:p w:rsidR="00012491" w:rsidRDefault="00012491" w:rsidP="00012491">
      <w:pPr>
        <w:pStyle w:val="AgOTekst"/>
      </w:pPr>
      <w:r>
        <w:t xml:space="preserve">Meer informatie vind je op: </w:t>
      </w:r>
    </w:p>
    <w:p w:rsidR="00012491" w:rsidRDefault="00AF178D" w:rsidP="00012491">
      <w:pPr>
        <w:pStyle w:val="AgOTekst"/>
        <w:rPr>
          <w:rStyle w:val="Hyperlink"/>
        </w:rPr>
      </w:pPr>
      <w:hyperlink r:id="rId9" w:history="1">
        <w:r w:rsidR="00012491" w:rsidRPr="003B7FD6">
          <w:rPr>
            <w:rStyle w:val="Hyperlink"/>
          </w:rPr>
          <w:t>http://www.bestuurszaken.be/definities-personeelseffectieven</w:t>
        </w:r>
      </w:hyperlink>
    </w:p>
    <w:p w:rsidR="00C819E4" w:rsidRPr="003B7FD6" w:rsidRDefault="00C819E4" w:rsidP="00012491">
      <w:pPr>
        <w:pStyle w:val="AgOTekst"/>
      </w:pPr>
      <w:r w:rsidRPr="00C819E4">
        <w:t xml:space="preserve">Volgende fiches </w:t>
      </w:r>
      <w:r>
        <w:t xml:space="preserve">en het totaaloverzicht in Excel </w:t>
      </w:r>
      <w:r w:rsidRPr="00C819E4">
        <w:t xml:space="preserve">geven </w:t>
      </w:r>
      <w:proofErr w:type="spellStart"/>
      <w:r>
        <w:t>bulletgewijs</w:t>
      </w:r>
      <w:proofErr w:type="spellEnd"/>
      <w:r>
        <w:t xml:space="preserve"> een inzicht in</w:t>
      </w:r>
      <w:r w:rsidRPr="00C819E4">
        <w:t xml:space="preserve"> wat wel en </w:t>
      </w:r>
      <w:r>
        <w:t xml:space="preserve">wat </w:t>
      </w:r>
      <w:r w:rsidRPr="00C819E4">
        <w:t xml:space="preserve">niet </w:t>
      </w:r>
      <w:r>
        <w:t xml:space="preserve">meegeteld </w:t>
      </w:r>
      <w:r w:rsidR="00C7715F">
        <w:t>wordt</w:t>
      </w:r>
      <w:r>
        <w:t>:</w:t>
      </w:r>
    </w:p>
    <w:p w:rsidR="00012491" w:rsidRPr="003B7FD6" w:rsidRDefault="00AF178D" w:rsidP="00012491">
      <w:pPr>
        <w:pStyle w:val="AgOTekst"/>
      </w:pPr>
      <w:hyperlink r:id="rId10" w:history="1">
        <w:r w:rsidR="00012491" w:rsidRPr="003B7FD6">
          <w:rPr>
            <w:rStyle w:val="Hyperlink"/>
          </w:rPr>
          <w:t>http://dbz-wamp.vonet.be/wikivorap/Personeelsbeschikbaarheid_(in_Bruto_VTE)_fiche</w:t>
        </w:r>
      </w:hyperlink>
    </w:p>
    <w:p w:rsidR="00012491" w:rsidRDefault="00AF178D" w:rsidP="00012491">
      <w:pPr>
        <w:pStyle w:val="AgOTekst"/>
        <w:rPr>
          <w:rStyle w:val="Hyperlink"/>
        </w:rPr>
      </w:pPr>
      <w:hyperlink r:id="rId11" w:history="1">
        <w:r w:rsidR="00012491" w:rsidRPr="003B7FD6">
          <w:rPr>
            <w:rStyle w:val="Hyperlink"/>
          </w:rPr>
          <w:t>http://dbz-wamp.vonet.be/wikivorap/Personeelsbeschikbaarheid_(in_Netto_VTE)_fiche</w:t>
        </w:r>
      </w:hyperlink>
    </w:p>
    <w:p w:rsidR="00C819E4" w:rsidRPr="00C819E4" w:rsidRDefault="00C819E4" w:rsidP="00C819E4">
      <w:pPr>
        <w:pStyle w:val="AgOTekst"/>
        <w:rPr>
          <w:rStyle w:val="Hyperlink"/>
        </w:rPr>
      </w:pPr>
      <w:hyperlink r:id="rId12" w:history="1">
        <w:r w:rsidRPr="00C819E4">
          <w:rPr>
            <w:rStyle w:val="Hyperlink"/>
          </w:rPr>
          <w:t>http://dbz-wamp.vonet.be/wikivorap/Bestand:Overzicht_VTE-PA-verlofcode.xls</w:t>
        </w:r>
      </w:hyperlink>
    </w:p>
    <w:p w:rsidR="00A83317" w:rsidRDefault="00A83317" w:rsidP="00012491">
      <w:pPr>
        <w:pStyle w:val="AgOTekst"/>
        <w:rPr>
          <w:rStyle w:val="Hyperlink"/>
        </w:rPr>
      </w:pPr>
      <w:r w:rsidRPr="00A83317">
        <w:t>Een uitgewerkt (berekend) voorbeeld vind je op:</w:t>
      </w:r>
    </w:p>
    <w:p w:rsidR="00A83317" w:rsidRPr="003B7FD6" w:rsidRDefault="00AF178D" w:rsidP="00012491">
      <w:pPr>
        <w:pStyle w:val="AgOTekst"/>
      </w:pPr>
      <w:hyperlink r:id="rId13" w:history="1">
        <w:r w:rsidR="00A83317" w:rsidRPr="00A83317">
          <w:rPr>
            <w:rStyle w:val="Hyperlink"/>
          </w:rPr>
          <w:t>http://www.bestuurszaken.be/het-personeelseffectief-definitie-en-berekeningswijze</w:t>
        </w:r>
      </w:hyperlink>
    </w:p>
    <w:p w:rsidR="00012491" w:rsidRDefault="00012491" w:rsidP="00012491">
      <w:pPr>
        <w:pStyle w:val="AgOTekst"/>
      </w:pPr>
    </w:p>
    <w:tbl>
      <w:tblPr>
        <w:tblStyle w:val="Gemiddeldraster3-accent1"/>
        <w:tblW w:w="8991" w:type="dxa"/>
        <w:tblLayout w:type="fixed"/>
        <w:tblLook w:val="0480" w:firstRow="0" w:lastRow="0" w:firstColumn="1" w:lastColumn="0" w:noHBand="0" w:noVBand="1"/>
      </w:tblPr>
      <w:tblGrid>
        <w:gridCol w:w="2376"/>
        <w:gridCol w:w="1843"/>
        <w:gridCol w:w="1559"/>
        <w:gridCol w:w="3213"/>
      </w:tblGrid>
      <w:tr w:rsidR="00012491" w:rsidRPr="00DC3DEB" w:rsidTr="009C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12491" w:rsidRPr="009C144F" w:rsidRDefault="00012491" w:rsidP="00C540C7">
            <w:pPr>
              <w:pStyle w:val="AgOTekst"/>
              <w:rPr>
                <w:u w:val="single"/>
              </w:rPr>
            </w:pPr>
            <w:r w:rsidRPr="009C144F">
              <w:rPr>
                <w:u w:val="single"/>
              </w:rPr>
              <w:t>Personeelsaantal</w:t>
            </w:r>
          </w:p>
        </w:tc>
        <w:tc>
          <w:tcPr>
            <w:tcW w:w="1843" w:type="dxa"/>
          </w:tcPr>
          <w:p w:rsidR="00012491" w:rsidRDefault="009C144F" w:rsidP="00C540C7">
            <w:pPr>
              <w:pStyle w:val="AgOTekst"/>
              <w:cnfStyle w:val="000000100000" w:firstRow="0" w:lastRow="0" w:firstColumn="0" w:lastColumn="0" w:oddVBand="0" w:evenVBand="0" w:oddHBand="1" w:evenHBand="0" w:firstRowFirstColumn="0" w:firstRowLastColumn="0" w:lastRowFirstColumn="0" w:lastRowLastColumn="0"/>
              <w:rPr>
                <w:b/>
              </w:rPr>
            </w:pPr>
            <w:r>
              <w:t>Uitgedrukt in p</w:t>
            </w:r>
            <w:r w:rsidR="00012491" w:rsidRPr="00DC3DEB">
              <w:t>ersoneelsleden</w:t>
            </w:r>
          </w:p>
          <w:p w:rsidR="00012491" w:rsidRPr="00DC3DEB" w:rsidRDefault="00012491" w:rsidP="00C540C7">
            <w:pPr>
              <w:pStyle w:val="AgOTekst"/>
              <w:cnfStyle w:val="000000100000" w:firstRow="0" w:lastRow="0" w:firstColumn="0" w:lastColumn="0" w:oddVBand="0" w:evenVBand="0" w:oddHBand="1" w:evenHBand="0" w:firstRowFirstColumn="0" w:firstRowLastColumn="0" w:lastRowFirstColumn="0" w:lastRowLastColumn="0"/>
              <w:rPr>
                <w:b/>
              </w:rPr>
            </w:pPr>
          </w:p>
        </w:tc>
        <w:tc>
          <w:tcPr>
            <w:tcW w:w="1559" w:type="dxa"/>
          </w:tcPr>
          <w:p w:rsidR="00012491" w:rsidRPr="003B7FD6" w:rsidRDefault="00A83317" w:rsidP="00C540C7">
            <w:pPr>
              <w:pStyle w:val="AgOTekst"/>
              <w:cnfStyle w:val="000000100000" w:firstRow="0" w:lastRow="0" w:firstColumn="0" w:lastColumn="0" w:oddVBand="0" w:evenVBand="0" w:oddHBand="1" w:evenHBand="0" w:firstRowFirstColumn="0" w:firstRowLastColumn="0" w:lastRowFirstColumn="0" w:lastRowLastColumn="0"/>
              <w:rPr>
                <w:b/>
              </w:rPr>
            </w:pPr>
            <w:r>
              <w:t>E</w:t>
            </w:r>
            <w:r w:rsidR="00012491" w:rsidRPr="003B7FD6">
              <w:t>én moment</w:t>
            </w:r>
          </w:p>
          <w:p w:rsidR="00012491" w:rsidRDefault="00012491" w:rsidP="00C540C7">
            <w:pPr>
              <w:pStyle w:val="AgOTekst"/>
              <w:cnfStyle w:val="000000100000" w:firstRow="0" w:lastRow="0" w:firstColumn="0" w:lastColumn="0" w:oddVBand="0" w:evenVBand="0" w:oddHBand="1" w:evenHBand="0" w:firstRowFirstColumn="0" w:firstRowLastColumn="0" w:lastRowFirstColumn="0" w:lastRowLastColumn="0"/>
              <w:rPr>
                <w:b/>
              </w:rPr>
            </w:pPr>
            <w:r w:rsidRPr="003B7FD6">
              <w:t>30 juni</w:t>
            </w:r>
          </w:p>
          <w:p w:rsidR="00012491" w:rsidRPr="00DC3DEB" w:rsidRDefault="00012491" w:rsidP="00C540C7">
            <w:pPr>
              <w:pStyle w:val="AgOTekst"/>
              <w:cnfStyle w:val="000000100000" w:firstRow="0" w:lastRow="0" w:firstColumn="0" w:lastColumn="0" w:oddVBand="0" w:evenVBand="0" w:oddHBand="1" w:evenHBand="0" w:firstRowFirstColumn="0" w:firstRowLastColumn="0" w:lastRowFirstColumn="0" w:lastRowLastColumn="0"/>
              <w:rPr>
                <w:b/>
              </w:rPr>
            </w:pPr>
            <w:r w:rsidRPr="003B7FD6">
              <w:t>31 december</w:t>
            </w:r>
          </w:p>
        </w:tc>
        <w:tc>
          <w:tcPr>
            <w:tcW w:w="3213" w:type="dxa"/>
          </w:tcPr>
          <w:p w:rsidR="00012491" w:rsidRPr="00DC3DEB" w:rsidRDefault="00012491" w:rsidP="00C540C7">
            <w:pPr>
              <w:pStyle w:val="AgOTekst"/>
              <w:cnfStyle w:val="000000100000" w:firstRow="0" w:lastRow="0" w:firstColumn="0" w:lastColumn="0" w:oddVBand="0" w:evenVBand="0" w:oddHBand="1" w:evenHBand="0" w:firstRowFirstColumn="0" w:firstRowLastColumn="0" w:lastRowFirstColumn="0" w:lastRowLastColumn="0"/>
              <w:rPr>
                <w:b/>
              </w:rPr>
            </w:pPr>
          </w:p>
        </w:tc>
      </w:tr>
      <w:tr w:rsidR="00012491" w:rsidRPr="00C819E4" w:rsidTr="009C144F">
        <w:tc>
          <w:tcPr>
            <w:cnfStyle w:val="001000000000" w:firstRow="0" w:lastRow="0" w:firstColumn="1" w:lastColumn="0" w:oddVBand="0" w:evenVBand="0" w:oddHBand="0" w:evenHBand="0" w:firstRowFirstColumn="0" w:firstRowLastColumn="0" w:lastRowFirstColumn="0" w:lastRowLastColumn="0"/>
            <w:tcW w:w="2376" w:type="dxa"/>
          </w:tcPr>
          <w:p w:rsidR="00012491" w:rsidRPr="00DC3DEB" w:rsidRDefault="00012491" w:rsidP="00C540C7">
            <w:pPr>
              <w:pStyle w:val="AgOTekst"/>
              <w:rPr>
                <w:b w:val="0"/>
              </w:rPr>
            </w:pPr>
            <w:r w:rsidRPr="009C144F">
              <w:rPr>
                <w:u w:val="single"/>
              </w:rPr>
              <w:t xml:space="preserve">Personeelsbeschikbaarheid </w:t>
            </w:r>
            <w:r>
              <w:rPr>
                <w:b w:val="0"/>
              </w:rPr>
              <w:t>“Betaald”, kostprijs van het personeelsbestand</w:t>
            </w:r>
          </w:p>
        </w:tc>
        <w:tc>
          <w:tcPr>
            <w:tcW w:w="1843" w:type="dxa"/>
          </w:tcPr>
          <w:p w:rsidR="00012491" w:rsidRPr="00DC3DEB" w:rsidRDefault="00A83317" w:rsidP="00A83317">
            <w:pPr>
              <w:pStyle w:val="AgOTekst"/>
              <w:cnfStyle w:val="000000000000" w:firstRow="0" w:lastRow="0" w:firstColumn="0" w:lastColumn="0" w:oddVBand="0" w:evenVBand="0" w:oddHBand="0" w:evenHBand="0" w:firstRowFirstColumn="0" w:firstRowLastColumn="0" w:lastRowFirstColumn="0" w:lastRowLastColumn="0"/>
            </w:pPr>
            <w:r>
              <w:t>Uitgedrukt in b</w:t>
            </w:r>
            <w:r w:rsidR="00012491" w:rsidRPr="00DC3DEB">
              <w:t>ruto VTE</w:t>
            </w:r>
          </w:p>
        </w:tc>
        <w:tc>
          <w:tcPr>
            <w:tcW w:w="1559" w:type="dxa"/>
          </w:tcPr>
          <w:p w:rsidR="00012491" w:rsidRPr="003B7FD6" w:rsidRDefault="00012491" w:rsidP="00C540C7">
            <w:pPr>
              <w:pStyle w:val="AgOTekst"/>
              <w:cnfStyle w:val="000000000000" w:firstRow="0" w:lastRow="0" w:firstColumn="0" w:lastColumn="0" w:oddVBand="0" w:evenVBand="0" w:oddHBand="0" w:evenHBand="0" w:firstRowFirstColumn="0" w:firstRowLastColumn="0" w:lastRowFirstColumn="0" w:lastRowLastColumn="0"/>
              <w:rPr>
                <w:bCs/>
              </w:rPr>
            </w:pPr>
            <w:r>
              <w:rPr>
                <w:bCs/>
              </w:rPr>
              <w:t>Referentieperiode</w:t>
            </w:r>
            <w:r w:rsidR="00A83317">
              <w:rPr>
                <w:bCs/>
              </w:rPr>
              <w:t xml:space="preserve"> </w:t>
            </w:r>
            <w:r w:rsidRPr="003B7FD6">
              <w:rPr>
                <w:bCs/>
              </w:rPr>
              <w:t xml:space="preserve">vb. één </w:t>
            </w:r>
            <w:r>
              <w:rPr>
                <w:bCs/>
              </w:rPr>
              <w:t>kalender</w:t>
            </w:r>
            <w:r w:rsidRPr="003B7FD6">
              <w:rPr>
                <w:bCs/>
              </w:rPr>
              <w:t>jaar</w:t>
            </w:r>
          </w:p>
        </w:tc>
        <w:tc>
          <w:tcPr>
            <w:tcW w:w="3213" w:type="dxa"/>
          </w:tcPr>
          <w:p w:rsidR="00012491" w:rsidRDefault="00012491" w:rsidP="00C540C7">
            <w:pPr>
              <w:pStyle w:val="AgOTekst"/>
              <w:cnfStyle w:val="000000000000" w:firstRow="0" w:lastRow="0" w:firstColumn="0" w:lastColumn="0" w:oddVBand="0" w:evenVBand="0" w:oddHBand="0" w:evenHBand="0" w:firstRowFirstColumn="0" w:firstRowLastColumn="0" w:lastRowFirstColumn="0" w:lastRowLastColumn="0"/>
              <w:rPr>
                <w:lang w:val="nl-NL"/>
              </w:rPr>
            </w:pPr>
            <w:r>
              <w:rPr>
                <w:lang w:val="nl-NL"/>
              </w:rPr>
              <w:t xml:space="preserve"># </w:t>
            </w:r>
            <w:r w:rsidRPr="00A83317">
              <w:rPr>
                <w:u w:val="single"/>
                <w:lang w:val="nl-NL"/>
              </w:rPr>
              <w:t>bezoldigde</w:t>
            </w:r>
            <w:r>
              <w:rPr>
                <w:lang w:val="nl-NL"/>
              </w:rPr>
              <w:t xml:space="preserve"> dagen of uren / </w:t>
            </w:r>
          </w:p>
          <w:p w:rsidR="00012491" w:rsidRPr="003B7FD6" w:rsidRDefault="00012491" w:rsidP="00C540C7">
            <w:pPr>
              <w:pStyle w:val="AgOTekst"/>
              <w:cnfStyle w:val="000000000000" w:firstRow="0" w:lastRow="0" w:firstColumn="0" w:lastColumn="0" w:oddVBand="0" w:evenVBand="0" w:oddHBand="0" w:evenHBand="0" w:firstRowFirstColumn="0" w:firstRowLastColumn="0" w:lastRowFirstColumn="0" w:lastRowLastColumn="0"/>
              <w:rPr>
                <w:bCs/>
              </w:rPr>
            </w:pPr>
            <w:r>
              <w:rPr>
                <w:lang w:val="nl-NL"/>
              </w:rPr>
              <w:t># theoretisch te werken dagen of uren</w:t>
            </w:r>
            <w:r w:rsidRPr="003B7FD6">
              <w:rPr>
                <w:bCs/>
              </w:rPr>
              <w:t xml:space="preserve"> </w:t>
            </w:r>
            <w:r>
              <w:rPr>
                <w:bCs/>
              </w:rPr>
              <w:t>voor voltijds personeelslid.</w:t>
            </w:r>
          </w:p>
        </w:tc>
      </w:tr>
      <w:tr w:rsidR="00012491" w:rsidRPr="00C819E4" w:rsidTr="009C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12491" w:rsidRPr="009C144F" w:rsidRDefault="00012491" w:rsidP="00C540C7">
            <w:pPr>
              <w:pStyle w:val="AgOTekst"/>
              <w:rPr>
                <w:u w:val="single"/>
              </w:rPr>
            </w:pPr>
            <w:r w:rsidRPr="009C144F">
              <w:rPr>
                <w:u w:val="single"/>
              </w:rPr>
              <w:t>Personeelsaanwezigheid</w:t>
            </w:r>
          </w:p>
          <w:p w:rsidR="00012491" w:rsidRPr="00DC3DEB" w:rsidRDefault="00012491" w:rsidP="00C540C7">
            <w:pPr>
              <w:pStyle w:val="AgOTekst"/>
              <w:rPr>
                <w:b w:val="0"/>
              </w:rPr>
            </w:pPr>
            <w:r>
              <w:rPr>
                <w:b w:val="0"/>
              </w:rPr>
              <w:t>“Werkelijk gepresteerd”</w:t>
            </w:r>
          </w:p>
        </w:tc>
        <w:tc>
          <w:tcPr>
            <w:tcW w:w="1843" w:type="dxa"/>
          </w:tcPr>
          <w:p w:rsidR="00012491" w:rsidRPr="00DC3DEB" w:rsidRDefault="009C144F" w:rsidP="009C144F">
            <w:pPr>
              <w:pStyle w:val="AgOTekst"/>
              <w:cnfStyle w:val="000000100000" w:firstRow="0" w:lastRow="0" w:firstColumn="0" w:lastColumn="0" w:oddVBand="0" w:evenVBand="0" w:oddHBand="1" w:evenHBand="0" w:firstRowFirstColumn="0" w:firstRowLastColumn="0" w:lastRowFirstColumn="0" w:lastRowLastColumn="0"/>
            </w:pPr>
            <w:r>
              <w:t>Uitgedrukt in n</w:t>
            </w:r>
            <w:r w:rsidR="00012491" w:rsidRPr="00DC3DEB">
              <w:t>etto VTE</w:t>
            </w:r>
          </w:p>
        </w:tc>
        <w:tc>
          <w:tcPr>
            <w:tcW w:w="1559" w:type="dxa"/>
          </w:tcPr>
          <w:p w:rsidR="00012491" w:rsidRPr="00DC3DEB" w:rsidRDefault="00012491" w:rsidP="00C540C7">
            <w:pPr>
              <w:pStyle w:val="AgOTekst"/>
              <w:cnfStyle w:val="000000100000" w:firstRow="0" w:lastRow="0" w:firstColumn="0" w:lastColumn="0" w:oddVBand="0" w:evenVBand="0" w:oddHBand="1" w:evenHBand="0" w:firstRowFirstColumn="0" w:firstRowLastColumn="0" w:lastRowFirstColumn="0" w:lastRowLastColumn="0"/>
            </w:pPr>
            <w:r>
              <w:rPr>
                <w:bCs/>
              </w:rPr>
              <w:t>Referentieperiode</w:t>
            </w:r>
            <w:r w:rsidR="00A83317">
              <w:rPr>
                <w:bCs/>
              </w:rPr>
              <w:t xml:space="preserve"> </w:t>
            </w:r>
            <w:r w:rsidRPr="003B7FD6">
              <w:rPr>
                <w:bCs/>
              </w:rPr>
              <w:t xml:space="preserve">vb. één </w:t>
            </w:r>
            <w:r>
              <w:rPr>
                <w:bCs/>
              </w:rPr>
              <w:t>kalender</w:t>
            </w:r>
            <w:r w:rsidRPr="003B7FD6">
              <w:rPr>
                <w:bCs/>
              </w:rPr>
              <w:t>jaar</w:t>
            </w:r>
          </w:p>
        </w:tc>
        <w:tc>
          <w:tcPr>
            <w:tcW w:w="3213" w:type="dxa"/>
          </w:tcPr>
          <w:p w:rsidR="00012491" w:rsidRDefault="00012491" w:rsidP="00C540C7">
            <w:pPr>
              <w:pStyle w:val="AgOTekst"/>
              <w:cnfStyle w:val="000000100000" w:firstRow="0" w:lastRow="0" w:firstColumn="0" w:lastColumn="0" w:oddVBand="0" w:evenVBand="0" w:oddHBand="1" w:evenHBand="0" w:firstRowFirstColumn="0" w:firstRowLastColumn="0" w:lastRowFirstColumn="0" w:lastRowLastColumn="0"/>
              <w:rPr>
                <w:lang w:val="nl-NL"/>
              </w:rPr>
            </w:pPr>
            <w:r>
              <w:rPr>
                <w:lang w:val="nl-NL"/>
              </w:rPr>
              <w:t xml:space="preserve"># </w:t>
            </w:r>
            <w:r w:rsidRPr="00A83317">
              <w:rPr>
                <w:u w:val="single"/>
                <w:lang w:val="nl-NL"/>
              </w:rPr>
              <w:t>gepresteerde</w:t>
            </w:r>
            <w:r>
              <w:rPr>
                <w:lang w:val="nl-NL"/>
              </w:rPr>
              <w:t xml:space="preserve"> dagen of uren / </w:t>
            </w:r>
          </w:p>
          <w:p w:rsidR="00012491" w:rsidRPr="003B7FD6" w:rsidRDefault="00012491" w:rsidP="00C540C7">
            <w:pPr>
              <w:pStyle w:val="AgOTekst"/>
              <w:cnfStyle w:val="000000100000" w:firstRow="0" w:lastRow="0" w:firstColumn="0" w:lastColumn="0" w:oddVBand="0" w:evenVBand="0" w:oddHBand="1" w:evenHBand="0" w:firstRowFirstColumn="0" w:firstRowLastColumn="0" w:lastRowFirstColumn="0" w:lastRowLastColumn="0"/>
              <w:rPr>
                <w:lang w:val="nl-NL"/>
              </w:rPr>
            </w:pPr>
            <w:r>
              <w:rPr>
                <w:lang w:val="nl-NL"/>
              </w:rPr>
              <w:t xml:space="preserve"># theoretisch te werken dagen of uren voor voltijds personeelslid. </w:t>
            </w:r>
          </w:p>
        </w:tc>
      </w:tr>
    </w:tbl>
    <w:p w:rsidR="00A83317" w:rsidRDefault="00A83317" w:rsidP="00A83317">
      <w:pPr>
        <w:pStyle w:val="AgOTekst"/>
      </w:pPr>
    </w:p>
    <w:p w:rsidR="00A83317" w:rsidRDefault="00A83317" w:rsidP="00A83317">
      <w:pPr>
        <w:pStyle w:val="AgOTekst"/>
      </w:pPr>
      <w:r>
        <w:t xml:space="preserve">Bovenstaande definities zijn uitgewerkt in het kader van het project “Rapporteringsdefinities” van het departement Bestuurszaken. Een werkgroep met een </w:t>
      </w:r>
      <w:r w:rsidRPr="00A83317">
        <w:t>representatieve vertegenwoordiging van entiteiten</w:t>
      </w:r>
      <w:r>
        <w:t xml:space="preserve"> is </w:t>
      </w:r>
      <w:r w:rsidRPr="00A83317">
        <w:t xml:space="preserve">tot </w:t>
      </w:r>
      <w:r w:rsidR="0033734C">
        <w:t>deze</w:t>
      </w:r>
      <w:r w:rsidRPr="00A83317">
        <w:t xml:space="preserve"> afgesproken lijst van terminologieën en definities van indicatoren </w:t>
      </w:r>
      <w:r>
        <w:t xml:space="preserve">gekomen </w:t>
      </w:r>
      <w:r w:rsidRPr="00A83317">
        <w:t xml:space="preserve">voor </w:t>
      </w:r>
      <w:r w:rsidR="0033734C">
        <w:t>P&amp;O – personeelseffectieven.</w:t>
      </w:r>
    </w:p>
    <w:p w:rsidR="0033734C" w:rsidRDefault="008562C3" w:rsidP="0033734C">
      <w:pPr>
        <w:pStyle w:val="AgOKop2"/>
      </w:pPr>
      <w:r>
        <w:t>“</w:t>
      </w:r>
      <w:r w:rsidR="0033734C">
        <w:t>AS IS</w:t>
      </w:r>
      <w:r>
        <w:t>”</w:t>
      </w:r>
    </w:p>
    <w:p w:rsidR="008562C3" w:rsidRDefault="0033734C" w:rsidP="0033734C">
      <w:pPr>
        <w:pStyle w:val="AgOTekst"/>
      </w:pPr>
      <w:r>
        <w:t>In het stappenplan volgt na de opmaak van een proceslijst en personeelslijst voor een referentieperiode, een tijds- en werklastinschatting op de verschillende processen door de personeelsleden zelf en/of door hun leidinggevenden.</w:t>
      </w:r>
      <w:r w:rsidR="00CB338F">
        <w:t xml:space="preserve"> Op basis van deze inschatting kan vervolgens de situatie AS IS geanalyseerd worden. </w:t>
      </w:r>
      <w:r>
        <w:t xml:space="preserve">De </w:t>
      </w:r>
      <w:proofErr w:type="spellStart"/>
      <w:r>
        <w:t>toolbox</w:t>
      </w:r>
      <w:proofErr w:type="spellEnd"/>
      <w:r>
        <w:t xml:space="preserve"> stelt hiertoe een werkwijze voor a.d.h.v. percentages</w:t>
      </w:r>
      <w:r w:rsidR="008562C3">
        <w:t>: de totale werktijd per persoon wordt als 100% beschouwd en procentueel over de processen verdeeld.</w:t>
      </w:r>
    </w:p>
    <w:p w:rsidR="008562C3" w:rsidRDefault="008562C3" w:rsidP="008562C3">
      <w:pPr>
        <w:pStyle w:val="AgOTekst"/>
      </w:pPr>
    </w:p>
    <w:p w:rsidR="008562C3" w:rsidRDefault="008562C3" w:rsidP="008562C3">
      <w:pPr>
        <w:pStyle w:val="AgOTekst"/>
      </w:pPr>
      <w:r>
        <w:t>Achteraf dient een herberekening te gebeuren, waarbij deze procenten worden omgezet in de eigenlijke werktijd</w:t>
      </w:r>
      <w:r w:rsidR="00E6228A">
        <w:t xml:space="preserve"> (die werkelijk gepresteerd is)</w:t>
      </w:r>
      <w:r>
        <w:t xml:space="preserve"> waar zij voor staan. De beste benadering daarvan is de personeelsaanwezigheid.</w:t>
      </w:r>
    </w:p>
    <w:p w:rsidR="008562C3" w:rsidRDefault="0075613D" w:rsidP="008562C3">
      <w:pPr>
        <w:pStyle w:val="AgOKop3"/>
      </w:pPr>
      <w:r>
        <w:t>Exacte berekening: p</w:t>
      </w:r>
      <w:r w:rsidR="008562C3">
        <w:t>ersoneelsaanwezigheid</w:t>
      </w:r>
    </w:p>
    <w:p w:rsidR="008562C3" w:rsidRDefault="008562C3" w:rsidP="008562C3">
      <w:pPr>
        <w:pStyle w:val="AgOTekst"/>
      </w:pPr>
    </w:p>
    <w:p w:rsidR="0075613D" w:rsidRDefault="008562C3" w:rsidP="0075613D">
      <w:pPr>
        <w:pStyle w:val="AgOTekst"/>
        <w:rPr>
          <w:rStyle w:val="Hyperlink"/>
        </w:rPr>
      </w:pPr>
      <w:r>
        <w:t xml:space="preserve">De personeelsaanwezigheid </w:t>
      </w:r>
      <w:r w:rsidR="00E6228A">
        <w:t xml:space="preserve">per personeelslid geeft de werkelijk gepresteerde dagen van dat personeelslid gedeeld door de tijd </w:t>
      </w:r>
      <w:r w:rsidR="0075613D">
        <w:t>die</w:t>
      </w:r>
      <w:r w:rsidR="00E6228A">
        <w:t xml:space="preserve"> een voltijds personeelslid in theorie beschikbaar</w:t>
      </w:r>
      <w:r w:rsidR="0075613D">
        <w:t xml:space="preserve"> is</w:t>
      </w:r>
      <w:r w:rsidR="00E6228A">
        <w:t>.</w:t>
      </w:r>
      <w:r w:rsidR="0075613D">
        <w:t xml:space="preserve"> De theoretische beschikbaarheid wordt jaarlijks berekend voor de rapporteringen en ter beschikking gesteld via </w:t>
      </w:r>
      <w:hyperlink r:id="rId14" w:history="1">
        <w:r w:rsidR="0075613D" w:rsidRPr="00A83317">
          <w:rPr>
            <w:rStyle w:val="Hyperlink"/>
          </w:rPr>
          <w:t>http://www.bestuurszaken.be/het-personeelseffectief-definitie-en-berekenin</w:t>
        </w:r>
        <w:r w:rsidR="0075613D" w:rsidRPr="00A83317">
          <w:rPr>
            <w:rStyle w:val="Hyperlink"/>
          </w:rPr>
          <w:t>g</w:t>
        </w:r>
        <w:r w:rsidR="0075613D" w:rsidRPr="00A83317">
          <w:rPr>
            <w:rStyle w:val="Hyperlink"/>
          </w:rPr>
          <w:t>swijze</w:t>
        </w:r>
      </w:hyperlink>
      <w:r w:rsidR="0075613D">
        <w:rPr>
          <w:rStyle w:val="Hyperlink"/>
        </w:rPr>
        <w:t>.</w:t>
      </w:r>
    </w:p>
    <w:p w:rsidR="0075613D" w:rsidRPr="0075613D" w:rsidRDefault="0075613D" w:rsidP="0075613D">
      <w:pPr>
        <w:pStyle w:val="AgOTekst"/>
      </w:pPr>
      <w:r w:rsidRPr="0075613D">
        <w:t xml:space="preserve">Vb. </w:t>
      </w:r>
      <w:r w:rsidRPr="0075613D">
        <w:t>246 theoretisch te werken dagen voor 1 VTE in 2013</w:t>
      </w:r>
    </w:p>
    <w:p w:rsidR="0075613D" w:rsidRDefault="0075613D" w:rsidP="008562C3">
      <w:pPr>
        <w:pStyle w:val="AgOTekst"/>
      </w:pPr>
    </w:p>
    <w:p w:rsidR="00E6228A" w:rsidRDefault="00E6228A" w:rsidP="008562C3">
      <w:pPr>
        <w:pStyle w:val="AgOTekst"/>
      </w:pPr>
      <w:r>
        <w:t xml:space="preserve">Het geeft per personeelslid weer hoeveel % van de beschikbaar gestelde tijd er effectief gepresteerd is (normaal gewerkte dagen, telewerk, dienstreizen, vorming in functie van het werk); de </w:t>
      </w:r>
      <w:r w:rsidR="0075613D">
        <w:t>procentuele werktijdverdeling</w:t>
      </w:r>
      <w:r>
        <w:t xml:space="preserve"> over de verschillende </w:t>
      </w:r>
      <w:r w:rsidR="0075613D">
        <w:t>processen van dat personeelslid kan</w:t>
      </w:r>
      <w:r>
        <w:t xml:space="preserve"> vervolgens worden </w:t>
      </w:r>
      <w:r w:rsidR="0075613D">
        <w:t>omgerekend</w:t>
      </w:r>
      <w:r>
        <w:t xml:space="preserve"> naar deze effectieve prestaties.</w:t>
      </w:r>
    </w:p>
    <w:p w:rsidR="00E73B29" w:rsidRDefault="00E73B29" w:rsidP="00E73B29">
      <w:pPr>
        <w:pStyle w:val="AgOTekst"/>
      </w:pPr>
    </w:p>
    <w:p w:rsidR="00E73B29" w:rsidRDefault="00E73B29" w:rsidP="008562C3">
      <w:pPr>
        <w:pStyle w:val="AgOTekst"/>
      </w:pPr>
      <w:r>
        <w:t xml:space="preserve">Vergelijk zeker ook eens met de personeelsaanwezigheid voor de totale entiteit die centraal berekend wordt. </w:t>
      </w:r>
      <w:r>
        <w:t xml:space="preserve">Bij de “Entiteitsview” kan je de eigen entiteit selecteren, en de totale personeelsaanwezigheid voor de entiteit tijdens het afgelopen kalenderjaar consulteren: </w:t>
      </w:r>
      <w:hyperlink r:id="rId15" w:history="1">
        <w:r w:rsidRPr="00DF61B6">
          <w:rPr>
            <w:rStyle w:val="Hyperlink"/>
          </w:rPr>
          <w:t>http://www.bestuurszaken.be/bivo</w:t>
        </w:r>
      </w:hyperlink>
      <w:r>
        <w:t>.</w:t>
      </w:r>
      <w:r>
        <w:t xml:space="preserve"> </w:t>
      </w:r>
      <w:r>
        <w:t>Ter info: het globale cijfer berekend in 2011 bedroeg 77%.</w:t>
      </w:r>
    </w:p>
    <w:p w:rsidR="00C7715F" w:rsidRDefault="00C7715F">
      <w:pPr>
        <w:rPr>
          <w:rFonts w:ascii="Calibri" w:eastAsiaTheme="majorEastAsia" w:hAnsi="Calibri" w:cs="Calibri"/>
          <w:b/>
          <w:bCs/>
          <w:color w:val="7F7F7F" w:themeColor="text1" w:themeTint="80"/>
          <w:lang w:val="nl-BE"/>
        </w:rPr>
      </w:pPr>
      <w:r>
        <w:br w:type="page"/>
      </w:r>
    </w:p>
    <w:p w:rsidR="008A2156" w:rsidRDefault="0075613D" w:rsidP="0075613D">
      <w:pPr>
        <w:pStyle w:val="AgOKop3"/>
      </w:pPr>
      <w:r>
        <w:lastRenderedPageBreak/>
        <w:t>Benaderingen</w:t>
      </w:r>
    </w:p>
    <w:p w:rsidR="0075613D" w:rsidRDefault="0075613D" w:rsidP="0075613D">
      <w:pPr>
        <w:pStyle w:val="AgOTekst"/>
      </w:pPr>
    </w:p>
    <w:p w:rsidR="00E73B29" w:rsidRDefault="0075613D" w:rsidP="00E73B29">
      <w:pPr>
        <w:pStyle w:val="AgOTekst"/>
      </w:pPr>
      <w:r>
        <w:t>De berekening van deze exacte definitie van personeelsaanwezigheid is eerder arbeidsintensief. Ruwe berekeningen – benaderingen zijn ook mogelijk.</w:t>
      </w:r>
    </w:p>
    <w:p w:rsidR="0075613D" w:rsidRDefault="0075613D" w:rsidP="00E73B29">
      <w:pPr>
        <w:pStyle w:val="AgOKop4"/>
      </w:pPr>
      <w:proofErr w:type="spellStart"/>
      <w:r>
        <w:t>Personeelsbeschikbaarheid</w:t>
      </w:r>
      <w:proofErr w:type="spellEnd"/>
      <w:r>
        <w:t xml:space="preserve"> – </w:t>
      </w:r>
      <w:proofErr w:type="spellStart"/>
      <w:r>
        <w:t>afwezigheid</w:t>
      </w:r>
      <w:proofErr w:type="spellEnd"/>
      <w:r>
        <w:t xml:space="preserve"> &gt; 1 maand</w:t>
      </w:r>
    </w:p>
    <w:p w:rsidR="00380E5F" w:rsidRDefault="00380E5F" w:rsidP="0075613D">
      <w:pPr>
        <w:pStyle w:val="AgOTekst"/>
      </w:pPr>
    </w:p>
    <w:p w:rsidR="0075613D" w:rsidRPr="00380E5F" w:rsidRDefault="00380E5F" w:rsidP="0075613D">
      <w:pPr>
        <w:pStyle w:val="AgOTekst"/>
      </w:pPr>
      <w:r w:rsidRPr="00380E5F">
        <w:t>Vertrekkende van de personeelsbeschikbaarheid per personeelslid</w:t>
      </w:r>
      <w:r w:rsidR="00E73B29">
        <w:t xml:space="preserve"> (deze houdt al rekening met arbeidsregime/ prestatiebreuk en </w:t>
      </w:r>
      <w:proofErr w:type="spellStart"/>
      <w:r w:rsidR="00E73B29">
        <w:t>indienst</w:t>
      </w:r>
      <w:proofErr w:type="spellEnd"/>
      <w:r w:rsidR="00E73B29">
        <w:t>- of uitdiensttreding tijdens de referentieperiode)</w:t>
      </w:r>
      <w:r w:rsidRPr="00380E5F">
        <w:t>, kunnen alle belangrijke betaalde (</w:t>
      </w:r>
      <w:proofErr w:type="spellStart"/>
      <w:r w:rsidRPr="00380E5F">
        <w:t>arbeids</w:t>
      </w:r>
      <w:proofErr w:type="spellEnd"/>
      <w:r w:rsidRPr="00380E5F">
        <w:t>)afwezigheden afgetrokken worden</w:t>
      </w:r>
      <w:r w:rsidR="00E73B29">
        <w:t xml:space="preserve">. Bijvoorbeeld </w:t>
      </w:r>
      <w:r w:rsidRPr="00380E5F">
        <w:t xml:space="preserve">ongeacht het type, alle afwezigheden met een duur van meer dan één maand </w:t>
      </w:r>
      <w:r w:rsidR="00E73B29">
        <w:t xml:space="preserve">per personeelslid </w:t>
      </w:r>
      <w:r w:rsidRPr="00380E5F">
        <w:t>aftrekken</w:t>
      </w:r>
      <w:r w:rsidR="0075613D" w:rsidRPr="00E6228A">
        <w:t>.</w:t>
      </w:r>
    </w:p>
    <w:p w:rsidR="00380E5F" w:rsidRDefault="00380E5F" w:rsidP="00380E5F">
      <w:pPr>
        <w:pStyle w:val="AgOKop4"/>
      </w:pPr>
      <w:r>
        <w:t>Norm VTE</w:t>
      </w:r>
      <w:r w:rsidR="00E73B29">
        <w:t xml:space="preserve"> x Arbeidsregime</w:t>
      </w:r>
    </w:p>
    <w:p w:rsidR="00380E5F" w:rsidRDefault="00380E5F" w:rsidP="00380E5F">
      <w:pPr>
        <w:pStyle w:val="AgOTekst"/>
      </w:pPr>
    </w:p>
    <w:p w:rsidR="00380E5F" w:rsidRDefault="00380E5F" w:rsidP="00380E5F">
      <w:pPr>
        <w:pStyle w:val="AgOTekst"/>
      </w:pPr>
      <w:r w:rsidRPr="00380E5F">
        <w:t xml:space="preserve">Vertrekkende van de </w:t>
      </w:r>
      <w:r w:rsidR="00E73B29">
        <w:t>Norm VTE (zie verder)</w:t>
      </w:r>
      <w:r w:rsidRPr="00380E5F">
        <w:t xml:space="preserve">, </w:t>
      </w:r>
      <w:r w:rsidR="00E73B29">
        <w:t xml:space="preserve">kan deze per personeelslid vermenigvuldigd worden met het arbeidsregime/de prestatiebreuk en kan eventuele </w:t>
      </w:r>
      <w:proofErr w:type="spellStart"/>
      <w:r w:rsidR="00E73B29">
        <w:t>indienst</w:t>
      </w:r>
      <w:proofErr w:type="spellEnd"/>
      <w:r w:rsidR="00E73B29">
        <w:t xml:space="preserve">- of uitdiensttreding </w:t>
      </w:r>
      <w:r w:rsidR="00E73B29">
        <w:t>tijdens de referentieperiode</w:t>
      </w:r>
      <w:r w:rsidR="00E73B29">
        <w:t xml:space="preserve"> in rekening worden gebracht.</w:t>
      </w:r>
    </w:p>
    <w:p w:rsidR="00E73B29" w:rsidRDefault="00E73B29" w:rsidP="00380E5F">
      <w:pPr>
        <w:pStyle w:val="AgOTekst"/>
      </w:pPr>
    </w:p>
    <w:p w:rsidR="00E73B29" w:rsidRPr="00380E5F" w:rsidRDefault="00E73B29" w:rsidP="00380E5F">
      <w:pPr>
        <w:pStyle w:val="AgOTekst"/>
      </w:pPr>
      <w:r>
        <w:t>In dit geval kan het interessant zijn achteraf te controleren welke de personeelsleden zijn met veel (langdurige) afwezigheid, en op welke processen zij werken. Op deze processen zal de werkelijke inzet immers lager geweest zijn dan deze benaderd met de Norm VTE.</w:t>
      </w:r>
    </w:p>
    <w:p w:rsidR="0033734C" w:rsidRDefault="00E73B29" w:rsidP="00012491">
      <w:pPr>
        <w:pStyle w:val="AgOKop2"/>
      </w:pPr>
      <w:r>
        <w:t xml:space="preserve"> “TO BE”</w:t>
      </w:r>
    </w:p>
    <w:p w:rsidR="00CB338F" w:rsidRDefault="00E73B29" w:rsidP="00E73B29">
      <w:pPr>
        <w:pStyle w:val="AgOTekst"/>
      </w:pPr>
      <w:r>
        <w:t xml:space="preserve">In het stappenplan volgt na de </w:t>
      </w:r>
      <w:r>
        <w:t>AS IS fase een TO BE fase. De pers</w:t>
      </w:r>
      <w:r w:rsidR="00CB338F">
        <w:t>oneelsbehoeften worden bepaald, o.a. op basis van de AS IS analyses (wat was de werkelijke inzet op onze processen tijdens de referentieperiode?) en op basis van een debat over toekomstige doelstellingen (wat is de gewenste inzet op onze processen in de (nabije) toekomst?). Deze behoeften worden vertaald in concrete kwantitatieve cijfers – benodigde VTE – en kwalitatieve appreciaties – benodigde functiefamilies en niveaus.</w:t>
      </w:r>
      <w:r w:rsidR="00F81595">
        <w:t xml:space="preserve"> D</w:t>
      </w:r>
      <w:r w:rsidR="00CB338F">
        <w:t>e Norm VTE vormt de essenti</w:t>
      </w:r>
      <w:r w:rsidR="00F81595">
        <w:t>ële schakel om het aantal benodigde dagen per proces om te zetten in het aantal benodigde VTE per proces.</w:t>
      </w:r>
    </w:p>
    <w:p w:rsidR="00012491" w:rsidRDefault="00E73B29" w:rsidP="00E73B29">
      <w:pPr>
        <w:pStyle w:val="AgOKop3"/>
      </w:pPr>
      <w:r>
        <w:t>De N</w:t>
      </w:r>
      <w:r w:rsidR="00A83317">
        <w:t>orm</w:t>
      </w:r>
      <w:r>
        <w:t xml:space="preserve"> VTE</w:t>
      </w:r>
      <w:r w:rsidR="00A83317">
        <w:t xml:space="preserve"> van de Vlaamse Overheid</w:t>
      </w:r>
    </w:p>
    <w:p w:rsidR="00E73B29" w:rsidRDefault="00E73B29" w:rsidP="00E73B29">
      <w:pPr>
        <w:pStyle w:val="AgOTekst"/>
      </w:pPr>
    </w:p>
    <w:p w:rsidR="00A83317" w:rsidRDefault="00A83317" w:rsidP="00A83317">
      <w:pPr>
        <w:pStyle w:val="AgOTekst"/>
      </w:pPr>
      <w:r>
        <w:t xml:space="preserve">De norm-VTE geeft weer hoeveel werkdagen één voltijds werkend personeelslid kan presteren in één werkjaar. De beschikbare tijdsbesteding per jaar voor één VTE werd </w:t>
      </w:r>
      <w:r w:rsidR="00CB338F">
        <w:t xml:space="preserve">in een CAG-nota </w:t>
      </w:r>
      <w:r>
        <w:t>vastgesteld op 200 werkdagen</w:t>
      </w:r>
      <w:r w:rsidR="00CB338F">
        <w:t>:</w:t>
      </w:r>
    </w:p>
    <w:p w:rsidR="00CB338F" w:rsidRPr="00CB338F" w:rsidRDefault="00CB338F" w:rsidP="00CB338F">
      <w:pPr>
        <w:pStyle w:val="AgOTekst"/>
        <w:rPr>
          <w:rStyle w:val="Hyperlink"/>
        </w:rPr>
      </w:pPr>
      <w:hyperlink r:id="rId16" w:history="1">
        <w:r w:rsidRPr="00CB338F">
          <w:rPr>
            <w:rStyle w:val="Hyperlink"/>
          </w:rPr>
          <w:t>http://dbz-wamp.vonet.be/wikivorap/Bestand:DOC034ter_CAG20100906_Nota.definitie_bijw.doc</w:t>
        </w:r>
      </w:hyperlink>
    </w:p>
    <w:p w:rsidR="00CB338F" w:rsidRDefault="00CB338F" w:rsidP="00A83317">
      <w:pPr>
        <w:pStyle w:val="AgOTekst"/>
      </w:pPr>
    </w:p>
    <w:p w:rsidR="00E43E08" w:rsidRDefault="00F81595" w:rsidP="00012491">
      <w:pPr>
        <w:pStyle w:val="AgOTekst"/>
      </w:pPr>
      <w:r>
        <w:rPr>
          <w:noProof/>
          <w:lang w:eastAsia="nl-BE"/>
        </w:rPr>
        <mc:AlternateContent>
          <mc:Choice Requires="wps">
            <w:drawing>
              <wp:anchor distT="0" distB="0" distL="114300" distR="114300" simplePos="0" relativeHeight="251665408" behindDoc="0" locked="0" layoutInCell="1" allowOverlap="1" wp14:anchorId="2717CE00" wp14:editId="57469371">
                <wp:simplePos x="0" y="0"/>
                <wp:positionH relativeFrom="column">
                  <wp:posOffset>2441575</wp:posOffset>
                </wp:positionH>
                <wp:positionV relativeFrom="paragraph">
                  <wp:posOffset>2579674</wp:posOffset>
                </wp:positionV>
                <wp:extent cx="603967" cy="445135"/>
                <wp:effectExtent l="0" t="0" r="0" b="0"/>
                <wp:wrapNone/>
                <wp:docPr id="8" name="Tekstvak 8"/>
                <wp:cNvGraphicFramePr/>
                <a:graphic xmlns:a="http://schemas.openxmlformats.org/drawingml/2006/main">
                  <a:graphicData uri="http://schemas.microsoft.com/office/word/2010/wordprocessingShape">
                    <wps:wsp>
                      <wps:cNvSpPr txBox="1"/>
                      <wps:spPr>
                        <a:xfrm>
                          <a:off x="0" y="0"/>
                          <a:ext cx="603967" cy="445135"/>
                        </a:xfrm>
                        <a:prstGeom prst="rect">
                          <a:avLst/>
                        </a:prstGeom>
                        <a:noFill/>
                        <a:ln w="6350">
                          <a:noFill/>
                        </a:ln>
                        <a:effectLst/>
                      </wps:spPr>
                      <wps:txbx>
                        <w:txbxContent>
                          <w:p w:rsidR="00F81595" w:rsidRPr="00F81595" w:rsidRDefault="00F81595" w:rsidP="00F81595">
                            <w:pPr>
                              <w:rPr>
                                <w:b/>
                                <w:sz w:val="22"/>
                                <w:szCs w:val="22"/>
                                <w:lang w:val="nl-BE"/>
                              </w:rPr>
                            </w:pPr>
                            <w:r>
                              <w:rPr>
                                <w:b/>
                                <w:sz w:val="22"/>
                                <w:szCs w:val="22"/>
                                <w:lang w:val="nl-BE"/>
                              </w:rPr>
                              <w:t>Totaal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8" o:spid="_x0000_s1026" type="#_x0000_t202" style="position:absolute;margin-left:192.25pt;margin-top:203.1pt;width:47.55pt;height:35.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" filled="f" stroked="f" strokeweight=".5pt">
                <v:textbox>
                  <w:txbxContent>
                    <w:p w:rsidR="00F81595" w:rsidRPr="00F81595" w:rsidRDefault="00F81595" w:rsidP="00F81595">
                      <w:pPr>
                        <w:rPr>
                          <w:b/>
                          <w:sz w:val="22"/>
                          <w:szCs w:val="22"/>
                          <w:lang w:val="nl-BE"/>
                        </w:rPr>
                      </w:pPr>
                      <w:r>
                        <w:rPr>
                          <w:b/>
                          <w:sz w:val="22"/>
                          <w:szCs w:val="22"/>
                          <w:lang w:val="nl-BE"/>
                        </w:rPr>
                        <w:t>Totaal</w:t>
                      </w:r>
                    </w:p>
                  </w:txbxContent>
                </v:textbox>
              </v:shape>
            </w:pict>
          </mc:Fallback>
        </mc:AlternateContent>
      </w:r>
      <w:r>
        <w:rPr>
          <w:noProof/>
          <w:lang w:eastAsia="nl-BE"/>
        </w:rPr>
        <mc:AlternateContent>
          <mc:Choice Requires="wps">
            <w:drawing>
              <wp:anchor distT="0" distB="0" distL="114300" distR="114300" simplePos="0" relativeHeight="251663360" behindDoc="0" locked="0" layoutInCell="1" allowOverlap="1" wp14:anchorId="05442BA8" wp14:editId="234B8B46">
                <wp:simplePos x="0" y="0"/>
                <wp:positionH relativeFrom="column">
                  <wp:posOffset>2512364</wp:posOffset>
                </wp:positionH>
                <wp:positionV relativeFrom="paragraph">
                  <wp:posOffset>1779905</wp:posOffset>
                </wp:positionV>
                <wp:extent cx="556260" cy="445135"/>
                <wp:effectExtent l="0" t="0" r="0" b="0"/>
                <wp:wrapNone/>
                <wp:docPr id="7" name="Tekstvak 7"/>
                <wp:cNvGraphicFramePr/>
                <a:graphic xmlns:a="http://schemas.openxmlformats.org/drawingml/2006/main">
                  <a:graphicData uri="http://schemas.microsoft.com/office/word/2010/wordprocessingShape">
                    <wps:wsp>
                      <wps:cNvSpPr txBox="1"/>
                      <wps:spPr>
                        <a:xfrm>
                          <a:off x="0" y="0"/>
                          <a:ext cx="556260" cy="445135"/>
                        </a:xfrm>
                        <a:prstGeom prst="rect">
                          <a:avLst/>
                        </a:prstGeom>
                        <a:noFill/>
                        <a:ln w="6350">
                          <a:noFill/>
                        </a:ln>
                        <a:effectLst/>
                      </wps:spPr>
                      <wps:txbx>
                        <w:txbxContent>
                          <w:p w:rsidR="00F81595" w:rsidRPr="00F81595" w:rsidRDefault="00F81595" w:rsidP="00F81595">
                            <w:pPr>
                              <w:rPr>
                                <w:b/>
                                <w:sz w:val="22"/>
                                <w:szCs w:val="22"/>
                                <w:lang w:val="nl-BE"/>
                              </w:rPr>
                            </w:pPr>
                            <w:r>
                              <w:rPr>
                                <w:b/>
                                <w:sz w:val="22"/>
                                <w:szCs w:val="22"/>
                                <w:lang w:val="nl-BE"/>
                              </w:rPr>
                              <w:t>54</w:t>
                            </w:r>
                            <w:r w:rsidRPr="00F81595">
                              <w:rPr>
                                <w:b/>
                                <w:sz w:val="22"/>
                                <w:szCs w:val="22"/>
                                <w:lang w:val="nl-BE"/>
                              </w:rPr>
                              <w:t xml:space="preserve"> 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7" o:spid="_x0000_s1027" type="#_x0000_t202" style="position:absolute;margin-left:197.8pt;margin-top:140.15pt;width:43.8pt;height:35.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" filled="f" stroked="f" strokeweight=".5pt">
                <v:textbox>
                  <w:txbxContent>
                    <w:p w:rsidR="00F81595" w:rsidRPr="00F81595" w:rsidRDefault="00F81595" w:rsidP="00F81595">
                      <w:pPr>
                        <w:rPr>
                          <w:b/>
                          <w:sz w:val="22"/>
                          <w:szCs w:val="22"/>
                          <w:lang w:val="nl-BE"/>
                        </w:rPr>
                      </w:pPr>
                      <w:r>
                        <w:rPr>
                          <w:b/>
                          <w:sz w:val="22"/>
                          <w:szCs w:val="22"/>
                          <w:lang w:val="nl-BE"/>
                        </w:rPr>
                        <w:t>54</w:t>
                      </w:r>
                      <w:r w:rsidRPr="00F81595">
                        <w:rPr>
                          <w:b/>
                          <w:sz w:val="22"/>
                          <w:szCs w:val="22"/>
                          <w:lang w:val="nl-BE"/>
                        </w:rPr>
                        <w:t xml:space="preserve"> u</w:t>
                      </w:r>
                    </w:p>
                  </w:txbxContent>
                </v:textbox>
              </v:shape>
            </w:pict>
          </mc:Fallback>
        </mc:AlternateContent>
      </w:r>
      <w:r>
        <w:rPr>
          <w:noProof/>
          <w:lang w:eastAsia="nl-BE"/>
        </w:rPr>
        <mc:AlternateContent>
          <mc:Choice Requires="wps">
            <w:drawing>
              <wp:anchor distT="0" distB="0" distL="114300" distR="114300" simplePos="0" relativeHeight="251661312" behindDoc="0" locked="0" layoutInCell="1" allowOverlap="1" wp14:anchorId="242ABB99" wp14:editId="166B94C8">
                <wp:simplePos x="0" y="0"/>
                <wp:positionH relativeFrom="column">
                  <wp:posOffset>2511729</wp:posOffset>
                </wp:positionH>
                <wp:positionV relativeFrom="paragraph">
                  <wp:posOffset>986155</wp:posOffset>
                </wp:positionV>
                <wp:extent cx="556260" cy="445135"/>
                <wp:effectExtent l="0" t="0" r="0" b="0"/>
                <wp:wrapNone/>
                <wp:docPr id="6" name="Tekstvak 6"/>
                <wp:cNvGraphicFramePr/>
                <a:graphic xmlns:a="http://schemas.openxmlformats.org/drawingml/2006/main">
                  <a:graphicData uri="http://schemas.microsoft.com/office/word/2010/wordprocessingShape">
                    <wps:wsp>
                      <wps:cNvSpPr txBox="1"/>
                      <wps:spPr>
                        <a:xfrm>
                          <a:off x="0" y="0"/>
                          <a:ext cx="556260" cy="445135"/>
                        </a:xfrm>
                        <a:prstGeom prst="rect">
                          <a:avLst/>
                        </a:prstGeom>
                        <a:noFill/>
                        <a:ln w="6350">
                          <a:noFill/>
                        </a:ln>
                        <a:effectLst/>
                      </wps:spPr>
                      <wps:txbx>
                        <w:txbxContent>
                          <w:p w:rsidR="00F81595" w:rsidRPr="00F81595" w:rsidRDefault="00F81595" w:rsidP="00F81595">
                            <w:pPr>
                              <w:rPr>
                                <w:b/>
                                <w:sz w:val="22"/>
                                <w:szCs w:val="22"/>
                                <w:lang w:val="nl-BE"/>
                              </w:rPr>
                            </w:pPr>
                            <w:r w:rsidRPr="00F81595">
                              <w:rPr>
                                <w:b/>
                                <w:sz w:val="22"/>
                                <w:szCs w:val="22"/>
                                <w:lang w:val="nl-BE"/>
                              </w:rPr>
                              <w:t>3</w:t>
                            </w:r>
                            <w:r>
                              <w:rPr>
                                <w:b/>
                                <w:sz w:val="22"/>
                                <w:szCs w:val="22"/>
                                <w:lang w:val="nl-BE"/>
                              </w:rPr>
                              <w:t>0</w:t>
                            </w:r>
                            <w:r w:rsidRPr="00F81595">
                              <w:rPr>
                                <w:b/>
                                <w:sz w:val="22"/>
                                <w:szCs w:val="22"/>
                                <w:lang w:val="nl-BE"/>
                              </w:rPr>
                              <w:t xml:space="preserve"> 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6" o:spid="_x0000_s1028" type="#_x0000_t202" style="position:absolute;margin-left:197.75pt;margin-top:77.65pt;width:43.8pt;height:35.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" filled="f" stroked="f" strokeweight=".5pt">
                <v:textbox>
                  <w:txbxContent>
                    <w:p w:rsidR="00F81595" w:rsidRPr="00F81595" w:rsidRDefault="00F81595" w:rsidP="00F81595">
                      <w:pPr>
                        <w:rPr>
                          <w:b/>
                          <w:sz w:val="22"/>
                          <w:szCs w:val="22"/>
                          <w:lang w:val="nl-BE"/>
                        </w:rPr>
                      </w:pPr>
                      <w:r w:rsidRPr="00F81595">
                        <w:rPr>
                          <w:b/>
                          <w:sz w:val="22"/>
                          <w:szCs w:val="22"/>
                          <w:lang w:val="nl-BE"/>
                        </w:rPr>
                        <w:t>3</w:t>
                      </w:r>
                      <w:r>
                        <w:rPr>
                          <w:b/>
                          <w:sz w:val="22"/>
                          <w:szCs w:val="22"/>
                          <w:lang w:val="nl-BE"/>
                        </w:rPr>
                        <w:t>0</w:t>
                      </w:r>
                      <w:r w:rsidRPr="00F81595">
                        <w:rPr>
                          <w:b/>
                          <w:sz w:val="22"/>
                          <w:szCs w:val="22"/>
                          <w:lang w:val="nl-BE"/>
                        </w:rPr>
                        <w:t xml:space="preserve"> u</w:t>
                      </w:r>
                    </w:p>
                  </w:txbxContent>
                </v:textbox>
              </v:shape>
            </w:pict>
          </mc:Fallback>
        </mc:AlternateContent>
      </w:r>
      <w:r>
        <w:rPr>
          <w:noProof/>
          <w:lang w:eastAsia="nl-BE"/>
        </w:rPr>
        <mc:AlternateContent>
          <mc:Choice Requires="wps">
            <w:drawing>
              <wp:anchor distT="0" distB="0" distL="114300" distR="114300" simplePos="0" relativeHeight="251659264" behindDoc="0" locked="0" layoutInCell="1" allowOverlap="1" wp14:anchorId="383778F9" wp14:editId="4328CAC3">
                <wp:simplePos x="0" y="0"/>
                <wp:positionH relativeFrom="column">
                  <wp:posOffset>2496820</wp:posOffset>
                </wp:positionH>
                <wp:positionV relativeFrom="paragraph">
                  <wp:posOffset>177469</wp:posOffset>
                </wp:positionV>
                <wp:extent cx="556592" cy="445273"/>
                <wp:effectExtent l="0" t="0" r="0" b="0"/>
                <wp:wrapNone/>
                <wp:docPr id="3" name="Tekstvak 3"/>
                <wp:cNvGraphicFramePr/>
                <a:graphic xmlns:a="http://schemas.openxmlformats.org/drawingml/2006/main">
                  <a:graphicData uri="http://schemas.microsoft.com/office/word/2010/wordprocessingShape">
                    <wps:wsp>
                      <wps:cNvSpPr txBox="1"/>
                      <wps:spPr>
                        <a:xfrm>
                          <a:off x="0" y="0"/>
                          <a:ext cx="556592" cy="4452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595" w:rsidRPr="00F81595" w:rsidRDefault="00F81595">
                            <w:pPr>
                              <w:rPr>
                                <w:b/>
                                <w:sz w:val="22"/>
                                <w:szCs w:val="22"/>
                                <w:lang w:val="nl-BE"/>
                              </w:rPr>
                            </w:pPr>
                            <w:r w:rsidRPr="00F81595">
                              <w:rPr>
                                <w:b/>
                                <w:sz w:val="22"/>
                                <w:szCs w:val="22"/>
                                <w:lang w:val="nl-BE"/>
                              </w:rPr>
                              <w:t>372 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 o:spid="_x0000_s1029" type="#_x0000_t202" style="position:absolute;margin-left:196.6pt;margin-top:13.95pt;width:43.85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" filled="f" stroked="f" strokeweight=".5pt">
                <v:textbox>
                  <w:txbxContent>
                    <w:p w:rsidR="00F81595" w:rsidRPr="00F81595" w:rsidRDefault="00F81595">
                      <w:pPr>
                        <w:rPr>
                          <w:b/>
                          <w:sz w:val="22"/>
                          <w:szCs w:val="22"/>
                          <w:lang w:val="nl-BE"/>
                        </w:rPr>
                      </w:pPr>
                      <w:r w:rsidRPr="00F81595">
                        <w:rPr>
                          <w:b/>
                          <w:sz w:val="22"/>
                          <w:szCs w:val="22"/>
                          <w:lang w:val="nl-BE"/>
                        </w:rPr>
                        <w:t>372 u</w:t>
                      </w:r>
                    </w:p>
                  </w:txbxContent>
                </v:textbox>
              </v:shape>
            </w:pict>
          </mc:Fallback>
        </mc:AlternateContent>
      </w:r>
      <w:r w:rsidR="00E43E08">
        <w:rPr>
          <w:noProof/>
          <w:lang w:eastAsia="nl-BE"/>
        </w:rPr>
        <w:drawing>
          <wp:inline distT="0" distB="0" distL="0" distR="0" wp14:anchorId="0EF780AC" wp14:editId="480FF431">
            <wp:extent cx="5270500" cy="3074670"/>
            <wp:effectExtent l="0" t="0" r="0" b="114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B338F" w:rsidRDefault="00CB338F" w:rsidP="00012491">
      <w:pPr>
        <w:pStyle w:val="AgOTekst"/>
      </w:pPr>
    </w:p>
    <w:p w:rsidR="00012491" w:rsidRDefault="006B7684" w:rsidP="00012491">
      <w:pPr>
        <w:pStyle w:val="AgOTekst"/>
      </w:pPr>
      <w:r>
        <w:lastRenderedPageBreak/>
        <w:t>De personeelsaanwezigheid of het werkelijk aantal gepresteerde dagen is voor een deel beïnvloedbaar door het organisatiebeleid. Concreet gaat dit bijvoorbeeld over het beleid ter preventie van arbeidsongevallen en ziekteverzuim.</w:t>
      </w:r>
    </w:p>
    <w:p w:rsidR="006B7684" w:rsidRDefault="006B7684" w:rsidP="00012491">
      <w:pPr>
        <w:pStyle w:val="AgOTekst"/>
      </w:pPr>
    </w:p>
    <w:p w:rsidR="006B7684" w:rsidRDefault="006B7684" w:rsidP="00012491">
      <w:pPr>
        <w:pStyle w:val="AgOTekst"/>
      </w:pPr>
      <w:r>
        <w:t>Door voor de berekening van de kwantitatieve personeelsbeho</w:t>
      </w:r>
      <w:bookmarkStart w:id="0" w:name="_GoBack"/>
      <w:bookmarkEnd w:id="0"/>
      <w:r>
        <w:t>eften voor een PEP TO BE te werken met deze norm VTE – een soort van norm voor personeelsaanwezigheid – wordt het voeren van organisatiebeleid ter verhoging van de personeelsaanwezigheid</w:t>
      </w:r>
      <w:r w:rsidR="00C7715F">
        <w:t xml:space="preserve"> aangemoedigd:</w:t>
      </w:r>
    </w:p>
    <w:p w:rsidR="006B7684" w:rsidRDefault="006B7684" w:rsidP="00012491">
      <w:pPr>
        <w:pStyle w:val="AgOTekst"/>
      </w:pPr>
    </w:p>
    <w:p w:rsidR="006B7684" w:rsidRDefault="006B7684" w:rsidP="00C7715F">
      <w:pPr>
        <w:pStyle w:val="AgOTekst"/>
        <w:numPr>
          <w:ilvl w:val="0"/>
          <w:numId w:val="14"/>
        </w:numPr>
      </w:pPr>
      <w:r>
        <w:t>Een organisatie die met een lage personeelsaanwezigheid kampt (AS IS) zal bij de omzetting naar TO BE personeelsbehoeften rekenen met 200 d = 1 VTE, ook al realiseert 1 VTE geen 200 dagen productieve tijd in deze organisatie. De organisatie wordt zo aangemoedigd de personeelsaanwezigheid met haar beleid te verbeteren.</w:t>
      </w:r>
    </w:p>
    <w:p w:rsidR="006B7684" w:rsidRDefault="006B7684" w:rsidP="00012491">
      <w:pPr>
        <w:pStyle w:val="AgOTekst"/>
      </w:pPr>
    </w:p>
    <w:p w:rsidR="00012491" w:rsidRDefault="006B7684" w:rsidP="00C7715F">
      <w:pPr>
        <w:pStyle w:val="AgOTekst"/>
        <w:numPr>
          <w:ilvl w:val="0"/>
          <w:numId w:val="14"/>
        </w:numPr>
      </w:pPr>
      <w:r>
        <w:t>Een organisatie die kan bogen op een hoge personeelsaanwezigheid (AS IS) zal bij de omzetting na</w:t>
      </w:r>
      <w:r w:rsidR="00C7715F">
        <w:t>ar TO BE personeelsbehoeften</w:t>
      </w:r>
      <w:r>
        <w:t xml:space="preserve"> rekenen met 200 d = 1 VTE, ook al realiseert </w:t>
      </w:r>
      <w:r w:rsidR="00C7715F">
        <w:t>1 VTE meer dan 200 dagen productieve tijd in deze organisatie. De organisatie wordt zo beloond voor haar goede score (en beleid) wat betreft personeelsaanwezigheid.</w:t>
      </w:r>
    </w:p>
    <w:sectPr w:rsidR="00012491" w:rsidSect="00AD072E">
      <w:footerReference w:type="default" r:id="rId2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491" w:rsidRDefault="00012491" w:rsidP="007F2A0A">
      <w:r>
        <w:separator/>
      </w:r>
    </w:p>
  </w:endnote>
  <w:endnote w:type="continuationSeparator" w:id="0">
    <w:p w:rsidR="00012491" w:rsidRDefault="00012491" w:rsidP="007F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landers Art Sans b2 Bold">
    <w:altName w:val="Arial"/>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Flanders Art Sans b2">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11057" w:type="dxa"/>
      <w:tblInd w:w="-1168" w:type="dxa"/>
      <w:tblBorders>
        <w:top w:val="single" w:sz="8" w:space="0" w:color="FFFF0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552"/>
      <w:gridCol w:w="4394"/>
    </w:tblGrid>
    <w:tr w:rsidR="00F26509" w:rsidRPr="00C7715F" w:rsidTr="009B2F8F">
      <w:tc>
        <w:tcPr>
          <w:tcW w:w="4111" w:type="dxa"/>
        </w:tcPr>
        <w:p w:rsidR="00F26509" w:rsidRDefault="00F26509" w:rsidP="00237925">
          <w:pPr>
            <w:pStyle w:val="Voettekst"/>
            <w:tabs>
              <w:tab w:val="left" w:pos="6946"/>
            </w:tabs>
            <w:jc w:val="center"/>
          </w:pPr>
          <w:r>
            <w:rPr>
              <w:noProof/>
              <w:lang w:val="nl-BE" w:eastAsia="nl-BE"/>
            </w:rPr>
            <w:drawing>
              <wp:inline distT="0" distB="0" distL="0" distR="0" wp14:anchorId="73CEC141" wp14:editId="5DD8BF3E">
                <wp:extent cx="194944" cy="30845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leeuw so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529" cy="307799"/>
                        </a:xfrm>
                        <a:prstGeom prst="rect">
                          <a:avLst/>
                        </a:prstGeom>
                      </pic:spPr>
                    </pic:pic>
                  </a:graphicData>
                </a:graphic>
              </wp:inline>
            </w:drawing>
          </w:r>
          <w:r>
            <w:rPr>
              <w:lang w:val="nl-BE"/>
            </w:rPr>
            <w:t xml:space="preserve">                     </w:t>
          </w:r>
        </w:p>
      </w:tc>
      <w:tc>
        <w:tcPr>
          <w:tcW w:w="2552" w:type="dxa"/>
          <w:vAlign w:val="center"/>
        </w:tcPr>
        <w:p w:rsidR="00F26509" w:rsidRDefault="000D71D6" w:rsidP="00237925">
          <w:pPr>
            <w:pStyle w:val="Voettekst"/>
            <w:tabs>
              <w:tab w:val="left" w:pos="6946"/>
            </w:tabs>
            <w:jc w:val="center"/>
          </w:pPr>
          <w:r>
            <w:rPr>
              <w:noProof/>
              <w:lang w:val="nl-BE" w:eastAsia="nl-BE"/>
            </w:rPr>
            <w:drawing>
              <wp:inline distT="0" distB="0" distL="0" distR="0" wp14:anchorId="5F2D8543" wp14:editId="705E5013">
                <wp:extent cx="1549730" cy="278578"/>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_2014kopie.jpg"/>
                        <pic:cNvPicPr/>
                      </pic:nvPicPr>
                      <pic:blipFill>
                        <a:blip r:embed="rId2">
                          <a:extLst>
                            <a:ext uri="{28A0092B-C50C-407E-A947-70E740481C1C}">
                              <a14:useLocalDpi xmlns:a14="http://schemas.microsoft.com/office/drawing/2010/main" val="0"/>
                            </a:ext>
                          </a:extLst>
                        </a:blip>
                        <a:stretch>
                          <a:fillRect/>
                        </a:stretch>
                      </pic:blipFill>
                      <pic:spPr>
                        <a:xfrm>
                          <a:off x="0" y="0"/>
                          <a:ext cx="1557281" cy="279935"/>
                        </a:xfrm>
                        <a:prstGeom prst="rect">
                          <a:avLst/>
                        </a:prstGeom>
                      </pic:spPr>
                    </pic:pic>
                  </a:graphicData>
                </a:graphic>
              </wp:inline>
            </w:drawing>
          </w:r>
        </w:p>
      </w:tc>
      <w:tc>
        <w:tcPr>
          <w:tcW w:w="4394" w:type="dxa"/>
          <w:vAlign w:val="center"/>
        </w:tcPr>
        <w:p w:rsidR="00C7715F" w:rsidRDefault="00C7715F" w:rsidP="00C7715F">
          <w:pPr>
            <w:pStyle w:val="Voettekst"/>
            <w:tabs>
              <w:tab w:val="left" w:pos="6946"/>
            </w:tabs>
            <w:jc w:val="center"/>
            <w:rPr>
              <w:rFonts w:ascii="Flanders Art Sans b2" w:hAnsi="Flanders Art Sans b2"/>
              <w:noProof/>
              <w:sz w:val="16"/>
              <w:szCs w:val="16"/>
              <w:lang w:eastAsia="nl-BE"/>
            </w:rPr>
          </w:pPr>
          <w:hyperlink r:id="rId3" w:history="1">
            <w:r w:rsidRPr="00C7715F">
              <w:rPr>
                <w:rFonts w:ascii="Flanders Art Sans b2" w:hAnsi="Flanders Art Sans b2"/>
                <w:noProof/>
                <w:sz w:val="16"/>
                <w:szCs w:val="16"/>
                <w:lang w:eastAsia="nl-BE"/>
              </w:rPr>
              <w:t>www.bestuurszaken.be/toolbox/</w:t>
            </w:r>
          </w:hyperlink>
        </w:p>
        <w:p w:rsidR="00C7715F" w:rsidRPr="00C7715F" w:rsidRDefault="00C7715F" w:rsidP="00C7715F">
          <w:pPr>
            <w:pStyle w:val="Voettekst"/>
            <w:tabs>
              <w:tab w:val="left" w:pos="6946"/>
            </w:tabs>
            <w:jc w:val="center"/>
            <w:rPr>
              <w:rFonts w:ascii="Flanders Art Sans b2" w:hAnsi="Flanders Art Sans b2"/>
              <w:noProof/>
              <w:sz w:val="16"/>
              <w:szCs w:val="16"/>
              <w:lang w:eastAsia="nl-BE"/>
            </w:rPr>
          </w:pPr>
          <w:r w:rsidRPr="00C7715F">
            <w:rPr>
              <w:rFonts w:ascii="Flanders Art Sans b2" w:hAnsi="Flanders Art Sans b2"/>
              <w:noProof/>
              <w:sz w:val="16"/>
              <w:szCs w:val="16"/>
              <w:lang w:eastAsia="nl-BE"/>
            </w:rPr>
            <w:t>toolbox-personeelsplan-pep</w:t>
          </w:r>
        </w:p>
      </w:tc>
    </w:tr>
  </w:tbl>
  <w:p w:rsidR="007F2A0A" w:rsidRPr="00237925" w:rsidRDefault="00237925" w:rsidP="00237925">
    <w:pPr>
      <w:pStyle w:val="Voettekst"/>
      <w:tabs>
        <w:tab w:val="left" w:pos="6946"/>
      </w:tabs>
      <w:jc w:val="center"/>
      <w:rPr>
        <w:rFonts w:ascii="Flanders Art Sans b2" w:hAnsi="Flanders Art Sans b2"/>
        <w:sz w:val="16"/>
        <w:szCs w:val="16"/>
      </w:rPr>
    </w:pPr>
    <w:r w:rsidRPr="00237925">
      <w:rPr>
        <w:rFonts w:ascii="Flanders Art Sans b2" w:hAnsi="Flanders Art Sans b2"/>
        <w:sz w:val="16"/>
        <w:szCs w:val="16"/>
        <w:lang w:val="nl-BE"/>
      </w:rPr>
      <w:fldChar w:fldCharType="begin"/>
    </w:r>
    <w:r w:rsidRPr="00237925">
      <w:rPr>
        <w:rFonts w:ascii="Flanders Art Sans b2" w:hAnsi="Flanders Art Sans b2"/>
        <w:sz w:val="16"/>
        <w:szCs w:val="16"/>
        <w:lang w:val="nl-BE"/>
      </w:rPr>
      <w:instrText xml:space="preserve"> PAGE  \* Arabic  \* MERGEFORMAT </w:instrText>
    </w:r>
    <w:r w:rsidRPr="00237925">
      <w:rPr>
        <w:rFonts w:ascii="Flanders Art Sans b2" w:hAnsi="Flanders Art Sans b2"/>
        <w:sz w:val="16"/>
        <w:szCs w:val="16"/>
        <w:lang w:val="nl-BE"/>
      </w:rPr>
      <w:fldChar w:fldCharType="separate"/>
    </w:r>
    <w:r w:rsidR="00AF178D">
      <w:rPr>
        <w:rFonts w:ascii="Flanders Art Sans b2" w:hAnsi="Flanders Art Sans b2"/>
        <w:noProof/>
        <w:sz w:val="16"/>
        <w:szCs w:val="16"/>
        <w:lang w:val="nl-BE"/>
      </w:rPr>
      <w:t>1</w:t>
    </w:r>
    <w:r w:rsidRPr="00237925">
      <w:rPr>
        <w:rFonts w:ascii="Flanders Art Sans b2" w:hAnsi="Flanders Art Sans b2"/>
        <w:sz w:val="16"/>
        <w:szCs w:val="16"/>
        <w:lang w:val="nl-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491" w:rsidRDefault="00012491" w:rsidP="007F2A0A">
      <w:r>
        <w:separator/>
      </w:r>
    </w:p>
  </w:footnote>
  <w:footnote w:type="continuationSeparator" w:id="0">
    <w:p w:rsidR="00012491" w:rsidRDefault="00012491" w:rsidP="007F2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B4B334"/>
    <w:lvl w:ilvl="0">
      <w:start w:val="1"/>
      <w:numFmt w:val="decimal"/>
      <w:lvlText w:val="%1."/>
      <w:lvlJc w:val="left"/>
      <w:pPr>
        <w:tabs>
          <w:tab w:val="num" w:pos="1492"/>
        </w:tabs>
        <w:ind w:left="1492" w:hanging="360"/>
      </w:pPr>
    </w:lvl>
  </w:abstractNum>
  <w:abstractNum w:abstractNumId="1">
    <w:nsid w:val="FFFFFF7D"/>
    <w:multiLevelType w:val="singleLevel"/>
    <w:tmpl w:val="84E000F8"/>
    <w:lvl w:ilvl="0">
      <w:start w:val="1"/>
      <w:numFmt w:val="decimal"/>
      <w:lvlText w:val="%1."/>
      <w:lvlJc w:val="left"/>
      <w:pPr>
        <w:tabs>
          <w:tab w:val="num" w:pos="1209"/>
        </w:tabs>
        <w:ind w:left="1209" w:hanging="360"/>
      </w:pPr>
    </w:lvl>
  </w:abstractNum>
  <w:abstractNum w:abstractNumId="2">
    <w:nsid w:val="FFFFFF7E"/>
    <w:multiLevelType w:val="singleLevel"/>
    <w:tmpl w:val="FF3E79B2"/>
    <w:lvl w:ilvl="0">
      <w:start w:val="1"/>
      <w:numFmt w:val="decimal"/>
      <w:lvlText w:val="%1."/>
      <w:lvlJc w:val="left"/>
      <w:pPr>
        <w:tabs>
          <w:tab w:val="num" w:pos="926"/>
        </w:tabs>
        <w:ind w:left="926" w:hanging="360"/>
      </w:pPr>
    </w:lvl>
  </w:abstractNum>
  <w:abstractNum w:abstractNumId="3">
    <w:nsid w:val="FFFFFF7F"/>
    <w:multiLevelType w:val="singleLevel"/>
    <w:tmpl w:val="4B0A21D6"/>
    <w:lvl w:ilvl="0">
      <w:start w:val="1"/>
      <w:numFmt w:val="decimal"/>
      <w:lvlText w:val="%1."/>
      <w:lvlJc w:val="left"/>
      <w:pPr>
        <w:tabs>
          <w:tab w:val="num" w:pos="643"/>
        </w:tabs>
        <w:ind w:left="643" w:hanging="360"/>
      </w:pPr>
    </w:lvl>
  </w:abstractNum>
  <w:abstractNum w:abstractNumId="4">
    <w:nsid w:val="FFFFFF80"/>
    <w:multiLevelType w:val="singleLevel"/>
    <w:tmpl w:val="07C0A2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5A13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2EEC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5E4B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B0B746"/>
    <w:lvl w:ilvl="0">
      <w:start w:val="1"/>
      <w:numFmt w:val="decimal"/>
      <w:lvlText w:val="%1."/>
      <w:lvlJc w:val="left"/>
      <w:pPr>
        <w:tabs>
          <w:tab w:val="num" w:pos="360"/>
        </w:tabs>
        <w:ind w:left="360" w:hanging="360"/>
      </w:pPr>
    </w:lvl>
  </w:abstractNum>
  <w:abstractNum w:abstractNumId="9">
    <w:nsid w:val="FFFFFF89"/>
    <w:multiLevelType w:val="singleLevel"/>
    <w:tmpl w:val="12C0D700"/>
    <w:lvl w:ilvl="0">
      <w:start w:val="1"/>
      <w:numFmt w:val="bullet"/>
      <w:lvlText w:val=""/>
      <w:lvlJc w:val="left"/>
      <w:pPr>
        <w:tabs>
          <w:tab w:val="num" w:pos="360"/>
        </w:tabs>
        <w:ind w:left="360" w:hanging="360"/>
      </w:pPr>
      <w:rPr>
        <w:rFonts w:ascii="Symbol" w:hAnsi="Symbol" w:hint="default"/>
      </w:rPr>
    </w:lvl>
  </w:abstractNum>
  <w:abstractNum w:abstractNumId="10">
    <w:nsid w:val="166B491B"/>
    <w:multiLevelType w:val="hybridMultilevel"/>
    <w:tmpl w:val="A55423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580C1A60"/>
    <w:multiLevelType w:val="hybridMultilevel"/>
    <w:tmpl w:val="0E02AF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63D820AD"/>
    <w:multiLevelType w:val="hybridMultilevel"/>
    <w:tmpl w:val="76E6E4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71936E7A"/>
    <w:multiLevelType w:val="hybridMultilevel"/>
    <w:tmpl w:val="1BB8AE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91"/>
    <w:rsid w:val="00012491"/>
    <w:rsid w:val="00023B3F"/>
    <w:rsid w:val="000D6A6E"/>
    <w:rsid w:val="000D71D6"/>
    <w:rsid w:val="00166431"/>
    <w:rsid w:val="00211520"/>
    <w:rsid w:val="00237925"/>
    <w:rsid w:val="00273E6D"/>
    <w:rsid w:val="002952CF"/>
    <w:rsid w:val="00297B1B"/>
    <w:rsid w:val="00325024"/>
    <w:rsid w:val="0033734C"/>
    <w:rsid w:val="00351435"/>
    <w:rsid w:val="003646EE"/>
    <w:rsid w:val="00380E5F"/>
    <w:rsid w:val="004420A2"/>
    <w:rsid w:val="0049709A"/>
    <w:rsid w:val="004C0D64"/>
    <w:rsid w:val="00517195"/>
    <w:rsid w:val="00545175"/>
    <w:rsid w:val="0057251E"/>
    <w:rsid w:val="00587B40"/>
    <w:rsid w:val="005A1ABA"/>
    <w:rsid w:val="005C5EEC"/>
    <w:rsid w:val="005E63A2"/>
    <w:rsid w:val="00616080"/>
    <w:rsid w:val="006B7684"/>
    <w:rsid w:val="0075613D"/>
    <w:rsid w:val="007F2A0A"/>
    <w:rsid w:val="00817344"/>
    <w:rsid w:val="008562C3"/>
    <w:rsid w:val="008A2156"/>
    <w:rsid w:val="00901929"/>
    <w:rsid w:val="009B2F8F"/>
    <w:rsid w:val="009C144F"/>
    <w:rsid w:val="00A83317"/>
    <w:rsid w:val="00AD072E"/>
    <w:rsid w:val="00AF178D"/>
    <w:rsid w:val="00AF2E30"/>
    <w:rsid w:val="00B05D84"/>
    <w:rsid w:val="00B16801"/>
    <w:rsid w:val="00B22AB4"/>
    <w:rsid w:val="00B25BD6"/>
    <w:rsid w:val="00B72B8E"/>
    <w:rsid w:val="00BE7E51"/>
    <w:rsid w:val="00C20FAC"/>
    <w:rsid w:val="00C7715F"/>
    <w:rsid w:val="00C819E4"/>
    <w:rsid w:val="00CB338F"/>
    <w:rsid w:val="00CC661E"/>
    <w:rsid w:val="00CE3B77"/>
    <w:rsid w:val="00D7674F"/>
    <w:rsid w:val="00E43E08"/>
    <w:rsid w:val="00E6228A"/>
    <w:rsid w:val="00E73B29"/>
    <w:rsid w:val="00ED0E27"/>
    <w:rsid w:val="00F0521D"/>
    <w:rsid w:val="00F1129F"/>
    <w:rsid w:val="00F26509"/>
    <w:rsid w:val="00F81595"/>
    <w:rsid w:val="00F82C2A"/>
    <w:rsid w:val="00FE69A7"/>
    <w:rsid w:val="00FF02A9"/>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header" w:uiPriority="99"/>
    <w:lsdException w:name="footer" w:uiPriority="99"/>
    <w:lsdException w:name="Normal (Web)" w:uiPriority="99"/>
  </w:latentStyles>
  <w:style w:type="paragraph" w:default="1" w:styleId="Standaard">
    <w:name w:val="Normal"/>
    <w:qFormat/>
    <w:rsid w:val="00012491"/>
  </w:style>
  <w:style w:type="paragraph" w:styleId="Kop1">
    <w:name w:val="heading 1"/>
    <w:basedOn w:val="Standaard"/>
    <w:next w:val="Standaard"/>
    <w:link w:val="Kop1Char"/>
    <w:uiPriority w:val="9"/>
    <w:rsid w:val="00616080"/>
    <w:pPr>
      <w:keepNext/>
      <w:keepLines/>
      <w:spacing w:before="480"/>
      <w:outlineLvl w:val="0"/>
    </w:pPr>
    <w:rPr>
      <w:rFonts w:ascii="Arial Rounded MT Bold" w:eastAsiaTheme="majorEastAsia" w:hAnsi="Arial Rounded MT Bold" w:cstheme="majorBidi"/>
      <w:b/>
      <w:bCs/>
      <w:color w:val="A88013" w:themeColor="accent1" w:themeShade="B5"/>
      <w:sz w:val="40"/>
      <w:szCs w:val="32"/>
      <w:lang w:val="nl-BE"/>
    </w:rPr>
  </w:style>
  <w:style w:type="paragraph" w:styleId="Kop2">
    <w:name w:val="heading 2"/>
    <w:basedOn w:val="Standaard"/>
    <w:next w:val="Standaard"/>
    <w:link w:val="Kop2Char"/>
    <w:rsid w:val="00616080"/>
    <w:pPr>
      <w:keepNext/>
      <w:keepLines/>
      <w:spacing w:before="200"/>
      <w:outlineLvl w:val="1"/>
    </w:pPr>
    <w:rPr>
      <w:rFonts w:asciiTheme="majorHAnsi" w:eastAsiaTheme="majorEastAsia" w:hAnsiTheme="majorHAnsi" w:cstheme="majorBidi"/>
      <w:b/>
      <w:bCs/>
      <w:color w:val="E6B222" w:themeColor="accent1"/>
      <w:sz w:val="26"/>
      <w:szCs w:val="26"/>
      <w:lang w:val="en-US"/>
    </w:rPr>
  </w:style>
  <w:style w:type="paragraph" w:styleId="Kop3">
    <w:name w:val="heading 3"/>
    <w:basedOn w:val="Standaard"/>
    <w:next w:val="Standaard"/>
    <w:link w:val="Kop3Char"/>
    <w:rsid w:val="00ED0E27"/>
    <w:pPr>
      <w:keepNext/>
      <w:keepLines/>
      <w:spacing w:before="200"/>
      <w:outlineLvl w:val="2"/>
    </w:pPr>
    <w:rPr>
      <w:rFonts w:asciiTheme="majorHAnsi" w:eastAsiaTheme="majorEastAsia" w:hAnsiTheme="majorHAnsi" w:cstheme="majorBidi"/>
      <w:b/>
      <w:bCs/>
      <w:color w:val="E6B222" w:themeColor="accent1"/>
    </w:rPr>
  </w:style>
  <w:style w:type="paragraph" w:styleId="Kop4">
    <w:name w:val="heading 4"/>
    <w:basedOn w:val="Standaard"/>
    <w:next w:val="Standaard"/>
    <w:link w:val="Kop4Char"/>
    <w:rsid w:val="00166431"/>
    <w:pPr>
      <w:keepNext/>
      <w:keepLines/>
      <w:spacing w:before="200"/>
      <w:outlineLvl w:val="3"/>
    </w:pPr>
    <w:rPr>
      <w:rFonts w:asciiTheme="majorHAnsi" w:eastAsiaTheme="majorEastAsia" w:hAnsiTheme="majorHAnsi" w:cstheme="majorBidi"/>
      <w:b/>
      <w:bCs/>
      <w:i/>
      <w:iCs/>
      <w:color w:val="E6B222"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6080"/>
    <w:rPr>
      <w:rFonts w:ascii="Arial Rounded MT Bold" w:eastAsiaTheme="majorEastAsia" w:hAnsi="Arial Rounded MT Bold" w:cstheme="majorBidi"/>
      <w:b/>
      <w:bCs/>
      <w:color w:val="A88013" w:themeColor="accent1" w:themeShade="B5"/>
      <w:sz w:val="40"/>
      <w:szCs w:val="32"/>
      <w:lang w:val="nl-BE"/>
    </w:rPr>
  </w:style>
  <w:style w:type="paragraph" w:styleId="Koptekst">
    <w:name w:val="header"/>
    <w:basedOn w:val="Standaard"/>
    <w:link w:val="KoptekstChar"/>
    <w:uiPriority w:val="99"/>
    <w:rsid w:val="00273E6D"/>
    <w:pPr>
      <w:tabs>
        <w:tab w:val="center" w:pos="4153"/>
        <w:tab w:val="right" w:pos="8306"/>
      </w:tabs>
    </w:pPr>
  </w:style>
  <w:style w:type="character" w:customStyle="1" w:styleId="KoptekstChar">
    <w:name w:val="Koptekst Char"/>
    <w:basedOn w:val="Standaardalinea-lettertype"/>
    <w:link w:val="Koptekst"/>
    <w:uiPriority w:val="99"/>
    <w:rsid w:val="00273E6D"/>
  </w:style>
  <w:style w:type="paragraph" w:styleId="Voettekst">
    <w:name w:val="footer"/>
    <w:basedOn w:val="Standaard"/>
    <w:link w:val="VoettekstChar"/>
    <w:uiPriority w:val="99"/>
    <w:rsid w:val="00273E6D"/>
    <w:pPr>
      <w:tabs>
        <w:tab w:val="center" w:pos="4153"/>
        <w:tab w:val="right" w:pos="8306"/>
      </w:tabs>
    </w:pPr>
  </w:style>
  <w:style w:type="character" w:customStyle="1" w:styleId="VoettekstChar">
    <w:name w:val="Voettekst Char"/>
    <w:basedOn w:val="Standaardalinea-lettertype"/>
    <w:link w:val="Voettekst"/>
    <w:uiPriority w:val="99"/>
    <w:rsid w:val="00273E6D"/>
  </w:style>
  <w:style w:type="character" w:customStyle="1" w:styleId="Kop2Char">
    <w:name w:val="Kop 2 Char"/>
    <w:basedOn w:val="Standaardalinea-lettertype"/>
    <w:link w:val="Kop2"/>
    <w:rsid w:val="00616080"/>
    <w:rPr>
      <w:rFonts w:asciiTheme="majorHAnsi" w:eastAsiaTheme="majorEastAsia" w:hAnsiTheme="majorHAnsi" w:cstheme="majorBidi"/>
      <w:b/>
      <w:bCs/>
      <w:color w:val="E6B222" w:themeColor="accent1"/>
      <w:sz w:val="26"/>
      <w:szCs w:val="26"/>
      <w:lang w:val="en-US"/>
    </w:rPr>
  </w:style>
  <w:style w:type="paragraph" w:styleId="Ballontekst">
    <w:name w:val="Balloon Text"/>
    <w:basedOn w:val="Standaard"/>
    <w:link w:val="BallontekstChar"/>
    <w:rsid w:val="007F2A0A"/>
    <w:rPr>
      <w:rFonts w:ascii="Tahoma" w:hAnsi="Tahoma" w:cs="Tahoma"/>
      <w:sz w:val="16"/>
      <w:szCs w:val="16"/>
    </w:rPr>
  </w:style>
  <w:style w:type="character" w:customStyle="1" w:styleId="BallontekstChar">
    <w:name w:val="Ballontekst Char"/>
    <w:basedOn w:val="Standaardalinea-lettertype"/>
    <w:link w:val="Ballontekst"/>
    <w:rsid w:val="007F2A0A"/>
    <w:rPr>
      <w:rFonts w:ascii="Tahoma" w:hAnsi="Tahoma" w:cs="Tahoma"/>
      <w:sz w:val="16"/>
      <w:szCs w:val="16"/>
    </w:rPr>
  </w:style>
  <w:style w:type="paragraph" w:customStyle="1" w:styleId="titel2">
    <w:name w:val="titel 2"/>
    <w:basedOn w:val="Kop2"/>
    <w:link w:val="titel2Char"/>
    <w:rsid w:val="00616080"/>
  </w:style>
  <w:style w:type="character" w:customStyle="1" w:styleId="titel2Char">
    <w:name w:val="titel 2 Char"/>
    <w:basedOn w:val="Kop2Char"/>
    <w:link w:val="titel2"/>
    <w:rsid w:val="00616080"/>
    <w:rPr>
      <w:rFonts w:asciiTheme="majorHAnsi" w:eastAsiaTheme="majorEastAsia" w:hAnsiTheme="majorHAnsi" w:cstheme="majorBidi"/>
      <w:b/>
      <w:bCs/>
      <w:color w:val="E6B222" w:themeColor="accent1"/>
      <w:sz w:val="26"/>
      <w:szCs w:val="26"/>
      <w:lang w:val="en-US"/>
    </w:rPr>
  </w:style>
  <w:style w:type="paragraph" w:customStyle="1" w:styleId="AgOKop1">
    <w:name w:val="AgO_Kop1"/>
    <w:basedOn w:val="Kop1"/>
    <w:qFormat/>
    <w:rsid w:val="00FF02A9"/>
    <w:pPr>
      <w:spacing w:after="120"/>
    </w:pPr>
    <w:rPr>
      <w:rFonts w:ascii="Flanders Art Sans b2 Bold" w:hAnsi="Flanders Art Sans b2 Bold"/>
      <w:color w:val="000000" w:themeColor="text1"/>
      <w:sz w:val="32"/>
    </w:rPr>
  </w:style>
  <w:style w:type="paragraph" w:customStyle="1" w:styleId="AgOKop2">
    <w:name w:val="AgO_Kop2"/>
    <w:basedOn w:val="titel2"/>
    <w:qFormat/>
    <w:rsid w:val="00FF02A9"/>
    <w:pPr>
      <w:spacing w:after="120"/>
    </w:pPr>
    <w:rPr>
      <w:rFonts w:ascii="Calibri" w:hAnsi="Calibri" w:cs="Calibri"/>
      <w:color w:val="404040" w:themeColor="text1" w:themeTint="BF"/>
      <w:sz w:val="24"/>
      <w:lang w:val="nl-BE"/>
    </w:rPr>
  </w:style>
  <w:style w:type="paragraph" w:customStyle="1" w:styleId="AgOTekst">
    <w:name w:val="AgO_Tekst"/>
    <w:basedOn w:val="Standaard"/>
    <w:link w:val="AgOTekstChar"/>
    <w:qFormat/>
    <w:rsid w:val="00FF02A9"/>
    <w:rPr>
      <w:rFonts w:ascii="Calibri" w:hAnsi="Calibri" w:cs="Calibri"/>
      <w:sz w:val="18"/>
      <w:szCs w:val="18"/>
      <w:lang w:val="nl-BE"/>
    </w:rPr>
  </w:style>
  <w:style w:type="character" w:customStyle="1" w:styleId="Kop3Char">
    <w:name w:val="Kop 3 Char"/>
    <w:basedOn w:val="Standaardalinea-lettertype"/>
    <w:link w:val="Kop3"/>
    <w:rsid w:val="00ED0E27"/>
    <w:rPr>
      <w:rFonts w:asciiTheme="majorHAnsi" w:eastAsiaTheme="majorEastAsia" w:hAnsiTheme="majorHAnsi" w:cstheme="majorBidi"/>
      <w:b/>
      <w:bCs/>
      <w:color w:val="E6B222" w:themeColor="accent1"/>
    </w:rPr>
  </w:style>
  <w:style w:type="paragraph" w:customStyle="1" w:styleId="AgOKop3">
    <w:name w:val="AgO_Kop3"/>
    <w:basedOn w:val="Kop3"/>
    <w:qFormat/>
    <w:rsid w:val="00FF02A9"/>
    <w:rPr>
      <w:rFonts w:ascii="Calibri" w:hAnsi="Calibri" w:cs="Calibri"/>
      <w:color w:val="7F7F7F" w:themeColor="text1" w:themeTint="80"/>
      <w:lang w:val="nl-BE"/>
    </w:rPr>
  </w:style>
  <w:style w:type="character" w:customStyle="1" w:styleId="Kop4Char">
    <w:name w:val="Kop 4 Char"/>
    <w:basedOn w:val="Standaardalinea-lettertype"/>
    <w:link w:val="Kop4"/>
    <w:rsid w:val="00166431"/>
    <w:rPr>
      <w:rFonts w:asciiTheme="majorHAnsi" w:eastAsiaTheme="majorEastAsia" w:hAnsiTheme="majorHAnsi" w:cstheme="majorBidi"/>
      <w:b/>
      <w:bCs/>
      <w:i/>
      <w:iCs/>
      <w:color w:val="E6B222" w:themeColor="accent1"/>
    </w:rPr>
  </w:style>
  <w:style w:type="paragraph" w:customStyle="1" w:styleId="AgOKop4">
    <w:name w:val="AgO_Kop4"/>
    <w:basedOn w:val="Kop4"/>
    <w:qFormat/>
    <w:rsid w:val="00FF02A9"/>
    <w:rPr>
      <w:rFonts w:ascii="Calibri" w:hAnsi="Calibri" w:cs="Calibri"/>
      <w:color w:val="7F7F7F" w:themeColor="text1" w:themeTint="80"/>
      <w:lang w:val="nl-BE"/>
    </w:rPr>
  </w:style>
  <w:style w:type="paragraph" w:customStyle="1" w:styleId="AgOTekstTabel">
    <w:name w:val="AgO_TekstTabel"/>
    <w:basedOn w:val="AgOTekst"/>
    <w:link w:val="AgOTekstTabelChar"/>
    <w:qFormat/>
    <w:rsid w:val="00FF02A9"/>
    <w:rPr>
      <w:color w:val="404040" w:themeColor="text1" w:themeTint="BF"/>
    </w:rPr>
  </w:style>
  <w:style w:type="paragraph" w:customStyle="1" w:styleId="AgOTitelTabel">
    <w:name w:val="AgO_TitelTabel"/>
    <w:basedOn w:val="AgOTekstTabel"/>
    <w:link w:val="AgOTitelTabelChar"/>
    <w:qFormat/>
    <w:rsid w:val="00FF02A9"/>
    <w:rPr>
      <w:b/>
    </w:rPr>
  </w:style>
  <w:style w:type="table" w:styleId="Tabelraster">
    <w:name w:val="Table Grid"/>
    <w:basedOn w:val="Standaardtabel"/>
    <w:rsid w:val="00F26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gOTekstChar">
    <w:name w:val="AgO_Tekst Char"/>
    <w:basedOn w:val="Standaardalinea-lettertype"/>
    <w:link w:val="AgOTekst"/>
    <w:rsid w:val="00FF02A9"/>
    <w:rPr>
      <w:rFonts w:ascii="Calibri" w:hAnsi="Calibri" w:cs="Calibri"/>
      <w:sz w:val="18"/>
      <w:szCs w:val="18"/>
      <w:lang w:val="nl-BE"/>
    </w:rPr>
  </w:style>
  <w:style w:type="character" w:customStyle="1" w:styleId="AgOTekstTabelChar">
    <w:name w:val="AgO_TekstTabel Char"/>
    <w:basedOn w:val="AgOTekstChar"/>
    <w:link w:val="AgOTekstTabel"/>
    <w:rsid w:val="00FF02A9"/>
    <w:rPr>
      <w:rFonts w:ascii="Calibri" w:hAnsi="Calibri" w:cs="Calibri"/>
      <w:color w:val="404040" w:themeColor="text1" w:themeTint="BF"/>
      <w:sz w:val="18"/>
      <w:szCs w:val="18"/>
      <w:lang w:val="nl-BE"/>
    </w:rPr>
  </w:style>
  <w:style w:type="character" w:customStyle="1" w:styleId="AgOTitelTabelChar">
    <w:name w:val="AgO_TitelTabel Char"/>
    <w:basedOn w:val="AgOTekstTabelChar"/>
    <w:link w:val="AgOTitelTabel"/>
    <w:rsid w:val="00FF02A9"/>
    <w:rPr>
      <w:rFonts w:ascii="Calibri" w:hAnsi="Calibri" w:cs="Calibri"/>
      <w:b/>
      <w:color w:val="404040" w:themeColor="text1" w:themeTint="BF"/>
      <w:sz w:val="18"/>
      <w:szCs w:val="18"/>
      <w:lang w:val="nl-BE"/>
    </w:rPr>
  </w:style>
  <w:style w:type="character" w:styleId="Hyperlink">
    <w:name w:val="Hyperlink"/>
    <w:basedOn w:val="Standaardalinea-lettertype"/>
    <w:rsid w:val="00012491"/>
    <w:rPr>
      <w:color w:val="C55C00" w:themeColor="hyperlink"/>
      <w:u w:val="single"/>
    </w:rPr>
  </w:style>
  <w:style w:type="table" w:styleId="Gemiddeldraster1-accent1">
    <w:name w:val="Medium Grid 1 Accent 1"/>
    <w:basedOn w:val="Standaardtabel"/>
    <w:rsid w:val="00012491"/>
    <w:tblPr>
      <w:tblStyleRowBandSize w:val="1"/>
      <w:tblStyleColBandSize w:val="1"/>
      <w:tblInd w:w="0" w:type="dxa"/>
      <w:tblBorders>
        <w:top w:val="single" w:sz="8" w:space="0" w:color="ECC559" w:themeColor="accent1" w:themeTint="BF"/>
        <w:left w:val="single" w:sz="8" w:space="0" w:color="ECC559" w:themeColor="accent1" w:themeTint="BF"/>
        <w:bottom w:val="single" w:sz="8" w:space="0" w:color="ECC559" w:themeColor="accent1" w:themeTint="BF"/>
        <w:right w:val="single" w:sz="8" w:space="0" w:color="ECC559" w:themeColor="accent1" w:themeTint="BF"/>
        <w:insideH w:val="single" w:sz="8" w:space="0" w:color="ECC559" w:themeColor="accent1" w:themeTint="BF"/>
        <w:insideV w:val="single" w:sz="8" w:space="0" w:color="ECC559" w:themeColor="accent1" w:themeTint="BF"/>
      </w:tblBorders>
      <w:tblCellMar>
        <w:top w:w="0" w:type="dxa"/>
        <w:left w:w="108" w:type="dxa"/>
        <w:bottom w:w="0" w:type="dxa"/>
        <w:right w:w="108" w:type="dxa"/>
      </w:tblCellMar>
    </w:tblPr>
    <w:tcPr>
      <w:shd w:val="clear" w:color="auto" w:fill="F8EBC8" w:themeFill="accent1" w:themeFillTint="3F"/>
    </w:tcPr>
    <w:tblStylePr w:type="firstRow">
      <w:rPr>
        <w:b/>
        <w:bCs/>
      </w:rPr>
    </w:tblStylePr>
    <w:tblStylePr w:type="lastRow">
      <w:rPr>
        <w:b/>
        <w:bCs/>
      </w:rPr>
      <w:tblPr/>
      <w:tcPr>
        <w:tcBorders>
          <w:top w:val="single" w:sz="18" w:space="0" w:color="ECC559" w:themeColor="accent1" w:themeTint="BF"/>
        </w:tcBorders>
      </w:tcPr>
    </w:tblStylePr>
    <w:tblStylePr w:type="firstCol">
      <w:rPr>
        <w:b/>
        <w:bCs/>
      </w:rPr>
    </w:tblStylePr>
    <w:tblStylePr w:type="lastCol">
      <w:rPr>
        <w:b/>
        <w:bCs/>
      </w:rPr>
    </w:tblStylePr>
    <w:tblStylePr w:type="band1Vert">
      <w:tblPr/>
      <w:tcPr>
        <w:shd w:val="clear" w:color="auto" w:fill="F2D890" w:themeFill="accent1" w:themeFillTint="7F"/>
      </w:tcPr>
    </w:tblStylePr>
    <w:tblStylePr w:type="band1Horz">
      <w:tblPr/>
      <w:tcPr>
        <w:shd w:val="clear" w:color="auto" w:fill="F2D890" w:themeFill="accent1" w:themeFillTint="7F"/>
      </w:tcPr>
    </w:tblStylePr>
  </w:style>
  <w:style w:type="table" w:styleId="Gemiddeldraster1-accent3">
    <w:name w:val="Medium Grid 1 Accent 3"/>
    <w:basedOn w:val="Standaardtabel"/>
    <w:rsid w:val="00012491"/>
    <w:tblPr>
      <w:tblStyleRowBandSize w:val="1"/>
      <w:tblStyleColBandSize w:val="1"/>
      <w:tblInd w:w="0" w:type="dxa"/>
      <w:tblBorders>
        <w:top w:val="single" w:sz="8" w:space="0" w:color="F2D68A" w:themeColor="accent3" w:themeTint="BF"/>
        <w:left w:val="single" w:sz="8" w:space="0" w:color="F2D68A" w:themeColor="accent3" w:themeTint="BF"/>
        <w:bottom w:val="single" w:sz="8" w:space="0" w:color="F2D68A" w:themeColor="accent3" w:themeTint="BF"/>
        <w:right w:val="single" w:sz="8" w:space="0" w:color="F2D68A" w:themeColor="accent3" w:themeTint="BF"/>
        <w:insideH w:val="single" w:sz="8" w:space="0" w:color="F2D68A" w:themeColor="accent3" w:themeTint="BF"/>
        <w:insideV w:val="single" w:sz="8" w:space="0" w:color="F2D68A" w:themeColor="accent3" w:themeTint="BF"/>
      </w:tblBorders>
      <w:tblCellMar>
        <w:top w:w="0" w:type="dxa"/>
        <w:left w:w="108" w:type="dxa"/>
        <w:bottom w:w="0" w:type="dxa"/>
        <w:right w:w="108" w:type="dxa"/>
      </w:tblCellMar>
    </w:tblPr>
    <w:tcPr>
      <w:shd w:val="clear" w:color="auto" w:fill="FAF1D8" w:themeFill="accent3" w:themeFillTint="3F"/>
    </w:tcPr>
    <w:tblStylePr w:type="firstRow">
      <w:rPr>
        <w:b/>
        <w:bCs/>
      </w:rPr>
    </w:tblStylePr>
    <w:tblStylePr w:type="lastRow">
      <w:rPr>
        <w:b/>
        <w:bCs/>
      </w:rPr>
      <w:tblPr/>
      <w:tcPr>
        <w:tcBorders>
          <w:top w:val="single" w:sz="18" w:space="0" w:color="F2D68A" w:themeColor="accent3" w:themeTint="BF"/>
        </w:tcBorders>
      </w:tcPr>
    </w:tblStylePr>
    <w:tblStylePr w:type="firstCol">
      <w:rPr>
        <w:b/>
        <w:bCs/>
      </w:rPr>
    </w:tblStylePr>
    <w:tblStylePr w:type="lastCol">
      <w:rPr>
        <w:b/>
        <w:bCs/>
      </w:rPr>
    </w:tblStylePr>
    <w:tblStylePr w:type="band1Vert">
      <w:tblPr/>
      <w:tcPr>
        <w:shd w:val="clear" w:color="auto" w:fill="F6E3B1" w:themeFill="accent3" w:themeFillTint="7F"/>
      </w:tcPr>
    </w:tblStylePr>
    <w:tblStylePr w:type="band1Horz">
      <w:tblPr/>
      <w:tcPr>
        <w:shd w:val="clear" w:color="auto" w:fill="F6E3B1" w:themeFill="accent3" w:themeFillTint="7F"/>
      </w:tcPr>
    </w:tblStylePr>
  </w:style>
  <w:style w:type="paragraph" w:styleId="Voetnoottekst">
    <w:name w:val="footnote text"/>
    <w:basedOn w:val="Standaard"/>
    <w:link w:val="VoetnoottekstChar"/>
    <w:rsid w:val="00012491"/>
    <w:rPr>
      <w:sz w:val="20"/>
      <w:szCs w:val="20"/>
    </w:rPr>
  </w:style>
  <w:style w:type="character" w:customStyle="1" w:styleId="VoetnoottekstChar">
    <w:name w:val="Voetnoottekst Char"/>
    <w:basedOn w:val="Standaardalinea-lettertype"/>
    <w:link w:val="Voetnoottekst"/>
    <w:rsid w:val="00012491"/>
    <w:rPr>
      <w:sz w:val="20"/>
      <w:szCs w:val="20"/>
    </w:rPr>
  </w:style>
  <w:style w:type="character" w:styleId="Voetnootmarkering">
    <w:name w:val="footnote reference"/>
    <w:basedOn w:val="Standaardalinea-lettertype"/>
    <w:rsid w:val="00012491"/>
    <w:rPr>
      <w:vertAlign w:val="superscript"/>
    </w:rPr>
  </w:style>
  <w:style w:type="table" w:styleId="Gemiddeldraster3-accent1">
    <w:name w:val="Medium Grid 3 Accent 1"/>
    <w:basedOn w:val="Standaardtabel"/>
    <w:rsid w:val="00A8331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EB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2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2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2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2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8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890" w:themeFill="accent1" w:themeFillTint="7F"/>
      </w:tcPr>
    </w:tblStylePr>
  </w:style>
  <w:style w:type="paragraph" w:customStyle="1" w:styleId="CharCharCharCharCharCharCharCharCharChar">
    <w:name w:val="Char Char Char Char Char Char Char Char Char Char"/>
    <w:basedOn w:val="Standaard"/>
    <w:next w:val="Standaard"/>
    <w:rsid w:val="00A83317"/>
    <w:pPr>
      <w:spacing w:after="160" w:line="240" w:lineRule="exact"/>
      <w:jc w:val="both"/>
    </w:pPr>
    <w:rPr>
      <w:rFonts w:ascii="Verdana" w:eastAsia="Times New Roman" w:hAnsi="Verdana" w:cs="Times New Roman"/>
      <w:sz w:val="20"/>
      <w:szCs w:val="20"/>
      <w:lang w:val="en-US"/>
    </w:rPr>
  </w:style>
  <w:style w:type="paragraph" w:styleId="Normaalweb">
    <w:name w:val="Normal (Web)"/>
    <w:basedOn w:val="Standaard"/>
    <w:uiPriority w:val="99"/>
    <w:unhideWhenUsed/>
    <w:rsid w:val="008A2156"/>
    <w:pPr>
      <w:spacing w:after="150"/>
    </w:pPr>
    <w:rPr>
      <w:rFonts w:ascii="Times New Roman" w:eastAsia="Times New Roman" w:hAnsi="Times New Roman" w:cs="Times New Roman"/>
      <w:lang w:val="nl-BE" w:eastAsia="nl-BE"/>
    </w:rPr>
  </w:style>
  <w:style w:type="character" w:styleId="GevolgdeHyperlink">
    <w:name w:val="FollowedHyperlink"/>
    <w:basedOn w:val="Standaardalinea-lettertype"/>
    <w:rsid w:val="0075613D"/>
    <w:rPr>
      <w:color w:val="801B0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header" w:uiPriority="99"/>
    <w:lsdException w:name="footer" w:uiPriority="99"/>
    <w:lsdException w:name="Normal (Web)" w:uiPriority="99"/>
  </w:latentStyles>
  <w:style w:type="paragraph" w:default="1" w:styleId="Standaard">
    <w:name w:val="Normal"/>
    <w:qFormat/>
    <w:rsid w:val="00012491"/>
  </w:style>
  <w:style w:type="paragraph" w:styleId="Kop1">
    <w:name w:val="heading 1"/>
    <w:basedOn w:val="Standaard"/>
    <w:next w:val="Standaard"/>
    <w:link w:val="Kop1Char"/>
    <w:uiPriority w:val="9"/>
    <w:rsid w:val="00616080"/>
    <w:pPr>
      <w:keepNext/>
      <w:keepLines/>
      <w:spacing w:before="480"/>
      <w:outlineLvl w:val="0"/>
    </w:pPr>
    <w:rPr>
      <w:rFonts w:ascii="Arial Rounded MT Bold" w:eastAsiaTheme="majorEastAsia" w:hAnsi="Arial Rounded MT Bold" w:cstheme="majorBidi"/>
      <w:b/>
      <w:bCs/>
      <w:color w:val="A88013" w:themeColor="accent1" w:themeShade="B5"/>
      <w:sz w:val="40"/>
      <w:szCs w:val="32"/>
      <w:lang w:val="nl-BE"/>
    </w:rPr>
  </w:style>
  <w:style w:type="paragraph" w:styleId="Kop2">
    <w:name w:val="heading 2"/>
    <w:basedOn w:val="Standaard"/>
    <w:next w:val="Standaard"/>
    <w:link w:val="Kop2Char"/>
    <w:rsid w:val="00616080"/>
    <w:pPr>
      <w:keepNext/>
      <w:keepLines/>
      <w:spacing w:before="200"/>
      <w:outlineLvl w:val="1"/>
    </w:pPr>
    <w:rPr>
      <w:rFonts w:asciiTheme="majorHAnsi" w:eastAsiaTheme="majorEastAsia" w:hAnsiTheme="majorHAnsi" w:cstheme="majorBidi"/>
      <w:b/>
      <w:bCs/>
      <w:color w:val="E6B222" w:themeColor="accent1"/>
      <w:sz w:val="26"/>
      <w:szCs w:val="26"/>
      <w:lang w:val="en-US"/>
    </w:rPr>
  </w:style>
  <w:style w:type="paragraph" w:styleId="Kop3">
    <w:name w:val="heading 3"/>
    <w:basedOn w:val="Standaard"/>
    <w:next w:val="Standaard"/>
    <w:link w:val="Kop3Char"/>
    <w:rsid w:val="00ED0E27"/>
    <w:pPr>
      <w:keepNext/>
      <w:keepLines/>
      <w:spacing w:before="200"/>
      <w:outlineLvl w:val="2"/>
    </w:pPr>
    <w:rPr>
      <w:rFonts w:asciiTheme="majorHAnsi" w:eastAsiaTheme="majorEastAsia" w:hAnsiTheme="majorHAnsi" w:cstheme="majorBidi"/>
      <w:b/>
      <w:bCs/>
      <w:color w:val="E6B222" w:themeColor="accent1"/>
    </w:rPr>
  </w:style>
  <w:style w:type="paragraph" w:styleId="Kop4">
    <w:name w:val="heading 4"/>
    <w:basedOn w:val="Standaard"/>
    <w:next w:val="Standaard"/>
    <w:link w:val="Kop4Char"/>
    <w:rsid w:val="00166431"/>
    <w:pPr>
      <w:keepNext/>
      <w:keepLines/>
      <w:spacing w:before="200"/>
      <w:outlineLvl w:val="3"/>
    </w:pPr>
    <w:rPr>
      <w:rFonts w:asciiTheme="majorHAnsi" w:eastAsiaTheme="majorEastAsia" w:hAnsiTheme="majorHAnsi" w:cstheme="majorBidi"/>
      <w:b/>
      <w:bCs/>
      <w:i/>
      <w:iCs/>
      <w:color w:val="E6B222"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6080"/>
    <w:rPr>
      <w:rFonts w:ascii="Arial Rounded MT Bold" w:eastAsiaTheme="majorEastAsia" w:hAnsi="Arial Rounded MT Bold" w:cstheme="majorBidi"/>
      <w:b/>
      <w:bCs/>
      <w:color w:val="A88013" w:themeColor="accent1" w:themeShade="B5"/>
      <w:sz w:val="40"/>
      <w:szCs w:val="32"/>
      <w:lang w:val="nl-BE"/>
    </w:rPr>
  </w:style>
  <w:style w:type="paragraph" w:styleId="Koptekst">
    <w:name w:val="header"/>
    <w:basedOn w:val="Standaard"/>
    <w:link w:val="KoptekstChar"/>
    <w:uiPriority w:val="99"/>
    <w:rsid w:val="00273E6D"/>
    <w:pPr>
      <w:tabs>
        <w:tab w:val="center" w:pos="4153"/>
        <w:tab w:val="right" w:pos="8306"/>
      </w:tabs>
    </w:pPr>
  </w:style>
  <w:style w:type="character" w:customStyle="1" w:styleId="KoptekstChar">
    <w:name w:val="Koptekst Char"/>
    <w:basedOn w:val="Standaardalinea-lettertype"/>
    <w:link w:val="Koptekst"/>
    <w:uiPriority w:val="99"/>
    <w:rsid w:val="00273E6D"/>
  </w:style>
  <w:style w:type="paragraph" w:styleId="Voettekst">
    <w:name w:val="footer"/>
    <w:basedOn w:val="Standaard"/>
    <w:link w:val="VoettekstChar"/>
    <w:uiPriority w:val="99"/>
    <w:rsid w:val="00273E6D"/>
    <w:pPr>
      <w:tabs>
        <w:tab w:val="center" w:pos="4153"/>
        <w:tab w:val="right" w:pos="8306"/>
      </w:tabs>
    </w:pPr>
  </w:style>
  <w:style w:type="character" w:customStyle="1" w:styleId="VoettekstChar">
    <w:name w:val="Voettekst Char"/>
    <w:basedOn w:val="Standaardalinea-lettertype"/>
    <w:link w:val="Voettekst"/>
    <w:uiPriority w:val="99"/>
    <w:rsid w:val="00273E6D"/>
  </w:style>
  <w:style w:type="character" w:customStyle="1" w:styleId="Kop2Char">
    <w:name w:val="Kop 2 Char"/>
    <w:basedOn w:val="Standaardalinea-lettertype"/>
    <w:link w:val="Kop2"/>
    <w:rsid w:val="00616080"/>
    <w:rPr>
      <w:rFonts w:asciiTheme="majorHAnsi" w:eastAsiaTheme="majorEastAsia" w:hAnsiTheme="majorHAnsi" w:cstheme="majorBidi"/>
      <w:b/>
      <w:bCs/>
      <w:color w:val="E6B222" w:themeColor="accent1"/>
      <w:sz w:val="26"/>
      <w:szCs w:val="26"/>
      <w:lang w:val="en-US"/>
    </w:rPr>
  </w:style>
  <w:style w:type="paragraph" w:styleId="Ballontekst">
    <w:name w:val="Balloon Text"/>
    <w:basedOn w:val="Standaard"/>
    <w:link w:val="BallontekstChar"/>
    <w:rsid w:val="007F2A0A"/>
    <w:rPr>
      <w:rFonts w:ascii="Tahoma" w:hAnsi="Tahoma" w:cs="Tahoma"/>
      <w:sz w:val="16"/>
      <w:szCs w:val="16"/>
    </w:rPr>
  </w:style>
  <w:style w:type="character" w:customStyle="1" w:styleId="BallontekstChar">
    <w:name w:val="Ballontekst Char"/>
    <w:basedOn w:val="Standaardalinea-lettertype"/>
    <w:link w:val="Ballontekst"/>
    <w:rsid w:val="007F2A0A"/>
    <w:rPr>
      <w:rFonts w:ascii="Tahoma" w:hAnsi="Tahoma" w:cs="Tahoma"/>
      <w:sz w:val="16"/>
      <w:szCs w:val="16"/>
    </w:rPr>
  </w:style>
  <w:style w:type="paragraph" w:customStyle="1" w:styleId="titel2">
    <w:name w:val="titel 2"/>
    <w:basedOn w:val="Kop2"/>
    <w:link w:val="titel2Char"/>
    <w:rsid w:val="00616080"/>
  </w:style>
  <w:style w:type="character" w:customStyle="1" w:styleId="titel2Char">
    <w:name w:val="titel 2 Char"/>
    <w:basedOn w:val="Kop2Char"/>
    <w:link w:val="titel2"/>
    <w:rsid w:val="00616080"/>
    <w:rPr>
      <w:rFonts w:asciiTheme="majorHAnsi" w:eastAsiaTheme="majorEastAsia" w:hAnsiTheme="majorHAnsi" w:cstheme="majorBidi"/>
      <w:b/>
      <w:bCs/>
      <w:color w:val="E6B222" w:themeColor="accent1"/>
      <w:sz w:val="26"/>
      <w:szCs w:val="26"/>
      <w:lang w:val="en-US"/>
    </w:rPr>
  </w:style>
  <w:style w:type="paragraph" w:customStyle="1" w:styleId="AgOKop1">
    <w:name w:val="AgO_Kop1"/>
    <w:basedOn w:val="Kop1"/>
    <w:qFormat/>
    <w:rsid w:val="00FF02A9"/>
    <w:pPr>
      <w:spacing w:after="120"/>
    </w:pPr>
    <w:rPr>
      <w:rFonts w:ascii="Flanders Art Sans b2 Bold" w:hAnsi="Flanders Art Sans b2 Bold"/>
      <w:color w:val="000000" w:themeColor="text1"/>
      <w:sz w:val="32"/>
    </w:rPr>
  </w:style>
  <w:style w:type="paragraph" w:customStyle="1" w:styleId="AgOKop2">
    <w:name w:val="AgO_Kop2"/>
    <w:basedOn w:val="titel2"/>
    <w:qFormat/>
    <w:rsid w:val="00FF02A9"/>
    <w:pPr>
      <w:spacing w:after="120"/>
    </w:pPr>
    <w:rPr>
      <w:rFonts w:ascii="Calibri" w:hAnsi="Calibri" w:cs="Calibri"/>
      <w:color w:val="404040" w:themeColor="text1" w:themeTint="BF"/>
      <w:sz w:val="24"/>
      <w:lang w:val="nl-BE"/>
    </w:rPr>
  </w:style>
  <w:style w:type="paragraph" w:customStyle="1" w:styleId="AgOTekst">
    <w:name w:val="AgO_Tekst"/>
    <w:basedOn w:val="Standaard"/>
    <w:link w:val="AgOTekstChar"/>
    <w:qFormat/>
    <w:rsid w:val="00FF02A9"/>
    <w:rPr>
      <w:rFonts w:ascii="Calibri" w:hAnsi="Calibri" w:cs="Calibri"/>
      <w:sz w:val="18"/>
      <w:szCs w:val="18"/>
      <w:lang w:val="nl-BE"/>
    </w:rPr>
  </w:style>
  <w:style w:type="character" w:customStyle="1" w:styleId="Kop3Char">
    <w:name w:val="Kop 3 Char"/>
    <w:basedOn w:val="Standaardalinea-lettertype"/>
    <w:link w:val="Kop3"/>
    <w:rsid w:val="00ED0E27"/>
    <w:rPr>
      <w:rFonts w:asciiTheme="majorHAnsi" w:eastAsiaTheme="majorEastAsia" w:hAnsiTheme="majorHAnsi" w:cstheme="majorBidi"/>
      <w:b/>
      <w:bCs/>
      <w:color w:val="E6B222" w:themeColor="accent1"/>
    </w:rPr>
  </w:style>
  <w:style w:type="paragraph" w:customStyle="1" w:styleId="AgOKop3">
    <w:name w:val="AgO_Kop3"/>
    <w:basedOn w:val="Kop3"/>
    <w:qFormat/>
    <w:rsid w:val="00FF02A9"/>
    <w:rPr>
      <w:rFonts w:ascii="Calibri" w:hAnsi="Calibri" w:cs="Calibri"/>
      <w:color w:val="7F7F7F" w:themeColor="text1" w:themeTint="80"/>
      <w:lang w:val="nl-BE"/>
    </w:rPr>
  </w:style>
  <w:style w:type="character" w:customStyle="1" w:styleId="Kop4Char">
    <w:name w:val="Kop 4 Char"/>
    <w:basedOn w:val="Standaardalinea-lettertype"/>
    <w:link w:val="Kop4"/>
    <w:rsid w:val="00166431"/>
    <w:rPr>
      <w:rFonts w:asciiTheme="majorHAnsi" w:eastAsiaTheme="majorEastAsia" w:hAnsiTheme="majorHAnsi" w:cstheme="majorBidi"/>
      <w:b/>
      <w:bCs/>
      <w:i/>
      <w:iCs/>
      <w:color w:val="E6B222" w:themeColor="accent1"/>
    </w:rPr>
  </w:style>
  <w:style w:type="paragraph" w:customStyle="1" w:styleId="AgOKop4">
    <w:name w:val="AgO_Kop4"/>
    <w:basedOn w:val="Kop4"/>
    <w:qFormat/>
    <w:rsid w:val="00FF02A9"/>
    <w:rPr>
      <w:rFonts w:ascii="Calibri" w:hAnsi="Calibri" w:cs="Calibri"/>
      <w:color w:val="7F7F7F" w:themeColor="text1" w:themeTint="80"/>
      <w:lang w:val="nl-BE"/>
    </w:rPr>
  </w:style>
  <w:style w:type="paragraph" w:customStyle="1" w:styleId="AgOTekstTabel">
    <w:name w:val="AgO_TekstTabel"/>
    <w:basedOn w:val="AgOTekst"/>
    <w:link w:val="AgOTekstTabelChar"/>
    <w:qFormat/>
    <w:rsid w:val="00FF02A9"/>
    <w:rPr>
      <w:color w:val="404040" w:themeColor="text1" w:themeTint="BF"/>
    </w:rPr>
  </w:style>
  <w:style w:type="paragraph" w:customStyle="1" w:styleId="AgOTitelTabel">
    <w:name w:val="AgO_TitelTabel"/>
    <w:basedOn w:val="AgOTekstTabel"/>
    <w:link w:val="AgOTitelTabelChar"/>
    <w:qFormat/>
    <w:rsid w:val="00FF02A9"/>
    <w:rPr>
      <w:b/>
    </w:rPr>
  </w:style>
  <w:style w:type="table" w:styleId="Tabelraster">
    <w:name w:val="Table Grid"/>
    <w:basedOn w:val="Standaardtabel"/>
    <w:rsid w:val="00F26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gOTekstChar">
    <w:name w:val="AgO_Tekst Char"/>
    <w:basedOn w:val="Standaardalinea-lettertype"/>
    <w:link w:val="AgOTekst"/>
    <w:rsid w:val="00FF02A9"/>
    <w:rPr>
      <w:rFonts w:ascii="Calibri" w:hAnsi="Calibri" w:cs="Calibri"/>
      <w:sz w:val="18"/>
      <w:szCs w:val="18"/>
      <w:lang w:val="nl-BE"/>
    </w:rPr>
  </w:style>
  <w:style w:type="character" w:customStyle="1" w:styleId="AgOTekstTabelChar">
    <w:name w:val="AgO_TekstTabel Char"/>
    <w:basedOn w:val="AgOTekstChar"/>
    <w:link w:val="AgOTekstTabel"/>
    <w:rsid w:val="00FF02A9"/>
    <w:rPr>
      <w:rFonts w:ascii="Calibri" w:hAnsi="Calibri" w:cs="Calibri"/>
      <w:color w:val="404040" w:themeColor="text1" w:themeTint="BF"/>
      <w:sz w:val="18"/>
      <w:szCs w:val="18"/>
      <w:lang w:val="nl-BE"/>
    </w:rPr>
  </w:style>
  <w:style w:type="character" w:customStyle="1" w:styleId="AgOTitelTabelChar">
    <w:name w:val="AgO_TitelTabel Char"/>
    <w:basedOn w:val="AgOTekstTabelChar"/>
    <w:link w:val="AgOTitelTabel"/>
    <w:rsid w:val="00FF02A9"/>
    <w:rPr>
      <w:rFonts w:ascii="Calibri" w:hAnsi="Calibri" w:cs="Calibri"/>
      <w:b/>
      <w:color w:val="404040" w:themeColor="text1" w:themeTint="BF"/>
      <w:sz w:val="18"/>
      <w:szCs w:val="18"/>
      <w:lang w:val="nl-BE"/>
    </w:rPr>
  </w:style>
  <w:style w:type="character" w:styleId="Hyperlink">
    <w:name w:val="Hyperlink"/>
    <w:basedOn w:val="Standaardalinea-lettertype"/>
    <w:rsid w:val="00012491"/>
    <w:rPr>
      <w:color w:val="C55C00" w:themeColor="hyperlink"/>
      <w:u w:val="single"/>
    </w:rPr>
  </w:style>
  <w:style w:type="table" w:styleId="Gemiddeldraster1-accent1">
    <w:name w:val="Medium Grid 1 Accent 1"/>
    <w:basedOn w:val="Standaardtabel"/>
    <w:rsid w:val="00012491"/>
    <w:tblPr>
      <w:tblStyleRowBandSize w:val="1"/>
      <w:tblStyleColBandSize w:val="1"/>
      <w:tblInd w:w="0" w:type="dxa"/>
      <w:tblBorders>
        <w:top w:val="single" w:sz="8" w:space="0" w:color="ECC559" w:themeColor="accent1" w:themeTint="BF"/>
        <w:left w:val="single" w:sz="8" w:space="0" w:color="ECC559" w:themeColor="accent1" w:themeTint="BF"/>
        <w:bottom w:val="single" w:sz="8" w:space="0" w:color="ECC559" w:themeColor="accent1" w:themeTint="BF"/>
        <w:right w:val="single" w:sz="8" w:space="0" w:color="ECC559" w:themeColor="accent1" w:themeTint="BF"/>
        <w:insideH w:val="single" w:sz="8" w:space="0" w:color="ECC559" w:themeColor="accent1" w:themeTint="BF"/>
        <w:insideV w:val="single" w:sz="8" w:space="0" w:color="ECC559" w:themeColor="accent1" w:themeTint="BF"/>
      </w:tblBorders>
      <w:tblCellMar>
        <w:top w:w="0" w:type="dxa"/>
        <w:left w:w="108" w:type="dxa"/>
        <w:bottom w:w="0" w:type="dxa"/>
        <w:right w:w="108" w:type="dxa"/>
      </w:tblCellMar>
    </w:tblPr>
    <w:tcPr>
      <w:shd w:val="clear" w:color="auto" w:fill="F8EBC8" w:themeFill="accent1" w:themeFillTint="3F"/>
    </w:tcPr>
    <w:tblStylePr w:type="firstRow">
      <w:rPr>
        <w:b/>
        <w:bCs/>
      </w:rPr>
    </w:tblStylePr>
    <w:tblStylePr w:type="lastRow">
      <w:rPr>
        <w:b/>
        <w:bCs/>
      </w:rPr>
      <w:tblPr/>
      <w:tcPr>
        <w:tcBorders>
          <w:top w:val="single" w:sz="18" w:space="0" w:color="ECC559" w:themeColor="accent1" w:themeTint="BF"/>
        </w:tcBorders>
      </w:tcPr>
    </w:tblStylePr>
    <w:tblStylePr w:type="firstCol">
      <w:rPr>
        <w:b/>
        <w:bCs/>
      </w:rPr>
    </w:tblStylePr>
    <w:tblStylePr w:type="lastCol">
      <w:rPr>
        <w:b/>
        <w:bCs/>
      </w:rPr>
    </w:tblStylePr>
    <w:tblStylePr w:type="band1Vert">
      <w:tblPr/>
      <w:tcPr>
        <w:shd w:val="clear" w:color="auto" w:fill="F2D890" w:themeFill="accent1" w:themeFillTint="7F"/>
      </w:tcPr>
    </w:tblStylePr>
    <w:tblStylePr w:type="band1Horz">
      <w:tblPr/>
      <w:tcPr>
        <w:shd w:val="clear" w:color="auto" w:fill="F2D890" w:themeFill="accent1" w:themeFillTint="7F"/>
      </w:tcPr>
    </w:tblStylePr>
  </w:style>
  <w:style w:type="table" w:styleId="Gemiddeldraster1-accent3">
    <w:name w:val="Medium Grid 1 Accent 3"/>
    <w:basedOn w:val="Standaardtabel"/>
    <w:rsid w:val="00012491"/>
    <w:tblPr>
      <w:tblStyleRowBandSize w:val="1"/>
      <w:tblStyleColBandSize w:val="1"/>
      <w:tblInd w:w="0" w:type="dxa"/>
      <w:tblBorders>
        <w:top w:val="single" w:sz="8" w:space="0" w:color="F2D68A" w:themeColor="accent3" w:themeTint="BF"/>
        <w:left w:val="single" w:sz="8" w:space="0" w:color="F2D68A" w:themeColor="accent3" w:themeTint="BF"/>
        <w:bottom w:val="single" w:sz="8" w:space="0" w:color="F2D68A" w:themeColor="accent3" w:themeTint="BF"/>
        <w:right w:val="single" w:sz="8" w:space="0" w:color="F2D68A" w:themeColor="accent3" w:themeTint="BF"/>
        <w:insideH w:val="single" w:sz="8" w:space="0" w:color="F2D68A" w:themeColor="accent3" w:themeTint="BF"/>
        <w:insideV w:val="single" w:sz="8" w:space="0" w:color="F2D68A" w:themeColor="accent3" w:themeTint="BF"/>
      </w:tblBorders>
      <w:tblCellMar>
        <w:top w:w="0" w:type="dxa"/>
        <w:left w:w="108" w:type="dxa"/>
        <w:bottom w:w="0" w:type="dxa"/>
        <w:right w:w="108" w:type="dxa"/>
      </w:tblCellMar>
    </w:tblPr>
    <w:tcPr>
      <w:shd w:val="clear" w:color="auto" w:fill="FAF1D8" w:themeFill="accent3" w:themeFillTint="3F"/>
    </w:tcPr>
    <w:tblStylePr w:type="firstRow">
      <w:rPr>
        <w:b/>
        <w:bCs/>
      </w:rPr>
    </w:tblStylePr>
    <w:tblStylePr w:type="lastRow">
      <w:rPr>
        <w:b/>
        <w:bCs/>
      </w:rPr>
      <w:tblPr/>
      <w:tcPr>
        <w:tcBorders>
          <w:top w:val="single" w:sz="18" w:space="0" w:color="F2D68A" w:themeColor="accent3" w:themeTint="BF"/>
        </w:tcBorders>
      </w:tcPr>
    </w:tblStylePr>
    <w:tblStylePr w:type="firstCol">
      <w:rPr>
        <w:b/>
        <w:bCs/>
      </w:rPr>
    </w:tblStylePr>
    <w:tblStylePr w:type="lastCol">
      <w:rPr>
        <w:b/>
        <w:bCs/>
      </w:rPr>
    </w:tblStylePr>
    <w:tblStylePr w:type="band1Vert">
      <w:tblPr/>
      <w:tcPr>
        <w:shd w:val="clear" w:color="auto" w:fill="F6E3B1" w:themeFill="accent3" w:themeFillTint="7F"/>
      </w:tcPr>
    </w:tblStylePr>
    <w:tblStylePr w:type="band1Horz">
      <w:tblPr/>
      <w:tcPr>
        <w:shd w:val="clear" w:color="auto" w:fill="F6E3B1" w:themeFill="accent3" w:themeFillTint="7F"/>
      </w:tcPr>
    </w:tblStylePr>
  </w:style>
  <w:style w:type="paragraph" w:styleId="Voetnoottekst">
    <w:name w:val="footnote text"/>
    <w:basedOn w:val="Standaard"/>
    <w:link w:val="VoetnoottekstChar"/>
    <w:rsid w:val="00012491"/>
    <w:rPr>
      <w:sz w:val="20"/>
      <w:szCs w:val="20"/>
    </w:rPr>
  </w:style>
  <w:style w:type="character" w:customStyle="1" w:styleId="VoetnoottekstChar">
    <w:name w:val="Voetnoottekst Char"/>
    <w:basedOn w:val="Standaardalinea-lettertype"/>
    <w:link w:val="Voetnoottekst"/>
    <w:rsid w:val="00012491"/>
    <w:rPr>
      <w:sz w:val="20"/>
      <w:szCs w:val="20"/>
    </w:rPr>
  </w:style>
  <w:style w:type="character" w:styleId="Voetnootmarkering">
    <w:name w:val="footnote reference"/>
    <w:basedOn w:val="Standaardalinea-lettertype"/>
    <w:rsid w:val="00012491"/>
    <w:rPr>
      <w:vertAlign w:val="superscript"/>
    </w:rPr>
  </w:style>
  <w:style w:type="table" w:styleId="Gemiddeldraster3-accent1">
    <w:name w:val="Medium Grid 3 Accent 1"/>
    <w:basedOn w:val="Standaardtabel"/>
    <w:rsid w:val="00A8331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EB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2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2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2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2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8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890" w:themeFill="accent1" w:themeFillTint="7F"/>
      </w:tcPr>
    </w:tblStylePr>
  </w:style>
  <w:style w:type="paragraph" w:customStyle="1" w:styleId="CharCharCharCharCharCharCharCharCharChar">
    <w:name w:val="Char Char Char Char Char Char Char Char Char Char"/>
    <w:basedOn w:val="Standaard"/>
    <w:next w:val="Standaard"/>
    <w:rsid w:val="00A83317"/>
    <w:pPr>
      <w:spacing w:after="160" w:line="240" w:lineRule="exact"/>
      <w:jc w:val="both"/>
    </w:pPr>
    <w:rPr>
      <w:rFonts w:ascii="Verdana" w:eastAsia="Times New Roman" w:hAnsi="Verdana" w:cs="Times New Roman"/>
      <w:sz w:val="20"/>
      <w:szCs w:val="20"/>
      <w:lang w:val="en-US"/>
    </w:rPr>
  </w:style>
  <w:style w:type="paragraph" w:styleId="Normaalweb">
    <w:name w:val="Normal (Web)"/>
    <w:basedOn w:val="Standaard"/>
    <w:uiPriority w:val="99"/>
    <w:unhideWhenUsed/>
    <w:rsid w:val="008A2156"/>
    <w:pPr>
      <w:spacing w:after="150"/>
    </w:pPr>
    <w:rPr>
      <w:rFonts w:ascii="Times New Roman" w:eastAsia="Times New Roman" w:hAnsi="Times New Roman" w:cs="Times New Roman"/>
      <w:lang w:val="nl-BE" w:eastAsia="nl-BE"/>
    </w:rPr>
  </w:style>
  <w:style w:type="character" w:styleId="GevolgdeHyperlink">
    <w:name w:val="FollowedHyperlink"/>
    <w:basedOn w:val="Standaardalinea-lettertype"/>
    <w:rsid w:val="0075613D"/>
    <w:rPr>
      <w:color w:val="801B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720376">
      <w:bodyDiv w:val="1"/>
      <w:marLeft w:val="0"/>
      <w:marRight w:val="0"/>
      <w:marTop w:val="0"/>
      <w:marBottom w:val="0"/>
      <w:divBdr>
        <w:top w:val="none" w:sz="0" w:space="0" w:color="auto"/>
        <w:left w:val="none" w:sz="0" w:space="0" w:color="auto"/>
        <w:bottom w:val="none" w:sz="0" w:space="0" w:color="auto"/>
        <w:right w:val="none" w:sz="0" w:space="0" w:color="auto"/>
      </w:divBdr>
      <w:divsChild>
        <w:div w:id="409356251">
          <w:marLeft w:val="0"/>
          <w:marRight w:val="0"/>
          <w:marTop w:val="0"/>
          <w:marBottom w:val="0"/>
          <w:divBdr>
            <w:top w:val="none" w:sz="0" w:space="0" w:color="auto"/>
            <w:left w:val="none" w:sz="0" w:space="0" w:color="auto"/>
            <w:bottom w:val="none" w:sz="0" w:space="0" w:color="auto"/>
            <w:right w:val="none" w:sz="0" w:space="0" w:color="auto"/>
          </w:divBdr>
          <w:divsChild>
            <w:div w:id="70665094">
              <w:marLeft w:val="0"/>
              <w:marRight w:val="0"/>
              <w:marTop w:val="0"/>
              <w:marBottom w:val="150"/>
              <w:divBdr>
                <w:top w:val="none" w:sz="0" w:space="0" w:color="auto"/>
                <w:left w:val="none" w:sz="0" w:space="0" w:color="auto"/>
                <w:bottom w:val="none" w:sz="0" w:space="0" w:color="auto"/>
                <w:right w:val="none" w:sz="0" w:space="0" w:color="auto"/>
              </w:divBdr>
              <w:divsChild>
                <w:div w:id="214049968">
                  <w:marLeft w:val="0"/>
                  <w:marRight w:val="0"/>
                  <w:marTop w:val="0"/>
                  <w:marBottom w:val="0"/>
                  <w:divBdr>
                    <w:top w:val="none" w:sz="0" w:space="0" w:color="auto"/>
                    <w:left w:val="none" w:sz="0" w:space="0" w:color="auto"/>
                    <w:bottom w:val="none" w:sz="0" w:space="0" w:color="auto"/>
                    <w:right w:val="none" w:sz="0" w:space="0" w:color="auto"/>
                  </w:divBdr>
                  <w:divsChild>
                    <w:div w:id="1756827105">
                      <w:marLeft w:val="0"/>
                      <w:marRight w:val="0"/>
                      <w:marTop w:val="0"/>
                      <w:marBottom w:val="0"/>
                      <w:divBdr>
                        <w:top w:val="none" w:sz="0" w:space="0" w:color="auto"/>
                        <w:left w:val="none" w:sz="0" w:space="0" w:color="auto"/>
                        <w:bottom w:val="none" w:sz="0" w:space="0" w:color="auto"/>
                        <w:right w:val="none" w:sz="0" w:space="0" w:color="auto"/>
                      </w:divBdr>
                      <w:divsChild>
                        <w:div w:id="1474254466">
                          <w:marLeft w:val="0"/>
                          <w:marRight w:val="0"/>
                          <w:marTop w:val="0"/>
                          <w:marBottom w:val="0"/>
                          <w:divBdr>
                            <w:top w:val="none" w:sz="0" w:space="0" w:color="auto"/>
                            <w:left w:val="none" w:sz="0" w:space="0" w:color="auto"/>
                            <w:bottom w:val="none" w:sz="0" w:space="0" w:color="auto"/>
                            <w:right w:val="none" w:sz="0" w:space="0" w:color="auto"/>
                          </w:divBdr>
                          <w:divsChild>
                            <w:div w:id="1562866505">
                              <w:marLeft w:val="0"/>
                              <w:marRight w:val="0"/>
                              <w:marTop w:val="0"/>
                              <w:marBottom w:val="0"/>
                              <w:divBdr>
                                <w:top w:val="none" w:sz="0" w:space="0" w:color="auto"/>
                                <w:left w:val="none" w:sz="0" w:space="0" w:color="auto"/>
                                <w:bottom w:val="none" w:sz="0" w:space="0" w:color="auto"/>
                                <w:right w:val="none" w:sz="0" w:space="0" w:color="auto"/>
                              </w:divBdr>
                              <w:divsChild>
                                <w:div w:id="1496452853">
                                  <w:marLeft w:val="0"/>
                                  <w:marRight w:val="0"/>
                                  <w:marTop w:val="0"/>
                                  <w:marBottom w:val="0"/>
                                  <w:divBdr>
                                    <w:top w:val="none" w:sz="0" w:space="0" w:color="auto"/>
                                    <w:left w:val="none" w:sz="0" w:space="0" w:color="auto"/>
                                    <w:bottom w:val="none" w:sz="0" w:space="0" w:color="auto"/>
                                    <w:right w:val="none" w:sz="0" w:space="0" w:color="auto"/>
                                  </w:divBdr>
                                  <w:divsChild>
                                    <w:div w:id="1837261770">
                                      <w:marLeft w:val="0"/>
                                      <w:marRight w:val="0"/>
                                      <w:marTop w:val="0"/>
                                      <w:marBottom w:val="0"/>
                                      <w:divBdr>
                                        <w:top w:val="none" w:sz="0" w:space="0" w:color="auto"/>
                                        <w:left w:val="none" w:sz="0" w:space="0" w:color="auto"/>
                                        <w:bottom w:val="none" w:sz="0" w:space="0" w:color="auto"/>
                                        <w:right w:val="none" w:sz="0" w:space="0" w:color="auto"/>
                                      </w:divBdr>
                                      <w:divsChild>
                                        <w:div w:id="1545754760">
                                          <w:marLeft w:val="0"/>
                                          <w:marRight w:val="0"/>
                                          <w:marTop w:val="0"/>
                                          <w:marBottom w:val="0"/>
                                          <w:divBdr>
                                            <w:top w:val="none" w:sz="0" w:space="0" w:color="auto"/>
                                            <w:left w:val="none" w:sz="0" w:space="0" w:color="auto"/>
                                            <w:bottom w:val="none" w:sz="0" w:space="0" w:color="auto"/>
                                            <w:right w:val="none" w:sz="0" w:space="0" w:color="auto"/>
                                          </w:divBdr>
                                          <w:divsChild>
                                            <w:div w:id="15196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662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stuurszaken.be/het-personeelseffectief-definitie-en-berekeningswijze" TargetMode="Externa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yperlink" Target="http://dbz-wamp.vonet.be/wikivorap/Bestand:Overzicht_VTE-PA-verlofcode.xls" TargetMode="Externa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http://dbz-wamp.vonet.be/wikivorap/Bestand:DOC034ter_CAG20100906_Nota.definitie_bijw.doc"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bz-wamp.vonet.be/wikivorap/Personeelsbeschikbaarheid_(in_Netto_VTE)_fich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estuurszaken.be/bivo" TargetMode="External"/><Relationship Id="rId23" Type="http://schemas.openxmlformats.org/officeDocument/2006/relationships/fontTable" Target="fontTable.xml"/><Relationship Id="rId10" Type="http://schemas.openxmlformats.org/officeDocument/2006/relationships/hyperlink" Target="http://dbz-wamp.vonet.be/wikivorap/Personeelsbeschikbaarheid_(in_Bruto_VTE)_fiche" TargetMode="External"/><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hyperlink" Target="http://www.bestuurszaken.be/definities-personeelseffectieven" TargetMode="External"/><Relationship Id="rId14" Type="http://schemas.openxmlformats.org/officeDocument/2006/relationships/hyperlink" Target="http://www.bestuurszaken.be/het-personeelseffectief-definitie-en-berekeningswijz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stuurszaken.be/toolbox/" TargetMode="External"/><Relationship Id="rId2" Type="http://schemas.openxmlformats.org/officeDocument/2006/relationships/image" Target="media/image4.jp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J:\7_communicatie_en_documentatie\7_21_huisstijl_vo_2014\Sjablonen\AgO_Word.dotx" TargetMode="External"/></Relationships>
</file>

<file path=word/diagrams/_rels/data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F9E6AC-9440-43B7-BF27-02D389DAB1B9}" type="doc">
      <dgm:prSet loTypeId="urn:microsoft.com/office/officeart/2008/layout/AccentedPicture" loCatId="picture" qsTypeId="urn:microsoft.com/office/officeart/2005/8/quickstyle/simple1" qsCatId="simple" csTypeId="urn:microsoft.com/office/officeart/2005/8/colors/accent1_2" csCatId="accent1" phldr="1"/>
      <dgm:spPr/>
      <dgm:t>
        <a:bodyPr/>
        <a:lstStyle/>
        <a:p>
          <a:endParaRPr lang="nl-BE"/>
        </a:p>
      </dgm:t>
    </dgm:pt>
    <dgm:pt modelId="{397F32FC-D175-495C-B4DB-49ED62379FE4}">
      <dgm:prSet phldrT="[Tekst]" custT="1"/>
      <dgm:spPr/>
      <dgm:t>
        <a:bodyPr/>
        <a:lstStyle/>
        <a:p>
          <a:pPr algn="ctr">
            <a:lnSpc>
              <a:spcPct val="100000"/>
            </a:lnSpc>
            <a:spcAft>
              <a:spcPts val="0"/>
            </a:spcAft>
          </a:pPr>
          <a:r>
            <a:rPr lang="nl-BE" sz="1600" b="1"/>
            <a:t>Norm VTE VO = </a:t>
          </a:r>
        </a:p>
        <a:p>
          <a:pPr algn="l">
            <a:lnSpc>
              <a:spcPct val="100000"/>
            </a:lnSpc>
            <a:spcAft>
              <a:spcPts val="0"/>
            </a:spcAft>
          </a:pPr>
          <a:endParaRPr lang="nl-BE" sz="1600" b="1"/>
        </a:p>
        <a:p>
          <a:pPr algn="l">
            <a:lnSpc>
              <a:spcPct val="100000"/>
            </a:lnSpc>
            <a:spcAft>
              <a:spcPts val="0"/>
            </a:spcAft>
          </a:pPr>
          <a:r>
            <a:rPr lang="nl-BE" sz="1600" b="1">
              <a:solidFill>
                <a:sysClr val="windowText" lastClr="000000"/>
              </a:solidFill>
            </a:rPr>
            <a:t>200 dagen</a:t>
          </a:r>
        </a:p>
        <a:p>
          <a:pPr algn="l">
            <a:lnSpc>
              <a:spcPct val="90000"/>
            </a:lnSpc>
            <a:spcAft>
              <a:spcPct val="35000"/>
            </a:spcAft>
          </a:pPr>
          <a:endParaRPr lang="nl-BE" sz="1600" b="1">
            <a:solidFill>
              <a:sysClr val="windowText" lastClr="000000"/>
            </a:solidFill>
          </a:endParaRPr>
        </a:p>
        <a:p>
          <a:pPr algn="l">
            <a:lnSpc>
              <a:spcPct val="90000"/>
            </a:lnSpc>
            <a:spcAft>
              <a:spcPct val="35000"/>
            </a:spcAft>
          </a:pPr>
          <a:r>
            <a:rPr lang="nl-BE" sz="1600" b="1">
              <a:solidFill>
                <a:sysClr val="windowText" lastClr="000000"/>
              </a:solidFill>
            </a:rPr>
            <a:t>1520 uur</a:t>
          </a:r>
        </a:p>
      </dgm:t>
    </dgm:pt>
    <dgm:pt modelId="{B7A6259D-583C-405A-99FC-0DE93E7F097B}" type="parTrans" cxnId="{AE60FCBA-7F7F-47D7-AF4B-D1659F0E38C9}">
      <dgm:prSet/>
      <dgm:spPr/>
      <dgm:t>
        <a:bodyPr/>
        <a:lstStyle/>
        <a:p>
          <a:endParaRPr lang="nl-BE"/>
        </a:p>
      </dgm:t>
    </dgm:pt>
    <dgm:pt modelId="{9F2D8D5E-F6EC-48CC-BDEB-FD78649794C9}" type="sibTrans" cxnId="{AE60FCBA-7F7F-47D7-AF4B-D1659F0E38C9}">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58000" r="-58000"/>
          </a:stretch>
        </a:blipFill>
      </dgm:spPr>
      <dgm:t>
        <a:bodyPr/>
        <a:lstStyle/>
        <a:p>
          <a:endParaRPr lang="nl-BE"/>
        </a:p>
      </dgm:t>
    </dgm:pt>
    <dgm:pt modelId="{6B0402E1-BDF1-4DC3-91E3-D25B8359E52E}">
      <dgm:prSet phldrT="[Tekst]" custT="1"/>
      <dgm:spPr/>
      <dgm:t>
        <a:bodyPr/>
        <a:lstStyle/>
        <a:p>
          <a:r>
            <a:rPr lang="nl-BE" sz="1200"/>
            <a:t>Afwezigheid door vakantie en wettelijke feestdagen (35 + 14 d)</a:t>
          </a:r>
        </a:p>
      </dgm:t>
    </dgm:pt>
    <dgm:pt modelId="{9DEDDFF8-85E2-4187-87D4-16326264988D}" type="parTrans" cxnId="{F42068A8-CCAB-4334-8652-7A49F78680DA}">
      <dgm:prSet/>
      <dgm:spPr/>
      <dgm:t>
        <a:bodyPr/>
        <a:lstStyle/>
        <a:p>
          <a:endParaRPr lang="nl-BE"/>
        </a:p>
      </dgm:t>
    </dgm:pt>
    <dgm:pt modelId="{55CD53BE-0B77-46CF-9301-65211A78C48E}" type="sibTrans" cxnId="{F42068A8-CCAB-4334-8652-7A49F78680DA}">
      <dgm:prSet/>
      <dgm:spPr/>
      <dgm:t>
        <a:bodyPr/>
        <a:lstStyle/>
        <a:p>
          <a:endParaRPr lang="nl-BE"/>
        </a:p>
      </dgm:t>
    </dgm:pt>
    <dgm:pt modelId="{B1474C87-1A9B-4EE2-A9B7-DEA68E30DDE4}">
      <dgm:prSet phldrT="[Tekst]" custT="1"/>
      <dgm:spPr/>
      <dgm:t>
        <a:bodyPr/>
        <a:lstStyle/>
        <a:p>
          <a:r>
            <a:rPr lang="nl-BE" sz="1200"/>
            <a:t>Vorming, evaluatie, dienstactiviteiten (4 d)</a:t>
          </a:r>
        </a:p>
      </dgm:t>
    </dgm:pt>
    <dgm:pt modelId="{E4E534A7-3244-4F40-827A-8F641058ED08}" type="parTrans" cxnId="{9AC32A99-8B43-489F-BB0C-0676CC136AB8}">
      <dgm:prSet/>
      <dgm:spPr/>
      <dgm:t>
        <a:bodyPr/>
        <a:lstStyle/>
        <a:p>
          <a:endParaRPr lang="nl-BE"/>
        </a:p>
      </dgm:t>
    </dgm:pt>
    <dgm:pt modelId="{9D0AF1C6-5D25-4A60-9EA7-A8A89C7E88FD}" type="sibTrans" cxnId="{9AC32A99-8B43-489F-BB0C-0676CC136AB8}">
      <dgm:prSet/>
      <dgm:spPr/>
      <dgm:t>
        <a:bodyPr/>
        <a:lstStyle/>
        <a:p>
          <a:endParaRPr lang="nl-BE"/>
        </a:p>
      </dgm:t>
    </dgm:pt>
    <dgm:pt modelId="{6D1B0D4F-3815-45ED-9578-644783D61BA9}">
      <dgm:prSet phldrT="[Tekst]" custT="1"/>
      <dgm:spPr/>
      <dgm:t>
        <a:bodyPr/>
        <a:lstStyle/>
        <a:p>
          <a:r>
            <a:rPr lang="nl-BE" sz="1200"/>
            <a:t>Afwezigheid door ziekte (7 d)</a:t>
          </a:r>
        </a:p>
      </dgm:t>
    </dgm:pt>
    <dgm:pt modelId="{B0B0C175-7AC2-4E35-B3F2-09BB365F19D1}" type="parTrans" cxnId="{91111023-B044-40A4-88E0-DEC9E4C2702F}">
      <dgm:prSet/>
      <dgm:spPr/>
      <dgm:t>
        <a:bodyPr/>
        <a:lstStyle/>
        <a:p>
          <a:endParaRPr lang="nl-BE"/>
        </a:p>
      </dgm:t>
    </dgm:pt>
    <dgm:pt modelId="{4359AD1C-8F24-433F-9CF0-AF9654ED82CE}" type="sibTrans" cxnId="{91111023-B044-40A4-88E0-DEC9E4C2702F}">
      <dgm:prSet/>
      <dgm:spPr/>
      <dgm:t>
        <a:bodyPr/>
        <a:lstStyle/>
        <a:p>
          <a:endParaRPr lang="nl-BE"/>
        </a:p>
      </dgm:t>
    </dgm:pt>
    <dgm:pt modelId="{266DBB6A-1728-49F4-8C08-D021E8DCD57B}">
      <dgm:prSet phldrT="[Tekst]" custT="1"/>
      <dgm:spPr/>
      <dgm:t>
        <a:bodyPr/>
        <a:lstStyle/>
        <a:p>
          <a:r>
            <a:rPr lang="nl-BE" sz="1200"/>
            <a:t>1976 u (52 w x 38 u) - 456 u = 1520 u</a:t>
          </a:r>
        </a:p>
      </dgm:t>
    </dgm:pt>
    <dgm:pt modelId="{9F74E3CB-A59F-4B58-BF67-8EF9ED44F620}" type="parTrans" cxnId="{9893BDC6-CACF-4710-ABDF-311C4A3D5EC4}">
      <dgm:prSet/>
      <dgm:spPr/>
      <dgm:t>
        <a:bodyPr/>
        <a:lstStyle/>
        <a:p>
          <a:endParaRPr lang="nl-BE"/>
        </a:p>
      </dgm:t>
    </dgm:pt>
    <dgm:pt modelId="{32DD9083-B5BE-4843-8AA4-7D8C3A605428}" type="sibTrans" cxnId="{9893BDC6-CACF-4710-ABDF-311C4A3D5EC4}">
      <dgm:prSet/>
      <dgm:spPr/>
      <dgm:t>
        <a:bodyPr/>
        <a:lstStyle/>
        <a:p>
          <a:endParaRPr lang="nl-BE"/>
        </a:p>
      </dgm:t>
    </dgm:pt>
    <dgm:pt modelId="{C082D753-D002-4015-B400-204DEE54F475}" type="pres">
      <dgm:prSet presAssocID="{C1F9E6AC-9440-43B7-BF27-02D389DAB1B9}" presName="Name0" presStyleCnt="0">
        <dgm:presLayoutVars>
          <dgm:dir/>
        </dgm:presLayoutVars>
      </dgm:prSet>
      <dgm:spPr/>
    </dgm:pt>
    <dgm:pt modelId="{2F510CF4-42FF-4378-A971-08D2F3757830}" type="pres">
      <dgm:prSet presAssocID="{9F2D8D5E-F6EC-48CC-BDEB-FD78649794C9}" presName="picture_1" presStyleLbl="bgImgPlace1" presStyleIdx="0" presStyleCnt="1"/>
      <dgm:spPr/>
    </dgm:pt>
    <dgm:pt modelId="{69A2F582-F906-4A08-BCCE-0B044DE5679B}" type="pres">
      <dgm:prSet presAssocID="{397F32FC-D175-495C-B4DB-49ED62379FE4}" presName="text_1" presStyleLbl="node1" presStyleIdx="0" presStyleCnt="0" custScaleX="126174" custScaleY="44731" custLinFactNeighborX="11602" custLinFactNeighborY="45810">
        <dgm:presLayoutVars>
          <dgm:bulletEnabled val="1"/>
        </dgm:presLayoutVars>
      </dgm:prSet>
      <dgm:spPr/>
      <dgm:t>
        <a:bodyPr/>
        <a:lstStyle/>
        <a:p>
          <a:endParaRPr lang="nl-BE"/>
        </a:p>
      </dgm:t>
    </dgm:pt>
    <dgm:pt modelId="{0C363A1F-2A4F-419B-AE29-0881F86C6C5C}" type="pres">
      <dgm:prSet presAssocID="{C1F9E6AC-9440-43B7-BF27-02D389DAB1B9}" presName="linV" presStyleCnt="0"/>
      <dgm:spPr/>
    </dgm:pt>
    <dgm:pt modelId="{12C8B575-34B8-4279-8E87-A759EB9A8B38}" type="pres">
      <dgm:prSet presAssocID="{6B0402E1-BDF1-4DC3-91E3-D25B8359E52E}" presName="pair" presStyleCnt="0"/>
      <dgm:spPr/>
    </dgm:pt>
    <dgm:pt modelId="{B6969AFB-96D2-4059-8696-693FB47865F3}" type="pres">
      <dgm:prSet presAssocID="{6B0402E1-BDF1-4DC3-91E3-D25B8359E52E}" presName="spaceH" presStyleLbl="node1" presStyleIdx="0" presStyleCnt="0"/>
      <dgm:spPr/>
    </dgm:pt>
    <dgm:pt modelId="{4812951C-380A-4BBF-995E-71F6CC4687C8}" type="pres">
      <dgm:prSet presAssocID="{6B0402E1-BDF1-4DC3-91E3-D25B8359E52E}" presName="desPictures" presStyleLbl="alignImgPlace1" presStyleIdx="0" presStyleCnt="4"/>
      <dgm:spPr>
        <a:blipFill>
          <a:blip xmlns:r="http://schemas.openxmlformats.org/officeDocument/2006/relationships" r:embed="rId2" cstate="print">
            <a:extLst>
              <a:ext uri="{BEBA8EAE-BF5A-486C-A8C5-ECC9F3942E4B}">
                <a14:imgProps xmlns:a14="http://schemas.microsoft.com/office/drawing/2010/main">
                  <a14:imgLayer r:embed="rId3">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a:blipFill>
      </dgm:spPr>
    </dgm:pt>
    <dgm:pt modelId="{719DB7AE-8ACB-4AC7-BBC4-2FA63AA992BC}" type="pres">
      <dgm:prSet presAssocID="{6B0402E1-BDF1-4DC3-91E3-D25B8359E52E}" presName="desTextWrapper" presStyleCnt="0"/>
      <dgm:spPr/>
    </dgm:pt>
    <dgm:pt modelId="{7AC4AFF8-4999-4FC5-8101-6D63AB43E8EE}" type="pres">
      <dgm:prSet presAssocID="{6B0402E1-BDF1-4DC3-91E3-D25B8359E52E}" presName="desText" presStyleLbl="revTx" presStyleIdx="0" presStyleCnt="4">
        <dgm:presLayoutVars>
          <dgm:bulletEnabled val="1"/>
        </dgm:presLayoutVars>
      </dgm:prSet>
      <dgm:spPr/>
      <dgm:t>
        <a:bodyPr/>
        <a:lstStyle/>
        <a:p>
          <a:endParaRPr lang="nl-BE"/>
        </a:p>
      </dgm:t>
    </dgm:pt>
    <dgm:pt modelId="{56292362-3FF0-45C8-8818-6C089046CCF1}" type="pres">
      <dgm:prSet presAssocID="{55CD53BE-0B77-46CF-9301-65211A78C48E}" presName="spaceV" presStyleCnt="0"/>
      <dgm:spPr/>
    </dgm:pt>
    <dgm:pt modelId="{5F596507-F041-409A-BB85-6651F523240A}" type="pres">
      <dgm:prSet presAssocID="{B1474C87-1A9B-4EE2-A9B7-DEA68E30DDE4}" presName="pair" presStyleCnt="0"/>
      <dgm:spPr/>
    </dgm:pt>
    <dgm:pt modelId="{EF250D77-C855-4958-92C3-BDD42B5E813F}" type="pres">
      <dgm:prSet presAssocID="{B1474C87-1A9B-4EE2-A9B7-DEA68E30DDE4}" presName="spaceH" presStyleLbl="node1" presStyleIdx="0" presStyleCnt="0"/>
      <dgm:spPr/>
    </dgm:pt>
    <dgm:pt modelId="{B572BC97-33FD-4D6C-A055-0DE9A783D0F2}" type="pres">
      <dgm:prSet presAssocID="{B1474C87-1A9B-4EE2-A9B7-DEA68E30DDE4}" presName="desPictures" presStyleLbl="alignImgPlace1" presStyleIdx="1" presStyleCnt="4"/>
      <dgm:spPr>
        <a:blipFill>
          <a:blip xmlns:r="http://schemas.openxmlformats.org/officeDocument/2006/relationships" r:embed="rId2" cstate="print">
            <a:extLst>
              <a:ext uri="{BEBA8EAE-BF5A-486C-A8C5-ECC9F3942E4B}">
                <a14:imgProps xmlns:a14="http://schemas.microsoft.com/office/drawing/2010/main">
                  <a14:imgLayer r:embed="rId3">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a:blipFill>
      </dgm:spPr>
    </dgm:pt>
    <dgm:pt modelId="{60D6B864-DA5E-476C-AA4E-A3AAA123DEA9}" type="pres">
      <dgm:prSet presAssocID="{B1474C87-1A9B-4EE2-A9B7-DEA68E30DDE4}" presName="desTextWrapper" presStyleCnt="0"/>
      <dgm:spPr/>
    </dgm:pt>
    <dgm:pt modelId="{C27F2CD1-4CFF-4A54-AA68-C7D282562141}" type="pres">
      <dgm:prSet presAssocID="{B1474C87-1A9B-4EE2-A9B7-DEA68E30DDE4}" presName="desText" presStyleLbl="revTx" presStyleIdx="1" presStyleCnt="4">
        <dgm:presLayoutVars>
          <dgm:bulletEnabled val="1"/>
        </dgm:presLayoutVars>
      </dgm:prSet>
      <dgm:spPr/>
      <dgm:t>
        <a:bodyPr/>
        <a:lstStyle/>
        <a:p>
          <a:endParaRPr lang="nl-BE"/>
        </a:p>
      </dgm:t>
    </dgm:pt>
    <dgm:pt modelId="{D8DF30B3-7B61-4EC1-AA98-FB97681EF2F8}" type="pres">
      <dgm:prSet presAssocID="{9D0AF1C6-5D25-4A60-9EA7-A8A89C7E88FD}" presName="spaceV" presStyleCnt="0"/>
      <dgm:spPr/>
    </dgm:pt>
    <dgm:pt modelId="{A9C0580F-D01A-4998-8033-73F5610B9CC0}" type="pres">
      <dgm:prSet presAssocID="{6D1B0D4F-3815-45ED-9578-644783D61BA9}" presName="pair" presStyleCnt="0"/>
      <dgm:spPr/>
    </dgm:pt>
    <dgm:pt modelId="{80B57DB1-DAB8-4A45-9D49-B23899D8366E}" type="pres">
      <dgm:prSet presAssocID="{6D1B0D4F-3815-45ED-9578-644783D61BA9}" presName="spaceH" presStyleLbl="node1" presStyleIdx="0" presStyleCnt="0"/>
      <dgm:spPr/>
    </dgm:pt>
    <dgm:pt modelId="{688273F6-EF05-4106-B48C-67127D94B05D}" type="pres">
      <dgm:prSet presAssocID="{6D1B0D4F-3815-45ED-9578-644783D61BA9}" presName="desPictures" presStyleLbl="alignImgPlace1" presStyleIdx="2" presStyleCnt="4"/>
      <dgm:spPr>
        <a:blipFill>
          <a:blip xmlns:r="http://schemas.openxmlformats.org/officeDocument/2006/relationships" r:embed="rId2" cstate="print">
            <a:extLst>
              <a:ext uri="{BEBA8EAE-BF5A-486C-A8C5-ECC9F3942E4B}">
                <a14:imgProps xmlns:a14="http://schemas.microsoft.com/office/drawing/2010/main">
                  <a14:imgLayer r:embed="rId3">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a:blipFill>
      </dgm:spPr>
    </dgm:pt>
    <dgm:pt modelId="{EB6B8466-1EBC-4D44-BF8C-40D583202B5B}" type="pres">
      <dgm:prSet presAssocID="{6D1B0D4F-3815-45ED-9578-644783D61BA9}" presName="desTextWrapper" presStyleCnt="0"/>
      <dgm:spPr/>
    </dgm:pt>
    <dgm:pt modelId="{93A73FA0-CB58-4426-976F-A9C93A4A8667}" type="pres">
      <dgm:prSet presAssocID="{6D1B0D4F-3815-45ED-9578-644783D61BA9}" presName="desText" presStyleLbl="revTx" presStyleIdx="2" presStyleCnt="4">
        <dgm:presLayoutVars>
          <dgm:bulletEnabled val="1"/>
        </dgm:presLayoutVars>
      </dgm:prSet>
      <dgm:spPr/>
      <dgm:t>
        <a:bodyPr/>
        <a:lstStyle/>
        <a:p>
          <a:endParaRPr lang="nl-BE"/>
        </a:p>
      </dgm:t>
    </dgm:pt>
    <dgm:pt modelId="{31A03384-9377-464D-A26C-252D89D9A96C}" type="pres">
      <dgm:prSet presAssocID="{4359AD1C-8F24-433F-9CF0-AF9654ED82CE}" presName="spaceV" presStyleCnt="0"/>
      <dgm:spPr/>
    </dgm:pt>
    <dgm:pt modelId="{1FEAB9BA-6524-406B-BDA6-2E0FF72D624B}" type="pres">
      <dgm:prSet presAssocID="{266DBB6A-1728-49F4-8C08-D021E8DCD57B}" presName="pair" presStyleCnt="0"/>
      <dgm:spPr/>
    </dgm:pt>
    <dgm:pt modelId="{8133EF7F-1594-4F44-844D-5E1EBCE8F2D7}" type="pres">
      <dgm:prSet presAssocID="{266DBB6A-1728-49F4-8C08-D021E8DCD57B}" presName="spaceH" presStyleLbl="node1" presStyleIdx="0" presStyleCnt="0"/>
      <dgm:spPr/>
    </dgm:pt>
    <dgm:pt modelId="{D8D7F72C-28FF-4651-91F6-A5CFBFF628E8}" type="pres">
      <dgm:prSet presAssocID="{266DBB6A-1728-49F4-8C08-D021E8DCD57B}" presName="desPictures" presStyleLbl="alignImgPlace1" presStyleIdx="3" presStyleCnt="4"/>
      <dgm:spPr>
        <a:blipFill>
          <a:blip xmlns:r="http://schemas.openxmlformats.org/officeDocument/2006/relationships" r:embed="rId2" cstate="print">
            <a:extLst>
              <a:ext uri="{BEBA8EAE-BF5A-486C-A8C5-ECC9F3942E4B}">
                <a14:imgProps xmlns:a14="http://schemas.microsoft.com/office/drawing/2010/main">
                  <a14:imgLayer r:embed="rId3">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a:blipFill>
      </dgm:spPr>
    </dgm:pt>
    <dgm:pt modelId="{DFAB6A58-4715-4087-A067-0E4EB93C718D}" type="pres">
      <dgm:prSet presAssocID="{266DBB6A-1728-49F4-8C08-D021E8DCD57B}" presName="desTextWrapper" presStyleCnt="0"/>
      <dgm:spPr/>
    </dgm:pt>
    <dgm:pt modelId="{166C8756-A31F-4CBB-9C08-3A22E8CCAD84}" type="pres">
      <dgm:prSet presAssocID="{266DBB6A-1728-49F4-8C08-D021E8DCD57B}" presName="desText" presStyleLbl="revTx" presStyleIdx="3" presStyleCnt="4">
        <dgm:presLayoutVars>
          <dgm:bulletEnabled val="1"/>
        </dgm:presLayoutVars>
      </dgm:prSet>
      <dgm:spPr/>
      <dgm:t>
        <a:bodyPr/>
        <a:lstStyle/>
        <a:p>
          <a:endParaRPr lang="nl-BE"/>
        </a:p>
      </dgm:t>
    </dgm:pt>
    <dgm:pt modelId="{3F974FE2-6841-452F-8114-16E5507F747E}" type="pres">
      <dgm:prSet presAssocID="{C1F9E6AC-9440-43B7-BF27-02D389DAB1B9}" presName="maxNode" presStyleCnt="0"/>
      <dgm:spPr/>
    </dgm:pt>
    <dgm:pt modelId="{F1014F1E-97C6-4DC7-A864-4D0BAB738BF8}" type="pres">
      <dgm:prSet presAssocID="{C1F9E6AC-9440-43B7-BF27-02D389DAB1B9}" presName="Name33" presStyleCnt="0"/>
      <dgm:spPr/>
    </dgm:pt>
  </dgm:ptLst>
  <dgm:cxnLst>
    <dgm:cxn modelId="{C5E57479-E1D5-498C-9D88-5FD0010E1964}" type="presOf" srcId="{B1474C87-1A9B-4EE2-A9B7-DEA68E30DDE4}" destId="{C27F2CD1-4CFF-4A54-AA68-C7D282562141}" srcOrd="0" destOrd="0" presId="urn:microsoft.com/office/officeart/2008/layout/AccentedPicture"/>
    <dgm:cxn modelId="{9AC32A99-8B43-489F-BB0C-0676CC136AB8}" srcId="{C1F9E6AC-9440-43B7-BF27-02D389DAB1B9}" destId="{B1474C87-1A9B-4EE2-A9B7-DEA68E30DDE4}" srcOrd="2" destOrd="0" parTransId="{E4E534A7-3244-4F40-827A-8F641058ED08}" sibTransId="{9D0AF1C6-5D25-4A60-9EA7-A8A89C7E88FD}"/>
    <dgm:cxn modelId="{184B8044-FB98-4E93-8A2A-50A769C72200}" type="presOf" srcId="{6D1B0D4F-3815-45ED-9578-644783D61BA9}" destId="{93A73FA0-CB58-4426-976F-A9C93A4A8667}" srcOrd="0" destOrd="0" presId="urn:microsoft.com/office/officeart/2008/layout/AccentedPicture"/>
    <dgm:cxn modelId="{AE60FCBA-7F7F-47D7-AF4B-D1659F0E38C9}" srcId="{C1F9E6AC-9440-43B7-BF27-02D389DAB1B9}" destId="{397F32FC-D175-495C-B4DB-49ED62379FE4}" srcOrd="0" destOrd="0" parTransId="{B7A6259D-583C-405A-99FC-0DE93E7F097B}" sibTransId="{9F2D8D5E-F6EC-48CC-BDEB-FD78649794C9}"/>
    <dgm:cxn modelId="{9893BDC6-CACF-4710-ABDF-311C4A3D5EC4}" srcId="{C1F9E6AC-9440-43B7-BF27-02D389DAB1B9}" destId="{266DBB6A-1728-49F4-8C08-D021E8DCD57B}" srcOrd="4" destOrd="0" parTransId="{9F74E3CB-A59F-4B58-BF67-8EF9ED44F620}" sibTransId="{32DD9083-B5BE-4843-8AA4-7D8C3A605428}"/>
    <dgm:cxn modelId="{862718A3-EC32-45A6-A21D-56C93C680DB7}" type="presOf" srcId="{266DBB6A-1728-49F4-8C08-D021E8DCD57B}" destId="{166C8756-A31F-4CBB-9C08-3A22E8CCAD84}" srcOrd="0" destOrd="0" presId="urn:microsoft.com/office/officeart/2008/layout/AccentedPicture"/>
    <dgm:cxn modelId="{4F96463F-0EC6-4D70-987C-D5F37D7F303A}" type="presOf" srcId="{6B0402E1-BDF1-4DC3-91E3-D25B8359E52E}" destId="{7AC4AFF8-4999-4FC5-8101-6D63AB43E8EE}" srcOrd="0" destOrd="0" presId="urn:microsoft.com/office/officeart/2008/layout/AccentedPicture"/>
    <dgm:cxn modelId="{F42068A8-CCAB-4334-8652-7A49F78680DA}" srcId="{C1F9E6AC-9440-43B7-BF27-02D389DAB1B9}" destId="{6B0402E1-BDF1-4DC3-91E3-D25B8359E52E}" srcOrd="1" destOrd="0" parTransId="{9DEDDFF8-85E2-4187-87D4-16326264988D}" sibTransId="{55CD53BE-0B77-46CF-9301-65211A78C48E}"/>
    <dgm:cxn modelId="{91111023-B044-40A4-88E0-DEC9E4C2702F}" srcId="{C1F9E6AC-9440-43B7-BF27-02D389DAB1B9}" destId="{6D1B0D4F-3815-45ED-9578-644783D61BA9}" srcOrd="3" destOrd="0" parTransId="{B0B0C175-7AC2-4E35-B3F2-09BB365F19D1}" sibTransId="{4359AD1C-8F24-433F-9CF0-AF9654ED82CE}"/>
    <dgm:cxn modelId="{E8869666-E405-4FC9-88DC-C534289FE06A}" type="presOf" srcId="{397F32FC-D175-495C-B4DB-49ED62379FE4}" destId="{69A2F582-F906-4A08-BCCE-0B044DE5679B}" srcOrd="0" destOrd="0" presId="urn:microsoft.com/office/officeart/2008/layout/AccentedPicture"/>
    <dgm:cxn modelId="{27651EAC-5A37-4723-938F-F6814B6E83AF}" type="presOf" srcId="{C1F9E6AC-9440-43B7-BF27-02D389DAB1B9}" destId="{C082D753-D002-4015-B400-204DEE54F475}" srcOrd="0" destOrd="0" presId="urn:microsoft.com/office/officeart/2008/layout/AccentedPicture"/>
    <dgm:cxn modelId="{C252B573-BC81-467D-9C33-19033341CF7A}" type="presOf" srcId="{9F2D8D5E-F6EC-48CC-BDEB-FD78649794C9}" destId="{2F510CF4-42FF-4378-A971-08D2F3757830}" srcOrd="0" destOrd="0" presId="urn:microsoft.com/office/officeart/2008/layout/AccentedPicture"/>
    <dgm:cxn modelId="{601116D5-8491-4CA2-A68A-3E72E027F45C}" type="presParOf" srcId="{C082D753-D002-4015-B400-204DEE54F475}" destId="{2F510CF4-42FF-4378-A971-08D2F3757830}" srcOrd="0" destOrd="0" presId="urn:microsoft.com/office/officeart/2008/layout/AccentedPicture"/>
    <dgm:cxn modelId="{89EAE994-BEE2-478E-8052-D951DFD10552}" type="presParOf" srcId="{C082D753-D002-4015-B400-204DEE54F475}" destId="{69A2F582-F906-4A08-BCCE-0B044DE5679B}" srcOrd="1" destOrd="0" presId="urn:microsoft.com/office/officeart/2008/layout/AccentedPicture"/>
    <dgm:cxn modelId="{195B8E52-A2B6-4824-AB58-2C288F2C8343}" type="presParOf" srcId="{C082D753-D002-4015-B400-204DEE54F475}" destId="{0C363A1F-2A4F-419B-AE29-0881F86C6C5C}" srcOrd="2" destOrd="0" presId="urn:microsoft.com/office/officeart/2008/layout/AccentedPicture"/>
    <dgm:cxn modelId="{5A6EEB5C-149A-4BE2-BDFE-AFFAD4AFCD8F}" type="presParOf" srcId="{0C363A1F-2A4F-419B-AE29-0881F86C6C5C}" destId="{12C8B575-34B8-4279-8E87-A759EB9A8B38}" srcOrd="0" destOrd="0" presId="urn:microsoft.com/office/officeart/2008/layout/AccentedPicture"/>
    <dgm:cxn modelId="{FE978D05-0F24-406E-B710-2E25241A316C}" type="presParOf" srcId="{12C8B575-34B8-4279-8E87-A759EB9A8B38}" destId="{B6969AFB-96D2-4059-8696-693FB47865F3}" srcOrd="0" destOrd="0" presId="urn:microsoft.com/office/officeart/2008/layout/AccentedPicture"/>
    <dgm:cxn modelId="{46701D2B-3649-48FD-BDFC-64F0F2504E71}" type="presParOf" srcId="{12C8B575-34B8-4279-8E87-A759EB9A8B38}" destId="{4812951C-380A-4BBF-995E-71F6CC4687C8}" srcOrd="1" destOrd="0" presId="urn:microsoft.com/office/officeart/2008/layout/AccentedPicture"/>
    <dgm:cxn modelId="{CD8D6709-F442-4087-9474-75D5EEB768CA}" type="presParOf" srcId="{12C8B575-34B8-4279-8E87-A759EB9A8B38}" destId="{719DB7AE-8ACB-4AC7-BBC4-2FA63AA992BC}" srcOrd="2" destOrd="0" presId="urn:microsoft.com/office/officeart/2008/layout/AccentedPicture"/>
    <dgm:cxn modelId="{39E5733C-4C18-4679-BA61-4DB918FC2C91}" type="presParOf" srcId="{719DB7AE-8ACB-4AC7-BBC4-2FA63AA992BC}" destId="{7AC4AFF8-4999-4FC5-8101-6D63AB43E8EE}" srcOrd="0" destOrd="0" presId="urn:microsoft.com/office/officeart/2008/layout/AccentedPicture"/>
    <dgm:cxn modelId="{CB568999-416E-4EB4-8DB6-3B4D28A0D5DB}" type="presParOf" srcId="{0C363A1F-2A4F-419B-AE29-0881F86C6C5C}" destId="{56292362-3FF0-45C8-8818-6C089046CCF1}" srcOrd="1" destOrd="0" presId="urn:microsoft.com/office/officeart/2008/layout/AccentedPicture"/>
    <dgm:cxn modelId="{9A6CF389-4C35-48F4-98A1-0EB98722F7C8}" type="presParOf" srcId="{0C363A1F-2A4F-419B-AE29-0881F86C6C5C}" destId="{5F596507-F041-409A-BB85-6651F523240A}" srcOrd="2" destOrd="0" presId="urn:microsoft.com/office/officeart/2008/layout/AccentedPicture"/>
    <dgm:cxn modelId="{CCA4C342-7655-41B8-A462-429EB551E7AF}" type="presParOf" srcId="{5F596507-F041-409A-BB85-6651F523240A}" destId="{EF250D77-C855-4958-92C3-BDD42B5E813F}" srcOrd="0" destOrd="0" presId="urn:microsoft.com/office/officeart/2008/layout/AccentedPicture"/>
    <dgm:cxn modelId="{8553155E-5515-4A20-AF78-A8CDA85AFC62}" type="presParOf" srcId="{5F596507-F041-409A-BB85-6651F523240A}" destId="{B572BC97-33FD-4D6C-A055-0DE9A783D0F2}" srcOrd="1" destOrd="0" presId="urn:microsoft.com/office/officeart/2008/layout/AccentedPicture"/>
    <dgm:cxn modelId="{E9940DF3-1589-4441-B210-1074604E1494}" type="presParOf" srcId="{5F596507-F041-409A-BB85-6651F523240A}" destId="{60D6B864-DA5E-476C-AA4E-A3AAA123DEA9}" srcOrd="2" destOrd="0" presId="urn:microsoft.com/office/officeart/2008/layout/AccentedPicture"/>
    <dgm:cxn modelId="{215A3702-4790-44A5-BD01-A705B356DC06}" type="presParOf" srcId="{60D6B864-DA5E-476C-AA4E-A3AAA123DEA9}" destId="{C27F2CD1-4CFF-4A54-AA68-C7D282562141}" srcOrd="0" destOrd="0" presId="urn:microsoft.com/office/officeart/2008/layout/AccentedPicture"/>
    <dgm:cxn modelId="{862EAAAB-BAFF-4590-9B4C-0E21BBBC494C}" type="presParOf" srcId="{0C363A1F-2A4F-419B-AE29-0881F86C6C5C}" destId="{D8DF30B3-7B61-4EC1-AA98-FB97681EF2F8}" srcOrd="3" destOrd="0" presId="urn:microsoft.com/office/officeart/2008/layout/AccentedPicture"/>
    <dgm:cxn modelId="{F5F83E10-12AF-428D-A3BE-76330B6053E8}" type="presParOf" srcId="{0C363A1F-2A4F-419B-AE29-0881F86C6C5C}" destId="{A9C0580F-D01A-4998-8033-73F5610B9CC0}" srcOrd="4" destOrd="0" presId="urn:microsoft.com/office/officeart/2008/layout/AccentedPicture"/>
    <dgm:cxn modelId="{FDF48741-9B04-4975-9A1E-FB29C643EAB5}" type="presParOf" srcId="{A9C0580F-D01A-4998-8033-73F5610B9CC0}" destId="{80B57DB1-DAB8-4A45-9D49-B23899D8366E}" srcOrd="0" destOrd="0" presId="urn:microsoft.com/office/officeart/2008/layout/AccentedPicture"/>
    <dgm:cxn modelId="{AE09E527-7903-4099-A794-AEDFBD23E831}" type="presParOf" srcId="{A9C0580F-D01A-4998-8033-73F5610B9CC0}" destId="{688273F6-EF05-4106-B48C-67127D94B05D}" srcOrd="1" destOrd="0" presId="urn:microsoft.com/office/officeart/2008/layout/AccentedPicture"/>
    <dgm:cxn modelId="{67FED29B-3DBF-4EF6-B350-B01C42D7FA6B}" type="presParOf" srcId="{A9C0580F-D01A-4998-8033-73F5610B9CC0}" destId="{EB6B8466-1EBC-4D44-BF8C-40D583202B5B}" srcOrd="2" destOrd="0" presId="urn:microsoft.com/office/officeart/2008/layout/AccentedPicture"/>
    <dgm:cxn modelId="{1231B81E-F260-420E-861B-A3CAC1BDA36F}" type="presParOf" srcId="{EB6B8466-1EBC-4D44-BF8C-40D583202B5B}" destId="{93A73FA0-CB58-4426-976F-A9C93A4A8667}" srcOrd="0" destOrd="0" presId="urn:microsoft.com/office/officeart/2008/layout/AccentedPicture"/>
    <dgm:cxn modelId="{6BE06335-AB69-4BFC-8A6C-8A18F41142A1}" type="presParOf" srcId="{0C363A1F-2A4F-419B-AE29-0881F86C6C5C}" destId="{31A03384-9377-464D-A26C-252D89D9A96C}" srcOrd="5" destOrd="0" presId="urn:microsoft.com/office/officeart/2008/layout/AccentedPicture"/>
    <dgm:cxn modelId="{1D2A0C2C-365C-4334-81EF-D6C592EA927C}" type="presParOf" srcId="{0C363A1F-2A4F-419B-AE29-0881F86C6C5C}" destId="{1FEAB9BA-6524-406B-BDA6-2E0FF72D624B}" srcOrd="6" destOrd="0" presId="urn:microsoft.com/office/officeart/2008/layout/AccentedPicture"/>
    <dgm:cxn modelId="{6D00AE44-6018-4762-84DE-D8FB6B4FEDAA}" type="presParOf" srcId="{1FEAB9BA-6524-406B-BDA6-2E0FF72D624B}" destId="{8133EF7F-1594-4F44-844D-5E1EBCE8F2D7}" srcOrd="0" destOrd="0" presId="urn:microsoft.com/office/officeart/2008/layout/AccentedPicture"/>
    <dgm:cxn modelId="{5370892A-26E1-4B2A-AB72-7408C43F196D}" type="presParOf" srcId="{1FEAB9BA-6524-406B-BDA6-2E0FF72D624B}" destId="{D8D7F72C-28FF-4651-91F6-A5CFBFF628E8}" srcOrd="1" destOrd="0" presId="urn:microsoft.com/office/officeart/2008/layout/AccentedPicture"/>
    <dgm:cxn modelId="{2A79F39E-00C6-45D5-B2CB-2EF898E723CF}" type="presParOf" srcId="{1FEAB9BA-6524-406B-BDA6-2E0FF72D624B}" destId="{DFAB6A58-4715-4087-A067-0E4EB93C718D}" srcOrd="2" destOrd="0" presId="urn:microsoft.com/office/officeart/2008/layout/AccentedPicture"/>
    <dgm:cxn modelId="{7C851079-25EA-4245-BB1C-AE79F40B7B31}" type="presParOf" srcId="{DFAB6A58-4715-4087-A067-0E4EB93C718D}" destId="{166C8756-A31F-4CBB-9C08-3A22E8CCAD84}" srcOrd="0" destOrd="0" presId="urn:microsoft.com/office/officeart/2008/layout/AccentedPicture"/>
    <dgm:cxn modelId="{593B87DE-3EF6-4862-BB14-40388C2E4755}" type="presParOf" srcId="{C082D753-D002-4015-B400-204DEE54F475}" destId="{3F974FE2-6841-452F-8114-16E5507F747E}" srcOrd="3" destOrd="0" presId="urn:microsoft.com/office/officeart/2008/layout/AccentedPicture"/>
    <dgm:cxn modelId="{E689A76A-00EA-4FA1-9020-4B078115209B}" type="presParOf" srcId="{3F974FE2-6841-452F-8114-16E5507F747E}" destId="{F1014F1E-97C6-4DC7-A864-4D0BAB738BF8}" srcOrd="0" destOrd="0" presId="urn:microsoft.com/office/officeart/2008/layout/AccentedPicture"/>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510CF4-42FF-4378-A971-08D2F3757830}">
      <dsp:nvSpPr>
        <dsp:cNvPr id="0" name=""/>
        <dsp:cNvSpPr/>
      </dsp:nvSpPr>
      <dsp:spPr>
        <a:xfrm>
          <a:off x="564632" y="141419"/>
          <a:ext cx="2191182" cy="2794875"/>
        </a:xfrm>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58000" r="-58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9A2F582-F906-4A08-BCCE-0B044DE5679B}">
      <dsp:nvSpPr>
        <dsp:cNvPr id="0" name=""/>
        <dsp:cNvSpPr/>
      </dsp:nvSpPr>
      <dsp:spPr>
        <a:xfrm>
          <a:off x="627224" y="1698486"/>
          <a:ext cx="2128820" cy="33552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b" anchorCtr="0">
          <a:noAutofit/>
        </a:bodyPr>
        <a:lstStyle/>
        <a:p>
          <a:pPr lvl="0" algn="ctr" defTabSz="711200">
            <a:lnSpc>
              <a:spcPct val="100000"/>
            </a:lnSpc>
            <a:spcBef>
              <a:spcPct val="0"/>
            </a:spcBef>
            <a:spcAft>
              <a:spcPts val="0"/>
            </a:spcAft>
          </a:pPr>
          <a:r>
            <a:rPr lang="nl-BE" sz="1600" b="1" kern="1200"/>
            <a:t>Norm VTE VO = </a:t>
          </a:r>
        </a:p>
        <a:p>
          <a:pPr lvl="0" algn="l" defTabSz="711200">
            <a:lnSpc>
              <a:spcPct val="100000"/>
            </a:lnSpc>
            <a:spcBef>
              <a:spcPct val="0"/>
            </a:spcBef>
            <a:spcAft>
              <a:spcPts val="0"/>
            </a:spcAft>
          </a:pPr>
          <a:endParaRPr lang="nl-BE" sz="1600" b="1" kern="1200"/>
        </a:p>
        <a:p>
          <a:pPr lvl="0" algn="l" defTabSz="711200">
            <a:lnSpc>
              <a:spcPct val="100000"/>
            </a:lnSpc>
            <a:spcBef>
              <a:spcPct val="0"/>
            </a:spcBef>
            <a:spcAft>
              <a:spcPts val="0"/>
            </a:spcAft>
          </a:pPr>
          <a:r>
            <a:rPr lang="nl-BE" sz="1600" b="1" kern="1200">
              <a:solidFill>
                <a:sysClr val="windowText" lastClr="000000"/>
              </a:solidFill>
            </a:rPr>
            <a:t>200 dagen</a:t>
          </a:r>
        </a:p>
        <a:p>
          <a:pPr lvl="0" algn="l" defTabSz="711200">
            <a:lnSpc>
              <a:spcPct val="90000"/>
            </a:lnSpc>
            <a:spcBef>
              <a:spcPct val="0"/>
            </a:spcBef>
            <a:spcAft>
              <a:spcPct val="35000"/>
            </a:spcAft>
          </a:pPr>
          <a:endParaRPr lang="nl-BE" sz="1600" b="1" kern="1200">
            <a:solidFill>
              <a:sysClr val="windowText" lastClr="000000"/>
            </a:solidFill>
          </a:endParaRPr>
        </a:p>
        <a:p>
          <a:pPr lvl="0" algn="l" defTabSz="711200">
            <a:lnSpc>
              <a:spcPct val="90000"/>
            </a:lnSpc>
            <a:spcBef>
              <a:spcPct val="0"/>
            </a:spcBef>
            <a:spcAft>
              <a:spcPct val="35000"/>
            </a:spcAft>
          </a:pPr>
          <a:r>
            <a:rPr lang="nl-BE" sz="1600" b="1" kern="1200">
              <a:solidFill>
                <a:sysClr val="windowText" lastClr="000000"/>
              </a:solidFill>
            </a:rPr>
            <a:t>1520 uur</a:t>
          </a:r>
        </a:p>
      </dsp:txBody>
      <dsp:txXfrm>
        <a:off x="627224" y="1698486"/>
        <a:ext cx="2128820" cy="335529"/>
      </dsp:txXfrm>
    </dsp:sp>
    <dsp:sp modelId="{4812951C-380A-4BBF-995E-71F6CC4687C8}">
      <dsp:nvSpPr>
        <dsp:cNvPr id="0" name=""/>
        <dsp:cNvSpPr/>
      </dsp:nvSpPr>
      <dsp:spPr>
        <a:xfrm>
          <a:off x="2417563" y="1676"/>
          <a:ext cx="676501" cy="676501"/>
        </a:xfrm>
        <a:prstGeom prst="ellipse">
          <a:avLst/>
        </a:prstGeom>
        <a:blipFill>
          <a:blip xmlns:r="http://schemas.openxmlformats.org/officeDocument/2006/relationships" r:embed="rId2" cstate="print">
            <a:extLst>
              <a:ext uri="{BEBA8EAE-BF5A-486C-A8C5-ECC9F3942E4B}">
                <a14:imgProps xmlns:a14="http://schemas.microsoft.com/office/drawing/2010/main">
                  <a14:imgLayer r:embed="rId3">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C4AFF8-4999-4FC5-8101-6D63AB43E8EE}">
      <dsp:nvSpPr>
        <dsp:cNvPr id="0" name=""/>
        <dsp:cNvSpPr/>
      </dsp:nvSpPr>
      <dsp:spPr>
        <a:xfrm>
          <a:off x="3094065" y="1676"/>
          <a:ext cx="1744960" cy="6765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15240" rIns="30480" bIns="15240" numCol="1" spcCol="1270" anchor="ctr" anchorCtr="0">
          <a:noAutofit/>
        </a:bodyPr>
        <a:lstStyle/>
        <a:p>
          <a:pPr lvl="0" algn="l" defTabSz="533400">
            <a:lnSpc>
              <a:spcPct val="90000"/>
            </a:lnSpc>
            <a:spcBef>
              <a:spcPct val="0"/>
            </a:spcBef>
            <a:spcAft>
              <a:spcPct val="35000"/>
            </a:spcAft>
          </a:pPr>
          <a:r>
            <a:rPr lang="nl-BE" sz="1200" kern="1200"/>
            <a:t>Afwezigheid door vakantie en wettelijke feestdagen (35 + 14 d)</a:t>
          </a:r>
        </a:p>
      </dsp:txBody>
      <dsp:txXfrm>
        <a:off x="3094065" y="1676"/>
        <a:ext cx="1744960" cy="676501"/>
      </dsp:txXfrm>
    </dsp:sp>
    <dsp:sp modelId="{B572BC97-33FD-4D6C-A055-0DE9A783D0F2}">
      <dsp:nvSpPr>
        <dsp:cNvPr id="0" name=""/>
        <dsp:cNvSpPr/>
      </dsp:nvSpPr>
      <dsp:spPr>
        <a:xfrm>
          <a:off x="2417563" y="799948"/>
          <a:ext cx="676501" cy="676501"/>
        </a:xfrm>
        <a:prstGeom prst="ellipse">
          <a:avLst/>
        </a:prstGeom>
        <a:blipFill>
          <a:blip xmlns:r="http://schemas.openxmlformats.org/officeDocument/2006/relationships" r:embed="rId2" cstate="print">
            <a:extLst>
              <a:ext uri="{BEBA8EAE-BF5A-486C-A8C5-ECC9F3942E4B}">
                <a14:imgProps xmlns:a14="http://schemas.microsoft.com/office/drawing/2010/main">
                  <a14:imgLayer r:embed="rId3">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27F2CD1-4CFF-4A54-AA68-C7D282562141}">
      <dsp:nvSpPr>
        <dsp:cNvPr id="0" name=""/>
        <dsp:cNvSpPr/>
      </dsp:nvSpPr>
      <dsp:spPr>
        <a:xfrm>
          <a:off x="3094065" y="799948"/>
          <a:ext cx="1744960" cy="6765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15240" rIns="30480" bIns="15240" numCol="1" spcCol="1270" anchor="ctr" anchorCtr="0">
          <a:noAutofit/>
        </a:bodyPr>
        <a:lstStyle/>
        <a:p>
          <a:pPr lvl="0" algn="l" defTabSz="533400">
            <a:lnSpc>
              <a:spcPct val="90000"/>
            </a:lnSpc>
            <a:spcBef>
              <a:spcPct val="0"/>
            </a:spcBef>
            <a:spcAft>
              <a:spcPct val="35000"/>
            </a:spcAft>
          </a:pPr>
          <a:r>
            <a:rPr lang="nl-BE" sz="1200" kern="1200"/>
            <a:t>Vorming, evaluatie, dienstactiviteiten (4 d)</a:t>
          </a:r>
        </a:p>
      </dsp:txBody>
      <dsp:txXfrm>
        <a:off x="3094065" y="799948"/>
        <a:ext cx="1744960" cy="676501"/>
      </dsp:txXfrm>
    </dsp:sp>
    <dsp:sp modelId="{688273F6-EF05-4106-B48C-67127D94B05D}">
      <dsp:nvSpPr>
        <dsp:cNvPr id="0" name=""/>
        <dsp:cNvSpPr/>
      </dsp:nvSpPr>
      <dsp:spPr>
        <a:xfrm>
          <a:off x="2417563" y="1598220"/>
          <a:ext cx="676501" cy="676501"/>
        </a:xfrm>
        <a:prstGeom prst="ellipse">
          <a:avLst/>
        </a:prstGeom>
        <a:blipFill>
          <a:blip xmlns:r="http://schemas.openxmlformats.org/officeDocument/2006/relationships" r:embed="rId2" cstate="print">
            <a:extLst>
              <a:ext uri="{BEBA8EAE-BF5A-486C-A8C5-ECC9F3942E4B}">
                <a14:imgProps xmlns:a14="http://schemas.microsoft.com/office/drawing/2010/main">
                  <a14:imgLayer r:embed="rId3">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3A73FA0-CB58-4426-976F-A9C93A4A8667}">
      <dsp:nvSpPr>
        <dsp:cNvPr id="0" name=""/>
        <dsp:cNvSpPr/>
      </dsp:nvSpPr>
      <dsp:spPr>
        <a:xfrm>
          <a:off x="3094065" y="1598220"/>
          <a:ext cx="1744960" cy="6765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15240" rIns="30480" bIns="15240" numCol="1" spcCol="1270" anchor="ctr" anchorCtr="0">
          <a:noAutofit/>
        </a:bodyPr>
        <a:lstStyle/>
        <a:p>
          <a:pPr lvl="0" algn="l" defTabSz="533400">
            <a:lnSpc>
              <a:spcPct val="90000"/>
            </a:lnSpc>
            <a:spcBef>
              <a:spcPct val="0"/>
            </a:spcBef>
            <a:spcAft>
              <a:spcPct val="35000"/>
            </a:spcAft>
          </a:pPr>
          <a:r>
            <a:rPr lang="nl-BE" sz="1200" kern="1200"/>
            <a:t>Afwezigheid door ziekte (7 d)</a:t>
          </a:r>
        </a:p>
      </dsp:txBody>
      <dsp:txXfrm>
        <a:off x="3094065" y="1598220"/>
        <a:ext cx="1744960" cy="676501"/>
      </dsp:txXfrm>
    </dsp:sp>
    <dsp:sp modelId="{D8D7F72C-28FF-4651-91F6-A5CFBFF628E8}">
      <dsp:nvSpPr>
        <dsp:cNvPr id="0" name=""/>
        <dsp:cNvSpPr/>
      </dsp:nvSpPr>
      <dsp:spPr>
        <a:xfrm>
          <a:off x="2417563" y="2396492"/>
          <a:ext cx="676501" cy="676501"/>
        </a:xfrm>
        <a:prstGeom prst="ellipse">
          <a:avLst/>
        </a:prstGeom>
        <a:blipFill>
          <a:blip xmlns:r="http://schemas.openxmlformats.org/officeDocument/2006/relationships" r:embed="rId2" cstate="print">
            <a:extLst>
              <a:ext uri="{BEBA8EAE-BF5A-486C-A8C5-ECC9F3942E4B}">
                <a14:imgProps xmlns:a14="http://schemas.microsoft.com/office/drawing/2010/main">
                  <a14:imgLayer r:embed="rId3">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66C8756-A31F-4CBB-9C08-3A22E8CCAD84}">
      <dsp:nvSpPr>
        <dsp:cNvPr id="0" name=""/>
        <dsp:cNvSpPr/>
      </dsp:nvSpPr>
      <dsp:spPr>
        <a:xfrm>
          <a:off x="3094065" y="2396492"/>
          <a:ext cx="1744960" cy="6765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15240" rIns="30480" bIns="15240" numCol="1" spcCol="1270" anchor="ctr" anchorCtr="0">
          <a:noAutofit/>
        </a:bodyPr>
        <a:lstStyle/>
        <a:p>
          <a:pPr lvl="0" algn="l" defTabSz="533400">
            <a:lnSpc>
              <a:spcPct val="90000"/>
            </a:lnSpc>
            <a:spcBef>
              <a:spcPct val="0"/>
            </a:spcBef>
            <a:spcAft>
              <a:spcPct val="35000"/>
            </a:spcAft>
          </a:pPr>
          <a:r>
            <a:rPr lang="nl-BE" sz="1200" kern="1200"/>
            <a:t>1976 u (52 w x 38 u) - 456 u = 1520 u</a:t>
          </a:r>
        </a:p>
      </dsp:txBody>
      <dsp:txXfrm>
        <a:off x="3094065" y="2396492"/>
        <a:ext cx="1744960" cy="676501"/>
      </dsp:txXfrm>
    </dsp:sp>
  </dsp:spTree>
</dsp:drawing>
</file>

<file path=word/diagrams/layout1.xml><?xml version="1.0" encoding="utf-8"?>
<dgm:layoutDef xmlns:dgm="http://schemas.openxmlformats.org/drawingml/2006/diagram" xmlns:a="http://schemas.openxmlformats.org/drawingml/2006/main" uniqueId="urn:microsoft.com/office/officeart/2008/layout/AccentedPicture">
  <dgm:title val=""/>
  <dgm:desc val=""/>
  <dgm:catLst>
    <dgm:cat type="picture" pri="1000"/>
    <dgm:cat type="pictureconvert" pri="1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varLst>
    <dgm:alg type="composite"/>
    <dgm:shape xmlns:r="http://schemas.openxmlformats.org/officeDocument/2006/relationships" r:blip="">
      <dgm:adjLst/>
    </dgm:shape>
    <dgm:choose name="Name1">
      <dgm:if name="Name2" axis="ch" ptType="node" func="cnt" op="lte" val="1">
        <dgm:constrLst>
          <dgm:constr type="h" for="ch" forName="picture_1" refType="h"/>
          <dgm:constr type="w" for="ch" forName="picture_1" refType="h" refFor="ch" refForName="picture_1" op="equ" fact="0.784"/>
          <dgm:constr type="l" for="ch" forName="picture_1"/>
          <dgm:constr type="t" for="ch" forName="picture_1"/>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
        </dgm:constrLst>
      </dgm:if>
      <dgm:if name="Name3" axis="ch" ptType="node" func="cnt" op="lte" val="5">
        <dgm:choose name="Name4">
          <dgm:if name="Name5"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6">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if>
      <dgm:else name="Name7">
        <dgm:choose name="Name8">
          <dgm:if name="Name9"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10">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else>
    </dgm:choose>
    <dgm:forEach name="Name11" axis="ch" ptType="sibTrans" hideLastTrans="0" cnt="1">
      <dgm:layoutNode name="picture_1" styleLbl="bgImgPlace1">
        <dgm:alg type="sp"/>
        <dgm:shape xmlns:r="http://schemas.openxmlformats.org/officeDocument/2006/relationships" type="roundRect" r:blip="" blipPhldr="1">
          <dgm:adjLst/>
        </dgm:shape>
        <dgm:presOf axis="self"/>
      </dgm:layoutNode>
    </dgm:forEach>
    <dgm:forEach name="Name12" axis="ch" ptType="node" cnt="1">
      <dgm:layoutNode name="text_1" styleLbl="node1">
        <dgm:varLst>
          <dgm:bulletEnabled val="1"/>
        </dgm:varLst>
        <dgm:choose name="Name13">
          <dgm:if name="Name14" func="var" arg="dir" op="equ" val="norm">
            <dgm:alg type="tx">
              <dgm:param type="txAnchorVert" val="b"/>
              <dgm:param type="parTxLTRAlign" val="l"/>
              <dgm:param type="shpTxLTRAlignCh" val="l"/>
              <dgm:param type="parTxRTLAlign" val="l"/>
              <dgm:param type="shpTxRTLAlignCh" val="l"/>
            </dgm:alg>
          </dgm:if>
          <dgm:else name="Name15">
            <dgm:alg type="tx">
              <dgm:param type="txAnchorVert" val="b"/>
              <dgm:param type="parTxLTRAlign" val="r"/>
              <dgm:param type="shpTxLTRAlignCh" val="r"/>
              <dgm:param type="parTxRTLAlign" val="r"/>
              <dgm:param type="shpTxRTLAlignCh" val="r"/>
            </dgm:alg>
          </dgm:else>
        </dgm:choose>
        <dgm:shape xmlns:r="http://schemas.openxmlformats.org/officeDocument/2006/relationships" type="rect" r:blip="" hideGeom="1">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forEach>
    <dgm:choose name="Name16">
      <dgm:if name="Name17" axis="ch" ptType="node" func="cnt" op="gte" val="2">
        <dgm:layoutNode name="linV">
          <dgm:choose name="Name18">
            <dgm:if name="Name19" func="var" arg="dir" op="equ" val="norm">
              <dgm:alg type="lin">
                <dgm:param type="linDir" val="fromT"/>
                <dgm:param type="vertAlign" val="t"/>
                <dgm:param type="fallback" val="1D"/>
                <dgm:param type="horzAlign" val="l"/>
                <dgm:param type="nodeHorzAlign" val="l"/>
              </dgm:alg>
            </dgm:if>
            <dgm:else name="Name20">
              <dgm:alg type="lin">
                <dgm:param type="linDir" val="fromT"/>
                <dgm:param type="vertAlign" val="t"/>
                <dgm:param type="fallback" val="1D"/>
                <dgm:param type="horzAlign" val="r"/>
                <dgm:param type="nodeHorzAlign" val="r"/>
              </dgm:alg>
            </dgm:else>
          </dgm:choose>
          <dgm:shape xmlns:r="http://schemas.openxmlformats.org/officeDocument/2006/relationships" r:blip="">
            <dgm:adjLst/>
          </dgm:shape>
          <dgm:constrLst>
            <dgm:constr type="w" for="ch" forName="spaceV" val="1"/>
            <dgm:constr type="w" for="ch" forName="pair" refType="w" op="equ"/>
            <dgm:constr type="w" for="des" forName="desText" op="equ"/>
            <dgm:constr type="primFontSz" for="des" forName="desText" op="equ" val="65"/>
          </dgm:constrLst>
          <dgm:forEach name="Name21" axis="ch" ptType="node" st="2">
            <dgm:layoutNode name="pair">
              <dgm:alg type="composite"/>
              <dgm:shape xmlns:r="http://schemas.openxmlformats.org/officeDocument/2006/relationships" r:blip="">
                <dgm:adjLst/>
              </dgm:shape>
              <dgm:choose name="Name22">
                <dgm:if name="Name23" func="var" arg="dir" op="equ" val="norm">
                  <dgm:constrLst>
                    <dgm:constr type="userC"/>
                    <dgm:constr type="l" for="ch" forName="spaceH"/>
                    <dgm:constr type="r"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l" for="ch" forName="desTextWrapper" refType="r" refFor="ch" refForName="desPictures"/>
                    <dgm:constr type="ctrY" for="ch" forName="desTextWrapper" refType="w" fact="0.5"/>
                    <dgm:constr type="h" for="ch" forName="desTextWrapper" refType="h"/>
                    <dgm:constr type="h" for="des" forName="desText" refType="h"/>
                  </dgm:constrLst>
                </dgm:if>
                <dgm:else name="Name24">
                  <dgm:constrLst>
                    <dgm:constr type="userC"/>
                    <dgm:constr type="r" for="ch" forName="spaceH" refType="w"/>
                    <dgm:constr type="l"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r" for="ch" forName="desTextWrapper" refType="l" refFor="ch" refForName="desPictures"/>
                    <dgm:constr type="ctrY" for="ch" forName="desTextWrapper" refType="w" fact="0.5"/>
                    <dgm:constr type="h" for="ch" forName="desTextWrapper" refType="h"/>
                    <dgm:constr type="h" for="des" forName="desText" refType="h"/>
                  </dgm:constrLst>
                </dgm:else>
              </dgm:choose>
              <dgm:layoutNode name="spaceH">
                <dgm:alg type="sp"/>
                <dgm:shape xmlns:r="http://schemas.openxmlformats.org/officeDocument/2006/relationships" type="rect" r:blip="" hideGeom="1">
                  <dgm:adjLst/>
                </dgm:shape>
                <dgm:presOf/>
              </dgm:layoutNode>
              <dgm:layoutNode name="desPictures" styleLbl="alignImgPlace1">
                <dgm:alg type="sp"/>
                <dgm:shape xmlns:r="http://schemas.openxmlformats.org/officeDocument/2006/relationships" type="ellipse" r:blip="" blipPhldr="1">
                  <dgm:adjLst/>
                </dgm:shape>
                <dgm:presOf/>
              </dgm:layoutNode>
              <dgm:layoutNode name="desTextWrapper">
                <dgm:choose name="Name25">
                  <dgm:if name="Name26" func="var" arg="dir" op="equ" val="norm">
                    <dgm:alg type="lin">
                      <dgm:param type="horzAlign" val="l"/>
                    </dgm:alg>
                  </dgm:if>
                  <dgm:else name="Name27">
                    <dgm:alg type="lin">
                      <dgm:param type="horzAlign" val="r"/>
                    </dgm:alg>
                  </dgm:else>
                </dgm:choose>
                <dgm:layoutNode name="desText" styleLbl="revTx">
                  <dgm:varLst>
                    <dgm:bulletEnabled val="1"/>
                  </dgm:varLst>
                  <dgm:choose name="Name28">
                    <dgm:if name="Name29" func="var" arg="dir" op="equ" val="norm">
                      <dgm:alg type="tx">
                        <dgm:param type="parTxLTRAlign" val="l"/>
                        <dgm:param type="shpTxLTRAlignCh" val="l"/>
                        <dgm:param type="parTxRTLAlign" val="r"/>
                        <dgm:param type="shpTxRTLAlignCh" val="r"/>
                      </dgm:alg>
                    </dgm:if>
                    <dgm:else name="Name30">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2"/>
                    <dgm:constr type="rMarg" refType="primFontSz" fact="0.2"/>
                    <dgm:constr type="tMarg" refType="primFontSz" fact="0.1"/>
                    <dgm:constr type="bMarg" refType="primFontSz" fact="0.1"/>
                  </dgm:constrLst>
                  <dgm:ruleLst>
                    <dgm:rule type="w" val="NaN" fact="1" max="NaN"/>
                    <dgm:rule type="primFontSz" val="5" fact="NaN" max="NaN"/>
                  </dgm:ruleLst>
                </dgm:layoutNode>
              </dgm:layoutNode>
            </dgm:layoutNode>
            <dgm:forEach name="Name31" axis="followSib" ptType="sibTrans" cnt="1">
              <dgm:layoutNode name="spaceV">
                <dgm:alg type="sp"/>
                <dgm:shape xmlns:r="http://schemas.openxmlformats.org/officeDocument/2006/relationships" r:blip="">
                  <dgm:adjLst/>
                </dgm:shape>
                <dgm:presOf/>
              </dgm:layoutNode>
            </dgm:forEach>
          </dgm:forEach>
        </dgm:layoutNode>
      </dgm:if>
      <dgm:else name="Name32"/>
    </dgm:choose>
    <dgm:layoutNode name="maxNode">
      <dgm:alg type="lin"/>
      <dgm:shape xmlns:r="http://schemas.openxmlformats.org/officeDocument/2006/relationships" r:blip="">
        <dgm:adjLst/>
      </dgm:shape>
      <dgm:presOf/>
      <dgm:constrLst>
        <dgm:constr type="w" for="ch"/>
        <dgm:constr type="h" for="ch"/>
      </dgm:constrLst>
      <dgm:layoutNode name="Name33">
        <dgm:alg type="sp"/>
        <dgm:shape xmlns:r="http://schemas.openxmlformats.org/officeDocument/2006/relationships" r:blip="">
          <dgm:adjLst/>
        </dgm:shape>
        <dgm:presOf/>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gO">
      <a:dk1>
        <a:sysClr val="windowText" lastClr="000000"/>
      </a:dk1>
      <a:lt1>
        <a:sysClr val="window" lastClr="FFFFFF"/>
      </a:lt1>
      <a:dk2>
        <a:srgbClr val="C9C6BA"/>
      </a:dk2>
      <a:lt2>
        <a:srgbClr val="E9E8E3"/>
      </a:lt2>
      <a:accent1>
        <a:srgbClr val="E6B222"/>
      </a:accent1>
      <a:accent2>
        <a:srgbClr val="9C7B2C"/>
      </a:accent2>
      <a:accent3>
        <a:srgbClr val="EEC964"/>
      </a:accent3>
      <a:accent4>
        <a:srgbClr val="BAA36B"/>
      </a:accent4>
      <a:accent5>
        <a:srgbClr val="F5E0A7"/>
      </a:accent5>
      <a:accent6>
        <a:srgbClr val="D7CAAB"/>
      </a:accent6>
      <a:hlink>
        <a:srgbClr val="C55C00"/>
      </a:hlink>
      <a:folHlink>
        <a:srgbClr val="801B00"/>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2B2D-1128-4346-AC19-5A45A2E6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AgO_Word.dotx</Template>
  <TotalTime>215</TotalTime>
  <Pages>3</Pages>
  <Words>1131</Words>
  <Characters>6222</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gentschap voor Overheidspesoneel</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 Van Valckenborgh</dc:creator>
  <cp:lastModifiedBy>Kippers, Evelien</cp:lastModifiedBy>
  <cp:revision>4</cp:revision>
  <dcterms:created xsi:type="dcterms:W3CDTF">2014-04-09T08:11:00Z</dcterms:created>
  <dcterms:modified xsi:type="dcterms:W3CDTF">2014-04-24T11:13:00Z</dcterms:modified>
</cp:coreProperties>
</file>