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384"/>
      </w:tblGrid>
      <w:tr w:rsidR="00656CE6" w:rsidRPr="00CD2A58" w14:paraId="49EC2C8F" w14:textId="77777777" w:rsidTr="00927E11">
        <w:trPr>
          <w:trHeight w:hRule="exact" w:val="3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4C41" w14:textId="740C03CD" w:rsidR="00656CE6" w:rsidRPr="00197B81" w:rsidRDefault="00197B81" w:rsidP="007F1383">
            <w:pPr>
              <w:pStyle w:val="leeg"/>
              <w:rPr>
                <w:sz w:val="12"/>
                <w:szCs w:val="12"/>
              </w:rPr>
            </w:pPr>
            <w:r w:rsidRPr="00197B81">
              <w:rPr>
                <w:sz w:val="12"/>
                <w:szCs w:val="12"/>
              </w:rPr>
              <w:t>20240626</w:t>
            </w:r>
          </w:p>
        </w:tc>
      </w:tr>
      <w:tr w:rsidR="00656CE6" w:rsidRPr="00CD2A58" w14:paraId="792C0A35" w14:textId="77777777" w:rsidTr="00927E1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7646B7" w14:textId="77777777" w:rsidR="00656CE6" w:rsidRPr="00CD2A58" w:rsidRDefault="00656CE6" w:rsidP="007F1383">
            <w:pPr>
              <w:pStyle w:val="leeg"/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8838903" w14:textId="77777777" w:rsidR="00656CE6" w:rsidRPr="00CD2A58" w:rsidRDefault="00656CE6" w:rsidP="007F1383">
            <w:pPr>
              <w:pStyle w:val="Kop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B26 Verantwoordingsnota</w:t>
            </w:r>
          </w:p>
        </w:tc>
      </w:tr>
      <w:tr w:rsidR="00656CE6" w:rsidRPr="00CD2A58" w14:paraId="2AE8BC14" w14:textId="77777777" w:rsidTr="00927E11">
        <w:trPr>
          <w:trHeight w:hRule="exact" w:val="11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9674" w14:textId="77777777" w:rsidR="00656CE6" w:rsidRPr="00CD2A58" w:rsidRDefault="00656CE6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56CE6" w:rsidRPr="00CD2A58" w14:paraId="68134A40" w14:textId="77777777" w:rsidTr="00927E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203C" w14:textId="77777777" w:rsidR="00656CE6" w:rsidRPr="00CD2A58" w:rsidRDefault="00656CE6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76E4" w14:textId="77777777" w:rsidR="00656CE6" w:rsidRPr="00CD2A58" w:rsidRDefault="00656CE6" w:rsidP="007F1383">
            <w:pPr>
              <w:pStyle w:val="Aanwijzing"/>
            </w:pPr>
            <w:r w:rsidRPr="00CD2A58">
              <w:t xml:space="preserve"> </w:t>
            </w:r>
            <w:r>
              <w:t>Als het een aanvraag van stedenbouwkundige handelingen betreft, v</w:t>
            </w:r>
            <w:r w:rsidRPr="00CD2A58">
              <w:t xml:space="preserve">oeg </w:t>
            </w:r>
            <w:r>
              <w:t xml:space="preserve">dan </w:t>
            </w:r>
            <w:r w:rsidRPr="00CD2A58">
              <w:t>de volgende gegevens als bijlage B26</w:t>
            </w:r>
            <w:r>
              <w:t>a</w:t>
            </w:r>
            <w:r w:rsidRPr="00CD2A58">
              <w:t xml:space="preserve"> bij het formulier:</w:t>
            </w:r>
          </w:p>
          <w:p w14:paraId="683EBB2E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ind w:left="170" w:hanging="142"/>
              <w:rPr>
                <w:i w:val="0"/>
                <w:iCs/>
              </w:rPr>
            </w:pPr>
            <w:r w:rsidRPr="00CD2A58">
              <w:t>een beschrijving van het voorwerp van de aanvraag;</w:t>
            </w:r>
          </w:p>
          <w:p w14:paraId="499FAFF3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ind w:left="170" w:hanging="142"/>
              <w:rPr>
                <w:i w:val="0"/>
                <w:iCs/>
              </w:rPr>
            </w:pPr>
            <w:r w:rsidRPr="00CD2A58">
              <w:t>een beschrijving van de ruimtelijke context van de geplande werken, meer bepaald:</w:t>
            </w:r>
          </w:p>
          <w:p w14:paraId="0E2DC7C2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>het feitelijke uitzicht en de toestand van de plaats waar de werken zijn gepland;</w:t>
            </w:r>
          </w:p>
          <w:p w14:paraId="0D552616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>de zoneringsgegevens van het goed;</w:t>
            </w:r>
          </w:p>
          <w:p w14:paraId="16A2CDD8" w14:textId="77777777" w:rsidR="00656CE6" w:rsidRPr="00743956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>de overeenstemming en de verenigbaarheid van de aanvraag met de wettelijke en ruimtelijke context;</w:t>
            </w:r>
          </w:p>
          <w:p w14:paraId="7C7CB114" w14:textId="23D765E6" w:rsidR="00743956" w:rsidRPr="00743956" w:rsidRDefault="0074395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</w:pPr>
            <w:r w:rsidRPr="00743956">
              <w:t>als de aanvraag afwijkt van de stedenbouwkundige voorschriften, een motivering waarom toepassing kan worden gemaakt van de afwijkingsmogelijkheden, vermeld in titel, 4, hoofdstuk 4 van de VCRO;</w:t>
            </w:r>
          </w:p>
          <w:p w14:paraId="7EBFA59E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>de integratie van de geplande werken in de omgeving;</w:t>
            </w:r>
          </w:p>
          <w:p w14:paraId="1941898C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ind w:left="170" w:hanging="142"/>
              <w:rPr>
                <w:i w:val="0"/>
                <w:iCs/>
              </w:rPr>
            </w:pPr>
            <w:r w:rsidRPr="00CD2A58">
              <w:t>als het een gebouw betreft dat geheel of gedeeltelijk toegankelijk is voor het publiek: de al niet vergunningsplichtige voorzieningen om integrale toegankelijkheid te bereiken voor de personen met verminderde beweeglijkheid. Besteed daarbij bijzondere aandacht aan de voorzieningen die verder gaan dan de wettelijk vastgelegde normen.</w:t>
            </w:r>
          </w:p>
          <w:p w14:paraId="0246901D" w14:textId="77777777" w:rsidR="00656CE6" w:rsidRPr="00CD2A58" w:rsidRDefault="00656CE6" w:rsidP="007F1383">
            <w:pPr>
              <w:pStyle w:val="Aanwijzing"/>
              <w:ind w:left="0"/>
              <w:rPr>
                <w:rStyle w:val="Nadruk"/>
              </w:rPr>
            </w:pPr>
          </w:p>
        </w:tc>
      </w:tr>
      <w:tr w:rsidR="00656CE6" w:rsidRPr="00CD2A58" w14:paraId="76031124" w14:textId="77777777" w:rsidTr="00927E11">
        <w:trPr>
          <w:trHeight w:hRule="exact" w:val="11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46F6A" w14:textId="77777777" w:rsidR="00656CE6" w:rsidRPr="00CD2A58" w:rsidRDefault="00656CE6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56CE6" w:rsidRPr="00CD2A58" w14:paraId="091BF08C" w14:textId="77777777" w:rsidTr="00927E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597E6" w14:textId="77777777" w:rsidR="00656CE6" w:rsidRPr="00CD2A58" w:rsidRDefault="00656CE6" w:rsidP="007F138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13C47" w14:textId="77777777" w:rsidR="00656CE6" w:rsidRPr="00CD2A58" w:rsidRDefault="00656CE6" w:rsidP="007F1383">
            <w:pPr>
              <w:pStyle w:val="Aanwijzing"/>
            </w:pPr>
            <w:r w:rsidRPr="00CD2A58">
              <w:t xml:space="preserve"> </w:t>
            </w:r>
            <w:r>
              <w:t>Als het een aanvraag van het verkavelen van gronden betreft, v</w:t>
            </w:r>
            <w:r w:rsidRPr="00CD2A58">
              <w:t xml:space="preserve">oeg </w:t>
            </w:r>
            <w:r>
              <w:t xml:space="preserve">dan </w:t>
            </w:r>
            <w:r w:rsidRPr="00CD2A58">
              <w:t>de volgende gegevens als bijlage B26</w:t>
            </w:r>
            <w:r>
              <w:t>b</w:t>
            </w:r>
            <w:r w:rsidRPr="00CD2A58">
              <w:t xml:space="preserve"> bij het formulier:</w:t>
            </w:r>
          </w:p>
          <w:p w14:paraId="29C25506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ind w:left="170" w:hanging="142"/>
              <w:rPr>
                <w:i w:val="0"/>
                <w:iCs/>
              </w:rPr>
            </w:pPr>
            <w:r w:rsidRPr="00CD2A58">
              <w:t xml:space="preserve">een beschrijving van de ruimtelijke context van de geplande </w:t>
            </w:r>
            <w:r>
              <w:t>verkaveling</w:t>
            </w:r>
            <w:r w:rsidRPr="00CD2A58">
              <w:t>, meer bepaald:</w:t>
            </w:r>
          </w:p>
          <w:p w14:paraId="1F4489DE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>het feitelijke uitzicht en de toestand van de plaats</w:t>
            </w:r>
            <w:r>
              <w:t>;</w:t>
            </w:r>
          </w:p>
          <w:p w14:paraId="2369D674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>de zoneringsgegevens van het goed;</w:t>
            </w:r>
          </w:p>
          <w:p w14:paraId="2E54DA96" w14:textId="77777777" w:rsidR="00656CE6" w:rsidRPr="00743956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>de overeenstemming en de verenigbaarheid van de aanvraag met de wettelijke en ruimtelijke context;</w:t>
            </w:r>
          </w:p>
          <w:p w14:paraId="05245853" w14:textId="2CE30E4C" w:rsidR="00743956" w:rsidRPr="00743956" w:rsidRDefault="0074395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</w:pPr>
            <w:r w:rsidRPr="00743956">
              <w:t>als de aanvraag afwijkt van de stedenbouwkundige voorschriften, een motivering waarom toepassing kan worden gemaakt van de afwijkingsmogelijkheden, vermeld in titel, 4, hoofdstuk 4 van de VCRO;</w:t>
            </w:r>
          </w:p>
          <w:p w14:paraId="08527A0C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 xml:space="preserve">de integratie van de geplande </w:t>
            </w:r>
            <w:r>
              <w:t>verkaveling in de omgeving.</w:t>
            </w:r>
          </w:p>
          <w:p w14:paraId="5F20D1C2" w14:textId="77777777" w:rsidR="00656CE6" w:rsidRPr="00CD2A58" w:rsidRDefault="00656CE6" w:rsidP="007F1383">
            <w:pPr>
              <w:pStyle w:val="Aanwijzing"/>
              <w:ind w:left="0"/>
              <w:rPr>
                <w:rStyle w:val="Nadruk"/>
              </w:rPr>
            </w:pPr>
          </w:p>
        </w:tc>
      </w:tr>
      <w:tr w:rsidR="00656CE6" w:rsidRPr="00CD2A58" w14:paraId="4DD63494" w14:textId="77777777" w:rsidTr="00927E11">
        <w:trPr>
          <w:trHeight w:hRule="exact" w:val="11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E203" w14:textId="77777777" w:rsidR="00656CE6" w:rsidRPr="00CD2A58" w:rsidRDefault="00656CE6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56CE6" w:rsidRPr="00CD2A58" w14:paraId="78AD277C" w14:textId="77777777" w:rsidTr="00927E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E10B" w14:textId="77777777" w:rsidR="00656CE6" w:rsidRPr="00CD2A58" w:rsidRDefault="00656CE6" w:rsidP="007F138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51D37" w14:textId="77777777" w:rsidR="00656CE6" w:rsidRPr="00CD2A58" w:rsidRDefault="00656CE6" w:rsidP="007F1383">
            <w:pPr>
              <w:pStyle w:val="Aanwijzing"/>
            </w:pPr>
            <w:r w:rsidRPr="00CD2A58">
              <w:t xml:space="preserve"> </w:t>
            </w:r>
            <w:r>
              <w:t>Als het een aanvraag van het bijstellen van een verkaveling betreft, v</w:t>
            </w:r>
            <w:r w:rsidRPr="00CD2A58">
              <w:t xml:space="preserve">oeg </w:t>
            </w:r>
            <w:r>
              <w:t xml:space="preserve">dan </w:t>
            </w:r>
            <w:r w:rsidRPr="00CD2A58">
              <w:t>de volgende gegevens als bijlage B26</w:t>
            </w:r>
            <w:r>
              <w:t>c</w:t>
            </w:r>
            <w:r w:rsidRPr="00CD2A58">
              <w:t xml:space="preserve"> bij het formulier:</w:t>
            </w:r>
          </w:p>
          <w:p w14:paraId="319EA5FE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ind w:left="170" w:hanging="142"/>
              <w:rPr>
                <w:i w:val="0"/>
                <w:iCs/>
              </w:rPr>
            </w:pPr>
            <w:r w:rsidRPr="00CD2A58">
              <w:t xml:space="preserve">een beschrijving van de ruimtelijke context van de geplande </w:t>
            </w:r>
            <w:r>
              <w:t>bijstelling</w:t>
            </w:r>
            <w:r w:rsidRPr="00CD2A58">
              <w:t>, meer bepaald:</w:t>
            </w:r>
          </w:p>
          <w:p w14:paraId="2E52C10A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>het feitelijke uitzicht en de toestand van de plaats;</w:t>
            </w:r>
          </w:p>
          <w:p w14:paraId="37C46637" w14:textId="77777777" w:rsidR="00656CE6" w:rsidRPr="00CD2A58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>de zoneringsgegevens van het goed;</w:t>
            </w:r>
          </w:p>
          <w:p w14:paraId="04920DB2" w14:textId="77777777" w:rsidR="00656CE6" w:rsidRPr="00743956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>de overeenstemming en de verenigbaarheid van de aanvraag met de wettelijke en ruimtelijke context;</w:t>
            </w:r>
          </w:p>
          <w:p w14:paraId="5ACD5485" w14:textId="3C82C4B6" w:rsidR="00743956" w:rsidRPr="00743956" w:rsidRDefault="0074395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</w:pPr>
            <w:r w:rsidRPr="00743956">
              <w:t>als de aanvraag afwijkt van de stedenbouwkundige voorschriften, een motivering waarom toepassing kan worden gemaakt van de afwijkingsmogelijkheden, vermeld in titel, 4, hoofdstuk 4 van de VCRO;</w:t>
            </w:r>
          </w:p>
          <w:p w14:paraId="7224249A" w14:textId="77777777" w:rsidR="00656CE6" w:rsidRPr="0008341C" w:rsidRDefault="00656CE6" w:rsidP="00656CE6">
            <w:pPr>
              <w:pStyle w:val="Aanwijzing"/>
              <w:numPr>
                <w:ilvl w:val="0"/>
                <w:numId w:val="1"/>
              </w:numPr>
              <w:tabs>
                <w:tab w:val="left" w:pos="312"/>
              </w:tabs>
              <w:ind w:left="170" w:firstLine="0"/>
              <w:rPr>
                <w:i w:val="0"/>
                <w:iCs/>
              </w:rPr>
            </w:pPr>
            <w:r w:rsidRPr="00CD2A58">
              <w:t xml:space="preserve">de integratie van de geplande </w:t>
            </w:r>
            <w:r>
              <w:t>bijstelling in de omgeving.</w:t>
            </w:r>
          </w:p>
          <w:p w14:paraId="6F9D17F6" w14:textId="77777777" w:rsidR="00656CE6" w:rsidRPr="00CD2A58" w:rsidRDefault="00656CE6" w:rsidP="007F1383">
            <w:pPr>
              <w:pStyle w:val="Aanwijzing"/>
              <w:ind w:left="0"/>
              <w:rPr>
                <w:rStyle w:val="Nadruk"/>
              </w:rPr>
            </w:pPr>
          </w:p>
        </w:tc>
      </w:tr>
      <w:tr w:rsidR="00656CE6" w:rsidRPr="00CD2A58" w14:paraId="50D45261" w14:textId="77777777" w:rsidTr="00927E11">
        <w:trPr>
          <w:trHeight w:hRule="exact" w:val="11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A846" w14:textId="77777777" w:rsidR="00656CE6" w:rsidRPr="00CD2A58" w:rsidRDefault="00656CE6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</w:tbl>
    <w:p w14:paraId="6A6FC89B" w14:textId="77777777" w:rsidR="00CD78A0" w:rsidRPr="00656CE6" w:rsidRDefault="00CD78A0" w:rsidP="00656CE6"/>
    <w:sectPr w:rsidR="00CD78A0" w:rsidRPr="00656CE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87DE" w14:textId="77777777" w:rsidR="00E62FEE" w:rsidRDefault="00E62FEE" w:rsidP="00B85F70">
      <w:r>
        <w:separator/>
      </w:r>
    </w:p>
  </w:endnote>
  <w:endnote w:type="continuationSeparator" w:id="0">
    <w:p w14:paraId="708A4675" w14:textId="77777777" w:rsidR="00E62FEE" w:rsidRDefault="00E62FEE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A858" w14:textId="6DA3667A" w:rsidR="00B85F70" w:rsidRPr="00CD2A58" w:rsidRDefault="00B85F70" w:rsidP="00B85F70">
    <w:pPr>
      <w:pStyle w:val="Aanwijzing"/>
      <w:rPr>
        <w:rStyle w:val="Nadruk"/>
        <w:b/>
        <w:i/>
        <w:iCs w:val="0"/>
      </w:rPr>
    </w:pPr>
    <w:r>
      <w:rPr>
        <w:rStyle w:val="Nadruk"/>
        <w:b/>
      </w:rPr>
      <w:t>Samenstelling van een aanvraag voor omgevingsvergunning:</w:t>
    </w:r>
  </w:p>
  <w:p w14:paraId="094104A0" w14:textId="42DF63D4" w:rsidR="00B85F70" w:rsidRDefault="00B85F70" w:rsidP="00B85F70">
    <w:pPr>
      <w:pStyle w:val="Voettekst"/>
    </w:pPr>
    <w:r>
      <w:t xml:space="preserve">Het aanvraagformulier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>
      <w:t>aanvraag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7A8E" w14:textId="77777777" w:rsidR="00E62FEE" w:rsidRDefault="00E62FEE" w:rsidP="00B85F70">
      <w:r>
        <w:separator/>
      </w:r>
    </w:p>
  </w:footnote>
  <w:footnote w:type="continuationSeparator" w:id="0">
    <w:p w14:paraId="3ADCA497" w14:textId="77777777" w:rsidR="00E62FEE" w:rsidRDefault="00E62FEE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33123151">
    <w:abstractNumId w:val="0"/>
  </w:num>
  <w:num w:numId="2" w16cid:durableId="316612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47F6F"/>
    <w:rsid w:val="00136B45"/>
    <w:rsid w:val="00177CF2"/>
    <w:rsid w:val="00197B81"/>
    <w:rsid w:val="002D5388"/>
    <w:rsid w:val="0032653C"/>
    <w:rsid w:val="004129D8"/>
    <w:rsid w:val="005276D8"/>
    <w:rsid w:val="00577714"/>
    <w:rsid w:val="005D41F4"/>
    <w:rsid w:val="005D76F7"/>
    <w:rsid w:val="005E7A3C"/>
    <w:rsid w:val="00656CE6"/>
    <w:rsid w:val="006C5321"/>
    <w:rsid w:val="00700901"/>
    <w:rsid w:val="00743956"/>
    <w:rsid w:val="007F3E32"/>
    <w:rsid w:val="008362FE"/>
    <w:rsid w:val="00927E11"/>
    <w:rsid w:val="00970F76"/>
    <w:rsid w:val="009F70B1"/>
    <w:rsid w:val="00A65E95"/>
    <w:rsid w:val="00A664A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E62FEE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Nadruk">
    <w:name w:val="Emphasis"/>
    <w:aliases w:val="aanwijzing"/>
    <w:basedOn w:val="Standaardalinea-lettertype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Standaard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Standaard"/>
    <w:qFormat/>
    <w:rsid w:val="00B85F70"/>
    <w:pPr>
      <w:jc w:val="right"/>
    </w:pPr>
  </w:style>
  <w:style w:type="paragraph" w:customStyle="1" w:styleId="Aanwijzing">
    <w:name w:val="Aanwijzing"/>
    <w:basedOn w:val="Standaard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Standaardalinea-lettertype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B85F7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B85F7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B50D63"/>
    <w:rPr>
      <w:b/>
      <w:bCs/>
    </w:rPr>
  </w:style>
  <w:style w:type="paragraph" w:customStyle="1" w:styleId="rechts">
    <w:name w:val="rechts"/>
    <w:basedOn w:val="Standaard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Standaard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Kop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Standaard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Standaard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Standaardalinea-lettertype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B308A4"/>
    <w:pPr>
      <w:ind w:left="720"/>
      <w:contextualSpacing/>
    </w:pPr>
  </w:style>
  <w:style w:type="character" w:customStyle="1" w:styleId="LijstalineaChar">
    <w:name w:val="Lijstalinea Char"/>
    <w:aliases w:val="Bulleted Lijst Char"/>
    <w:link w:val="Lijstalinea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Standaard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04EE-AD6C-4634-B488-9557675A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VAN ROSSUM Stefaan</cp:lastModifiedBy>
  <cp:revision>5</cp:revision>
  <dcterms:created xsi:type="dcterms:W3CDTF">2021-02-01T15:16:00Z</dcterms:created>
  <dcterms:modified xsi:type="dcterms:W3CDTF">2024-06-24T13:36:00Z</dcterms:modified>
</cp:coreProperties>
</file>