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09CE6" w14:textId="77777777" w:rsidR="009B4136" w:rsidRPr="008D1C3F" w:rsidRDefault="009B4136" w:rsidP="009B4136">
      <w:pPr>
        <w:spacing w:line="256" w:lineRule="auto"/>
        <w:rPr>
          <w:rFonts w:ascii="Aptos" w:eastAsia="Aptos" w:hAnsi="Aptos" w:cs="Times New Roman"/>
          <w:b/>
          <w:bCs/>
        </w:rPr>
      </w:pPr>
      <w:r w:rsidRPr="008D1C3F">
        <w:rPr>
          <w:rFonts w:ascii="Aptos" w:eastAsia="Aptos" w:hAnsi="Aptos" w:cs="Times New Roman"/>
          <w:b/>
          <w:bCs/>
        </w:rPr>
        <w:t>HANDLEIDING</w:t>
      </w:r>
    </w:p>
    <w:p w14:paraId="71000988" w14:textId="2C3887C8" w:rsidR="009B4136" w:rsidRPr="009B4136" w:rsidRDefault="009B4136" w:rsidP="009B4136">
      <w:pPr>
        <w:spacing w:line="256" w:lineRule="auto"/>
        <w:rPr>
          <w:rFonts w:ascii="Aptos" w:eastAsia="Aptos" w:hAnsi="Aptos" w:cs="Times New Roman"/>
        </w:rPr>
      </w:pPr>
      <w:r w:rsidRPr="009B4136">
        <w:rPr>
          <w:rFonts w:ascii="Aptos" w:eastAsia="Aptos" w:hAnsi="Aptos" w:cs="Times New Roman"/>
        </w:rPr>
        <w:t xml:space="preserve">Deze slimme sjablonen zijn aangevuld met keuzelijsten van de </w:t>
      </w:r>
      <w:r w:rsidRPr="008D1C3F">
        <w:rPr>
          <w:rFonts w:ascii="Aptos" w:eastAsia="Aptos" w:hAnsi="Aptos" w:cs="Times New Roman"/>
          <w:b/>
          <w:bCs/>
        </w:rPr>
        <w:t>meest gebruikte formules</w:t>
      </w:r>
      <w:r w:rsidR="00243CE5">
        <w:rPr>
          <w:rFonts w:ascii="Aptos" w:eastAsia="Aptos" w:hAnsi="Aptos" w:cs="Times New Roman"/>
        </w:rPr>
        <w:t xml:space="preserve">. </w:t>
      </w:r>
      <w:r w:rsidRPr="009B4136">
        <w:rPr>
          <w:rFonts w:ascii="Aptos" w:eastAsia="Aptos" w:hAnsi="Aptos" w:cs="Times New Roman"/>
        </w:rPr>
        <w:t xml:space="preserve">In de opmerkingen ernaast vind je een link naar </w:t>
      </w:r>
      <w:r w:rsidRPr="008D1C3F">
        <w:rPr>
          <w:rFonts w:ascii="Aptos" w:eastAsia="Aptos" w:hAnsi="Aptos" w:cs="Times New Roman"/>
          <w:b/>
          <w:bCs/>
        </w:rPr>
        <w:t>alle formules</w:t>
      </w:r>
      <w:r w:rsidRPr="009B4136">
        <w:rPr>
          <w:rFonts w:ascii="Aptos" w:eastAsia="Aptos" w:hAnsi="Aptos" w:cs="Times New Roman"/>
        </w:rPr>
        <w:t xml:space="preserve"> en naar </w:t>
      </w:r>
      <w:r w:rsidRPr="008D1C3F">
        <w:rPr>
          <w:rFonts w:ascii="Aptos" w:eastAsia="Aptos" w:hAnsi="Aptos" w:cs="Times New Roman"/>
          <w:b/>
          <w:bCs/>
        </w:rPr>
        <w:t>de toepasselijke wetgevingstechnische aanwijzingen</w:t>
      </w:r>
      <w:r w:rsidRPr="009B4136">
        <w:rPr>
          <w:rFonts w:ascii="Aptos" w:eastAsia="Aptos" w:hAnsi="Aptos" w:cs="Times New Roman"/>
        </w:rPr>
        <w:t xml:space="preserve"> met alle nodige uitleg.</w:t>
      </w:r>
    </w:p>
    <w:p w14:paraId="297A887D" w14:textId="0E7A73F8" w:rsidR="009B4136" w:rsidRPr="009B4136" w:rsidRDefault="009B4136" w:rsidP="009B4136">
      <w:pPr>
        <w:spacing w:line="256" w:lineRule="auto"/>
        <w:rPr>
          <w:rFonts w:ascii="Aptos" w:eastAsia="Aptos" w:hAnsi="Aptos" w:cs="Times New Roman"/>
        </w:rPr>
      </w:pPr>
      <w:r w:rsidRPr="009B4136">
        <w:rPr>
          <w:rFonts w:ascii="Aptos" w:eastAsia="Aptos" w:hAnsi="Aptos" w:cs="Times New Roman"/>
        </w:rPr>
        <w:t xml:space="preserve">Volledigheidshalve vermelden we dat niet alle elementen waarvoor in </w:t>
      </w:r>
      <w:r w:rsidR="00243CE5">
        <w:rPr>
          <w:rFonts w:ascii="Aptos" w:eastAsia="Aptos" w:hAnsi="Aptos" w:cs="Times New Roman"/>
        </w:rPr>
        <w:t>de sjablonen</w:t>
      </w:r>
      <w:r w:rsidRPr="009B4136">
        <w:rPr>
          <w:rFonts w:ascii="Aptos" w:eastAsia="Aptos" w:hAnsi="Aptos" w:cs="Times New Roman"/>
        </w:rPr>
        <w:t xml:space="preserve"> een keuzelijst wordt voorzien</w:t>
      </w:r>
      <w:r w:rsidR="00243CE5">
        <w:rPr>
          <w:rFonts w:ascii="Aptos" w:eastAsia="Aptos" w:hAnsi="Aptos" w:cs="Times New Roman"/>
        </w:rPr>
        <w:t>,</w:t>
      </w:r>
      <w:r w:rsidRPr="009B4136">
        <w:rPr>
          <w:rFonts w:ascii="Aptos" w:eastAsia="Aptos" w:hAnsi="Aptos" w:cs="Times New Roman"/>
        </w:rPr>
        <w:t xml:space="preserve"> in een regelgevende tekst moeten worden opgenomen. </w:t>
      </w:r>
      <w:r w:rsidR="00243CE5">
        <w:rPr>
          <w:rFonts w:ascii="Aptos" w:eastAsia="Aptos" w:hAnsi="Aptos" w:cs="Times New Roman"/>
        </w:rPr>
        <w:t>A</w:t>
      </w:r>
      <w:r w:rsidRPr="009B4136">
        <w:rPr>
          <w:rFonts w:ascii="Aptos" w:eastAsia="Aptos" w:hAnsi="Aptos" w:cs="Times New Roman"/>
        </w:rPr>
        <w:t>lle info</w:t>
      </w:r>
      <w:r w:rsidR="00243CE5">
        <w:rPr>
          <w:rFonts w:ascii="Aptos" w:eastAsia="Aptos" w:hAnsi="Aptos" w:cs="Times New Roman"/>
        </w:rPr>
        <w:t>rmatie</w:t>
      </w:r>
      <w:r w:rsidRPr="009B4136">
        <w:rPr>
          <w:rFonts w:ascii="Aptos" w:eastAsia="Aptos" w:hAnsi="Aptos" w:cs="Times New Roman"/>
        </w:rPr>
        <w:t xml:space="preserve"> daarover </w:t>
      </w:r>
      <w:r w:rsidR="00243CE5">
        <w:rPr>
          <w:rFonts w:ascii="Aptos" w:eastAsia="Aptos" w:hAnsi="Aptos" w:cs="Times New Roman"/>
        </w:rPr>
        <w:t>vind</w:t>
      </w:r>
      <w:r w:rsidR="00243CE5" w:rsidRPr="009B4136">
        <w:rPr>
          <w:rFonts w:ascii="Aptos" w:eastAsia="Aptos" w:hAnsi="Aptos" w:cs="Times New Roman"/>
        </w:rPr>
        <w:t xml:space="preserve"> </w:t>
      </w:r>
      <w:r w:rsidRPr="009B4136">
        <w:rPr>
          <w:rFonts w:ascii="Aptos" w:eastAsia="Aptos" w:hAnsi="Aptos" w:cs="Times New Roman"/>
        </w:rPr>
        <w:t xml:space="preserve">je </w:t>
      </w:r>
      <w:r w:rsidR="00243CE5">
        <w:rPr>
          <w:rFonts w:ascii="Aptos" w:eastAsia="Aptos" w:hAnsi="Aptos" w:cs="Times New Roman"/>
        </w:rPr>
        <w:t xml:space="preserve">in </w:t>
      </w:r>
      <w:r w:rsidRPr="009B4136">
        <w:rPr>
          <w:rFonts w:ascii="Aptos" w:eastAsia="Aptos" w:hAnsi="Aptos" w:cs="Times New Roman"/>
        </w:rPr>
        <w:t xml:space="preserve">de </w:t>
      </w:r>
      <w:hyperlink r:id="rId5" w:history="1">
        <w:r w:rsidRPr="009B4136">
          <w:rPr>
            <w:rFonts w:ascii="Aptos" w:eastAsia="Aptos" w:hAnsi="Aptos" w:cs="Times New Roman"/>
            <w:color w:val="467886" w:themeColor="hyperlink"/>
            <w:u w:val="single"/>
          </w:rPr>
          <w:t>legistieke aanwijzingen</w:t>
        </w:r>
      </w:hyperlink>
      <w:r w:rsidRPr="009B4136">
        <w:rPr>
          <w:rFonts w:ascii="Aptos" w:eastAsia="Aptos" w:hAnsi="Aptos" w:cs="Times New Roman"/>
        </w:rPr>
        <w:t>.</w:t>
      </w:r>
    </w:p>
    <w:p w14:paraId="5CD2F468" w14:textId="77777777" w:rsidR="009B4136" w:rsidRPr="008D1C3F" w:rsidRDefault="009B4136" w:rsidP="009B4136">
      <w:pPr>
        <w:spacing w:line="256" w:lineRule="auto"/>
        <w:rPr>
          <w:rFonts w:ascii="Aptos" w:eastAsia="Aptos" w:hAnsi="Aptos" w:cs="Times New Roman"/>
          <w:b/>
          <w:bCs/>
        </w:rPr>
      </w:pPr>
      <w:r w:rsidRPr="008D1C3F">
        <w:rPr>
          <w:rFonts w:ascii="Aptos" w:eastAsia="Aptos" w:hAnsi="Aptos" w:cs="Times New Roman"/>
          <w:b/>
          <w:bCs/>
        </w:rPr>
        <w:t>Werkwijze stap voor stap</w:t>
      </w:r>
    </w:p>
    <w:p w14:paraId="32B935ED" w14:textId="22590919" w:rsidR="009B4136" w:rsidRPr="009B4136" w:rsidRDefault="006B5CDD" w:rsidP="009B4136">
      <w:pPr>
        <w:spacing w:line="256" w:lineRule="auto"/>
        <w:rPr>
          <w:rFonts w:ascii="Aptos" w:eastAsia="Aptos" w:hAnsi="Aptos" w:cs="Times New Roman"/>
        </w:rPr>
      </w:pPr>
      <w:r>
        <w:rPr>
          <w:rFonts w:ascii="Aptos" w:eastAsia="Aptos" w:hAnsi="Aptos" w:cs="Times New Roman"/>
          <w:b/>
          <w:bCs/>
        </w:rPr>
        <w:t>1</w:t>
      </w:r>
      <w:r w:rsidR="009B4136" w:rsidRPr="009B4136">
        <w:rPr>
          <w:rFonts w:ascii="Aptos" w:eastAsia="Aptos" w:hAnsi="Aptos" w:cs="Times New Roman"/>
          <w:b/>
          <w:bCs/>
        </w:rPr>
        <w:t>°</w:t>
      </w:r>
      <w:r w:rsidR="009B4136" w:rsidRPr="009B4136">
        <w:rPr>
          <w:rFonts w:ascii="Aptos" w:eastAsia="Aptos" w:hAnsi="Aptos" w:cs="Times New Roman"/>
        </w:rPr>
        <w:t xml:space="preserve"> Open het document</w:t>
      </w:r>
      <w:r w:rsidR="009B4136">
        <w:rPr>
          <w:rFonts w:ascii="Aptos" w:eastAsia="Aptos" w:hAnsi="Aptos" w:cs="Times New Roman"/>
        </w:rPr>
        <w:t>, sla het op onder een andere naam</w:t>
      </w:r>
      <w:r w:rsidR="009B4136" w:rsidRPr="009B4136">
        <w:rPr>
          <w:rFonts w:ascii="Aptos" w:eastAsia="Aptos" w:hAnsi="Aptos" w:cs="Times New Roman"/>
        </w:rPr>
        <w:t xml:space="preserve"> en </w:t>
      </w:r>
      <w:r w:rsidR="009B4136">
        <w:rPr>
          <w:rFonts w:ascii="Aptos" w:eastAsia="Aptos" w:hAnsi="Aptos" w:cs="Times New Roman"/>
        </w:rPr>
        <w:t>begin het te bewerken</w:t>
      </w:r>
      <w:r w:rsidR="009B4136" w:rsidRPr="009B4136">
        <w:rPr>
          <w:rFonts w:ascii="Aptos" w:eastAsia="Aptos" w:hAnsi="Aptos" w:cs="Times New Roman"/>
        </w:rPr>
        <w:t>.</w:t>
      </w:r>
    </w:p>
    <w:p w14:paraId="06568A69" w14:textId="3A36DA4C" w:rsidR="009B4136" w:rsidRPr="009B4136" w:rsidRDefault="006B5CDD" w:rsidP="009B4136">
      <w:pPr>
        <w:spacing w:line="256" w:lineRule="auto"/>
        <w:rPr>
          <w:rFonts w:ascii="Aptos" w:eastAsia="Aptos" w:hAnsi="Aptos" w:cs="Times New Roman"/>
        </w:rPr>
      </w:pPr>
      <w:r>
        <w:rPr>
          <w:rFonts w:ascii="Aptos" w:eastAsia="Aptos" w:hAnsi="Aptos" w:cs="Times New Roman"/>
          <w:b/>
          <w:bCs/>
        </w:rPr>
        <w:t>2</w:t>
      </w:r>
      <w:r w:rsidR="009B4136" w:rsidRPr="009B4136">
        <w:rPr>
          <w:rFonts w:ascii="Aptos" w:eastAsia="Aptos" w:hAnsi="Aptos" w:cs="Times New Roman"/>
          <w:b/>
          <w:bCs/>
        </w:rPr>
        <w:t>°</w:t>
      </w:r>
      <w:r w:rsidR="009B4136" w:rsidRPr="009B4136">
        <w:rPr>
          <w:rFonts w:ascii="Aptos" w:eastAsia="Aptos" w:hAnsi="Aptos" w:cs="Times New Roman"/>
        </w:rPr>
        <w:t xml:space="preserve"> In alle passages die met geel gemarkeerd zijn</w:t>
      </w:r>
      <w:r w:rsidR="00243CE5">
        <w:rPr>
          <w:rFonts w:ascii="Aptos" w:eastAsia="Aptos" w:hAnsi="Aptos" w:cs="Times New Roman"/>
        </w:rPr>
        <w:t>,</w:t>
      </w:r>
      <w:r w:rsidR="009B4136" w:rsidRPr="009B4136">
        <w:rPr>
          <w:rFonts w:ascii="Aptos" w:eastAsia="Aptos" w:hAnsi="Aptos" w:cs="Times New Roman"/>
        </w:rPr>
        <w:t xml:space="preserve"> is het mogelijk een keuzemenu aan te klikken dat de meest gebruikte formules bevat die relevant zijn voor dat specifiek</w:t>
      </w:r>
      <w:r w:rsidR="00243CE5">
        <w:rPr>
          <w:rFonts w:ascii="Aptos" w:eastAsia="Aptos" w:hAnsi="Aptos" w:cs="Times New Roman"/>
        </w:rPr>
        <w:t>e</w:t>
      </w:r>
      <w:r w:rsidR="009B4136" w:rsidRPr="009B4136">
        <w:rPr>
          <w:rFonts w:ascii="Aptos" w:eastAsia="Aptos" w:hAnsi="Aptos" w:cs="Times New Roman"/>
        </w:rPr>
        <w:t xml:space="preserve"> onderdeel.</w:t>
      </w:r>
    </w:p>
    <w:p w14:paraId="4108924B" w14:textId="0ABFB8F4" w:rsidR="009B4136" w:rsidRPr="009B4136" w:rsidRDefault="006B5CDD" w:rsidP="009B4136">
      <w:pPr>
        <w:spacing w:line="256" w:lineRule="auto"/>
        <w:rPr>
          <w:rFonts w:ascii="Aptos" w:eastAsia="Aptos" w:hAnsi="Aptos" w:cs="Times New Roman"/>
        </w:rPr>
      </w:pPr>
      <w:r>
        <w:rPr>
          <w:rFonts w:ascii="Aptos" w:eastAsia="Aptos" w:hAnsi="Aptos" w:cs="Times New Roman"/>
          <w:b/>
          <w:bCs/>
        </w:rPr>
        <w:t>3</w:t>
      </w:r>
      <w:r w:rsidR="009B4136" w:rsidRPr="009B4136">
        <w:rPr>
          <w:rFonts w:ascii="Aptos" w:eastAsia="Aptos" w:hAnsi="Aptos" w:cs="Times New Roman"/>
          <w:b/>
          <w:bCs/>
        </w:rPr>
        <w:t>°</w:t>
      </w:r>
      <w:r w:rsidR="009B4136" w:rsidRPr="009B4136">
        <w:rPr>
          <w:rFonts w:ascii="Aptos" w:eastAsia="Aptos" w:hAnsi="Aptos" w:cs="Times New Roman"/>
        </w:rPr>
        <w:t xml:space="preserve"> Ga met </w:t>
      </w:r>
      <w:r w:rsidR="00243CE5">
        <w:rPr>
          <w:rFonts w:ascii="Aptos" w:eastAsia="Aptos" w:hAnsi="Aptos" w:cs="Times New Roman"/>
        </w:rPr>
        <w:t xml:space="preserve">de </w:t>
      </w:r>
      <w:r w:rsidR="009B4136" w:rsidRPr="009B4136">
        <w:rPr>
          <w:rFonts w:ascii="Aptos" w:eastAsia="Aptos" w:hAnsi="Aptos" w:cs="Times New Roman"/>
        </w:rPr>
        <w:t>cursor op “Kies e</w:t>
      </w:r>
      <w:r w:rsidR="00243CE5">
        <w:rPr>
          <w:rFonts w:ascii="Aptos" w:eastAsia="Aptos" w:hAnsi="Aptos" w:cs="Times New Roman"/>
        </w:rPr>
        <w:t>e</w:t>
      </w:r>
      <w:r w:rsidR="009B4136" w:rsidRPr="009B4136">
        <w:rPr>
          <w:rFonts w:ascii="Aptos" w:eastAsia="Aptos" w:hAnsi="Aptos" w:cs="Times New Roman"/>
        </w:rPr>
        <w:t xml:space="preserve">n item.” en/of het </w:t>
      </w:r>
      <w:r w:rsidR="00243CE5">
        <w:rPr>
          <w:rFonts w:ascii="Aptos" w:eastAsia="Aptos" w:hAnsi="Aptos" w:cs="Times New Roman"/>
        </w:rPr>
        <w:t>met geel</w:t>
      </w:r>
      <w:r w:rsidR="009B4136" w:rsidRPr="009B4136">
        <w:rPr>
          <w:rFonts w:ascii="Aptos" w:eastAsia="Aptos" w:hAnsi="Aptos" w:cs="Times New Roman"/>
        </w:rPr>
        <w:t xml:space="preserve"> gemarkeerde stuk staan en klik. </w:t>
      </w:r>
    </w:p>
    <w:p w14:paraId="00E13146" w14:textId="77777777" w:rsidR="009B4136" w:rsidRPr="009B4136" w:rsidRDefault="009B4136" w:rsidP="009B4136">
      <w:pPr>
        <w:numPr>
          <w:ilvl w:val="0"/>
          <w:numId w:val="1"/>
        </w:numPr>
        <w:spacing w:line="256" w:lineRule="auto"/>
        <w:contextualSpacing/>
        <w:rPr>
          <w:rFonts w:ascii="Aptos" w:eastAsia="Aptos" w:hAnsi="Aptos" w:cs="Times New Roman"/>
        </w:rPr>
      </w:pPr>
      <w:r w:rsidRPr="009B4136">
        <w:rPr>
          <w:rFonts w:ascii="Aptos" w:eastAsia="Aptos" w:hAnsi="Aptos" w:cs="Times New Roman"/>
        </w:rPr>
        <w:t>Bovenaan links wordt de categorie van formules benoemd (bijvoorbeeld “Rechtsgronden” of “Vormvereiste specifiek”).</w:t>
      </w:r>
    </w:p>
    <w:p w14:paraId="5A2BFEBA" w14:textId="78272388" w:rsidR="009B4136" w:rsidRPr="009B4136" w:rsidRDefault="009B4136" w:rsidP="009B4136">
      <w:pPr>
        <w:numPr>
          <w:ilvl w:val="0"/>
          <w:numId w:val="1"/>
        </w:numPr>
        <w:spacing w:line="256" w:lineRule="auto"/>
        <w:contextualSpacing/>
        <w:rPr>
          <w:rFonts w:ascii="Aptos" w:eastAsia="Aptos" w:hAnsi="Aptos" w:cs="Times New Roman"/>
        </w:rPr>
      </w:pPr>
      <w:r w:rsidRPr="009B4136">
        <w:rPr>
          <w:rFonts w:ascii="Aptos" w:eastAsia="Aptos" w:hAnsi="Aptos" w:cs="Times New Roman"/>
        </w:rPr>
        <w:t>Klik op de rechtse pijl bij het kadertje om de keuzelijst te openen.</w:t>
      </w:r>
    </w:p>
    <w:p w14:paraId="64D81D88" w14:textId="77777777" w:rsidR="009B4136" w:rsidRDefault="009B4136" w:rsidP="009B4136">
      <w:pPr>
        <w:numPr>
          <w:ilvl w:val="0"/>
          <w:numId w:val="1"/>
        </w:numPr>
        <w:spacing w:line="256" w:lineRule="auto"/>
        <w:contextualSpacing/>
        <w:rPr>
          <w:rFonts w:ascii="Aptos" w:eastAsia="Aptos" w:hAnsi="Aptos" w:cs="Times New Roman"/>
        </w:rPr>
      </w:pPr>
      <w:r w:rsidRPr="009B4136">
        <w:rPr>
          <w:rFonts w:ascii="Aptos" w:eastAsia="Aptos" w:hAnsi="Aptos" w:cs="Times New Roman"/>
        </w:rPr>
        <w:t>Kies de toepasselijke formule.</w:t>
      </w:r>
    </w:p>
    <w:p w14:paraId="6328B284" w14:textId="77777777" w:rsidR="00D20766" w:rsidRPr="009B4136" w:rsidRDefault="00D20766" w:rsidP="00D20766">
      <w:pPr>
        <w:spacing w:line="256" w:lineRule="auto"/>
        <w:ind w:left="720"/>
        <w:contextualSpacing/>
        <w:rPr>
          <w:rFonts w:ascii="Aptos" w:eastAsia="Aptos" w:hAnsi="Aptos" w:cs="Times New Roman"/>
        </w:rPr>
      </w:pPr>
    </w:p>
    <w:p w14:paraId="51F1C84A" w14:textId="108B0FC5" w:rsidR="009B4136" w:rsidRPr="009B4136" w:rsidRDefault="006B5CDD" w:rsidP="009B4136">
      <w:pPr>
        <w:spacing w:line="256" w:lineRule="auto"/>
        <w:rPr>
          <w:rFonts w:ascii="Aptos" w:eastAsia="Aptos" w:hAnsi="Aptos" w:cs="Times New Roman"/>
        </w:rPr>
      </w:pPr>
      <w:r>
        <w:rPr>
          <w:rFonts w:ascii="Aptos" w:eastAsia="Aptos" w:hAnsi="Aptos" w:cs="Times New Roman"/>
          <w:b/>
          <w:bCs/>
        </w:rPr>
        <w:t>4</w:t>
      </w:r>
      <w:r w:rsidR="009B4136" w:rsidRPr="009B4136">
        <w:rPr>
          <w:rFonts w:ascii="Aptos" w:eastAsia="Aptos" w:hAnsi="Aptos" w:cs="Times New Roman"/>
          <w:b/>
          <w:bCs/>
        </w:rPr>
        <w:t>°</w:t>
      </w:r>
      <w:r w:rsidR="009B4136" w:rsidRPr="009B4136">
        <w:rPr>
          <w:rFonts w:ascii="Aptos" w:eastAsia="Aptos" w:hAnsi="Aptos" w:cs="Times New Roman"/>
        </w:rPr>
        <w:t xml:space="preserve"> Als er </w:t>
      </w:r>
      <w:r w:rsidR="00243CE5">
        <w:rPr>
          <w:rFonts w:ascii="Aptos" w:eastAsia="Aptos" w:hAnsi="Aptos" w:cs="Times New Roman"/>
        </w:rPr>
        <w:t>verschillende</w:t>
      </w:r>
      <w:r w:rsidR="00243CE5" w:rsidRPr="009B4136">
        <w:rPr>
          <w:rFonts w:ascii="Aptos" w:eastAsia="Aptos" w:hAnsi="Aptos" w:cs="Times New Roman"/>
        </w:rPr>
        <w:t xml:space="preserve"> </w:t>
      </w:r>
      <w:r w:rsidR="009B4136" w:rsidRPr="009B4136">
        <w:rPr>
          <w:rFonts w:ascii="Aptos" w:eastAsia="Aptos" w:hAnsi="Aptos" w:cs="Times New Roman"/>
        </w:rPr>
        <w:t>items uit die keuzelijst van toepassing zijn, kopieer het kadertje in kwestie en plak het in de tekst waar nodig.</w:t>
      </w:r>
    </w:p>
    <w:p w14:paraId="439DAF93" w14:textId="41E8B9AE" w:rsidR="009B4136" w:rsidRPr="009B4136" w:rsidRDefault="006B5CDD" w:rsidP="009B4136">
      <w:pPr>
        <w:spacing w:line="256" w:lineRule="auto"/>
        <w:rPr>
          <w:rFonts w:ascii="Aptos" w:eastAsia="Aptos" w:hAnsi="Aptos" w:cs="Times New Roman"/>
        </w:rPr>
      </w:pPr>
      <w:r>
        <w:rPr>
          <w:rFonts w:ascii="Aptos" w:eastAsia="Aptos" w:hAnsi="Aptos" w:cs="Times New Roman"/>
          <w:b/>
          <w:bCs/>
        </w:rPr>
        <w:t>5</w:t>
      </w:r>
      <w:r w:rsidR="009B4136" w:rsidRPr="009B4136">
        <w:rPr>
          <w:rFonts w:ascii="Aptos" w:eastAsia="Aptos" w:hAnsi="Aptos" w:cs="Times New Roman"/>
          <w:b/>
          <w:bCs/>
        </w:rPr>
        <w:t>°</w:t>
      </w:r>
      <w:r w:rsidR="009B4136" w:rsidRPr="009B4136">
        <w:rPr>
          <w:rFonts w:ascii="Aptos" w:eastAsia="Aptos" w:hAnsi="Aptos" w:cs="Times New Roman"/>
        </w:rPr>
        <w:t xml:space="preserve"> </w:t>
      </w:r>
      <w:r w:rsidR="00243CE5">
        <w:rPr>
          <w:rFonts w:ascii="Aptos" w:eastAsia="Aptos" w:hAnsi="Aptos" w:cs="Times New Roman"/>
        </w:rPr>
        <w:t xml:space="preserve">Als </w:t>
      </w:r>
      <w:r w:rsidR="009B4136" w:rsidRPr="009B4136">
        <w:rPr>
          <w:rFonts w:ascii="Aptos" w:eastAsia="Aptos" w:hAnsi="Aptos" w:cs="Times New Roman"/>
        </w:rPr>
        <w:t>alle keuzes zijn gemaakt:</w:t>
      </w:r>
    </w:p>
    <w:p w14:paraId="13657B70" w14:textId="77777777" w:rsidR="009B4136" w:rsidRPr="009B4136" w:rsidRDefault="009B4136" w:rsidP="009B4136">
      <w:pPr>
        <w:numPr>
          <w:ilvl w:val="0"/>
          <w:numId w:val="1"/>
        </w:numPr>
        <w:spacing w:line="256" w:lineRule="auto"/>
        <w:contextualSpacing/>
        <w:rPr>
          <w:rFonts w:ascii="Aptos" w:eastAsia="Aptos" w:hAnsi="Aptos" w:cs="Times New Roman"/>
        </w:rPr>
      </w:pPr>
      <w:r w:rsidRPr="009B4136">
        <w:rPr>
          <w:rFonts w:ascii="Aptos" w:eastAsia="Aptos" w:hAnsi="Aptos" w:cs="Times New Roman"/>
        </w:rPr>
        <w:t>Knip alle kadertjes met onnodige keuzelijsten.</w:t>
      </w:r>
    </w:p>
    <w:p w14:paraId="373D33C8" w14:textId="0F7334B9" w:rsidR="009B4136" w:rsidRPr="009B4136" w:rsidRDefault="009B4136" w:rsidP="009B4136">
      <w:pPr>
        <w:numPr>
          <w:ilvl w:val="0"/>
          <w:numId w:val="1"/>
        </w:numPr>
        <w:spacing w:line="256" w:lineRule="auto"/>
        <w:contextualSpacing/>
        <w:rPr>
          <w:rFonts w:ascii="Aptos" w:eastAsia="Aptos" w:hAnsi="Aptos" w:cs="Times New Roman"/>
        </w:rPr>
      </w:pPr>
      <w:r w:rsidRPr="009B4136">
        <w:rPr>
          <w:rFonts w:ascii="Aptos" w:eastAsia="Aptos" w:hAnsi="Aptos" w:cs="Times New Roman"/>
        </w:rPr>
        <w:t>Selecteer de volledige tekst via</w:t>
      </w:r>
      <w:r w:rsidR="00243CE5">
        <w:rPr>
          <w:rFonts w:ascii="Aptos" w:eastAsia="Aptos" w:hAnsi="Aptos" w:cs="Times New Roman"/>
        </w:rPr>
        <w:t xml:space="preserve"> de</w:t>
      </w:r>
      <w:r w:rsidRPr="009B4136">
        <w:rPr>
          <w:rFonts w:ascii="Aptos" w:eastAsia="Aptos" w:hAnsi="Aptos" w:cs="Times New Roman"/>
        </w:rPr>
        <w:t xml:space="preserve"> functie “Alles selecteren” bovenaan in je lint en </w:t>
      </w:r>
      <w:r w:rsidR="00243CE5">
        <w:rPr>
          <w:rFonts w:ascii="Aptos" w:eastAsia="Aptos" w:hAnsi="Aptos" w:cs="Times New Roman"/>
        </w:rPr>
        <w:t>verwijder</w:t>
      </w:r>
      <w:r w:rsidR="00243CE5" w:rsidRPr="009B4136">
        <w:rPr>
          <w:rFonts w:ascii="Aptos" w:eastAsia="Aptos" w:hAnsi="Aptos" w:cs="Times New Roman"/>
        </w:rPr>
        <w:t xml:space="preserve"> </w:t>
      </w:r>
      <w:r w:rsidRPr="009B4136">
        <w:rPr>
          <w:rFonts w:ascii="Aptos" w:eastAsia="Aptos" w:hAnsi="Aptos" w:cs="Times New Roman"/>
        </w:rPr>
        <w:t>alle overblijvende gele markering.</w:t>
      </w:r>
    </w:p>
    <w:p w14:paraId="41F84D0F" w14:textId="7348E028" w:rsidR="009B4136" w:rsidRPr="009B4136" w:rsidRDefault="009B4136" w:rsidP="009B4136">
      <w:pPr>
        <w:numPr>
          <w:ilvl w:val="0"/>
          <w:numId w:val="1"/>
        </w:numPr>
        <w:spacing w:line="256" w:lineRule="auto"/>
        <w:contextualSpacing/>
        <w:rPr>
          <w:rFonts w:ascii="Aptos" w:eastAsia="Aptos" w:hAnsi="Aptos" w:cs="Times New Roman"/>
        </w:rPr>
      </w:pPr>
      <w:r w:rsidRPr="009B4136">
        <w:rPr>
          <w:rFonts w:ascii="Aptos" w:eastAsia="Aptos" w:hAnsi="Aptos" w:cs="Times New Roman"/>
        </w:rPr>
        <w:t xml:space="preserve">Selecteer de volledige tekst via </w:t>
      </w:r>
      <w:r w:rsidR="00243CE5">
        <w:rPr>
          <w:rFonts w:ascii="Aptos" w:eastAsia="Aptos" w:hAnsi="Aptos" w:cs="Times New Roman"/>
        </w:rPr>
        <w:t xml:space="preserve">de </w:t>
      </w:r>
      <w:r w:rsidRPr="009B4136">
        <w:rPr>
          <w:rFonts w:ascii="Aptos" w:eastAsia="Aptos" w:hAnsi="Aptos" w:cs="Times New Roman"/>
        </w:rPr>
        <w:t xml:space="preserve">functie “Alles selecteren” bovenaan in je lint. Ga met je cursor op de tekst staan, klik op </w:t>
      </w:r>
      <w:r w:rsidR="00243CE5">
        <w:rPr>
          <w:rFonts w:ascii="Aptos" w:eastAsia="Aptos" w:hAnsi="Aptos" w:cs="Times New Roman"/>
        </w:rPr>
        <w:t>je</w:t>
      </w:r>
      <w:r w:rsidR="00243CE5" w:rsidRPr="009B4136">
        <w:rPr>
          <w:rFonts w:ascii="Aptos" w:eastAsia="Aptos" w:hAnsi="Aptos" w:cs="Times New Roman"/>
        </w:rPr>
        <w:t xml:space="preserve"> </w:t>
      </w:r>
      <w:r w:rsidRPr="009B4136">
        <w:rPr>
          <w:rFonts w:ascii="Aptos" w:eastAsia="Aptos" w:hAnsi="Aptos" w:cs="Times New Roman"/>
        </w:rPr>
        <w:t>rechtermuisknop en kies “Besturingselement voor inhoud verwijderen”.</w:t>
      </w:r>
    </w:p>
    <w:p w14:paraId="6DB10446" w14:textId="1372A584" w:rsidR="009B4136" w:rsidRPr="009B4136" w:rsidRDefault="009B4136" w:rsidP="009B4136">
      <w:pPr>
        <w:numPr>
          <w:ilvl w:val="0"/>
          <w:numId w:val="1"/>
        </w:numPr>
        <w:spacing w:line="256" w:lineRule="auto"/>
        <w:contextualSpacing/>
        <w:rPr>
          <w:rFonts w:ascii="Aptos" w:eastAsia="Aptos" w:hAnsi="Aptos" w:cs="Times New Roman"/>
        </w:rPr>
      </w:pPr>
      <w:r w:rsidRPr="009B4136">
        <w:rPr>
          <w:rFonts w:ascii="Aptos" w:eastAsia="Aptos" w:hAnsi="Aptos" w:cs="Times New Roman"/>
        </w:rPr>
        <w:t xml:space="preserve">Klik op </w:t>
      </w:r>
      <w:r w:rsidR="00243CE5">
        <w:rPr>
          <w:rFonts w:ascii="Aptos" w:eastAsia="Aptos" w:hAnsi="Aptos" w:cs="Times New Roman"/>
        </w:rPr>
        <w:t>een</w:t>
      </w:r>
      <w:r w:rsidR="00243CE5" w:rsidRPr="009B4136">
        <w:rPr>
          <w:rFonts w:ascii="Aptos" w:eastAsia="Aptos" w:hAnsi="Aptos" w:cs="Times New Roman"/>
        </w:rPr>
        <w:t xml:space="preserve"> </w:t>
      </w:r>
      <w:r w:rsidRPr="009B4136">
        <w:rPr>
          <w:rFonts w:ascii="Aptos" w:eastAsia="Aptos" w:hAnsi="Aptos" w:cs="Times New Roman"/>
        </w:rPr>
        <w:t xml:space="preserve">van de opmerkingen in het lint onder “Controleren” &gt; “Opmerkingen” &gt; “Verwijderen” </w:t>
      </w:r>
      <w:r w:rsidR="00243CE5">
        <w:rPr>
          <w:rFonts w:ascii="Aptos" w:eastAsia="Aptos" w:hAnsi="Aptos" w:cs="Times New Roman"/>
        </w:rPr>
        <w:t xml:space="preserve">en </w:t>
      </w:r>
      <w:r w:rsidRPr="009B4136">
        <w:rPr>
          <w:rFonts w:ascii="Aptos" w:eastAsia="Aptos" w:hAnsi="Aptos" w:cs="Times New Roman"/>
        </w:rPr>
        <w:t>kies “Alle opmerkingen in document verwijderen”.</w:t>
      </w:r>
    </w:p>
    <w:p w14:paraId="7F26F246" w14:textId="77777777" w:rsidR="002F134F" w:rsidRDefault="002F134F"/>
    <w:sectPr w:rsidR="002F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C30E2"/>
    <w:multiLevelType w:val="hybridMultilevel"/>
    <w:tmpl w:val="BAE68ACE"/>
    <w:lvl w:ilvl="0" w:tplc="E1AAE97C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16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36"/>
    <w:rsid w:val="00200CEB"/>
    <w:rsid w:val="00243CE5"/>
    <w:rsid w:val="002F134F"/>
    <w:rsid w:val="00311052"/>
    <w:rsid w:val="0033114F"/>
    <w:rsid w:val="006B5CDD"/>
    <w:rsid w:val="007E5CF9"/>
    <w:rsid w:val="008D1C3F"/>
    <w:rsid w:val="009B4136"/>
    <w:rsid w:val="00BD267E"/>
    <w:rsid w:val="00C70BF2"/>
    <w:rsid w:val="00C733B6"/>
    <w:rsid w:val="00D20766"/>
    <w:rsid w:val="00D20855"/>
    <w:rsid w:val="00E313AA"/>
    <w:rsid w:val="00F3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6755"/>
  <w15:chartTrackingRefBased/>
  <w15:docId w15:val="{5CF20B0C-8C71-4556-84D1-33983165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0BF2"/>
  </w:style>
  <w:style w:type="paragraph" w:styleId="Kop1">
    <w:name w:val="heading 1"/>
    <w:basedOn w:val="Standaard"/>
    <w:next w:val="Standaard"/>
    <w:link w:val="Kop1Char"/>
    <w:uiPriority w:val="9"/>
    <w:qFormat/>
    <w:rsid w:val="009B41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41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B41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B41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B41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B41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41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B41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B41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link w:val="BallontekstChar"/>
    <w:autoRedefine/>
    <w:uiPriority w:val="99"/>
    <w:unhideWhenUsed/>
    <w:qFormat/>
    <w:rsid w:val="00C70BF2"/>
    <w:pPr>
      <w:spacing w:line="240" w:lineRule="auto"/>
    </w:pPr>
    <w:rPr>
      <w:rFonts w:ascii="FlandersArtSans-Regular" w:eastAsia="Times" w:hAnsi="FlandersArtSans-Regular" w:cs="Segoe UI"/>
      <w:b/>
      <w:sz w:val="20"/>
      <w:szCs w:val="18"/>
      <w:lang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C70BF2"/>
    <w:rPr>
      <w:rFonts w:ascii="FlandersArtSans-Regular" w:eastAsia="Times" w:hAnsi="FlandersArtSans-Regular" w:cs="Segoe UI"/>
      <w:b/>
      <w:sz w:val="20"/>
      <w:szCs w:val="18"/>
      <w:lang w:eastAsia="nl-BE"/>
    </w:rPr>
  </w:style>
  <w:style w:type="character" w:customStyle="1" w:styleId="Stijl1">
    <w:name w:val="Stijl1"/>
    <w:basedOn w:val="Standaardalinea-lettertype"/>
    <w:uiPriority w:val="1"/>
    <w:qFormat/>
    <w:rsid w:val="00311052"/>
    <w:rPr>
      <w:rFonts w:ascii="Verdana" w:hAnsi="Verdana"/>
      <w:b/>
      <w:sz w:val="24"/>
    </w:rPr>
  </w:style>
  <w:style w:type="character" w:customStyle="1" w:styleId="Stijl2">
    <w:name w:val="Stijl2"/>
    <w:basedOn w:val="Standaardalinea-lettertype"/>
    <w:uiPriority w:val="1"/>
    <w:qFormat/>
    <w:rsid w:val="00311052"/>
    <w:rPr>
      <w:rFonts w:ascii="Verdana" w:hAnsi="Verdana"/>
      <w:b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9B41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41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41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B413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B413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B413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413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B413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B413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B41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4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41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41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B41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B413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B413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B413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41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B413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B4136"/>
    <w:rPr>
      <w:b/>
      <w:bCs/>
      <w:smallCaps/>
      <w:color w:val="0F4761" w:themeColor="accent1" w:themeShade="BF"/>
      <w:spacing w:val="5"/>
    </w:rPr>
  </w:style>
  <w:style w:type="paragraph" w:styleId="Tekstopmerking">
    <w:name w:val="annotation text"/>
    <w:basedOn w:val="Standaard"/>
    <w:link w:val="TekstopmerkingChar"/>
    <w:uiPriority w:val="99"/>
    <w:unhideWhenUsed/>
    <w:rsid w:val="009B4136"/>
    <w:pPr>
      <w:spacing w:line="240" w:lineRule="auto"/>
    </w:pPr>
    <w:rPr>
      <w:rFonts w:ascii="Aptos" w:eastAsia="Aptos" w:hAnsi="Aptos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B4136"/>
    <w:rPr>
      <w:rFonts w:ascii="Aptos" w:eastAsia="Aptos" w:hAnsi="Aptos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4136"/>
    <w:rPr>
      <w:sz w:val="16"/>
      <w:szCs w:val="16"/>
    </w:rPr>
  </w:style>
  <w:style w:type="paragraph" w:styleId="Revisie">
    <w:name w:val="Revision"/>
    <w:hidden/>
    <w:uiPriority w:val="99"/>
    <w:semiHidden/>
    <w:rsid w:val="00243CE5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3CE5"/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3CE5"/>
    <w:rPr>
      <w:rFonts w:ascii="Aptos" w:eastAsia="Aptos" w:hAnsi="Apto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9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laanderen.be/intern/beleid-en-regelgeving/regelgeving-en-besluitvorming/regelgeving/legistieke-en-taalkundige-aanwijzin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Wetgevingstechnisch advies (Steketee Björn)</cp:lastModifiedBy>
  <cp:revision>3</cp:revision>
  <dcterms:created xsi:type="dcterms:W3CDTF">2024-06-21T07:08:00Z</dcterms:created>
  <dcterms:modified xsi:type="dcterms:W3CDTF">2024-06-24T07:01:00Z</dcterms:modified>
</cp:coreProperties>
</file>