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4E0C" w14:textId="04BD2A1E" w:rsidR="00460D3C" w:rsidRDefault="00460D3C" w:rsidP="63C13E81">
      <w:pPr>
        <w:pStyle w:val="paragraph"/>
        <w:spacing w:before="0" w:beforeAutospacing="0" w:after="0" w:afterAutospacing="0"/>
        <w:jc w:val="both"/>
        <w:textAlignment w:val="baseline"/>
        <w:rPr>
          <w:rFonts w:ascii="Segoe UI" w:hAnsi="Segoe UI" w:cs="Segoe UI"/>
          <w:sz w:val="18"/>
          <w:szCs w:val="18"/>
        </w:rPr>
      </w:pPr>
      <w:r w:rsidRPr="63C13E81">
        <w:rPr>
          <w:rStyle w:val="normaltextrun"/>
          <w:rFonts w:ascii="Arial" w:eastAsiaTheme="majorEastAsia" w:hAnsi="Arial" w:cs="Arial"/>
          <w:b/>
          <w:bCs/>
          <w:sz w:val="48"/>
          <w:szCs w:val="48"/>
        </w:rPr>
        <w:t xml:space="preserve">Toelichting </w:t>
      </w:r>
      <w:r w:rsidR="006A51BD" w:rsidRPr="63C13E81">
        <w:rPr>
          <w:rStyle w:val="normaltextrun"/>
          <w:rFonts w:ascii="Arial" w:eastAsiaTheme="majorEastAsia" w:hAnsi="Arial" w:cs="Arial"/>
          <w:b/>
          <w:bCs/>
          <w:sz w:val="48"/>
          <w:szCs w:val="48"/>
        </w:rPr>
        <w:t>en sjab</w:t>
      </w:r>
      <w:r w:rsidR="00E271A1" w:rsidRPr="63C13E81">
        <w:rPr>
          <w:rStyle w:val="normaltextrun"/>
          <w:rFonts w:ascii="Arial" w:eastAsiaTheme="majorEastAsia" w:hAnsi="Arial" w:cs="Arial"/>
          <w:b/>
          <w:bCs/>
          <w:sz w:val="48"/>
          <w:szCs w:val="48"/>
        </w:rPr>
        <w:t xml:space="preserve">lonen </w:t>
      </w:r>
      <w:r w:rsidRPr="63C13E81">
        <w:rPr>
          <w:rStyle w:val="normaltextrun"/>
          <w:rFonts w:ascii="Arial" w:eastAsiaTheme="majorEastAsia" w:hAnsi="Arial" w:cs="Arial"/>
          <w:b/>
          <w:bCs/>
          <w:sz w:val="48"/>
          <w:szCs w:val="48"/>
        </w:rPr>
        <w:t>wijzigingen</w:t>
      </w:r>
      <w:r w:rsidR="00E271A1" w:rsidRPr="63C13E81">
        <w:rPr>
          <w:rStyle w:val="normaltextrun"/>
          <w:rFonts w:ascii="Arial" w:eastAsiaTheme="majorEastAsia" w:hAnsi="Arial" w:cs="Arial"/>
          <w:b/>
          <w:bCs/>
          <w:sz w:val="48"/>
          <w:szCs w:val="48"/>
        </w:rPr>
        <w:t xml:space="preserve"> </w:t>
      </w:r>
      <w:r w:rsidR="17965EF4" w:rsidRPr="63C13E81">
        <w:rPr>
          <w:rStyle w:val="normaltextrun"/>
          <w:rFonts w:ascii="Arial" w:eastAsiaTheme="majorEastAsia" w:hAnsi="Arial" w:cs="Arial"/>
          <w:b/>
          <w:bCs/>
          <w:sz w:val="48"/>
          <w:szCs w:val="48"/>
        </w:rPr>
        <w:t>aa</w:t>
      </w:r>
      <w:r w:rsidR="00E271A1" w:rsidRPr="63C13E81">
        <w:rPr>
          <w:rStyle w:val="normaltextrun"/>
          <w:rFonts w:ascii="Arial" w:eastAsiaTheme="majorEastAsia" w:hAnsi="Arial" w:cs="Arial"/>
          <w:b/>
          <w:bCs/>
          <w:sz w:val="48"/>
          <w:szCs w:val="48"/>
        </w:rPr>
        <w:t>n</w:t>
      </w:r>
      <w:r w:rsidRPr="63C13E81">
        <w:rPr>
          <w:rStyle w:val="normaltextrun"/>
          <w:rFonts w:ascii="Arial" w:eastAsiaTheme="majorEastAsia" w:hAnsi="Arial" w:cs="Arial"/>
          <w:b/>
          <w:bCs/>
          <w:sz w:val="48"/>
          <w:szCs w:val="48"/>
        </w:rPr>
        <w:t xml:space="preserve"> </w:t>
      </w:r>
      <w:r w:rsidR="00F55088" w:rsidRPr="63C13E81">
        <w:rPr>
          <w:rStyle w:val="normaltextrun"/>
          <w:rFonts w:ascii="Arial" w:eastAsiaTheme="majorEastAsia" w:hAnsi="Arial" w:cs="Arial"/>
          <w:b/>
          <w:bCs/>
          <w:sz w:val="48"/>
          <w:szCs w:val="48"/>
        </w:rPr>
        <w:t xml:space="preserve">een </w:t>
      </w:r>
      <w:r w:rsidRPr="63C13E81">
        <w:rPr>
          <w:rStyle w:val="normaltextrun"/>
          <w:rFonts w:ascii="Arial" w:eastAsiaTheme="majorEastAsia" w:hAnsi="Arial" w:cs="Arial"/>
          <w:b/>
          <w:bCs/>
          <w:sz w:val="48"/>
          <w:szCs w:val="48"/>
        </w:rPr>
        <w:t>monitoring</w:t>
      </w:r>
      <w:r w:rsidR="46AD98E6" w:rsidRPr="63C13E81">
        <w:rPr>
          <w:rStyle w:val="normaltextrun"/>
          <w:rFonts w:ascii="Arial" w:eastAsiaTheme="majorEastAsia" w:hAnsi="Arial" w:cs="Arial"/>
          <w:b/>
          <w:bCs/>
          <w:sz w:val="48"/>
          <w:szCs w:val="48"/>
        </w:rPr>
        <w:t>plan</w:t>
      </w:r>
      <w:r w:rsidRPr="63C13E81">
        <w:rPr>
          <w:rStyle w:val="normaltextrun"/>
          <w:rFonts w:ascii="Arial" w:eastAsiaTheme="majorEastAsia" w:hAnsi="Arial" w:cs="Arial"/>
          <w:b/>
          <w:bCs/>
          <w:sz w:val="48"/>
          <w:szCs w:val="48"/>
        </w:rPr>
        <w:t xml:space="preserve"> </w:t>
      </w:r>
      <w:r w:rsidR="00F55088" w:rsidRPr="63C13E81">
        <w:rPr>
          <w:rStyle w:val="normaltextrun"/>
          <w:rFonts w:ascii="Arial" w:eastAsiaTheme="majorEastAsia" w:hAnsi="Arial" w:cs="Arial"/>
          <w:b/>
          <w:bCs/>
          <w:sz w:val="48"/>
          <w:szCs w:val="48"/>
        </w:rPr>
        <w:t xml:space="preserve">in de </w:t>
      </w:r>
      <w:r w:rsidR="00E271A1" w:rsidRPr="63C13E81">
        <w:rPr>
          <w:rStyle w:val="normaltextrun"/>
          <w:rFonts w:ascii="Arial" w:eastAsiaTheme="majorEastAsia" w:hAnsi="Arial" w:cs="Arial"/>
          <w:b/>
          <w:bCs/>
          <w:sz w:val="48"/>
          <w:szCs w:val="48"/>
        </w:rPr>
        <w:t xml:space="preserve">handelsperiode </w:t>
      </w:r>
      <w:r w:rsidRPr="63C13E81">
        <w:rPr>
          <w:rStyle w:val="normaltextrun"/>
          <w:rFonts w:ascii="Arial" w:eastAsiaTheme="majorEastAsia" w:hAnsi="Arial" w:cs="Arial"/>
          <w:b/>
          <w:bCs/>
          <w:sz w:val="48"/>
          <w:szCs w:val="48"/>
        </w:rPr>
        <w:t>2021-</w:t>
      </w:r>
      <w:r w:rsidR="00E271A1" w:rsidRPr="63C13E81">
        <w:rPr>
          <w:rStyle w:val="normaltextrun"/>
          <w:rFonts w:ascii="Arial" w:eastAsiaTheme="majorEastAsia" w:hAnsi="Arial" w:cs="Arial"/>
          <w:b/>
          <w:bCs/>
          <w:sz w:val="48"/>
          <w:szCs w:val="48"/>
        </w:rPr>
        <w:t>2030</w:t>
      </w:r>
      <w:r w:rsidRPr="63C13E81">
        <w:rPr>
          <w:rStyle w:val="eop"/>
          <w:rFonts w:ascii="Arial" w:eastAsiaTheme="majorEastAsia" w:hAnsi="Arial" w:cs="Arial"/>
          <w:sz w:val="48"/>
          <w:szCs w:val="48"/>
        </w:rPr>
        <w:t> </w:t>
      </w:r>
    </w:p>
    <w:p w14:paraId="3136EBA4" w14:textId="77777777" w:rsidR="00460D3C" w:rsidRDefault="00460D3C" w:rsidP="00C31E5C">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color w:val="1C1A15"/>
          <w:sz w:val="22"/>
          <w:szCs w:val="22"/>
        </w:rPr>
        <w:t> </w:t>
      </w:r>
    </w:p>
    <w:p w14:paraId="22FABEC8" w14:textId="2485D9CF" w:rsidR="00460D3C" w:rsidRDefault="00460D3C" w:rsidP="63C13E81">
      <w:pPr>
        <w:pStyle w:val="paragraph"/>
        <w:spacing w:before="0" w:beforeAutospacing="0" w:after="0" w:afterAutospacing="0"/>
        <w:jc w:val="both"/>
        <w:textAlignment w:val="baseline"/>
        <w:rPr>
          <w:rFonts w:ascii="Segoe UI" w:hAnsi="Segoe UI" w:cs="Segoe UI"/>
          <w:sz w:val="18"/>
          <w:szCs w:val="18"/>
        </w:rPr>
      </w:pPr>
      <w:bookmarkStart w:id="0" w:name="_Hlk68189405"/>
      <w:r w:rsidRPr="63C13E81">
        <w:rPr>
          <w:rStyle w:val="normaltextrun"/>
          <w:rFonts w:ascii="Arial" w:eastAsiaTheme="majorEastAsia" w:hAnsi="Arial" w:cs="Arial"/>
          <w:i/>
          <w:iCs/>
          <w:color w:val="1C1A15"/>
          <w:sz w:val="22"/>
          <w:szCs w:val="22"/>
        </w:rPr>
        <w:t xml:space="preserve">Datum laatste </w:t>
      </w:r>
      <w:r w:rsidR="5EAF0FBB" w:rsidRPr="63C13E81">
        <w:rPr>
          <w:rStyle w:val="normaltextrun"/>
          <w:rFonts w:ascii="Arial" w:eastAsiaTheme="majorEastAsia" w:hAnsi="Arial" w:cs="Arial"/>
          <w:i/>
          <w:iCs/>
          <w:color w:val="1C1A15"/>
          <w:sz w:val="22"/>
          <w:szCs w:val="22"/>
        </w:rPr>
        <w:t>wijziging</w:t>
      </w:r>
      <w:r w:rsidRPr="63C13E81">
        <w:rPr>
          <w:rStyle w:val="normaltextrun"/>
          <w:rFonts w:ascii="Arial" w:eastAsiaTheme="majorEastAsia" w:hAnsi="Arial" w:cs="Arial"/>
          <w:i/>
          <w:iCs/>
          <w:color w:val="1C1A15"/>
          <w:sz w:val="22"/>
          <w:szCs w:val="22"/>
        </w:rPr>
        <w:t>: </w:t>
      </w:r>
      <w:r w:rsidR="00883B2A">
        <w:rPr>
          <w:rStyle w:val="normaltextrun"/>
          <w:rFonts w:ascii="Arial" w:eastAsiaTheme="majorEastAsia" w:hAnsi="Arial" w:cs="Arial"/>
          <w:i/>
          <w:sz w:val="22"/>
          <w:szCs w:val="22"/>
        </w:rPr>
        <w:t>3 mei</w:t>
      </w:r>
      <w:r w:rsidR="008F43F1">
        <w:rPr>
          <w:rStyle w:val="normaltextrun"/>
          <w:rFonts w:ascii="Arial" w:eastAsiaTheme="majorEastAsia" w:hAnsi="Arial" w:cs="Arial"/>
          <w:i/>
          <w:sz w:val="22"/>
          <w:szCs w:val="22"/>
        </w:rPr>
        <w:t xml:space="preserve"> 202</w:t>
      </w:r>
      <w:r w:rsidR="00883B2A">
        <w:rPr>
          <w:rStyle w:val="normaltextrun"/>
          <w:rFonts w:ascii="Arial" w:eastAsiaTheme="majorEastAsia" w:hAnsi="Arial" w:cs="Arial"/>
          <w:i/>
          <w:sz w:val="22"/>
          <w:szCs w:val="22"/>
        </w:rPr>
        <w:t>4</w:t>
      </w:r>
      <w:r w:rsidR="00DF42AA">
        <w:rPr>
          <w:rStyle w:val="normaltextrun"/>
          <w:rFonts w:ascii="Arial" w:eastAsiaTheme="majorEastAsia" w:hAnsi="Arial" w:cs="Arial"/>
          <w:i/>
          <w:sz w:val="22"/>
          <w:szCs w:val="22"/>
        </w:rPr>
        <w:t>. V</w:t>
      </w:r>
      <w:r w:rsidR="005867E0">
        <w:rPr>
          <w:rStyle w:val="normaltextrun"/>
          <w:rFonts w:ascii="Arial" w:eastAsiaTheme="majorEastAsia" w:hAnsi="Arial" w:cs="Arial"/>
          <w:i/>
          <w:sz w:val="22"/>
          <w:szCs w:val="22"/>
        </w:rPr>
        <w:t xml:space="preserve">ersienummer: </w:t>
      </w:r>
      <w:r w:rsidR="00883B2A">
        <w:rPr>
          <w:rStyle w:val="normaltextrun"/>
          <w:rFonts w:ascii="Arial" w:eastAsiaTheme="majorEastAsia" w:hAnsi="Arial" w:cs="Arial"/>
          <w:i/>
          <w:sz w:val="22"/>
          <w:szCs w:val="22"/>
        </w:rPr>
        <w:t>4</w:t>
      </w:r>
    </w:p>
    <w:bookmarkEnd w:id="0"/>
    <w:p w14:paraId="69BBDCE2" w14:textId="77777777" w:rsidR="00FC33E0" w:rsidRPr="00FC33E0" w:rsidRDefault="00FC33E0" w:rsidP="003C52EE">
      <w:pPr>
        <w:spacing w:after="0"/>
      </w:pPr>
    </w:p>
    <w:p w14:paraId="79DDD625" w14:textId="79C01B91" w:rsidR="003A0047" w:rsidRDefault="00460D3C" w:rsidP="00C31E5C">
      <w:r>
        <w:t xml:space="preserve">In de vierde handelsperiode (2021-2030) </w:t>
      </w:r>
      <w:r w:rsidR="00842027">
        <w:t xml:space="preserve">is </w:t>
      </w:r>
      <w:r>
        <w:t>het monitoringplan</w:t>
      </w:r>
      <w:r w:rsidR="0060122B">
        <w:t xml:space="preserve"> (MP)</w:t>
      </w:r>
      <w:r>
        <w:t xml:space="preserve"> in principe voor een volledige toewijzingsperiode </w:t>
      </w:r>
      <w:r w:rsidR="00967E8E">
        <w:t>(2021-20</w:t>
      </w:r>
      <w:r w:rsidR="00597484">
        <w:t>25 en 2026-20</w:t>
      </w:r>
      <w:r w:rsidR="2653F83E">
        <w:t>30</w:t>
      </w:r>
      <w:r w:rsidR="00967E8E">
        <w:t xml:space="preserve">) </w:t>
      </w:r>
      <w:r>
        <w:t>geldig</w:t>
      </w:r>
      <w:r w:rsidR="009A0B54">
        <w:t>. E</w:t>
      </w:r>
      <w:r>
        <w:t xml:space="preserve">r wordt geen jaarlijkse goedkeuring </w:t>
      </w:r>
      <w:r w:rsidR="009A0B54">
        <w:t>(</w:t>
      </w:r>
      <w:r>
        <w:t>meer</w:t>
      </w:r>
      <w:r w:rsidR="009A0B54">
        <w:t>)</w:t>
      </w:r>
      <w:r>
        <w:t xml:space="preserve"> voorzien voor alle installaties.</w:t>
      </w:r>
    </w:p>
    <w:p w14:paraId="5D01EF17" w14:textId="4B5155AD" w:rsidR="00460D3C" w:rsidRDefault="00460D3C" w:rsidP="00D90A9B">
      <w:r w:rsidRPr="00460D3C">
        <w:t>De exploitanten zijn echter nog steeds verplicht het monitoringplan actueel te houden</w:t>
      </w:r>
      <w:r w:rsidR="00D90A9B">
        <w:t xml:space="preserve"> en</w:t>
      </w:r>
      <w:r w:rsidR="79EA44CA">
        <w:t xml:space="preserve"> </w:t>
      </w:r>
      <w:r w:rsidRPr="00460D3C">
        <w:t xml:space="preserve">wijzigingen te </w:t>
      </w:r>
      <w:r w:rsidR="00811113">
        <w:t>melden</w:t>
      </w:r>
      <w:r w:rsidR="00C05519">
        <w:t xml:space="preserve">/ te </w:t>
      </w:r>
      <w:r w:rsidRPr="00460D3C">
        <w:t>laten goedkeuren</w:t>
      </w:r>
      <w:r>
        <w:t>.</w:t>
      </w:r>
      <w:r w:rsidR="7D9852E4">
        <w:t xml:space="preserve"> Om een duidelijk zicht te hebben op de inhoud van de wijzigingen en om te voldoen aan de vereisten van art</w:t>
      </w:r>
      <w:r w:rsidR="00652589">
        <w:t>ikel</w:t>
      </w:r>
      <w:r w:rsidR="7D9852E4">
        <w:t xml:space="preserve"> 16 van de MRR (bijhouden van gegevens inzake de wijzigingen door de exploitant) zal ook in deze handelsperiode gewerkt worden met meldingsformulieren (voor SW en TW</w:t>
      </w:r>
      <w:r w:rsidR="3AE7AA87">
        <w:t>)</w:t>
      </w:r>
      <w:r w:rsidR="003FFC75">
        <w:t>,</w:t>
      </w:r>
      <w:r w:rsidR="7D9852E4">
        <w:t xml:space="preserve"> </w:t>
      </w:r>
      <w:r w:rsidR="0AB27A08">
        <w:t xml:space="preserve">een </w:t>
      </w:r>
      <w:r w:rsidR="4C3CBFF4">
        <w:t>L</w:t>
      </w:r>
      <w:r w:rsidR="7D9852E4">
        <w:t>ogboek</w:t>
      </w:r>
      <w:r w:rsidR="3C2CD7C7">
        <w:t xml:space="preserve"> </w:t>
      </w:r>
      <w:r w:rsidR="1A6BF53A">
        <w:t xml:space="preserve">Niet-Significante </w:t>
      </w:r>
      <w:r w:rsidR="3C2CD7C7">
        <w:t>Wijzigingen</w:t>
      </w:r>
      <w:r w:rsidR="7D9852E4">
        <w:t xml:space="preserve"> (voor NSW</w:t>
      </w:r>
      <w:r w:rsidR="54137867">
        <w:t>)</w:t>
      </w:r>
      <w:r w:rsidR="3AE7AA87">
        <w:t xml:space="preserve"> en </w:t>
      </w:r>
      <w:r w:rsidR="36CB11A7">
        <w:t>een logboek Tijdelijke Wijzigingen (voor</w:t>
      </w:r>
      <w:r w:rsidR="7D9852E4">
        <w:t xml:space="preserve"> TW) (</w:t>
      </w:r>
      <w:proofErr w:type="spellStart"/>
      <w:r w:rsidR="7D9852E4">
        <w:t>cfr</w:t>
      </w:r>
      <w:proofErr w:type="spellEnd"/>
      <w:r w:rsidR="7D9852E4">
        <w:t xml:space="preserve">. </w:t>
      </w:r>
      <w:r w:rsidR="7B5FA5CC">
        <w:t>Infra</w:t>
      </w:r>
      <w:r w:rsidR="7D9852E4">
        <w:t>).</w:t>
      </w:r>
    </w:p>
    <w:p w14:paraId="5B12733A" w14:textId="294555CC" w:rsidR="000A1D66" w:rsidRDefault="00460D3C" w:rsidP="00D90A9B">
      <w:r>
        <w:t xml:space="preserve">Deze </w:t>
      </w:r>
      <w:r w:rsidR="00C05519">
        <w:t xml:space="preserve">toelichting </w:t>
      </w:r>
      <w:r>
        <w:t xml:space="preserve">verduidelijkt wat van een exploitant wordt verwacht </w:t>
      </w:r>
      <w:r w:rsidR="478D16FF">
        <w:t>indien</w:t>
      </w:r>
      <w:r>
        <w:t xml:space="preserve"> een wijziging </w:t>
      </w:r>
      <w:r w:rsidR="175C2733">
        <w:t xml:space="preserve">aan het initieel MP </w:t>
      </w:r>
      <w:r w:rsidR="5BF1A9C0">
        <w:t>moet worden doorgevoerd (</w:t>
      </w:r>
      <w:r>
        <w:t>en hoe dit verschilt ten opzichte van de handelsperiode</w:t>
      </w:r>
      <w:r w:rsidR="09EDC39C">
        <w:t xml:space="preserve"> 2013-2020</w:t>
      </w:r>
      <w:r w:rsidR="7AC2B740">
        <w:t>)</w:t>
      </w:r>
      <w:r>
        <w:t xml:space="preserve">.  </w:t>
      </w:r>
    </w:p>
    <w:p w14:paraId="737F77B3" w14:textId="1ACFA78C" w:rsidR="005F1970" w:rsidRDefault="005F1970" w:rsidP="00D90A9B">
      <w:r w:rsidRPr="005F1970">
        <w:t xml:space="preserve">Indien er in de loop van een kalenderjaar geen SW of </w:t>
      </w:r>
      <w:proofErr w:type="spellStart"/>
      <w:r w:rsidRPr="005F1970">
        <w:t>NSWn</w:t>
      </w:r>
      <w:proofErr w:type="spellEnd"/>
      <w:r w:rsidRPr="005F1970">
        <w:t xml:space="preserve"> zijn, dient er door de exploitant niets gedaan te worden.</w:t>
      </w:r>
    </w:p>
    <w:p w14:paraId="4B9DC9F7" w14:textId="5B010445" w:rsidR="001D61EE" w:rsidRPr="004D3ACE" w:rsidRDefault="1C3FB33D" w:rsidP="00A27E13">
      <w:pPr>
        <w:pStyle w:val="Kop2"/>
        <w:numPr>
          <w:ilvl w:val="0"/>
          <w:numId w:val="30"/>
        </w:numPr>
        <w:ind w:left="426" w:hanging="426"/>
        <w:rPr>
          <w:b/>
          <w:bCs/>
        </w:rPr>
      </w:pPr>
      <w:r w:rsidRPr="004D3ACE">
        <w:rPr>
          <w:b/>
          <w:bCs/>
        </w:rPr>
        <w:t>Soorten</w:t>
      </w:r>
      <w:r w:rsidR="00345764" w:rsidRPr="004D3ACE">
        <w:rPr>
          <w:b/>
          <w:bCs/>
        </w:rPr>
        <w:t xml:space="preserve"> </w:t>
      </w:r>
      <w:r w:rsidR="00260123" w:rsidRPr="004D3ACE">
        <w:rPr>
          <w:b/>
          <w:bCs/>
        </w:rPr>
        <w:t xml:space="preserve">wijzigingen </w:t>
      </w:r>
      <w:r w:rsidR="0112AA80" w:rsidRPr="004D3ACE">
        <w:rPr>
          <w:b/>
          <w:bCs/>
        </w:rPr>
        <w:t>a</w:t>
      </w:r>
      <w:r w:rsidR="00260123" w:rsidRPr="004D3ACE">
        <w:rPr>
          <w:b/>
          <w:bCs/>
        </w:rPr>
        <w:t xml:space="preserve">an het MP </w:t>
      </w:r>
    </w:p>
    <w:p w14:paraId="7F59F719" w14:textId="77777777" w:rsidR="00260123" w:rsidRDefault="00260123" w:rsidP="00C31E5C">
      <w:pPr>
        <w:pStyle w:val="Lijstalinea"/>
        <w:ind w:left="360"/>
      </w:pPr>
    </w:p>
    <w:p w14:paraId="39696947" w14:textId="17504B85" w:rsidR="00FC33E0" w:rsidRDefault="006B6E4E" w:rsidP="00A57824">
      <w:pPr>
        <w:pStyle w:val="Lijstalinea"/>
        <w:ind w:left="0"/>
      </w:pPr>
      <w:r>
        <w:t>Er wordt</w:t>
      </w:r>
      <w:r w:rsidR="00FC33E0">
        <w:t xml:space="preserve">, zoals in de </w:t>
      </w:r>
      <w:r>
        <w:t>handels</w:t>
      </w:r>
      <w:r w:rsidR="00FC33E0">
        <w:t>periode</w:t>
      </w:r>
      <w:r w:rsidR="00FB2303">
        <w:t xml:space="preserve"> 2013-2020</w:t>
      </w:r>
      <w:r w:rsidR="00FC33E0">
        <w:t xml:space="preserve">, nog steeds </w:t>
      </w:r>
      <w:r>
        <w:t xml:space="preserve">een </w:t>
      </w:r>
      <w:r w:rsidR="00FC33E0">
        <w:t xml:space="preserve">onderscheid </w:t>
      </w:r>
      <w:r>
        <w:t xml:space="preserve">gemaakt </w:t>
      </w:r>
      <w:r w:rsidR="00FC33E0">
        <w:t>tussen:</w:t>
      </w:r>
    </w:p>
    <w:p w14:paraId="2D7EF5DB" w14:textId="77777777" w:rsidR="006B6E4E" w:rsidRDefault="006B6E4E" w:rsidP="0060122B">
      <w:pPr>
        <w:pStyle w:val="Lijstalinea"/>
        <w:ind w:left="0"/>
      </w:pPr>
    </w:p>
    <w:p w14:paraId="1BF8918D" w14:textId="7E6DF5C5" w:rsidR="00FC33E0" w:rsidRDefault="00C04240" w:rsidP="0060122B">
      <w:pPr>
        <w:pStyle w:val="Lijstalinea"/>
        <w:numPr>
          <w:ilvl w:val="0"/>
          <w:numId w:val="6"/>
        </w:numPr>
        <w:ind w:left="0" w:firstLine="0"/>
      </w:pPr>
      <w:r w:rsidRPr="0060122B">
        <w:t>Significante wijzigingen (SW)</w:t>
      </w:r>
    </w:p>
    <w:p w14:paraId="29F49003" w14:textId="5B7A7935" w:rsidR="00FC33E0" w:rsidRDefault="00C04240" w:rsidP="0060122B">
      <w:pPr>
        <w:pStyle w:val="Lijstalinea"/>
        <w:numPr>
          <w:ilvl w:val="0"/>
          <w:numId w:val="6"/>
        </w:numPr>
        <w:ind w:left="0" w:firstLine="0"/>
      </w:pPr>
      <w:r w:rsidRPr="0060122B">
        <w:t>Niet-significante wijzigingen (NSW)</w:t>
      </w:r>
    </w:p>
    <w:p w14:paraId="26458900" w14:textId="0488BCCD" w:rsidR="00FC33E0" w:rsidRDefault="00C04240" w:rsidP="0060122B">
      <w:pPr>
        <w:pStyle w:val="Lijstalinea"/>
        <w:numPr>
          <w:ilvl w:val="0"/>
          <w:numId w:val="6"/>
        </w:numPr>
        <w:ind w:left="0" w:firstLine="0"/>
      </w:pPr>
      <w:r w:rsidRPr="0060122B">
        <w:t>Tijdelijke wijzigingen (TW)</w:t>
      </w:r>
    </w:p>
    <w:p w14:paraId="5422E6D9" w14:textId="426A2472" w:rsidR="1F85F868" w:rsidRDefault="1F85F868" w:rsidP="0060122B">
      <w:r>
        <w:t>De volgende wijzigingen van het monitoringplan van een installatie worden significant geacht (uit art. 15 van de MRR):</w:t>
      </w:r>
    </w:p>
    <w:p w14:paraId="45547C1C" w14:textId="1994150B" w:rsidR="1F85F868" w:rsidRPr="0060122B" w:rsidRDefault="1F85F868" w:rsidP="0060122B">
      <w:pPr>
        <w:pStyle w:val="Lijstalinea"/>
        <w:numPr>
          <w:ilvl w:val="1"/>
          <w:numId w:val="30"/>
        </w:numPr>
        <w:spacing w:after="0" w:line="240" w:lineRule="auto"/>
        <w:ind w:right="522"/>
        <w:rPr>
          <w:i/>
          <w:iCs/>
        </w:rPr>
      </w:pPr>
      <w:r w:rsidRPr="0060122B">
        <w:rPr>
          <w:i/>
          <w:iCs/>
        </w:rPr>
        <w:t>veranderingen van installatiecategorie, indien dergelijke veranderingen een wijziging van de monitoringmethode vereisen of gevolgen hebben voor het toepasselijke materialiteitsniveau uit hoofde van artikel 23 van Uitvoeringsverordening (EU) 2018/2067;</w:t>
      </w:r>
    </w:p>
    <w:p w14:paraId="114A4373" w14:textId="60F804BC" w:rsidR="1F85F868" w:rsidRPr="0060122B" w:rsidRDefault="1F85F868" w:rsidP="0060122B">
      <w:pPr>
        <w:pStyle w:val="Lijstalinea"/>
        <w:numPr>
          <w:ilvl w:val="1"/>
          <w:numId w:val="30"/>
        </w:numPr>
        <w:spacing w:after="0" w:line="240" w:lineRule="auto"/>
        <w:ind w:right="522"/>
        <w:rPr>
          <w:i/>
          <w:iCs/>
        </w:rPr>
      </w:pPr>
      <w:r w:rsidRPr="0060122B">
        <w:rPr>
          <w:i/>
          <w:iCs/>
        </w:rPr>
        <w:t>in afwijking van artikel 47, lid 8, wijzigingen inzake de vraag of de installatie als „kleine emittent” wordt beschouwd;</w:t>
      </w:r>
    </w:p>
    <w:p w14:paraId="7F8F8841" w14:textId="25DA93EA" w:rsidR="1F85F868" w:rsidRPr="0060122B" w:rsidRDefault="1F85F868" w:rsidP="0060122B">
      <w:pPr>
        <w:pStyle w:val="Lijstalinea"/>
        <w:numPr>
          <w:ilvl w:val="1"/>
          <w:numId w:val="30"/>
        </w:numPr>
        <w:spacing w:after="0" w:line="240" w:lineRule="auto"/>
        <w:ind w:right="522"/>
        <w:rPr>
          <w:i/>
          <w:iCs/>
        </w:rPr>
      </w:pPr>
      <w:r w:rsidRPr="0060122B">
        <w:rPr>
          <w:i/>
          <w:iCs/>
        </w:rPr>
        <w:t>wijzigingen in emissiebronnen;</w:t>
      </w:r>
    </w:p>
    <w:p w14:paraId="5B1841F3" w14:textId="4D6935E6" w:rsidR="1F85F868" w:rsidRPr="0060122B" w:rsidRDefault="1F85F868" w:rsidP="0060122B">
      <w:pPr>
        <w:pStyle w:val="Lijstalinea"/>
        <w:numPr>
          <w:ilvl w:val="1"/>
          <w:numId w:val="30"/>
        </w:numPr>
        <w:spacing w:after="0" w:line="240" w:lineRule="auto"/>
        <w:ind w:right="522"/>
        <w:rPr>
          <w:i/>
          <w:iCs/>
        </w:rPr>
      </w:pPr>
      <w:r w:rsidRPr="0060122B">
        <w:rPr>
          <w:i/>
          <w:iCs/>
        </w:rPr>
        <w:t xml:space="preserve">een overstap van op berekening naar op metingen gebaseerde methoden, of </w:t>
      </w:r>
      <w:proofErr w:type="spellStart"/>
      <w:r w:rsidRPr="0060122B">
        <w:rPr>
          <w:i/>
          <w:iCs/>
        </w:rPr>
        <w:t>vice</w:t>
      </w:r>
      <w:proofErr w:type="spellEnd"/>
      <w:r w:rsidRPr="0060122B">
        <w:rPr>
          <w:i/>
          <w:iCs/>
        </w:rPr>
        <w:t xml:space="preserve"> versa, of van een </w:t>
      </w:r>
      <w:proofErr w:type="spellStart"/>
      <w:r w:rsidRPr="0060122B">
        <w:rPr>
          <w:i/>
          <w:iCs/>
        </w:rPr>
        <w:t>fall</w:t>
      </w:r>
      <w:proofErr w:type="spellEnd"/>
      <w:r w:rsidRPr="0060122B">
        <w:rPr>
          <w:i/>
          <w:iCs/>
        </w:rPr>
        <w:t xml:space="preserve">-backmethode naar een op niveaus gebaseerde methode, of </w:t>
      </w:r>
      <w:proofErr w:type="spellStart"/>
      <w:r w:rsidRPr="0060122B">
        <w:rPr>
          <w:i/>
          <w:iCs/>
        </w:rPr>
        <w:t>vice</w:t>
      </w:r>
      <w:proofErr w:type="spellEnd"/>
      <w:r w:rsidRPr="0060122B">
        <w:rPr>
          <w:i/>
          <w:iCs/>
        </w:rPr>
        <w:t xml:space="preserve"> versa, om emissies vast te stellen;</w:t>
      </w:r>
    </w:p>
    <w:p w14:paraId="5667B154" w14:textId="584593BE" w:rsidR="1F85F868" w:rsidRPr="0060122B" w:rsidRDefault="1F85F868" w:rsidP="0060122B">
      <w:pPr>
        <w:pStyle w:val="Lijstalinea"/>
        <w:numPr>
          <w:ilvl w:val="1"/>
          <w:numId w:val="30"/>
        </w:numPr>
        <w:spacing w:after="0" w:line="240" w:lineRule="auto"/>
        <w:ind w:right="522"/>
        <w:rPr>
          <w:i/>
          <w:iCs/>
        </w:rPr>
      </w:pPr>
      <w:r w:rsidRPr="0060122B">
        <w:rPr>
          <w:i/>
          <w:iCs/>
        </w:rPr>
        <w:t>een verandering in het niveau dat wordt toegepast;</w:t>
      </w:r>
    </w:p>
    <w:p w14:paraId="69F59F47" w14:textId="0041BC0A" w:rsidR="1F85F868" w:rsidRPr="0060122B" w:rsidRDefault="1F85F868" w:rsidP="0060122B">
      <w:pPr>
        <w:pStyle w:val="Lijstalinea"/>
        <w:numPr>
          <w:ilvl w:val="1"/>
          <w:numId w:val="30"/>
        </w:numPr>
        <w:spacing w:after="0" w:line="240" w:lineRule="auto"/>
        <w:ind w:right="522"/>
        <w:rPr>
          <w:i/>
          <w:iCs/>
        </w:rPr>
      </w:pPr>
      <w:r w:rsidRPr="0060122B">
        <w:rPr>
          <w:i/>
          <w:iCs/>
        </w:rPr>
        <w:t>de invoering van nieuwe bronstromen;</w:t>
      </w:r>
    </w:p>
    <w:p w14:paraId="70C0B668" w14:textId="74D78134" w:rsidR="1F85F868" w:rsidRPr="0060122B" w:rsidRDefault="1F85F868" w:rsidP="0060122B">
      <w:pPr>
        <w:pStyle w:val="Lijstalinea"/>
        <w:numPr>
          <w:ilvl w:val="1"/>
          <w:numId w:val="30"/>
        </w:numPr>
        <w:spacing w:after="0" w:line="240" w:lineRule="auto"/>
        <w:ind w:right="522"/>
        <w:rPr>
          <w:i/>
          <w:iCs/>
        </w:rPr>
      </w:pPr>
      <w:r w:rsidRPr="0060122B">
        <w:rPr>
          <w:i/>
          <w:iCs/>
        </w:rPr>
        <w:lastRenderedPageBreak/>
        <w:t>een verandering in de categorisering van bronstromen, tussen grote, kleine of de-minimisbronstromen, indien die verandering een wijziging van de monitoringmethode vereist;</w:t>
      </w:r>
    </w:p>
    <w:p w14:paraId="20654885" w14:textId="0A84A33A" w:rsidR="1F85F868" w:rsidRPr="0060122B" w:rsidRDefault="1F85F868" w:rsidP="0060122B">
      <w:pPr>
        <w:pStyle w:val="Lijstalinea"/>
        <w:numPr>
          <w:ilvl w:val="1"/>
          <w:numId w:val="30"/>
        </w:numPr>
        <w:spacing w:after="0" w:line="240" w:lineRule="auto"/>
        <w:ind w:right="522"/>
        <w:rPr>
          <w:i/>
          <w:iCs/>
        </w:rPr>
      </w:pPr>
      <w:r w:rsidRPr="0060122B">
        <w:rPr>
          <w:i/>
          <w:iCs/>
        </w:rPr>
        <w:t>een verandering in de standaardwaarde voor een berekeningsfactor, wanneer deze waarde in het monitoringplan moet worden vastgelegd;</w:t>
      </w:r>
    </w:p>
    <w:p w14:paraId="10F09B41" w14:textId="1D76A92F" w:rsidR="1F85F868" w:rsidRPr="0060122B" w:rsidRDefault="1F85F868" w:rsidP="0060122B">
      <w:pPr>
        <w:pStyle w:val="Lijstalinea"/>
        <w:numPr>
          <w:ilvl w:val="1"/>
          <w:numId w:val="30"/>
        </w:numPr>
        <w:spacing w:after="0" w:line="240" w:lineRule="auto"/>
        <w:ind w:right="522"/>
        <w:rPr>
          <w:i/>
          <w:iCs/>
        </w:rPr>
      </w:pPr>
      <w:r w:rsidRPr="0060122B">
        <w:rPr>
          <w:i/>
          <w:iCs/>
        </w:rPr>
        <w:t>de introductie van nieuwe methoden of de wijziging van bestaande methoden met betrekking tot bemonstering, analyse of kalibratie, wanneer dat direct van invloed is op de nauwkeurigheid van de emissiegegevens;</w:t>
      </w:r>
    </w:p>
    <w:p w14:paraId="0D88792B" w14:textId="6C4543FE" w:rsidR="1F85F868" w:rsidRPr="0060122B" w:rsidRDefault="1F85F868" w:rsidP="0060122B">
      <w:pPr>
        <w:pStyle w:val="Lijstalinea"/>
        <w:numPr>
          <w:ilvl w:val="1"/>
          <w:numId w:val="30"/>
        </w:numPr>
        <w:spacing w:after="0" w:line="240" w:lineRule="auto"/>
        <w:ind w:right="522"/>
        <w:rPr>
          <w:i/>
          <w:iCs/>
        </w:rPr>
      </w:pPr>
      <w:r w:rsidRPr="0060122B">
        <w:rPr>
          <w:i/>
          <w:iCs/>
        </w:rPr>
        <w:t>de implementatie of aanpassing van een kwantificatiemethode voor emissies ten gevolge van lekkage in opslaglocaties.</w:t>
      </w:r>
    </w:p>
    <w:p w14:paraId="21C84991" w14:textId="77777777" w:rsidR="009C7EDE" w:rsidRPr="0060122B" w:rsidRDefault="009C7EDE" w:rsidP="0060122B">
      <w:pPr>
        <w:spacing w:after="0" w:line="240" w:lineRule="auto"/>
        <w:ind w:left="709" w:right="522"/>
        <w:rPr>
          <w:i/>
          <w:iCs/>
        </w:rPr>
      </w:pPr>
    </w:p>
    <w:p w14:paraId="1E83B43F" w14:textId="0D03A65F" w:rsidR="002C2598" w:rsidRDefault="00FF02F4" w:rsidP="000667AC">
      <w:r>
        <w:t xml:space="preserve">Alle andere wijzigingen zijn </w:t>
      </w:r>
      <w:r w:rsidR="009C7EDE">
        <w:t xml:space="preserve">daardoor </w:t>
      </w:r>
      <w:r>
        <w:t>niet-significant of tijdelijk (</w:t>
      </w:r>
      <w:proofErr w:type="spellStart"/>
      <w:r>
        <w:t>cfr</w:t>
      </w:r>
      <w:proofErr w:type="spellEnd"/>
      <w:r>
        <w:t>. infra).</w:t>
      </w:r>
    </w:p>
    <w:p w14:paraId="6CE279CB" w14:textId="6B17E005" w:rsidR="002C2598" w:rsidRDefault="000A06A9" w:rsidP="000667AC">
      <w:r>
        <w:t>Hieronder worden een aantal regels</w:t>
      </w:r>
      <w:r w:rsidR="00FD7695">
        <w:t xml:space="preserve">, van toepassing in het Vlaams Gewest, besproken die betrekking hebben op de categorisering van bronstromen, </w:t>
      </w:r>
      <w:r w:rsidR="00D70FE8">
        <w:t xml:space="preserve">op </w:t>
      </w:r>
      <w:r w:rsidR="00FD7695">
        <w:t xml:space="preserve">de installatieklasse en </w:t>
      </w:r>
      <w:r w:rsidR="00D70FE8">
        <w:t xml:space="preserve">op </w:t>
      </w:r>
      <w:r w:rsidR="00FD7695">
        <w:t>wij</w:t>
      </w:r>
      <w:r w:rsidR="00D70FE8">
        <w:t>zingen aan emissiebronnen. Deel 2 van deze toelichting</w:t>
      </w:r>
      <w:r w:rsidR="00816A7B">
        <w:t xml:space="preserve"> geeft een overzicht van de te doorlopen stappen per type wijziging (SW, NSW of TW).</w:t>
      </w:r>
      <w:r w:rsidR="00D70FE8">
        <w:t xml:space="preserve"> </w:t>
      </w:r>
    </w:p>
    <w:p w14:paraId="476764C5" w14:textId="77777777" w:rsidR="002C2598" w:rsidRDefault="002C2598" w:rsidP="002C2598">
      <w:pPr>
        <w:pStyle w:val="Lijstalinea"/>
        <w:ind w:left="360"/>
      </w:pPr>
    </w:p>
    <w:p w14:paraId="6491B580" w14:textId="53A5710E" w:rsidR="002C2598" w:rsidRDefault="002C2598" w:rsidP="002C2598">
      <w:pPr>
        <w:pStyle w:val="Lijstalinea"/>
        <w:numPr>
          <w:ilvl w:val="0"/>
          <w:numId w:val="28"/>
        </w:numPr>
      </w:pPr>
      <w:r>
        <w:t xml:space="preserve">Verandering in de </w:t>
      </w:r>
      <w:r w:rsidRPr="0060122B">
        <w:rPr>
          <w:b/>
          <w:bCs/>
        </w:rPr>
        <w:t xml:space="preserve">categorisering van </w:t>
      </w:r>
      <w:r w:rsidRPr="003275A7">
        <w:rPr>
          <w:b/>
          <w:bCs/>
        </w:rPr>
        <w:t>bronstromen</w:t>
      </w:r>
      <w:r>
        <w:rPr>
          <w:b/>
          <w:bCs/>
        </w:rPr>
        <w:t xml:space="preserve"> (punt g) hierboven)</w:t>
      </w:r>
      <w:r>
        <w:t>:</w:t>
      </w:r>
    </w:p>
    <w:p w14:paraId="0CEF179B" w14:textId="77777777" w:rsidR="002C2598" w:rsidRDefault="002C2598" w:rsidP="0060122B">
      <w:pPr>
        <w:pStyle w:val="Lijstalinea"/>
      </w:pPr>
    </w:p>
    <w:p w14:paraId="4BA91D26" w14:textId="0D954DDC" w:rsidR="00B854C8" w:rsidRDefault="002C2598" w:rsidP="000667AC">
      <w:pPr>
        <w:pStyle w:val="Lijstalinea"/>
        <w:ind w:left="360"/>
      </w:pPr>
      <w:r>
        <w:t>In het MP dient de exploitant steeds de grootte van de bronstromen te bepalen</w:t>
      </w:r>
      <w:r w:rsidR="006D6E1E">
        <w:t xml:space="preserve"> (puntje (f) in tabblad </w:t>
      </w:r>
      <w:r w:rsidR="00CF754B">
        <w:t>C)</w:t>
      </w:r>
      <w:r w:rsidR="00B854C8">
        <w:t>. D</w:t>
      </w:r>
      <w:r>
        <w:t xml:space="preserve">e basis voor de categorisering in het initiële MP </w:t>
      </w:r>
      <w:r w:rsidR="00B854C8">
        <w:t>2021-20</w:t>
      </w:r>
      <w:r w:rsidR="00597484">
        <w:t>25</w:t>
      </w:r>
      <w:r w:rsidR="00B854C8">
        <w:t xml:space="preserve"> is</w:t>
      </w:r>
      <w:r>
        <w:t xml:space="preserve"> </w:t>
      </w:r>
      <w:r w:rsidRPr="003275A7">
        <w:rPr>
          <w:u w:val="single"/>
        </w:rPr>
        <w:t xml:space="preserve">de grootte van de bronstroom volgens het laatst geverifieerde </w:t>
      </w:r>
      <w:r w:rsidR="009C7EDE">
        <w:rPr>
          <w:u w:val="single"/>
        </w:rPr>
        <w:t>emissiejaarrapport (</w:t>
      </w:r>
      <w:r w:rsidRPr="003275A7">
        <w:rPr>
          <w:u w:val="single"/>
        </w:rPr>
        <w:t>EJR</w:t>
      </w:r>
      <w:r w:rsidR="009C7EDE">
        <w:rPr>
          <w:u w:val="single"/>
        </w:rPr>
        <w:t>)</w:t>
      </w:r>
      <w:r>
        <w:t>, dus dat van 2019.</w:t>
      </w:r>
      <w:r w:rsidR="009F69B5">
        <w:t xml:space="preserve"> </w:t>
      </w:r>
      <w:r>
        <w:t xml:space="preserve">De categorisering van bronstromen wordt in het initieel MP </w:t>
      </w:r>
      <w:r w:rsidR="00B854C8">
        <w:t>2021-20</w:t>
      </w:r>
      <w:r w:rsidR="00597484">
        <w:t>25</w:t>
      </w:r>
      <w:r w:rsidR="00B854C8">
        <w:t xml:space="preserve"> </w:t>
      </w:r>
      <w:r w:rsidR="00AC7EFF">
        <w:t xml:space="preserve">in principe </w:t>
      </w:r>
      <w:r>
        <w:t xml:space="preserve">vastgelegd voor de hele toewijzingsperiode. </w:t>
      </w:r>
    </w:p>
    <w:p w14:paraId="17F6C122" w14:textId="77777777" w:rsidR="00B854C8" w:rsidRDefault="00B854C8" w:rsidP="000667AC">
      <w:pPr>
        <w:pStyle w:val="Lijstalinea"/>
        <w:ind w:left="360"/>
      </w:pPr>
    </w:p>
    <w:p w14:paraId="714AB9A5" w14:textId="3C108A4C" w:rsidR="00A1263B" w:rsidRDefault="00892D36" w:rsidP="000667AC">
      <w:pPr>
        <w:pStyle w:val="Lijstalinea"/>
        <w:ind w:left="360"/>
      </w:pPr>
      <w:r>
        <w:t xml:space="preserve">Tijdens de handelsperiode 2021-2030 dient een exploitant </w:t>
      </w:r>
      <w:r w:rsidR="009C00EC">
        <w:t xml:space="preserve">echter </w:t>
      </w:r>
      <w:r>
        <w:t xml:space="preserve">jaarlijks - op basis van de geverifieerde emissies van het afgelopen jaar (dus na verificatie van het emissiejaarrapport) </w:t>
      </w:r>
      <w:r w:rsidR="009C00EC">
        <w:t xml:space="preserve">- </w:t>
      </w:r>
      <w:r>
        <w:t xml:space="preserve">na te gaan of een </w:t>
      </w:r>
      <w:r w:rsidR="00B42877">
        <w:t>gewijzigde</w:t>
      </w:r>
      <w:r>
        <w:t xml:space="preserve"> categorisering </w:t>
      </w:r>
      <w:r w:rsidR="00B42877">
        <w:t xml:space="preserve">een </w:t>
      </w:r>
      <w:r w:rsidR="00B73CE8">
        <w:t xml:space="preserve">aanpassing </w:t>
      </w:r>
      <w:r w:rsidR="002C2598">
        <w:t xml:space="preserve">van de </w:t>
      </w:r>
      <w:r w:rsidR="003F714D">
        <w:t xml:space="preserve">op dat moment gehanteerde </w:t>
      </w:r>
      <w:r w:rsidR="002C2598">
        <w:t xml:space="preserve">monitoringmethode </w:t>
      </w:r>
      <w:r w:rsidR="006B2804">
        <w:t xml:space="preserve">zou </w:t>
      </w:r>
      <w:r w:rsidR="002C2598">
        <w:t>implice</w:t>
      </w:r>
      <w:r w:rsidR="006B2804">
        <w:t>ren</w:t>
      </w:r>
      <w:r w:rsidR="00CD09C5">
        <w:t>.</w:t>
      </w:r>
    </w:p>
    <w:p w14:paraId="33F9EEEA" w14:textId="77777777" w:rsidR="00A1263B" w:rsidRDefault="00A1263B" w:rsidP="000667AC">
      <w:pPr>
        <w:pStyle w:val="Lijstalinea"/>
        <w:ind w:left="360"/>
      </w:pPr>
    </w:p>
    <w:p w14:paraId="10C0A189" w14:textId="6958D512" w:rsidR="00B854C8" w:rsidRDefault="00B42877" w:rsidP="000667AC">
      <w:pPr>
        <w:pStyle w:val="Lijstalinea"/>
        <w:ind w:left="360"/>
      </w:pPr>
      <w:r>
        <w:t xml:space="preserve">Indien </w:t>
      </w:r>
      <w:r w:rsidR="008355F4">
        <w:t>dit effectief zo is, en zou leiden tot een ver</w:t>
      </w:r>
      <w:r w:rsidR="008D20EB">
        <w:t>s</w:t>
      </w:r>
      <w:r w:rsidR="008355F4">
        <w:t>trenging</w:t>
      </w:r>
      <w:r w:rsidR="008D20EB">
        <w:t xml:space="preserve"> van de monitoringmethod</w:t>
      </w:r>
      <w:r w:rsidR="002251ED">
        <w:t>e</w:t>
      </w:r>
      <w:r>
        <w:t xml:space="preserve">, </w:t>
      </w:r>
      <w:r w:rsidR="002C2598">
        <w:t>dient d</w:t>
      </w:r>
      <w:r w:rsidR="008D20EB">
        <w:t>e gewijzigde categorisering</w:t>
      </w:r>
      <w:r w:rsidR="002C2598">
        <w:t xml:space="preserve"> via een SW gemeld te worden, </w:t>
      </w:r>
      <w:proofErr w:type="spellStart"/>
      <w:r w:rsidR="002C2598">
        <w:t>bvb</w:t>
      </w:r>
      <w:proofErr w:type="spellEnd"/>
      <w:r w:rsidR="002C2598">
        <w:t>.:</w:t>
      </w:r>
    </w:p>
    <w:p w14:paraId="44ECEAD5" w14:textId="705BE72D" w:rsidR="002C2598" w:rsidRDefault="002C2598" w:rsidP="000667AC">
      <w:pPr>
        <w:pStyle w:val="Lijstalinea"/>
        <w:ind w:left="360"/>
      </w:pPr>
      <w:r>
        <w:t xml:space="preserve"> </w:t>
      </w:r>
    </w:p>
    <w:p w14:paraId="4FF9C678" w14:textId="79076BB0" w:rsidR="002C2598" w:rsidRDefault="002C2598" w:rsidP="000667AC">
      <w:pPr>
        <w:pStyle w:val="Lijstalinea"/>
        <w:numPr>
          <w:ilvl w:val="1"/>
          <w:numId w:val="28"/>
        </w:numPr>
        <w:ind w:left="720"/>
      </w:pPr>
      <w:r>
        <w:t>van ‘</w:t>
      </w:r>
      <w:proofErr w:type="spellStart"/>
      <w:r>
        <w:t>de-minimis</w:t>
      </w:r>
      <w:proofErr w:type="spellEnd"/>
      <w:r>
        <w:t xml:space="preserve">’ naar ‘klein’:  in dit geval kan </w:t>
      </w:r>
      <w:r w:rsidR="006D70BD">
        <w:t>niet langer een ev. gehanteerde</w:t>
      </w:r>
      <w:r>
        <w:t xml:space="preserve"> conservatieve methode toegepast worden maar dient een volwaardige berekeningsmethode vastgelegd te worden.</w:t>
      </w:r>
    </w:p>
    <w:p w14:paraId="3C3FC24F" w14:textId="77777777" w:rsidR="002C2598" w:rsidRDefault="002C2598" w:rsidP="000667AC">
      <w:pPr>
        <w:pStyle w:val="Lijstalinea"/>
        <w:numPr>
          <w:ilvl w:val="1"/>
          <w:numId w:val="28"/>
        </w:numPr>
        <w:ind w:left="720"/>
      </w:pPr>
      <w:r>
        <w:t xml:space="preserve">van ‘klein’ naar ‘groot’: enkel als SW te melden indien er </w:t>
      </w:r>
      <w:proofErr w:type="spellStart"/>
      <w:r>
        <w:t>bvb</w:t>
      </w:r>
      <w:proofErr w:type="spellEnd"/>
      <w:r>
        <w:t xml:space="preserve">. een nieuwe meter dient geïnstalleerd te worden om aan een hogere tier te kunnen voldoen (opm.: die hogere toe te passen tier is op zich ook al een reden voor SW).  </w:t>
      </w:r>
    </w:p>
    <w:p w14:paraId="32840642" w14:textId="49CB911B" w:rsidR="00B73CE8" w:rsidRDefault="00C1189F" w:rsidP="000667AC">
      <w:pPr>
        <w:ind w:left="348"/>
      </w:pPr>
      <w:r>
        <w:t xml:space="preserve">Indien dit effectief zo is, </w:t>
      </w:r>
      <w:r w:rsidR="003F714D">
        <w:t>maar</w:t>
      </w:r>
      <w:r>
        <w:t xml:space="preserve"> zou leiden tot een versoepeling van de monitoringmethode, dient nagegaan te worden </w:t>
      </w:r>
      <w:r w:rsidR="00783E51">
        <w:t xml:space="preserve">of de huidige monitoringmethode </w:t>
      </w:r>
      <w:r w:rsidR="00827C29">
        <w:t xml:space="preserve">zonder </w:t>
      </w:r>
      <w:r w:rsidR="00B07A03">
        <w:t>hogere</w:t>
      </w:r>
      <w:r w:rsidR="001A4E06">
        <w:t xml:space="preserve"> kosten t.o.v. de eventuele versoepelde monitoringmethode kan bestendigd worden</w:t>
      </w:r>
      <w:r w:rsidR="00B07A03">
        <w:t xml:space="preserve">. Indien zo, blijft de huidige monitoringmethode van toepassing, en </w:t>
      </w:r>
      <w:r w:rsidR="005A52CE">
        <w:t>wordt</w:t>
      </w:r>
      <w:r w:rsidR="008911E1">
        <w:t xml:space="preserve"> de gewijzigde categorisering niet als SW </w:t>
      </w:r>
      <w:r w:rsidR="0068122D">
        <w:t xml:space="preserve">(noch als NSW) </w:t>
      </w:r>
      <w:r w:rsidR="008911E1">
        <w:t>gemeld</w:t>
      </w:r>
      <w:r w:rsidR="0068122D">
        <w:t xml:space="preserve">. </w:t>
      </w:r>
      <w:r w:rsidR="005F48C7">
        <w:t xml:space="preserve">De exploitant kan bij de opstelling van het volgende MP (2026-2030) deze wijziging </w:t>
      </w:r>
      <w:r w:rsidR="0068122D">
        <w:t xml:space="preserve">indien gewenst </w:t>
      </w:r>
      <w:r w:rsidR="005F48C7">
        <w:t>wel doorvoeren.</w:t>
      </w:r>
    </w:p>
    <w:p w14:paraId="750E2CEF" w14:textId="1D567A5E" w:rsidR="002C2598" w:rsidRDefault="002C2598" w:rsidP="000667AC">
      <w:pPr>
        <w:ind w:left="348"/>
      </w:pPr>
    </w:p>
    <w:p w14:paraId="12EAC9E0" w14:textId="76BA1273" w:rsidR="356D4A52" w:rsidRDefault="356D4A52" w:rsidP="000667AC">
      <w:pPr>
        <w:ind w:left="348"/>
      </w:pPr>
    </w:p>
    <w:p w14:paraId="5B62BA5D" w14:textId="77777777" w:rsidR="000667AC" w:rsidRDefault="000667AC" w:rsidP="000667AC">
      <w:pPr>
        <w:ind w:left="348"/>
      </w:pPr>
    </w:p>
    <w:p w14:paraId="3BDEBDAB" w14:textId="039BB9ED" w:rsidR="002C2598" w:rsidRDefault="002C2598" w:rsidP="000667AC">
      <w:pPr>
        <w:pStyle w:val="Lijstalinea"/>
        <w:numPr>
          <w:ilvl w:val="0"/>
          <w:numId w:val="28"/>
        </w:numPr>
      </w:pPr>
      <w:r>
        <w:t xml:space="preserve">Verandering van </w:t>
      </w:r>
      <w:r w:rsidRPr="003275A7">
        <w:rPr>
          <w:b/>
          <w:bCs/>
        </w:rPr>
        <w:t>installatiecategorie of klasse</w:t>
      </w:r>
      <w:r>
        <w:t xml:space="preserve"> (</w:t>
      </w:r>
      <w:r w:rsidR="004B7D2B">
        <w:t>punt a) hierboven</w:t>
      </w:r>
      <w:r w:rsidR="009C00EC">
        <w:t>:</w:t>
      </w:r>
    </w:p>
    <w:p w14:paraId="13F3D785" w14:textId="4B8A67FF" w:rsidR="004B7D2B" w:rsidRDefault="004B7D2B" w:rsidP="000667AC">
      <w:pPr>
        <w:pStyle w:val="Lijstalinea"/>
        <w:ind w:left="360"/>
      </w:pPr>
    </w:p>
    <w:p w14:paraId="5B2ECD92" w14:textId="4467FB03" w:rsidR="00940F15" w:rsidRDefault="00417C9B" w:rsidP="000667AC">
      <w:pPr>
        <w:pStyle w:val="Lijstalinea"/>
        <w:ind w:left="360"/>
      </w:pPr>
      <w:r>
        <w:t>V</w:t>
      </w:r>
      <w:r w:rsidR="002C2598">
        <w:t>olgens Art 19</w:t>
      </w:r>
      <w:r w:rsidR="009C00EC">
        <w:t xml:space="preserve"> van de MRR</w:t>
      </w:r>
      <w:r w:rsidR="002C2598">
        <w:t xml:space="preserve"> is de basis voor deze klasse </w:t>
      </w:r>
      <w:r w:rsidR="00C3763C">
        <w:t xml:space="preserve">(de klasse die in het initieel MP wordt opgenomen) </w:t>
      </w:r>
      <w:r w:rsidR="002C2598">
        <w:t>“</w:t>
      </w:r>
      <w:r w:rsidR="002C2598" w:rsidRPr="003275A7">
        <w:rPr>
          <w:i/>
        </w:rPr>
        <w:t>de gemiddelde geverifieerde jaarlijkse emissies van de handelsperiode direct vóór de huidige handelsperiode</w:t>
      </w:r>
      <w:r w:rsidR="002C2598">
        <w:t>”. Aangezien de emissies van 2020 nog niet gekend zijn</w:t>
      </w:r>
      <w:r>
        <w:t>,</w:t>
      </w:r>
      <w:r w:rsidR="002C2598">
        <w:t xml:space="preserve"> gebruikt men hiervoor in het initiële MP21-</w:t>
      </w:r>
      <w:r w:rsidR="00597484">
        <w:t>25</w:t>
      </w:r>
      <w:r w:rsidR="002C2598">
        <w:t xml:space="preserve"> </w:t>
      </w:r>
      <w:r w:rsidR="002C2598" w:rsidRPr="003275A7">
        <w:rPr>
          <w:u w:val="single"/>
        </w:rPr>
        <w:t>de gemiddelde emissies van 2013-2019</w:t>
      </w:r>
      <w:r w:rsidR="0010387C">
        <w:t xml:space="preserve"> (puntje </w:t>
      </w:r>
      <w:r w:rsidR="00894254">
        <w:t>(d) in tabblad C)</w:t>
      </w:r>
      <w:r w:rsidR="00F177FB">
        <w:t>.</w:t>
      </w:r>
      <w:r w:rsidR="0405DDC5">
        <w:t xml:space="preserve"> Meer informatie </w:t>
      </w:r>
      <w:r w:rsidR="53CDA689">
        <w:t xml:space="preserve">omtrent de initiële </w:t>
      </w:r>
      <w:r w:rsidR="6B5E67EF">
        <w:t xml:space="preserve">categorisering </w:t>
      </w:r>
      <w:r w:rsidR="53CDA689">
        <w:t>wordt gegeven in het document ‘Bijkomende toelichting en sjabloon monitoringplan voor de handelsperiode 2021-2030' (z</w:t>
      </w:r>
      <w:r w:rsidR="64F7D18B">
        <w:t>ie website).</w:t>
      </w:r>
    </w:p>
    <w:p w14:paraId="6477A2FA" w14:textId="37E53251" w:rsidR="00E553EE" w:rsidRDefault="00E553EE" w:rsidP="000667AC">
      <w:pPr>
        <w:ind w:left="360"/>
      </w:pPr>
      <w:r>
        <w:t xml:space="preserve">Tijdens de handelsperiode 2021-2030 dient een exploitant jaarlijks - op basis van de geverifieerde emissies van het afgelopen jaar (dus na verificatie van het emissiejaarrapport) </w:t>
      </w:r>
      <w:r w:rsidR="00B6717C">
        <w:t xml:space="preserve">- </w:t>
      </w:r>
      <w:r w:rsidR="00E305FF">
        <w:t xml:space="preserve">na te gaan </w:t>
      </w:r>
      <w:r w:rsidR="002C2598">
        <w:t>of de installatiecategorie dient aangepast te worden.</w:t>
      </w:r>
    </w:p>
    <w:p w14:paraId="0326A277" w14:textId="3B3CDCAA" w:rsidR="00E305FF" w:rsidRDefault="002C2598" w:rsidP="000667AC">
      <w:pPr>
        <w:ind w:left="348"/>
      </w:pPr>
      <w:r>
        <w:t>Volgens Art 19</w:t>
      </w:r>
      <w:r w:rsidR="00591099">
        <w:t>,</w:t>
      </w:r>
      <w:r>
        <w:t xml:space="preserve"> lid 5 dient men hierbij steeds een conservatieve benadering te gebruiken. Net zoals bij de categorisering van bronstromen zal een wijziging van klasse enkel aanleiding geven tot een SW</w:t>
      </w:r>
      <w:r w:rsidR="001D6C5C">
        <w:t xml:space="preserve"> (of NSW) </w:t>
      </w:r>
      <w:r>
        <w:t>“</w:t>
      </w:r>
      <w:r w:rsidRPr="003275A7">
        <w:rPr>
          <w:i/>
        </w:rPr>
        <w:t>indien dergelijke veranderingen een wijziging van de monitoringmethode vereisen</w:t>
      </w:r>
      <w:r>
        <w:rPr>
          <w:i/>
        </w:rPr>
        <w:t xml:space="preserve">” </w:t>
      </w:r>
      <w:r>
        <w:rPr>
          <w:iCs/>
        </w:rPr>
        <w:t>(Art 15 §3.a)</w:t>
      </w:r>
      <w:r>
        <w:rPr>
          <w:i/>
        </w:rPr>
        <w:t>.</w:t>
      </w:r>
    </w:p>
    <w:p w14:paraId="7ADDD72E" w14:textId="536DE3A8" w:rsidR="002C2598" w:rsidRDefault="002C2598" w:rsidP="000667AC">
      <w:pPr>
        <w:ind w:left="348"/>
      </w:pPr>
      <w:r w:rsidRPr="003275A7">
        <w:t xml:space="preserve">Bij </w:t>
      </w:r>
      <w:r>
        <w:t xml:space="preserve">gelijkblijvende </w:t>
      </w:r>
      <w:r w:rsidR="00077E9F">
        <w:t>monitoring</w:t>
      </w:r>
      <w:r>
        <w:t>methode</w:t>
      </w:r>
      <w:r w:rsidR="006762E3">
        <w:t xml:space="preserve">, wordt derhalve geen wijziging doorgevoerd aan de </w:t>
      </w:r>
      <w:r w:rsidR="005F48C7">
        <w:t xml:space="preserve">in het MP opgenomen </w:t>
      </w:r>
      <w:r w:rsidR="006762E3">
        <w:t xml:space="preserve">installatiecategorie. </w:t>
      </w:r>
      <w:r w:rsidR="005F48C7">
        <w:t>De exploitant kan bij de opstelling van het volgende MP (2026-2030) deze wijziging wel doorvoeren.</w:t>
      </w:r>
    </w:p>
    <w:p w14:paraId="39C39639" w14:textId="77777777" w:rsidR="000667AC" w:rsidRDefault="000667AC" w:rsidP="000667AC">
      <w:pPr>
        <w:ind w:left="348"/>
      </w:pPr>
    </w:p>
    <w:p w14:paraId="58B67428" w14:textId="1D7A3BEF" w:rsidR="00C14EF4" w:rsidRDefault="00306183" w:rsidP="000667AC">
      <w:pPr>
        <w:pStyle w:val="Lijstalinea"/>
        <w:numPr>
          <w:ilvl w:val="0"/>
          <w:numId w:val="28"/>
        </w:numPr>
      </w:pPr>
      <w:r>
        <w:t>Wijzigingen in</w:t>
      </w:r>
      <w:r w:rsidR="00C14EF4">
        <w:t xml:space="preserve"> </w:t>
      </w:r>
      <w:r w:rsidR="00C14EF4">
        <w:rPr>
          <w:b/>
          <w:bCs/>
        </w:rPr>
        <w:t>emissiebronnen</w:t>
      </w:r>
      <w:r w:rsidR="00C14EF4">
        <w:t xml:space="preserve"> (punt </w:t>
      </w:r>
      <w:r>
        <w:t>c</w:t>
      </w:r>
      <w:r w:rsidR="00C14EF4">
        <w:t>) hierboven</w:t>
      </w:r>
      <w:r>
        <w:t>):</w:t>
      </w:r>
    </w:p>
    <w:p w14:paraId="2034FA4B" w14:textId="42D84313" w:rsidR="00BD3BDA" w:rsidRDefault="00BD3BDA" w:rsidP="000667AC">
      <w:pPr>
        <w:ind w:left="349"/>
      </w:pPr>
      <w:r>
        <w:t xml:space="preserve">Emissiebronnen zijn bv. een verbrandingsinstallatie. </w:t>
      </w:r>
      <w:r w:rsidR="002C2598">
        <w:t xml:space="preserve">Daar waar wijzigingen </w:t>
      </w:r>
      <w:r w:rsidR="00306183">
        <w:t xml:space="preserve">in emissiebronnen </w:t>
      </w:r>
      <w:r w:rsidR="002C2598">
        <w:t xml:space="preserve">in </w:t>
      </w:r>
      <w:r w:rsidR="00306183">
        <w:t>de handelsperiode 2013-2020</w:t>
      </w:r>
      <w:r w:rsidR="002C2598">
        <w:t xml:space="preserve"> steeds als een SW behandeld werden, </w:t>
      </w:r>
      <w:r>
        <w:t>moet</w:t>
      </w:r>
      <w:r w:rsidR="002C2598">
        <w:t xml:space="preserve"> dit </w:t>
      </w:r>
      <w:r w:rsidR="00306183">
        <w:t>voor de handelsperiode 2021-2030</w:t>
      </w:r>
      <w:r w:rsidR="002C2598">
        <w:t xml:space="preserve"> enkel </w:t>
      </w:r>
      <w:r>
        <w:t>gedaan worden</w:t>
      </w:r>
      <w:r w:rsidR="002C2598">
        <w:t xml:space="preserve"> indien </w:t>
      </w:r>
      <w:r w:rsidR="00DE2212">
        <w:t xml:space="preserve">het individueel thermisch ingangsvermogen van de </w:t>
      </w:r>
      <w:r>
        <w:t>(verwijderde of toegevoegde</w:t>
      </w:r>
      <w:r w:rsidR="00694BCB">
        <w:t>)</w:t>
      </w:r>
      <w:r>
        <w:t xml:space="preserve"> verbrandingsinstallatie</w:t>
      </w:r>
      <w:r w:rsidR="008B7CDA">
        <w:t>(</w:t>
      </w:r>
      <w:r>
        <w:t>s</w:t>
      </w:r>
      <w:r w:rsidR="008B7CDA">
        <w:t>)</w:t>
      </w:r>
      <w:r>
        <w:t xml:space="preserve"> </w:t>
      </w:r>
      <w:r w:rsidR="00DE2212">
        <w:t xml:space="preserve">3 MW </w:t>
      </w:r>
      <w:r w:rsidR="002C2598">
        <w:t>overschr</w:t>
      </w:r>
      <w:r w:rsidR="00694BCB">
        <w:t>ijdt</w:t>
      </w:r>
      <w:r w:rsidR="002C2598">
        <w:t>.</w:t>
      </w:r>
    </w:p>
    <w:p w14:paraId="0FE64574" w14:textId="4AB54C7E" w:rsidR="5785BB17" w:rsidRPr="0060122B" w:rsidRDefault="002C2598" w:rsidP="000667AC">
      <w:pPr>
        <w:ind w:left="349"/>
      </w:pPr>
      <w:r>
        <w:t>Een verandering onder deze drempel wordt bijgehouden als NSW.</w:t>
      </w:r>
    </w:p>
    <w:p w14:paraId="7EF93CE4" w14:textId="77777777" w:rsidR="00856EE1" w:rsidRDefault="00856EE1" w:rsidP="00856EE1"/>
    <w:p w14:paraId="71A44717" w14:textId="346DF8FD" w:rsidR="002C51D2" w:rsidRPr="004F3CF6" w:rsidRDefault="00CA7025" w:rsidP="004F3CF6">
      <w:pPr>
        <w:pStyle w:val="Kop2"/>
        <w:numPr>
          <w:ilvl w:val="0"/>
          <w:numId w:val="30"/>
        </w:numPr>
        <w:ind w:left="426" w:hanging="426"/>
        <w:rPr>
          <w:b/>
          <w:bCs/>
        </w:rPr>
      </w:pPr>
      <w:r w:rsidRPr="00513490">
        <w:rPr>
          <w:b/>
          <w:bCs/>
        </w:rPr>
        <w:t>T</w:t>
      </w:r>
      <w:r w:rsidR="00A57824" w:rsidRPr="00513490">
        <w:rPr>
          <w:b/>
          <w:bCs/>
        </w:rPr>
        <w:t xml:space="preserve">e doorlopen stappen bij wijzigingen </w:t>
      </w:r>
    </w:p>
    <w:p w14:paraId="2E1B13E0" w14:textId="7C15D2BF" w:rsidR="00C23B0B" w:rsidRDefault="00A73D54" w:rsidP="00A57824">
      <w:pPr>
        <w:pStyle w:val="Lijstalinea"/>
        <w:ind w:left="0"/>
        <w:rPr>
          <w:rFonts w:cstheme="minorHAnsi"/>
          <w:u w:val="single"/>
        </w:rPr>
      </w:pPr>
      <w:r w:rsidRPr="006E65E3">
        <w:rPr>
          <w:rFonts w:cstheme="minorHAnsi"/>
        </w:rPr>
        <w:t xml:space="preserve"> </w:t>
      </w:r>
      <w:r w:rsidR="00E6312B">
        <w:rPr>
          <w:rFonts w:cstheme="minorHAnsi"/>
        </w:rPr>
        <w:t xml:space="preserve">2.1. </w:t>
      </w:r>
      <w:r w:rsidR="00F91AA1" w:rsidRPr="001B06EC">
        <w:rPr>
          <w:rFonts w:cstheme="minorHAnsi"/>
          <w:u w:val="single"/>
        </w:rPr>
        <w:t>Significante wijzigingen</w:t>
      </w:r>
      <w:r w:rsidR="00C23B0B" w:rsidRPr="001B06EC">
        <w:rPr>
          <w:rFonts w:cstheme="minorHAnsi"/>
          <w:u w:val="single"/>
        </w:rPr>
        <w:t xml:space="preserve"> </w:t>
      </w:r>
      <w:r w:rsidR="00C84398" w:rsidRPr="001B06EC">
        <w:rPr>
          <w:rFonts w:cstheme="minorHAnsi"/>
          <w:u w:val="single"/>
        </w:rPr>
        <w:t>(SW)</w:t>
      </w:r>
    </w:p>
    <w:p w14:paraId="6637FC14" w14:textId="77777777" w:rsidR="00FF02F4" w:rsidRPr="001B06EC" w:rsidRDefault="00FF02F4" w:rsidP="001B06EC">
      <w:pPr>
        <w:pStyle w:val="Lijstalinea"/>
        <w:ind w:left="0"/>
        <w:rPr>
          <w:rFonts w:cstheme="minorHAnsi"/>
          <w:u w:val="single"/>
        </w:rPr>
      </w:pPr>
    </w:p>
    <w:p w14:paraId="15A12DBC" w14:textId="4B3C028A" w:rsidR="000667AC" w:rsidRDefault="00574FA1" w:rsidP="000667AC">
      <w:pPr>
        <w:pStyle w:val="Lijstalinea"/>
        <w:numPr>
          <w:ilvl w:val="0"/>
          <w:numId w:val="28"/>
        </w:numPr>
      </w:pPr>
      <w:r w:rsidRPr="356D4A52">
        <w:t xml:space="preserve">Bij optreden van een </w:t>
      </w:r>
      <w:r w:rsidR="00C84398" w:rsidRPr="356D4A52">
        <w:t>SW</w:t>
      </w:r>
      <w:r w:rsidRPr="356D4A52">
        <w:t xml:space="preserve"> moet die </w:t>
      </w:r>
      <w:r w:rsidRPr="00C0136F">
        <w:rPr>
          <w:b/>
          <w:bCs/>
          <w:u w:val="single"/>
        </w:rPr>
        <w:t>meteen</w:t>
      </w:r>
      <w:r w:rsidRPr="356D4A52">
        <w:t xml:space="preserve"> worden opgenomen in </w:t>
      </w:r>
      <w:r w:rsidR="00F0442A" w:rsidRPr="356D4A52">
        <w:t xml:space="preserve">een </w:t>
      </w:r>
      <w:r w:rsidR="0066578B" w:rsidRPr="356D4A52">
        <w:t xml:space="preserve">voorstel van </w:t>
      </w:r>
      <w:r w:rsidR="00F0442A" w:rsidRPr="356D4A52">
        <w:t xml:space="preserve">gewijzigde versie van </w:t>
      </w:r>
      <w:r w:rsidRPr="356D4A52">
        <w:t xml:space="preserve">het </w:t>
      </w:r>
      <w:r w:rsidR="001206D4" w:rsidRPr="356D4A52">
        <w:t>MP</w:t>
      </w:r>
      <w:r w:rsidR="00A00CF6" w:rsidRPr="356D4A52">
        <w:t xml:space="preserve"> (en/of </w:t>
      </w:r>
      <w:r w:rsidR="004E632A" w:rsidRPr="356D4A52">
        <w:t xml:space="preserve">van </w:t>
      </w:r>
      <w:r w:rsidR="00A00CF6" w:rsidRPr="356D4A52">
        <w:t>de bijlagen)</w:t>
      </w:r>
      <w:r w:rsidRPr="356D4A52">
        <w:t>.</w:t>
      </w:r>
      <w:r w:rsidR="009E7AF5" w:rsidRPr="356D4A52">
        <w:t xml:space="preserve"> Bij opmaak van deze nieuwe versie wordt ook een nieuwe regel ingevuld in tabblad A.</w:t>
      </w:r>
      <w:r w:rsidR="0026052B" w:rsidRPr="356D4A52">
        <w:t xml:space="preserve"> </w:t>
      </w:r>
      <w:r w:rsidR="7AD3913A" w:rsidRPr="356D4A52">
        <w:t xml:space="preserve">In kolom G (status MP) duidt de exploitant dan aan dat het om een ingediend (en dus nog niet goedgekeurd) voorstel gaat. </w:t>
      </w:r>
      <w:r w:rsidR="00DC2E38" w:rsidRPr="00C0136F">
        <w:t xml:space="preserve">Het verdient aanbeveling om SW die waarschijnlijk zijn, maar slechts in de toekomst zullen optreden, reeds vooraf te </w:t>
      </w:r>
      <w:r w:rsidR="009E420E" w:rsidRPr="00C0136F">
        <w:t>overleggen met</w:t>
      </w:r>
      <w:r w:rsidR="00DC2E38" w:rsidRPr="00C0136F">
        <w:t xml:space="preserve"> het VBBV</w:t>
      </w:r>
      <w:r w:rsidR="009E420E" w:rsidRPr="00C0136F">
        <w:t>, bv. zodat zeker de juiste meetinstrumenten zullen worden voorzien</w:t>
      </w:r>
      <w:r w:rsidR="00DC2E38" w:rsidRPr="00C0136F">
        <w:t xml:space="preserve">. Op die manier zal de eventuele verwerking </w:t>
      </w:r>
      <w:r w:rsidR="009E420E" w:rsidRPr="00C0136F">
        <w:t xml:space="preserve">en goedkeuring </w:t>
      </w:r>
      <w:r w:rsidR="00DC2E38" w:rsidRPr="00C0136F">
        <w:t xml:space="preserve">van de latere SW </w:t>
      </w:r>
      <w:r w:rsidR="009E420E" w:rsidRPr="00C0136F">
        <w:t>vlotter verlopen</w:t>
      </w:r>
      <w:r w:rsidR="000500D5" w:rsidRPr="00C0136F">
        <w:t>.</w:t>
      </w:r>
    </w:p>
    <w:p w14:paraId="169CC0DC" w14:textId="77777777" w:rsidR="000667AC" w:rsidRDefault="002B1F67" w:rsidP="000667AC">
      <w:pPr>
        <w:pStyle w:val="Lijstalinea"/>
        <w:numPr>
          <w:ilvl w:val="0"/>
          <w:numId w:val="28"/>
        </w:numPr>
      </w:pPr>
      <w:r w:rsidRPr="4E3719CC">
        <w:t>D</w:t>
      </w:r>
      <w:r w:rsidR="0066578B" w:rsidRPr="4E3719CC">
        <w:t>it voorstel van</w:t>
      </w:r>
      <w:r w:rsidRPr="4E3719CC">
        <w:t xml:space="preserve"> gewijzigde versie van het MP </w:t>
      </w:r>
      <w:r w:rsidR="00A00CF6" w:rsidRPr="4E3719CC">
        <w:t xml:space="preserve">(en/of de bijlagen) </w:t>
      </w:r>
      <w:r w:rsidRPr="4E3719CC">
        <w:t xml:space="preserve">moet zo snel mogelijk, samen met een meldingsformulier, ingediend worden bij het VBBV via </w:t>
      </w:r>
      <w:hyperlink r:id="rId12">
        <w:r w:rsidR="00D82153" w:rsidRPr="751A4A33">
          <w:rPr>
            <w:rStyle w:val="Hyperlink"/>
          </w:rPr>
          <w:t>vbbv@vbbv.be</w:t>
        </w:r>
      </w:hyperlink>
      <w:r w:rsidRPr="4E3719CC">
        <w:t>.</w:t>
      </w:r>
    </w:p>
    <w:p w14:paraId="1BC5B0FC" w14:textId="27A0BD02" w:rsidR="000667AC" w:rsidRDefault="2BEF7CD0" w:rsidP="000667AC">
      <w:pPr>
        <w:pStyle w:val="Lijstalinea"/>
        <w:numPr>
          <w:ilvl w:val="0"/>
          <w:numId w:val="28"/>
        </w:numPr>
      </w:pPr>
      <w:bookmarkStart w:id="1" w:name="_Hlk68189784"/>
      <w:r>
        <w:lastRenderedPageBreak/>
        <w:t xml:space="preserve">Het sjabloon </w:t>
      </w:r>
      <w:r w:rsidR="005867E0">
        <w:t xml:space="preserve">voor het meldingsformulier </w:t>
      </w:r>
      <w:r w:rsidR="0089127F">
        <w:t xml:space="preserve">SW </w:t>
      </w:r>
      <w:r w:rsidR="005867E0">
        <w:t>is hieronder beschikbaar</w:t>
      </w:r>
      <w:r>
        <w:t>.</w:t>
      </w:r>
    </w:p>
    <w:p w14:paraId="2EBBB1B7" w14:textId="1A142EB5" w:rsidR="00E6312B" w:rsidRDefault="00E6312B" w:rsidP="00C0136F">
      <w:pPr>
        <w:pStyle w:val="Lijstalinea"/>
        <w:ind w:left="360"/>
      </w:pPr>
      <w:r>
        <w:rPr>
          <w:iCs/>
        </w:rPr>
        <w:object w:dxaOrig="1525" w:dyaOrig="992" w14:anchorId="35C67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Word.Document.12" ShapeID="_x0000_i1025" DrawAspect="Icon" ObjectID="_1776264661" r:id="rId14">
            <o:FieldCodes>\s</o:FieldCodes>
          </o:OLEObject>
        </w:object>
      </w:r>
    </w:p>
    <w:bookmarkEnd w:id="1"/>
    <w:p w14:paraId="07167F71" w14:textId="77777777" w:rsidR="000667AC" w:rsidRDefault="00DA2BE7" w:rsidP="000667AC">
      <w:pPr>
        <w:pStyle w:val="Lijstalinea"/>
        <w:numPr>
          <w:ilvl w:val="0"/>
          <w:numId w:val="28"/>
        </w:numPr>
      </w:pPr>
      <w:r>
        <w:t>De SW worden puur sequentieel genummerd en vergen geen onderscheid per jaar.</w:t>
      </w:r>
    </w:p>
    <w:p w14:paraId="1E990789" w14:textId="77777777" w:rsidR="000667AC" w:rsidRDefault="00546828" w:rsidP="000667AC">
      <w:pPr>
        <w:pStyle w:val="Lijstalinea"/>
        <w:numPr>
          <w:ilvl w:val="0"/>
          <w:numId w:val="28"/>
        </w:numPr>
      </w:pPr>
      <w:r>
        <w:t>Het</w:t>
      </w:r>
      <w:r w:rsidR="00936314">
        <w:t xml:space="preserve"> meldingsformulier </w:t>
      </w:r>
      <w:r w:rsidR="00862EF8">
        <w:t xml:space="preserve">krijgt de </w:t>
      </w:r>
      <w:r w:rsidR="00936314">
        <w:t xml:space="preserve">volgende bestandsnaam: </w:t>
      </w:r>
      <w:r w:rsidR="00936314" w:rsidRPr="000667AC">
        <w:rPr>
          <w:color w:val="0070C0"/>
        </w:rPr>
        <w:t>XXX-MP21-25-SW1 (voor de eerste SW aan het initieel MP</w:t>
      </w:r>
      <w:r w:rsidR="00BA5453" w:rsidRPr="000667AC">
        <w:rPr>
          <w:color w:val="0070C0"/>
        </w:rPr>
        <w:t>, bv. in het jaar 2021</w:t>
      </w:r>
      <w:r w:rsidR="00883934" w:rsidRPr="000667AC">
        <w:rPr>
          <w:color w:val="0070C0"/>
        </w:rPr>
        <w:t>)</w:t>
      </w:r>
      <w:r w:rsidR="00BA5453" w:rsidRPr="000667AC">
        <w:rPr>
          <w:color w:val="0070C0"/>
        </w:rPr>
        <w:t>, XXX-MP21-25-SW2 (voor de tweede SW aan initieel MP, bv. in het jaar 2023)</w:t>
      </w:r>
      <w:r w:rsidR="00936314" w:rsidRPr="000667AC">
        <w:rPr>
          <w:color w:val="0070C0"/>
        </w:rPr>
        <w:t xml:space="preserve">, enz. </w:t>
      </w:r>
      <w:r w:rsidR="00936314">
        <w:t>XXX is hierbij het VER nummer van de exploitant.</w:t>
      </w:r>
      <w:r>
        <w:t xml:space="preserve"> </w:t>
      </w:r>
    </w:p>
    <w:p w14:paraId="7DA529DB" w14:textId="0B0902FF" w:rsidR="000667AC" w:rsidRPr="00C0136F" w:rsidRDefault="009A7C5A" w:rsidP="000667AC">
      <w:pPr>
        <w:pStyle w:val="Lijstalinea"/>
        <w:numPr>
          <w:ilvl w:val="0"/>
          <w:numId w:val="28"/>
        </w:numPr>
      </w:pPr>
      <w:r>
        <w:t xml:space="preserve">Op basis van het voorstel van gewijzigd MP </w:t>
      </w:r>
      <w:r w:rsidR="00B610D1">
        <w:t xml:space="preserve">(en/of de bijlagen) </w:t>
      </w:r>
      <w:r>
        <w:t xml:space="preserve">en de informatie vervat in het </w:t>
      </w:r>
      <w:r w:rsidRPr="00C0136F">
        <w:t xml:space="preserve">meldingsformulier, zal het VBBV advies verstrekken aan </w:t>
      </w:r>
      <w:r w:rsidR="0037137F" w:rsidRPr="00C0136F">
        <w:t>het Vlaams Energie- en Klimaatagentschap (VEKA)</w:t>
      </w:r>
      <w:r w:rsidRPr="00C0136F">
        <w:t>.</w:t>
      </w:r>
    </w:p>
    <w:p w14:paraId="79B2100C" w14:textId="5489FE49" w:rsidR="000667AC" w:rsidRPr="00C0136F" w:rsidRDefault="0071748B" w:rsidP="000667AC">
      <w:pPr>
        <w:pStyle w:val="Lijstalinea"/>
        <w:numPr>
          <w:ilvl w:val="0"/>
          <w:numId w:val="28"/>
        </w:numPr>
      </w:pPr>
      <w:r w:rsidRPr="00C0136F">
        <w:t>Indien het VBBV de SW aanvaard</w:t>
      </w:r>
      <w:r w:rsidR="0064385F" w:rsidRPr="00C0136F">
        <w:t>t</w:t>
      </w:r>
      <w:r w:rsidRPr="00C0136F">
        <w:t xml:space="preserve">, zal </w:t>
      </w:r>
      <w:r w:rsidR="00A00CF6" w:rsidRPr="00C0136F">
        <w:t>het VBBV</w:t>
      </w:r>
      <w:r w:rsidR="007C0EC5" w:rsidRPr="00C0136F">
        <w:t xml:space="preserve"> </w:t>
      </w:r>
      <w:r w:rsidR="00883934" w:rsidRPr="00C0136F">
        <w:t>de nieuwe rij in tabblad A verder aanpassen</w:t>
      </w:r>
      <w:r w:rsidR="009E420E" w:rsidRPr="00C0136F">
        <w:t xml:space="preserve"> (en wijzigen in “verstuurd naar bevoegde autoriteit”)</w:t>
      </w:r>
      <w:r w:rsidR="007C0EC5" w:rsidRPr="00C0136F">
        <w:t>.</w:t>
      </w:r>
      <w:r w:rsidRPr="00C0136F">
        <w:t xml:space="preserve"> </w:t>
      </w:r>
    </w:p>
    <w:p w14:paraId="4B49E1B6" w14:textId="577D195D" w:rsidR="002D4284" w:rsidRPr="005867E0" w:rsidRDefault="0026052B" w:rsidP="005867E0">
      <w:pPr>
        <w:pStyle w:val="Lijstalinea"/>
        <w:numPr>
          <w:ilvl w:val="0"/>
          <w:numId w:val="28"/>
        </w:numPr>
      </w:pPr>
      <w:r w:rsidRPr="00C0136F">
        <w:t xml:space="preserve">De goedgekeurde versie van het MP </w:t>
      </w:r>
      <w:r w:rsidR="00120244" w:rsidRPr="00C0136F">
        <w:t>(</w:t>
      </w:r>
      <w:proofErr w:type="spellStart"/>
      <w:r w:rsidR="00120244" w:rsidRPr="00C0136F">
        <w:t>excel</w:t>
      </w:r>
      <w:proofErr w:type="spellEnd"/>
      <w:r w:rsidR="00120244" w:rsidRPr="00C0136F">
        <w:t xml:space="preserve">- en pdf-versie) en alle bijhorende bijlagen (gebundeld in een </w:t>
      </w:r>
      <w:proofErr w:type="spellStart"/>
      <w:r w:rsidR="00120244" w:rsidRPr="00C0136F">
        <w:t>zip-file</w:t>
      </w:r>
      <w:proofErr w:type="spellEnd"/>
      <w:r w:rsidR="00120244" w:rsidRPr="00C0136F">
        <w:t xml:space="preserve">) </w:t>
      </w:r>
      <w:r w:rsidR="00A00CF6" w:rsidRPr="00C0136F">
        <w:t>word</w:t>
      </w:r>
      <w:r w:rsidR="00120244" w:rsidRPr="00C0136F">
        <w:t>en</w:t>
      </w:r>
      <w:r w:rsidR="00A00CF6" w:rsidRPr="00C0136F">
        <w:t xml:space="preserve"> vervolgens door </w:t>
      </w:r>
      <w:r w:rsidR="0037137F" w:rsidRPr="00C0136F">
        <w:t>het Vlaams Energie- en Klimaatagentschap (VEKA)</w:t>
      </w:r>
      <w:r w:rsidR="00A00CF6" w:rsidRPr="00C0136F">
        <w:t xml:space="preserve"> naar de</w:t>
      </w:r>
      <w:r w:rsidR="00A00CF6" w:rsidRPr="356D4A52">
        <w:t xml:space="preserve"> exploitant gestuurd.</w:t>
      </w:r>
    </w:p>
    <w:p w14:paraId="17C080C0" w14:textId="77777777" w:rsidR="005867E0" w:rsidRPr="005867E0" w:rsidRDefault="005867E0" w:rsidP="005867E0">
      <w:pPr>
        <w:ind w:left="642" w:hanging="642"/>
        <w:rPr>
          <w:iCs/>
        </w:rPr>
      </w:pPr>
    </w:p>
    <w:p w14:paraId="6F28BF42" w14:textId="1DB79EF8" w:rsidR="000675CC" w:rsidRDefault="00E6312B" w:rsidP="00631F72">
      <w:pPr>
        <w:pStyle w:val="Kop4"/>
        <w:rPr>
          <w:b w:val="0"/>
          <w:bCs w:val="0"/>
          <w:u w:val="single"/>
        </w:rPr>
      </w:pPr>
      <w:bookmarkStart w:id="2" w:name="_Niet-significante_wijzigingen"/>
      <w:bookmarkEnd w:id="2"/>
      <w:r>
        <w:rPr>
          <w:b w:val="0"/>
          <w:bCs w:val="0"/>
          <w:u w:val="single"/>
        </w:rPr>
        <w:t xml:space="preserve">2.2. </w:t>
      </w:r>
      <w:r w:rsidR="000675CC" w:rsidRPr="001B06EC">
        <w:rPr>
          <w:b w:val="0"/>
          <w:bCs w:val="0"/>
          <w:u w:val="single"/>
        </w:rPr>
        <w:t>Niet-significante wijzigingen</w:t>
      </w:r>
      <w:r w:rsidR="00453F4C" w:rsidRPr="001B06EC">
        <w:rPr>
          <w:b w:val="0"/>
          <w:bCs w:val="0"/>
          <w:u w:val="single"/>
        </w:rPr>
        <w:t xml:space="preserve"> (NSW)</w:t>
      </w:r>
    </w:p>
    <w:p w14:paraId="15063ED4" w14:textId="2DE31EEF" w:rsidR="00A2558C" w:rsidRPr="00C0136F" w:rsidRDefault="00DC59F8" w:rsidP="00DC59F8">
      <w:r w:rsidRPr="00C0136F">
        <w:t xml:space="preserve">Het bijhouden en </w:t>
      </w:r>
      <w:r w:rsidR="00D42BF1" w:rsidRPr="00C0136F">
        <w:t xml:space="preserve">jaarlijks </w:t>
      </w:r>
      <w:r w:rsidRPr="00C0136F">
        <w:t xml:space="preserve">verwerken van NSW aan de laatst goedgekeurde versie van een MP is belangrijk om dit MP </w:t>
      </w:r>
      <w:r w:rsidR="0064385F" w:rsidRPr="00C0136F">
        <w:t>actueel</w:t>
      </w:r>
      <w:r w:rsidRPr="00C0136F">
        <w:t xml:space="preserve"> te houden. Aangezien NSW door het VEKA weliswaar niet expliciet worden goedgekeurd, betreft dit in de feiten een “interne” versie</w:t>
      </w:r>
      <w:r w:rsidR="0074623D" w:rsidRPr="00C0136F">
        <w:rPr>
          <w:rStyle w:val="Voetnootmarkering"/>
        </w:rPr>
        <w:footnoteReference w:id="2"/>
      </w:r>
      <w:r w:rsidR="00FC1759" w:rsidRPr="00C0136F">
        <w:t xml:space="preserve"> van het MP.</w:t>
      </w:r>
    </w:p>
    <w:p w14:paraId="60F60D5A" w14:textId="76E8D61F" w:rsidR="00DC59F8" w:rsidRDefault="00DC59F8" w:rsidP="00C0136F">
      <w:r w:rsidRPr="00C0136F">
        <w:t>Van zodra een SW optreedt (of van zodra een MP moet toegevoegd worden aan een omgevingsvergunningaanvraag</w:t>
      </w:r>
      <w:r w:rsidR="00FF1FC5" w:rsidRPr="00C0136F">
        <w:t xml:space="preserve">, </w:t>
      </w:r>
      <w:proofErr w:type="spellStart"/>
      <w:r w:rsidR="00FF1FC5" w:rsidRPr="00C0136F">
        <w:t>cfr</w:t>
      </w:r>
      <w:proofErr w:type="spellEnd"/>
      <w:r w:rsidR="00FF1FC5" w:rsidRPr="00C0136F">
        <w:t>. infra</w:t>
      </w:r>
      <w:r w:rsidRPr="00C0136F">
        <w:t xml:space="preserve">), is het noodzakelijk dat het VEKA het MP opnieuw goedkeurt. Op dat moment </w:t>
      </w:r>
      <w:r w:rsidR="00FF1FC5" w:rsidRPr="00C0136F">
        <w:t>worden</w:t>
      </w:r>
      <w:r w:rsidRPr="00C0136F">
        <w:t xml:space="preserve"> de gemelde maar </w:t>
      </w:r>
      <w:r w:rsidR="00FF1FC5" w:rsidRPr="00C0136F">
        <w:t xml:space="preserve">nog </w:t>
      </w:r>
      <w:r w:rsidRPr="00C0136F">
        <w:t xml:space="preserve">niet goedgekeurde NSW </w:t>
      </w:r>
      <w:r w:rsidR="00FF1FC5" w:rsidRPr="00C0136F">
        <w:t>wél</w:t>
      </w:r>
      <w:r w:rsidRPr="00C0136F">
        <w:t xml:space="preserve"> </w:t>
      </w:r>
      <w:r w:rsidR="00FF1FC5" w:rsidRPr="00C0136F">
        <w:t xml:space="preserve">expliciet </w:t>
      </w:r>
      <w:r w:rsidRPr="00C0136F">
        <w:t>goedgekeurd.</w:t>
      </w:r>
    </w:p>
    <w:p w14:paraId="011A1721" w14:textId="77777777" w:rsidR="00DC59F8" w:rsidRDefault="00DC59F8" w:rsidP="00C0136F">
      <w:pPr>
        <w:pStyle w:val="Lijstalinea"/>
        <w:ind w:left="360"/>
      </w:pPr>
    </w:p>
    <w:p w14:paraId="4A88346D" w14:textId="7D266FD7" w:rsidR="000667AC" w:rsidRDefault="00942342" w:rsidP="00A941E4">
      <w:pPr>
        <w:pStyle w:val="Lijstalinea"/>
        <w:numPr>
          <w:ilvl w:val="0"/>
          <w:numId w:val="28"/>
        </w:numPr>
      </w:pPr>
      <w:proofErr w:type="spellStart"/>
      <w:r w:rsidRPr="4E3719CC">
        <w:t>NSW</w:t>
      </w:r>
      <w:r w:rsidRPr="00A941E4">
        <w:rPr>
          <w:vertAlign w:val="superscript"/>
        </w:rPr>
        <w:t>n</w:t>
      </w:r>
      <w:proofErr w:type="spellEnd"/>
      <w:r w:rsidRPr="4E3719CC">
        <w:t xml:space="preserve"> moeten niet meteen worden opgenomen in het MP (en/of de bijlagen) of gemeld</w:t>
      </w:r>
      <w:r w:rsidR="00E87445">
        <w:t xml:space="preserve"> (er bestaat dus geen meldingsformulier voor NSW)</w:t>
      </w:r>
      <w:r w:rsidRPr="4E3719CC">
        <w:t xml:space="preserve">, maar worden </w:t>
      </w:r>
      <w:r>
        <w:t>bijgehouden in het ‘Logboek Niet-Significante Wijzigingen’.</w:t>
      </w:r>
    </w:p>
    <w:p w14:paraId="6B6E6961" w14:textId="045342E0" w:rsidR="005867E0" w:rsidRDefault="005867E0" w:rsidP="005867E0">
      <w:pPr>
        <w:pStyle w:val="Lijstalinea"/>
        <w:numPr>
          <w:ilvl w:val="0"/>
          <w:numId w:val="28"/>
        </w:numPr>
      </w:pPr>
      <w:bookmarkStart w:id="3" w:name="_Hlk68189877"/>
      <w:r>
        <w:t xml:space="preserve">Het sjabloon voor het logboek </w:t>
      </w:r>
      <w:r w:rsidR="0089127F">
        <w:t>NSW</w:t>
      </w:r>
      <w:r>
        <w:t xml:space="preserve"> is hieronder beschikbaar.</w:t>
      </w:r>
    </w:p>
    <w:p w14:paraId="1ED26AE2" w14:textId="3F3C2548" w:rsidR="00E6312B" w:rsidRDefault="00E6312B" w:rsidP="00212A9F">
      <w:pPr>
        <w:pStyle w:val="Lijstalinea"/>
        <w:ind w:left="360"/>
      </w:pPr>
      <w:r>
        <w:object w:dxaOrig="1525" w:dyaOrig="992" w14:anchorId="55FBFD95">
          <v:shape id="_x0000_i1026" type="#_x0000_t75" style="width:76.5pt;height:49.5pt" o:ole="">
            <v:imagedata r:id="rId15" o:title=""/>
          </v:shape>
          <o:OLEObject Type="Embed" ProgID="Word.Document.12" ShapeID="_x0000_i1026" DrawAspect="Icon" ObjectID="_1776264662" r:id="rId16">
            <o:FieldCodes>\s</o:FieldCodes>
          </o:OLEObject>
        </w:object>
      </w:r>
    </w:p>
    <w:bookmarkEnd w:id="3"/>
    <w:p w14:paraId="395E6E70" w14:textId="77777777" w:rsidR="000667AC" w:rsidRDefault="00453F4C" w:rsidP="000667AC">
      <w:pPr>
        <w:pStyle w:val="Lijstalinea"/>
        <w:numPr>
          <w:ilvl w:val="0"/>
          <w:numId w:val="28"/>
        </w:numPr>
      </w:pPr>
      <w:r>
        <w:t xml:space="preserve">De </w:t>
      </w:r>
      <w:proofErr w:type="spellStart"/>
      <w:r w:rsidRPr="00F91AA1">
        <w:t>NSW</w:t>
      </w:r>
      <w:r w:rsidRPr="000667AC">
        <w:rPr>
          <w:vertAlign w:val="superscript"/>
        </w:rPr>
        <w:t>n</w:t>
      </w:r>
      <w:proofErr w:type="spellEnd"/>
      <w:r w:rsidR="000675CC">
        <w:t xml:space="preserve"> worden </w:t>
      </w:r>
      <w:r w:rsidR="004E5D0D">
        <w:t xml:space="preserve">in </w:t>
      </w:r>
      <w:r w:rsidR="00DC4BD7">
        <w:t>dit</w:t>
      </w:r>
      <w:r w:rsidR="004E5D0D">
        <w:t xml:space="preserve"> logboe</w:t>
      </w:r>
      <w:r w:rsidR="004A6435">
        <w:t>k</w:t>
      </w:r>
      <w:r w:rsidR="004E5D0D">
        <w:t xml:space="preserve"> </w:t>
      </w:r>
      <w:r w:rsidR="000675CC">
        <w:t>sequentieel genummerd volgens het jaar van invoeren en een volgnummer</w:t>
      </w:r>
      <w:r w:rsidR="00D1624B">
        <w:t xml:space="preserve">. </w:t>
      </w:r>
      <w:r w:rsidR="000675CC">
        <w:t xml:space="preserve">In het logboek vermeldt de exploitant achtereenvolgens </w:t>
      </w:r>
      <w:proofErr w:type="spellStart"/>
      <w:r w:rsidR="000675CC">
        <w:t>bvb</w:t>
      </w:r>
      <w:proofErr w:type="spellEnd"/>
      <w:r w:rsidR="000675CC">
        <w:t xml:space="preserve">. in 2021 </w:t>
      </w:r>
      <w:r w:rsidR="000675CC" w:rsidRPr="000667AC">
        <w:rPr>
          <w:color w:val="0070C0"/>
        </w:rPr>
        <w:t>NSW-2021-1</w:t>
      </w:r>
      <w:r w:rsidR="000675CC">
        <w:t xml:space="preserve">, </w:t>
      </w:r>
      <w:r w:rsidR="000675CC" w:rsidRPr="000667AC">
        <w:rPr>
          <w:color w:val="0070C0"/>
        </w:rPr>
        <w:t>NSW-2021-2</w:t>
      </w:r>
      <w:r w:rsidR="000675CC">
        <w:t xml:space="preserve">, </w:t>
      </w:r>
      <w:proofErr w:type="spellStart"/>
      <w:r w:rsidR="000675CC">
        <w:t>enz</w:t>
      </w:r>
      <w:proofErr w:type="spellEnd"/>
      <w:r w:rsidR="000675CC">
        <w:t xml:space="preserve">… en in 2022 dan </w:t>
      </w:r>
      <w:r w:rsidR="000675CC" w:rsidRPr="000667AC">
        <w:rPr>
          <w:color w:val="0070C0"/>
        </w:rPr>
        <w:t>NSW-2022-1</w:t>
      </w:r>
      <w:r w:rsidR="000675CC">
        <w:t xml:space="preserve">, </w:t>
      </w:r>
      <w:r w:rsidR="000675CC" w:rsidRPr="000667AC">
        <w:rPr>
          <w:color w:val="0070C0"/>
        </w:rPr>
        <w:t>NSW-2022-2</w:t>
      </w:r>
      <w:r w:rsidR="000675CC">
        <w:t xml:space="preserve">, </w:t>
      </w:r>
      <w:proofErr w:type="spellStart"/>
      <w:r w:rsidR="000675CC">
        <w:t>enz</w:t>
      </w:r>
      <w:proofErr w:type="spellEnd"/>
      <w:r w:rsidR="000675CC">
        <w:t xml:space="preserve">… </w:t>
      </w:r>
    </w:p>
    <w:p w14:paraId="6A38856B" w14:textId="77777777" w:rsidR="000667AC" w:rsidRDefault="005A45C0" w:rsidP="000667AC">
      <w:pPr>
        <w:pStyle w:val="Lijstalinea"/>
        <w:numPr>
          <w:ilvl w:val="0"/>
          <w:numId w:val="28"/>
        </w:numPr>
      </w:pPr>
      <w:r>
        <w:t xml:space="preserve">Indien er in een bepaald jaar </w:t>
      </w:r>
      <w:proofErr w:type="spellStart"/>
      <w:r>
        <w:t>NSW</w:t>
      </w:r>
      <w:r w:rsidRPr="000667AC">
        <w:rPr>
          <w:vertAlign w:val="superscript"/>
        </w:rPr>
        <w:t>n</w:t>
      </w:r>
      <w:proofErr w:type="spellEnd"/>
      <w:r>
        <w:t xml:space="preserve"> zijn, dient het MP </w:t>
      </w:r>
      <w:r w:rsidRPr="00212A9F">
        <w:rPr>
          <w:b/>
          <w:bCs/>
        </w:rPr>
        <w:t>op het einde van het betreffende kalenderjaar</w:t>
      </w:r>
      <w:r>
        <w:t xml:space="preserve"> geactualiseerd te worden. In tab</w:t>
      </w:r>
      <w:r w:rsidR="00D52CB7">
        <w:t>blad</w:t>
      </w:r>
      <w:r>
        <w:t xml:space="preserve"> A met het versiebeheer van het MP dient de exploitant daartoe per jaar één rij te voorzien (bv. vermelden “aanpassingen tgv NSW-2022-1 t.e.m. NSW-2022-5”).</w:t>
      </w:r>
    </w:p>
    <w:p w14:paraId="64DE4005" w14:textId="77777777" w:rsidR="00B10BB5" w:rsidRPr="00212A9F" w:rsidRDefault="005A45C0" w:rsidP="000667AC">
      <w:pPr>
        <w:pStyle w:val="Lijstalinea"/>
        <w:numPr>
          <w:ilvl w:val="0"/>
          <w:numId w:val="28"/>
        </w:numPr>
      </w:pPr>
      <w:r w:rsidRPr="000667AC">
        <w:rPr>
          <w:u w:val="single"/>
        </w:rPr>
        <w:lastRenderedPageBreak/>
        <w:t xml:space="preserve">De nieuwe versie van het MP moet dan uiterlijk op 31 december van het betreffende jaar samen met het </w:t>
      </w:r>
      <w:r w:rsidR="00E92EC8" w:rsidRPr="000667AC">
        <w:rPr>
          <w:u w:val="single"/>
        </w:rPr>
        <w:t>L</w:t>
      </w:r>
      <w:r w:rsidRPr="000667AC">
        <w:rPr>
          <w:u w:val="single"/>
        </w:rPr>
        <w:t xml:space="preserve">ogboek </w:t>
      </w:r>
      <w:r w:rsidR="00C66E0F" w:rsidRPr="000667AC">
        <w:rPr>
          <w:u w:val="single"/>
        </w:rPr>
        <w:t xml:space="preserve">Niet-Significante </w:t>
      </w:r>
      <w:r w:rsidR="00E92EC8" w:rsidRPr="000667AC">
        <w:rPr>
          <w:u w:val="single"/>
        </w:rPr>
        <w:t>W</w:t>
      </w:r>
      <w:r w:rsidRPr="000667AC">
        <w:rPr>
          <w:u w:val="single"/>
        </w:rPr>
        <w:t>ijzigingen bij het VBBV (vbbv@vbbv.be) ingediend worden.</w:t>
      </w:r>
    </w:p>
    <w:p w14:paraId="599F1731" w14:textId="391E0F16" w:rsidR="00B243DA" w:rsidRDefault="00730604" w:rsidP="00AE1270">
      <w:pPr>
        <w:pStyle w:val="Lijstalinea"/>
        <w:numPr>
          <w:ilvl w:val="0"/>
          <w:numId w:val="28"/>
        </w:numPr>
      </w:pPr>
      <w:r>
        <w:t>Het</w:t>
      </w:r>
      <w:r w:rsidR="00826958">
        <w:t xml:space="preserve"> </w:t>
      </w:r>
      <w:r w:rsidR="004D07DE">
        <w:t xml:space="preserve">VBBV </w:t>
      </w:r>
      <w:r w:rsidR="00216E71">
        <w:t xml:space="preserve">zal </w:t>
      </w:r>
      <w:r w:rsidR="00400DCE">
        <w:t>deze NSW na</w:t>
      </w:r>
      <w:r w:rsidR="00216E71">
        <w:t xml:space="preserve">kijken </w:t>
      </w:r>
      <w:r w:rsidR="00400DCE">
        <w:t xml:space="preserve">en </w:t>
      </w:r>
      <w:r w:rsidR="00491AEE">
        <w:t>in</w:t>
      </w:r>
      <w:r w:rsidR="00562830">
        <w:t>dien correct verwerkt</w:t>
      </w:r>
      <w:r w:rsidR="00491AEE">
        <w:t xml:space="preserve"> </w:t>
      </w:r>
      <w:r w:rsidR="00562830">
        <w:t xml:space="preserve">hiervan </w:t>
      </w:r>
      <w:r w:rsidR="00216E71">
        <w:t>zowel de exploitant als het Vlaams Energie- en Klimaatagentschap (</w:t>
      </w:r>
      <w:r w:rsidR="00E0737A">
        <w:t>VEKA</w:t>
      </w:r>
      <w:r w:rsidR="00216E71">
        <w:t>)</w:t>
      </w:r>
      <w:r w:rsidR="00E0737A">
        <w:t xml:space="preserve"> </w:t>
      </w:r>
      <w:r w:rsidR="00562830">
        <w:t>op de hoogte brengen</w:t>
      </w:r>
      <w:r w:rsidR="00FF1FC5">
        <w:t xml:space="preserve"> (status van die versie van het MP wordt op dat moment door VBBV gewijzigd in “beoordeeld door verificateur”)</w:t>
      </w:r>
      <w:r w:rsidR="00931968">
        <w:t>.</w:t>
      </w:r>
      <w:r w:rsidR="009E420E">
        <w:t xml:space="preserve"> </w:t>
      </w:r>
    </w:p>
    <w:p w14:paraId="4C7B7332" w14:textId="77777777" w:rsidR="00315D1A" w:rsidRPr="00453F4C" w:rsidRDefault="00315D1A" w:rsidP="001B06EC">
      <w:pPr>
        <w:tabs>
          <w:tab w:val="left" w:pos="567"/>
        </w:tabs>
      </w:pPr>
    </w:p>
    <w:p w14:paraId="3A547C0A" w14:textId="471807B7" w:rsidR="00D27F88" w:rsidRPr="001B06EC" w:rsidRDefault="00E6312B" w:rsidP="006E65E3">
      <w:pPr>
        <w:pStyle w:val="Kop4"/>
        <w:rPr>
          <w:b w:val="0"/>
          <w:bCs w:val="0"/>
          <w:u w:val="single"/>
        </w:rPr>
      </w:pPr>
      <w:bookmarkStart w:id="4" w:name="_Tijdelijke_wijzigingen"/>
      <w:bookmarkEnd w:id="4"/>
      <w:r>
        <w:rPr>
          <w:b w:val="0"/>
          <w:bCs w:val="0"/>
          <w:u w:val="single"/>
        </w:rPr>
        <w:t xml:space="preserve">2.3. </w:t>
      </w:r>
      <w:r w:rsidR="0075380F" w:rsidRPr="001B06EC">
        <w:rPr>
          <w:b w:val="0"/>
          <w:bCs w:val="0"/>
          <w:u w:val="single"/>
        </w:rPr>
        <w:t>Tijdelijke wijzigingen</w:t>
      </w:r>
      <w:r w:rsidR="00453F4C" w:rsidRPr="001B06EC">
        <w:rPr>
          <w:b w:val="0"/>
          <w:bCs w:val="0"/>
          <w:u w:val="single"/>
        </w:rPr>
        <w:t xml:space="preserve"> (TW)</w:t>
      </w:r>
    </w:p>
    <w:p w14:paraId="3FC5F1AA" w14:textId="77777777" w:rsidR="00453F4C" w:rsidRPr="001B06EC" w:rsidRDefault="00453F4C" w:rsidP="00202182">
      <w:pPr>
        <w:rPr>
          <w:rFonts w:cstheme="minorHAnsi"/>
        </w:rPr>
      </w:pPr>
      <w:r w:rsidRPr="001B06EC">
        <w:rPr>
          <w:rFonts w:cstheme="minorHAnsi"/>
        </w:rPr>
        <w:t xml:space="preserve">Het gebeurt dat de goedgekeurde monitoringmethode soms tijdelijk niet toegepast kan worden. In dat geval moet de exploitant een zo robuust mogelijke alternatieve methode toepassen, en er voor zorgen dat de goedgekeurde methode zo snel mogelijk opnieuw toegepast kan worden. </w:t>
      </w:r>
    </w:p>
    <w:p w14:paraId="56BA8A55" w14:textId="5A7AB45F" w:rsidR="006E65E3" w:rsidRDefault="00453F4C" w:rsidP="006E65E3">
      <w:pPr>
        <w:rPr>
          <w:rFonts w:cstheme="minorHAnsi"/>
        </w:rPr>
      </w:pPr>
      <w:r w:rsidRPr="006E65E3">
        <w:rPr>
          <w:rFonts w:cstheme="minorHAnsi"/>
        </w:rPr>
        <w:t>Voor deze tijdelijke wijzigingen wordt min of meer hetzelfde systeem gebruikt als tijdens de handelsperiode</w:t>
      </w:r>
      <w:r w:rsidR="006E65E3">
        <w:rPr>
          <w:rFonts w:cstheme="minorHAnsi"/>
        </w:rPr>
        <w:t xml:space="preserve"> 2013-2020</w:t>
      </w:r>
      <w:r w:rsidR="0075380F" w:rsidRPr="006E65E3">
        <w:rPr>
          <w:rFonts w:cstheme="minorHAnsi"/>
        </w:rPr>
        <w:t>.</w:t>
      </w:r>
    </w:p>
    <w:p w14:paraId="2925AE80" w14:textId="4D8E83C2" w:rsidR="00FC33E0" w:rsidRDefault="0075380F" w:rsidP="001B06EC">
      <w:r w:rsidRPr="4E3719CC">
        <w:t>De exploitant vult voor elk</w:t>
      </w:r>
      <w:r w:rsidR="0008772F" w:rsidRPr="4E3719CC">
        <w:t>e</w:t>
      </w:r>
      <w:r w:rsidRPr="4E3719CC">
        <w:t xml:space="preserve"> TW </w:t>
      </w:r>
      <w:r w:rsidR="00EF20C1" w:rsidRPr="4E3719CC">
        <w:t>(</w:t>
      </w:r>
      <w:r w:rsidR="0008772F" w:rsidRPr="4E3719CC">
        <w:t>nog steeds</w:t>
      </w:r>
      <w:r w:rsidR="00EF20C1" w:rsidRPr="4E3719CC">
        <w:t>)</w:t>
      </w:r>
      <w:r w:rsidR="0008772F" w:rsidRPr="4E3719CC">
        <w:t xml:space="preserve"> </w:t>
      </w:r>
      <w:r w:rsidRPr="4E3719CC">
        <w:t xml:space="preserve">het </w:t>
      </w:r>
      <w:r w:rsidR="0008772F" w:rsidRPr="4E3719CC">
        <w:t>‘L</w:t>
      </w:r>
      <w:r w:rsidRPr="4E3719CC">
        <w:t xml:space="preserve">ogboek </w:t>
      </w:r>
      <w:r w:rsidR="00C66E0F">
        <w:t xml:space="preserve">Tijdelijke </w:t>
      </w:r>
      <w:r w:rsidR="00EF20C1" w:rsidRPr="4E3719CC">
        <w:t>Wi</w:t>
      </w:r>
      <w:r w:rsidRPr="4E3719CC">
        <w:t>jzigingen</w:t>
      </w:r>
      <w:r w:rsidR="0008772F" w:rsidRPr="4E3719CC">
        <w:t>’</w:t>
      </w:r>
      <w:r w:rsidRPr="4E3719CC">
        <w:t xml:space="preserve"> </w:t>
      </w:r>
      <w:r w:rsidR="002734B4">
        <w:t xml:space="preserve">(zie hieronder) </w:t>
      </w:r>
      <w:r w:rsidRPr="4E3719CC">
        <w:t>in met volgend nummeringssy</w:t>
      </w:r>
      <w:r w:rsidR="00760474" w:rsidRPr="4E3719CC">
        <w:t>s</w:t>
      </w:r>
      <w:r w:rsidRPr="4E3719CC">
        <w:t>teem volgens het jaar van invoeren en een volgnummer</w:t>
      </w:r>
      <w:r w:rsidR="0008772F" w:rsidRPr="4E3719CC">
        <w:t>:</w:t>
      </w:r>
      <w:r w:rsidR="00FF67C4" w:rsidRPr="4E3719CC">
        <w:t xml:space="preserve"> </w:t>
      </w:r>
      <w:r w:rsidR="0008772F" w:rsidRPr="4E3719CC">
        <w:t xml:space="preserve">→ </w:t>
      </w:r>
      <w:proofErr w:type="spellStart"/>
      <w:r w:rsidRPr="4E3719CC">
        <w:t>bvb</w:t>
      </w:r>
      <w:proofErr w:type="spellEnd"/>
      <w:r w:rsidR="0008772F" w:rsidRPr="4E3719CC">
        <w:t>.</w:t>
      </w:r>
      <w:r w:rsidRPr="4E3719CC">
        <w:t xml:space="preserve"> in 2021: </w:t>
      </w:r>
      <w:r w:rsidRPr="4E3719CC">
        <w:rPr>
          <w:color w:val="0070C0"/>
        </w:rPr>
        <w:t>TW-2021-1</w:t>
      </w:r>
      <w:r w:rsidRPr="4E3719CC">
        <w:t xml:space="preserve">, </w:t>
      </w:r>
      <w:r w:rsidRPr="4E3719CC">
        <w:rPr>
          <w:color w:val="0070C0"/>
        </w:rPr>
        <w:t>TW-2021-2</w:t>
      </w:r>
      <w:r w:rsidRPr="4E3719CC">
        <w:t xml:space="preserve">, </w:t>
      </w:r>
      <w:proofErr w:type="spellStart"/>
      <w:r w:rsidRPr="4E3719CC">
        <w:t>enz</w:t>
      </w:r>
      <w:proofErr w:type="spellEnd"/>
      <w:r w:rsidRPr="4E3719CC">
        <w:t xml:space="preserve">… en dan in 2022: </w:t>
      </w:r>
      <w:r w:rsidRPr="4E3719CC">
        <w:rPr>
          <w:color w:val="0070C0"/>
        </w:rPr>
        <w:t>TW-2022-1</w:t>
      </w:r>
      <w:r w:rsidRPr="4E3719CC">
        <w:t xml:space="preserve">, </w:t>
      </w:r>
      <w:proofErr w:type="spellStart"/>
      <w:r w:rsidRPr="4E3719CC">
        <w:t>enz</w:t>
      </w:r>
      <w:proofErr w:type="spellEnd"/>
      <w:r w:rsidRPr="4E3719CC">
        <w:t>…</w:t>
      </w:r>
    </w:p>
    <w:p w14:paraId="23D1D53D" w14:textId="19BE4F2F" w:rsidR="002734B4" w:rsidRPr="009E28BB" w:rsidRDefault="002734B4" w:rsidP="001B06EC">
      <w:r>
        <w:object w:dxaOrig="1525" w:dyaOrig="992" w14:anchorId="6CD746A6">
          <v:shape id="_x0000_i1027" type="#_x0000_t75" style="width:76.5pt;height:49.5pt" o:ole="">
            <v:imagedata r:id="rId17" o:title=""/>
          </v:shape>
          <o:OLEObject Type="Embed" ProgID="Word.Document.12" ShapeID="_x0000_i1027" DrawAspect="Icon" ObjectID="_1776264663" r:id="rId18">
            <o:FieldCodes>\s</o:FieldCodes>
          </o:OLEObject>
        </w:object>
      </w:r>
    </w:p>
    <w:p w14:paraId="0A68AA78" w14:textId="4D42D5AA" w:rsidR="006E65E3" w:rsidRDefault="0075380F" w:rsidP="006E65E3">
      <w:pPr>
        <w:rPr>
          <w:rFonts w:cstheme="minorHAnsi"/>
        </w:rPr>
      </w:pPr>
      <w:r w:rsidRPr="00DC4BD7">
        <w:rPr>
          <w:rFonts w:cstheme="minorHAnsi"/>
        </w:rPr>
        <w:t xml:space="preserve">Deze </w:t>
      </w:r>
      <w:proofErr w:type="spellStart"/>
      <w:r w:rsidRPr="00DC4BD7">
        <w:rPr>
          <w:rFonts w:cstheme="minorHAnsi"/>
        </w:rPr>
        <w:t>TW</w:t>
      </w:r>
      <w:r w:rsidRPr="00DC4BD7">
        <w:rPr>
          <w:rFonts w:cstheme="minorHAnsi"/>
          <w:vertAlign w:val="superscript"/>
        </w:rPr>
        <w:t>n</w:t>
      </w:r>
      <w:proofErr w:type="spellEnd"/>
      <w:r w:rsidRPr="00DC4BD7">
        <w:rPr>
          <w:rFonts w:cstheme="minorHAnsi"/>
        </w:rPr>
        <w:t xml:space="preserve"> moeten ook </w:t>
      </w:r>
      <w:r w:rsidR="006E65E3">
        <w:rPr>
          <w:rFonts w:cstheme="minorHAnsi"/>
        </w:rPr>
        <w:t>(</w:t>
      </w:r>
      <w:r w:rsidRPr="006E65E3">
        <w:rPr>
          <w:rFonts w:cstheme="minorHAnsi"/>
        </w:rPr>
        <w:t>nog steeds</w:t>
      </w:r>
      <w:r w:rsidR="006E65E3">
        <w:rPr>
          <w:rFonts w:cstheme="minorHAnsi"/>
        </w:rPr>
        <w:t>)</w:t>
      </w:r>
      <w:r w:rsidR="00453F4C" w:rsidRPr="006E65E3">
        <w:rPr>
          <w:rFonts w:cstheme="minorHAnsi"/>
        </w:rPr>
        <w:t xml:space="preserve"> zo snel mogelijk</w:t>
      </w:r>
      <w:r w:rsidRPr="00202182">
        <w:rPr>
          <w:rFonts w:cstheme="minorHAnsi"/>
        </w:rPr>
        <w:t xml:space="preserve"> gemeld worden aan </w:t>
      </w:r>
      <w:r w:rsidR="0008772F" w:rsidRPr="00202182">
        <w:rPr>
          <w:rFonts w:cstheme="minorHAnsi"/>
        </w:rPr>
        <w:t xml:space="preserve">het </w:t>
      </w:r>
      <w:r w:rsidRPr="00202182">
        <w:rPr>
          <w:rFonts w:cstheme="minorHAnsi"/>
        </w:rPr>
        <w:t>VBBV ter goedkeuring</w:t>
      </w:r>
      <w:r w:rsidR="00FF67C4" w:rsidRPr="00202182">
        <w:rPr>
          <w:rFonts w:cstheme="minorHAnsi"/>
        </w:rPr>
        <w:t>.</w:t>
      </w:r>
    </w:p>
    <w:p w14:paraId="2471F566" w14:textId="0DB3D8CD" w:rsidR="00AE1AEA" w:rsidRDefault="00453F4C" w:rsidP="006E65E3">
      <w:r w:rsidRPr="4E3719CC">
        <w:t>Dit</w:t>
      </w:r>
      <w:r w:rsidR="0075380F" w:rsidRPr="4E3719CC">
        <w:t xml:space="preserve"> gebeurt met een meldingsformulier </w:t>
      </w:r>
      <w:r w:rsidR="002734B4">
        <w:t xml:space="preserve">(zie hieronder) </w:t>
      </w:r>
      <w:r w:rsidR="0075380F" w:rsidRPr="4E3719CC">
        <w:t>waarin de details van de TW beschreven worden</w:t>
      </w:r>
      <w:r w:rsidR="009E28BB" w:rsidRPr="4E3719CC">
        <w:t>. D</w:t>
      </w:r>
      <w:r w:rsidR="0075380F" w:rsidRPr="4E3719CC">
        <w:t>it formulier wordt benoemd volgens volgen</w:t>
      </w:r>
      <w:r w:rsidR="00AE1AEA" w:rsidRPr="4E3719CC">
        <w:t>d</w:t>
      </w:r>
      <w:r w:rsidR="0075380F" w:rsidRPr="4E3719CC">
        <w:t xml:space="preserve"> num</w:t>
      </w:r>
      <w:r w:rsidR="00760474" w:rsidRPr="4E3719CC">
        <w:t>m</w:t>
      </w:r>
      <w:r w:rsidR="0075380F" w:rsidRPr="4E3719CC">
        <w:t>eringssysteem</w:t>
      </w:r>
      <w:r w:rsidR="00AE1AEA" w:rsidRPr="4E3719CC">
        <w:t xml:space="preserve"> en aldus opgestuurd naar VBBV</w:t>
      </w:r>
      <w:r w:rsidRPr="4E3719CC">
        <w:t xml:space="preserve"> (vbbv@vbbv.be)</w:t>
      </w:r>
      <w:r w:rsidR="0075380F" w:rsidRPr="4E3719CC">
        <w:t>:</w:t>
      </w:r>
      <w:r w:rsidR="00FF67C4" w:rsidRPr="4E3719CC">
        <w:t xml:space="preserve"> </w:t>
      </w:r>
      <w:r w:rsidR="0008772F" w:rsidRPr="4E3719CC">
        <w:t xml:space="preserve">→ </w:t>
      </w:r>
      <w:r w:rsidR="00AE1AEA" w:rsidRPr="4E3719CC">
        <w:rPr>
          <w:color w:val="0070C0"/>
        </w:rPr>
        <w:t>XXX-</w:t>
      </w:r>
      <w:r w:rsidR="00B66501" w:rsidRPr="4E3719CC">
        <w:rPr>
          <w:color w:val="0070C0"/>
        </w:rPr>
        <w:t>MP-</w:t>
      </w:r>
      <w:r w:rsidR="00AE1AEA" w:rsidRPr="4E3719CC">
        <w:rPr>
          <w:color w:val="0070C0"/>
        </w:rPr>
        <w:t>TW-2021-1</w:t>
      </w:r>
      <w:r w:rsidR="00AE1AEA" w:rsidRPr="4E3719CC">
        <w:t xml:space="preserve"> voor de 1</w:t>
      </w:r>
      <w:r w:rsidR="00AE1AEA" w:rsidRPr="4E3719CC">
        <w:rPr>
          <w:vertAlign w:val="superscript"/>
        </w:rPr>
        <w:t>ste</w:t>
      </w:r>
      <w:r w:rsidR="00AE1AEA" w:rsidRPr="4E3719CC">
        <w:t xml:space="preserve"> TW in 2021,</w:t>
      </w:r>
      <w:r w:rsidR="0008772F" w:rsidRPr="4E3719CC">
        <w:t xml:space="preserve"> </w:t>
      </w:r>
      <w:r w:rsidR="00760474" w:rsidRPr="4E3719CC">
        <w:rPr>
          <w:color w:val="0070C0"/>
        </w:rPr>
        <w:t>XXX-</w:t>
      </w:r>
      <w:r w:rsidR="00B66501" w:rsidRPr="4E3719CC">
        <w:rPr>
          <w:color w:val="0070C0"/>
        </w:rPr>
        <w:t>MP-</w:t>
      </w:r>
      <w:r w:rsidR="00760474" w:rsidRPr="4E3719CC">
        <w:rPr>
          <w:color w:val="0070C0"/>
        </w:rPr>
        <w:t>TW-2021-</w:t>
      </w:r>
      <w:r w:rsidR="0008772F" w:rsidRPr="4E3719CC">
        <w:rPr>
          <w:color w:val="0070C0"/>
        </w:rPr>
        <w:t>2</w:t>
      </w:r>
      <w:r w:rsidR="00760474" w:rsidRPr="4E3719CC">
        <w:t xml:space="preserve"> voor de 2</w:t>
      </w:r>
      <w:r w:rsidR="00760474" w:rsidRPr="4E3719CC">
        <w:rPr>
          <w:vertAlign w:val="superscript"/>
        </w:rPr>
        <w:t>de</w:t>
      </w:r>
      <w:r w:rsidR="00760474" w:rsidRPr="4E3719CC">
        <w:t xml:space="preserve"> TW in 2021, </w:t>
      </w:r>
      <w:r w:rsidR="00AE1AEA" w:rsidRPr="4E3719CC">
        <w:t>…</w:t>
      </w:r>
      <w:r w:rsidR="0008772F" w:rsidRPr="4E3719CC">
        <w:t xml:space="preserve"> en  </w:t>
      </w:r>
      <w:r w:rsidR="0008772F" w:rsidRPr="4E3719CC">
        <w:rPr>
          <w:color w:val="0070C0"/>
        </w:rPr>
        <w:t xml:space="preserve">XXX-MP-TW-2022-1 </w:t>
      </w:r>
      <w:r w:rsidR="0008772F" w:rsidRPr="4E3719CC">
        <w:t>voor de 1</w:t>
      </w:r>
      <w:r w:rsidR="0008772F" w:rsidRPr="4E3719CC">
        <w:rPr>
          <w:vertAlign w:val="superscript"/>
        </w:rPr>
        <w:t>ste</w:t>
      </w:r>
      <w:r w:rsidR="0008772F" w:rsidRPr="4E3719CC">
        <w:t xml:space="preserve"> TW in 2022. XXX is hierbij het VER nummer van de exploitant.</w:t>
      </w:r>
    </w:p>
    <w:bookmarkStart w:id="5" w:name="_MON_1678800953"/>
    <w:bookmarkEnd w:id="5"/>
    <w:p w14:paraId="4BA48D7E" w14:textId="08428F30" w:rsidR="005867E0" w:rsidRDefault="005867E0">
      <w:r>
        <w:object w:dxaOrig="1525" w:dyaOrig="992" w14:anchorId="467E28B3">
          <v:shape id="_x0000_i1028" type="#_x0000_t75" style="width:76.5pt;height:49.5pt" o:ole="">
            <v:imagedata r:id="rId19" o:title=""/>
          </v:shape>
          <o:OLEObject Type="Embed" ProgID="Word.Document.12" ShapeID="_x0000_i1028" DrawAspect="Icon" ObjectID="_1776264664" r:id="rId20">
            <o:FieldCodes>\s</o:FieldCodes>
          </o:OLEObject>
        </w:object>
      </w:r>
    </w:p>
    <w:p w14:paraId="6D05E824" w14:textId="293B2001" w:rsidR="008415D9" w:rsidRPr="009E28BB" w:rsidRDefault="00826197" w:rsidP="001B06EC">
      <w:r w:rsidRPr="4E3719CC">
        <w:t xml:space="preserve">Op basis van een beoordeling van de kans dat </w:t>
      </w:r>
      <w:r w:rsidR="006466B2" w:rsidRPr="4E3719CC">
        <w:t>de voorgestelde tijdelijke monitoringmethodiek later opnieuw zal toegepast moeten worden, zal h</w:t>
      </w:r>
      <w:r w:rsidR="009E28BB" w:rsidRPr="4E3719CC">
        <w:t xml:space="preserve">et VBBV oordelen of </w:t>
      </w:r>
      <w:r w:rsidRPr="4E3719CC">
        <w:t>een alternatieve methode moet worden toegevoegd aan het MP</w:t>
      </w:r>
      <w:r w:rsidR="006466B2" w:rsidRPr="4E3719CC">
        <w:t>.</w:t>
      </w:r>
    </w:p>
    <w:p w14:paraId="06FA8A6D" w14:textId="7C964877" w:rsidR="00DC11F7" w:rsidRDefault="006466B2" w:rsidP="006466B2">
      <w:pPr>
        <w:rPr>
          <w:u w:val="single"/>
        </w:rPr>
      </w:pPr>
      <w:r w:rsidRPr="751A4A33">
        <w:rPr>
          <w:u w:val="single"/>
        </w:rPr>
        <w:t>In voorkomend geval moet de</w:t>
      </w:r>
      <w:r w:rsidR="00E40BB1" w:rsidRPr="751A4A33">
        <w:rPr>
          <w:u w:val="single"/>
        </w:rPr>
        <w:t xml:space="preserve"> exploitant op het eind van het jaar</w:t>
      </w:r>
      <w:r w:rsidR="00A2273F" w:rsidRPr="751A4A33">
        <w:rPr>
          <w:u w:val="single"/>
        </w:rPr>
        <w:t xml:space="preserve"> een alternatieve methode toevoegen </w:t>
      </w:r>
      <w:r w:rsidR="7EFA8F2B" w:rsidRPr="751A4A33">
        <w:rPr>
          <w:u w:val="single"/>
        </w:rPr>
        <w:t xml:space="preserve">in tabblad K, puntje </w:t>
      </w:r>
      <w:r w:rsidR="005867E0">
        <w:rPr>
          <w:u w:val="single"/>
        </w:rPr>
        <w:t>22</w:t>
      </w:r>
      <w:r w:rsidR="7EFA8F2B" w:rsidRPr="751A4A33">
        <w:rPr>
          <w:u w:val="single"/>
        </w:rPr>
        <w:t>(</w:t>
      </w:r>
      <w:r w:rsidR="005867E0">
        <w:rPr>
          <w:u w:val="single"/>
        </w:rPr>
        <w:t>g</w:t>
      </w:r>
      <w:r w:rsidR="7EFA8F2B" w:rsidRPr="751A4A33">
        <w:rPr>
          <w:u w:val="single"/>
        </w:rPr>
        <w:t>) van het MP</w:t>
      </w:r>
      <w:r w:rsidR="00A2273F" w:rsidRPr="751A4A33">
        <w:rPr>
          <w:u w:val="single"/>
        </w:rPr>
        <w:t>.</w:t>
      </w:r>
      <w:r w:rsidRPr="751A4A33">
        <w:t xml:space="preserve"> </w:t>
      </w:r>
    </w:p>
    <w:p w14:paraId="30AC8A06" w14:textId="0E751BBD" w:rsidR="00FF67C4" w:rsidRPr="003E132D" w:rsidRDefault="00FF67C4" w:rsidP="001B06EC">
      <w:r w:rsidRPr="751A4A33">
        <w:t xml:space="preserve">Bij goedkeuring van een TW door het VBBV, </w:t>
      </w:r>
      <w:r w:rsidR="003C4B0B" w:rsidRPr="751A4A33">
        <w:t>mag</w:t>
      </w:r>
      <w:r w:rsidRPr="751A4A33">
        <w:t xml:space="preserve"> de exploitant deze </w:t>
      </w:r>
      <w:r w:rsidR="003C4B0B" w:rsidRPr="751A4A33">
        <w:t xml:space="preserve">goedgekeurde </w:t>
      </w:r>
      <w:r w:rsidRPr="751A4A33">
        <w:t xml:space="preserve">alternatieve methode </w:t>
      </w:r>
      <w:r w:rsidR="003C4B0B" w:rsidRPr="751A4A33">
        <w:t>opnieuw toepassen</w:t>
      </w:r>
      <w:r w:rsidRPr="751A4A33">
        <w:t xml:space="preserve"> indien datzelfde </w:t>
      </w:r>
      <w:r w:rsidR="003C4B0B" w:rsidRPr="751A4A33">
        <w:t>kalender</w:t>
      </w:r>
      <w:r w:rsidRPr="751A4A33">
        <w:t xml:space="preserve">jaar (wanneer de NSW dus nog niet is toegevoegd) dezelfde </w:t>
      </w:r>
      <w:r w:rsidR="003C4B0B" w:rsidRPr="751A4A33">
        <w:t>TW</w:t>
      </w:r>
      <w:r w:rsidRPr="751A4A33">
        <w:t xml:space="preserve"> zich opnieuw voordoet. De exploitant moet in dat geval geen nieuwe TW indienen, maar hem wel </w:t>
      </w:r>
      <w:r w:rsidR="003E132D" w:rsidRPr="751A4A33">
        <w:t xml:space="preserve">(opnieuw) </w:t>
      </w:r>
      <w:r w:rsidRPr="751A4A33">
        <w:t>registreren in het logboek.</w:t>
      </w:r>
    </w:p>
    <w:p w14:paraId="7EB41027" w14:textId="76FA7E8B" w:rsidR="00F148E7" w:rsidRDefault="00F148E7" w:rsidP="00DC4BD7">
      <w:pPr>
        <w:rPr>
          <w:rFonts w:ascii="FlandersArtSans-Regular" w:hAnsi="FlandersArtSans-Regular"/>
        </w:rPr>
      </w:pPr>
    </w:p>
    <w:p w14:paraId="37AA150D" w14:textId="5E937B35" w:rsidR="00DC2E38" w:rsidRPr="00513490" w:rsidRDefault="00DC2E38" w:rsidP="00C0136F">
      <w:pPr>
        <w:pStyle w:val="Kop2"/>
        <w:numPr>
          <w:ilvl w:val="0"/>
          <w:numId w:val="30"/>
        </w:numPr>
        <w:ind w:left="426" w:hanging="426"/>
        <w:rPr>
          <w:b/>
          <w:bCs/>
        </w:rPr>
      </w:pPr>
      <w:r>
        <w:rPr>
          <w:b/>
          <w:bCs/>
        </w:rPr>
        <w:lastRenderedPageBreak/>
        <w:t xml:space="preserve">Wat te doen bij de aanvraag </w:t>
      </w:r>
      <w:r w:rsidRPr="0064385F">
        <w:rPr>
          <w:b/>
          <w:bCs/>
        </w:rPr>
        <w:t xml:space="preserve">van </w:t>
      </w:r>
      <w:r>
        <w:rPr>
          <w:b/>
          <w:bCs/>
        </w:rPr>
        <w:t>een omgevingsvergunning voor een nog niet vergunde Y-rubriek?</w:t>
      </w:r>
    </w:p>
    <w:p w14:paraId="12F65EE1" w14:textId="6700EFF6" w:rsidR="00DC2E38" w:rsidRPr="00C0136F" w:rsidRDefault="00DC2E38" w:rsidP="00C0136F">
      <w:pPr>
        <w:autoSpaceDE w:val="0"/>
        <w:autoSpaceDN w:val="0"/>
        <w:adjustRightInd w:val="0"/>
        <w:rPr>
          <w:rFonts w:cstheme="minorHAnsi"/>
        </w:rPr>
      </w:pPr>
      <w:r w:rsidRPr="00C0136F">
        <w:rPr>
          <w:rFonts w:cstheme="minorHAnsi"/>
        </w:rPr>
        <w:t xml:space="preserve">Het omgevingsvergunningenbesluit bepaalt dat </w:t>
      </w:r>
      <w:r w:rsidRPr="00C0136F">
        <w:rPr>
          <w:rFonts w:cstheme="minorHAnsi"/>
          <w:b/>
          <w:bCs/>
        </w:rPr>
        <w:t>enkel</w:t>
      </w:r>
      <w:r w:rsidRPr="00C0136F">
        <w:rPr>
          <w:rFonts w:cstheme="minorHAnsi"/>
        </w:rPr>
        <w:t xml:space="preserve"> bij de aanvraag van een nog niet vergunde Y-rubriek een monitoringplan </w:t>
      </w:r>
      <w:r w:rsidR="00883B2A">
        <w:rPr>
          <w:rFonts w:cstheme="minorHAnsi"/>
        </w:rPr>
        <w:t xml:space="preserve">– en in voorkomend geval, een monitoringmethodiekplan – moet </w:t>
      </w:r>
      <w:r w:rsidRPr="00C0136F">
        <w:rPr>
          <w:rFonts w:cstheme="minorHAnsi"/>
        </w:rPr>
        <w:t xml:space="preserve">toegevoegd worden dat door het verificatiebureau geverifieerd is en dat door het Vlaams Energie- en Klimaatagentschap (VEKA) is goedgekeurd. </w:t>
      </w:r>
      <w:r w:rsidRPr="00C0136F">
        <w:rPr>
          <w:rFonts w:cstheme="minorHAnsi"/>
          <w:b/>
          <w:bCs/>
        </w:rPr>
        <w:t>In alle andere gevallen,</w:t>
      </w:r>
      <w:r w:rsidR="00883B2A">
        <w:rPr>
          <w:rFonts w:cstheme="minorHAnsi"/>
          <w:b/>
          <w:bCs/>
        </w:rPr>
        <w:t xml:space="preserve"> zoals</w:t>
      </w:r>
      <w:r w:rsidR="007A1864">
        <w:rPr>
          <w:rFonts w:cstheme="minorHAnsi"/>
          <w:b/>
          <w:bCs/>
        </w:rPr>
        <w:t xml:space="preserve"> de</w:t>
      </w:r>
      <w:r w:rsidR="00883B2A">
        <w:rPr>
          <w:rFonts w:cstheme="minorHAnsi"/>
          <w:b/>
          <w:bCs/>
        </w:rPr>
        <w:t xml:space="preserve"> </w:t>
      </w:r>
      <w:proofErr w:type="spellStart"/>
      <w:r w:rsidR="00883B2A">
        <w:rPr>
          <w:rFonts w:cstheme="minorHAnsi"/>
          <w:b/>
          <w:bCs/>
        </w:rPr>
        <w:t>hervergunning</w:t>
      </w:r>
      <w:proofErr w:type="spellEnd"/>
      <w:r w:rsidR="007A1864">
        <w:rPr>
          <w:rFonts w:cstheme="minorHAnsi"/>
          <w:b/>
          <w:bCs/>
        </w:rPr>
        <w:t xml:space="preserve"> van een BKG-installatie</w:t>
      </w:r>
      <w:r w:rsidR="00883B2A">
        <w:rPr>
          <w:rFonts w:cstheme="minorHAnsi"/>
          <w:b/>
          <w:bCs/>
        </w:rPr>
        <w:t>,</w:t>
      </w:r>
      <w:r w:rsidRPr="00C0136F">
        <w:rPr>
          <w:rFonts w:cstheme="minorHAnsi"/>
          <w:b/>
          <w:bCs/>
        </w:rPr>
        <w:t xml:space="preserve"> dient geen </w:t>
      </w:r>
      <w:r w:rsidR="009E420E" w:rsidRPr="00C0136F">
        <w:rPr>
          <w:rFonts w:cstheme="minorHAnsi"/>
          <w:b/>
          <w:bCs/>
        </w:rPr>
        <w:t xml:space="preserve">goedgekeurd </w:t>
      </w:r>
      <w:r w:rsidRPr="00C0136F">
        <w:rPr>
          <w:rFonts w:cstheme="minorHAnsi"/>
          <w:b/>
          <w:bCs/>
        </w:rPr>
        <w:t>monitoringplan toegevoegd te worden.</w:t>
      </w:r>
    </w:p>
    <w:p w14:paraId="2873CCF0" w14:textId="77777777" w:rsidR="00DC2E38" w:rsidRPr="00C0136F" w:rsidRDefault="00DC2E38" w:rsidP="00C0136F">
      <w:pPr>
        <w:pStyle w:val="Lijstalinea"/>
        <w:numPr>
          <w:ilvl w:val="0"/>
          <w:numId w:val="38"/>
        </w:numPr>
        <w:rPr>
          <w:u w:val="single"/>
        </w:rPr>
      </w:pPr>
      <w:r w:rsidRPr="00C0136F">
        <w:rPr>
          <w:u w:val="single"/>
        </w:rPr>
        <w:t>Aanvraag voor een nog niet-vergunde Y-rubriek:</w:t>
      </w:r>
    </w:p>
    <w:p w14:paraId="37CC6777" w14:textId="27A45007" w:rsidR="00DC2E38" w:rsidRPr="007A1864" w:rsidRDefault="00DC2E38" w:rsidP="007A1864">
      <w:pPr>
        <w:pStyle w:val="Lijstalinea"/>
        <w:ind w:left="360"/>
      </w:pPr>
      <w:r w:rsidRPr="00C0136F">
        <w:t xml:space="preserve">Er wordt door de exploitant een MP opgesteld waarin alle gekende informatie op het ogenblik van de aanvraag opgenomen is. Dit MP (xxx-MP21-25-vs1) krijgt versienummer 1 en zal na positief advies door VBBV goedgekeurd worden door VEKA. Bij de indienstneming van de installatie moet het MP </w:t>
      </w:r>
      <w:r w:rsidR="00C0136F">
        <w:t xml:space="preserve">vervolgens </w:t>
      </w:r>
      <w:r w:rsidRPr="00C0136F">
        <w:t>geüpdatet worden m.b.v. een SW.</w:t>
      </w:r>
    </w:p>
    <w:p w14:paraId="6AC20637" w14:textId="537022BA" w:rsidR="002A2A92" w:rsidRPr="00513490" w:rsidRDefault="002A2A92" w:rsidP="00A3488D">
      <w:pPr>
        <w:pStyle w:val="Kop2"/>
        <w:numPr>
          <w:ilvl w:val="0"/>
          <w:numId w:val="30"/>
        </w:numPr>
        <w:ind w:left="426" w:hanging="426"/>
        <w:rPr>
          <w:b/>
          <w:bCs/>
        </w:rPr>
      </w:pPr>
      <w:r w:rsidRPr="00513490">
        <w:rPr>
          <w:b/>
          <w:bCs/>
        </w:rPr>
        <w:t xml:space="preserve">Versiebeheer van </w:t>
      </w:r>
      <w:r w:rsidR="006C7A1F" w:rsidRPr="00513490">
        <w:rPr>
          <w:b/>
          <w:bCs/>
        </w:rPr>
        <w:t>het</w:t>
      </w:r>
      <w:r w:rsidRPr="00513490">
        <w:rPr>
          <w:b/>
          <w:bCs/>
        </w:rPr>
        <w:t xml:space="preserve"> MP (en de bijlagen)</w:t>
      </w:r>
    </w:p>
    <w:p w14:paraId="469DD2B2" w14:textId="79A2CADE" w:rsidR="002A2A92" w:rsidRDefault="002A2A92" w:rsidP="000667AC">
      <w:pPr>
        <w:pStyle w:val="Lijstalinea"/>
        <w:numPr>
          <w:ilvl w:val="0"/>
          <w:numId w:val="35"/>
        </w:numPr>
      </w:pPr>
      <w:r w:rsidRPr="008A4652">
        <w:t xml:space="preserve">Initiële versies van </w:t>
      </w:r>
      <w:r>
        <w:t>MP en bijlagen krijgen vs1 als “extensie”</w:t>
      </w:r>
      <w:r w:rsidR="008A4652">
        <w:t>.</w:t>
      </w:r>
    </w:p>
    <w:p w14:paraId="273FB6AD" w14:textId="46FBECB1" w:rsidR="000A03D7" w:rsidRDefault="000A03D7" w:rsidP="000667AC">
      <w:pPr>
        <w:pStyle w:val="Lijstalinea"/>
        <w:numPr>
          <w:ilvl w:val="0"/>
          <w:numId w:val="35"/>
        </w:numPr>
      </w:pPr>
      <w:r>
        <w:t xml:space="preserve">Bij een wijziging van het MP zelf of een bijlage, krijgt het MP zelf en de betreffende bijlage een volgend versienummer (de andere bijlagen die niet wijzigen, </w:t>
      </w:r>
      <w:r w:rsidR="006F78E4">
        <w:t>behouden hun versienummer)</w:t>
      </w:r>
      <w:r>
        <w:t xml:space="preserve"> </w:t>
      </w:r>
    </w:p>
    <w:p w14:paraId="7DFA94F7" w14:textId="56FB4432" w:rsidR="00B92C04" w:rsidRDefault="00B92C04" w:rsidP="000667AC">
      <w:pPr>
        <w:pStyle w:val="Lijstalinea"/>
        <w:numPr>
          <w:ilvl w:val="0"/>
          <w:numId w:val="35"/>
        </w:numPr>
      </w:pPr>
      <w:r>
        <w:t xml:space="preserve">Het is perfect mogelijk dat het relevant MP van een exploitant </w:t>
      </w:r>
      <w:r w:rsidR="0008386E">
        <w:t xml:space="preserve">(met bv. VER-code 199) </w:t>
      </w:r>
      <w:r>
        <w:t xml:space="preserve">in 2023 </w:t>
      </w:r>
      <w:r w:rsidR="006F78E4">
        <w:t xml:space="preserve">daardoor </w:t>
      </w:r>
      <w:r>
        <w:t>bestaat uit:</w:t>
      </w:r>
    </w:p>
    <w:p w14:paraId="1A6557AF" w14:textId="56ABE85A" w:rsidR="00B92C04" w:rsidRPr="000667AC" w:rsidRDefault="0008386E" w:rsidP="000667AC">
      <w:pPr>
        <w:pStyle w:val="Lijstalinea"/>
        <w:numPr>
          <w:ilvl w:val="1"/>
          <w:numId w:val="35"/>
        </w:numPr>
        <w:rPr>
          <w:color w:val="0070C0"/>
        </w:rPr>
      </w:pPr>
      <w:r w:rsidRPr="000667AC">
        <w:rPr>
          <w:color w:val="0070C0"/>
        </w:rPr>
        <w:t>199-</w:t>
      </w:r>
      <w:r w:rsidR="00B92C04" w:rsidRPr="000667AC">
        <w:rPr>
          <w:color w:val="0070C0"/>
        </w:rPr>
        <w:t>MP</w:t>
      </w:r>
      <w:r w:rsidRPr="000667AC">
        <w:rPr>
          <w:color w:val="0070C0"/>
        </w:rPr>
        <w:t>21-25</w:t>
      </w:r>
      <w:r w:rsidR="00B92C04" w:rsidRPr="000667AC">
        <w:rPr>
          <w:color w:val="0070C0"/>
        </w:rPr>
        <w:t>-vs</w:t>
      </w:r>
      <w:r w:rsidR="006F78E4" w:rsidRPr="000667AC">
        <w:rPr>
          <w:color w:val="0070C0"/>
        </w:rPr>
        <w:t>4</w:t>
      </w:r>
    </w:p>
    <w:p w14:paraId="75814E45" w14:textId="61501DF6" w:rsidR="00B92C04" w:rsidRPr="000667AC" w:rsidRDefault="0008386E" w:rsidP="000667AC">
      <w:pPr>
        <w:pStyle w:val="Lijstalinea"/>
        <w:numPr>
          <w:ilvl w:val="1"/>
          <w:numId w:val="35"/>
        </w:numPr>
        <w:rPr>
          <w:color w:val="0070C0"/>
        </w:rPr>
      </w:pPr>
      <w:r w:rsidRPr="000667AC">
        <w:rPr>
          <w:color w:val="0070C0"/>
        </w:rPr>
        <w:t>199-MP21-25-</w:t>
      </w:r>
      <w:r w:rsidR="00B92C04" w:rsidRPr="000667AC">
        <w:rPr>
          <w:color w:val="0070C0"/>
        </w:rPr>
        <w:t>Bijlage1-vs1</w:t>
      </w:r>
    </w:p>
    <w:p w14:paraId="5DC473F4" w14:textId="67B4255F" w:rsidR="00B92C04" w:rsidRPr="000667AC" w:rsidRDefault="0008386E" w:rsidP="000667AC">
      <w:pPr>
        <w:pStyle w:val="Lijstalinea"/>
        <w:numPr>
          <w:ilvl w:val="1"/>
          <w:numId w:val="35"/>
        </w:numPr>
        <w:rPr>
          <w:color w:val="0070C0"/>
        </w:rPr>
      </w:pPr>
      <w:r w:rsidRPr="000667AC">
        <w:rPr>
          <w:color w:val="0070C0"/>
        </w:rPr>
        <w:t>199-MP21-25-</w:t>
      </w:r>
      <w:r w:rsidR="00B92C04" w:rsidRPr="000667AC">
        <w:rPr>
          <w:color w:val="0070C0"/>
        </w:rPr>
        <w:t>Bijlage2-vs3</w:t>
      </w:r>
    </w:p>
    <w:p w14:paraId="2D401354" w14:textId="6DF7DCE1" w:rsidR="00B92C04" w:rsidRPr="000667AC" w:rsidRDefault="0008386E" w:rsidP="000667AC">
      <w:pPr>
        <w:pStyle w:val="Lijstalinea"/>
        <w:numPr>
          <w:ilvl w:val="1"/>
          <w:numId w:val="35"/>
        </w:numPr>
        <w:rPr>
          <w:color w:val="0070C0"/>
        </w:rPr>
      </w:pPr>
      <w:r w:rsidRPr="000667AC">
        <w:rPr>
          <w:color w:val="0070C0"/>
        </w:rPr>
        <w:t>199-MP21-25-</w:t>
      </w:r>
      <w:r w:rsidR="00B92C04" w:rsidRPr="000667AC">
        <w:rPr>
          <w:color w:val="0070C0"/>
        </w:rPr>
        <w:t>Bijlage3-vs1</w:t>
      </w:r>
    </w:p>
    <w:p w14:paraId="679AA57F" w14:textId="5CE1CE8C" w:rsidR="00B92C04" w:rsidRPr="000667AC" w:rsidRDefault="0008386E" w:rsidP="000667AC">
      <w:pPr>
        <w:pStyle w:val="Lijstalinea"/>
        <w:numPr>
          <w:ilvl w:val="1"/>
          <w:numId w:val="35"/>
        </w:numPr>
        <w:rPr>
          <w:color w:val="0070C0"/>
        </w:rPr>
      </w:pPr>
      <w:r w:rsidRPr="000667AC">
        <w:rPr>
          <w:color w:val="0070C0"/>
        </w:rPr>
        <w:t>199-MP21-25-</w:t>
      </w:r>
      <w:r w:rsidR="00B92C04" w:rsidRPr="000667AC">
        <w:rPr>
          <w:color w:val="0070C0"/>
        </w:rPr>
        <w:t>Bijlage4-vs2</w:t>
      </w:r>
    </w:p>
    <w:p w14:paraId="41B6247C" w14:textId="61F8F712" w:rsidR="00DC4BD7" w:rsidRPr="000667AC" w:rsidRDefault="006C7A1F" w:rsidP="000667AC">
      <w:pPr>
        <w:pStyle w:val="Lijstalinea"/>
        <w:numPr>
          <w:ilvl w:val="0"/>
          <w:numId w:val="35"/>
        </w:numPr>
        <w:rPr>
          <w:rFonts w:ascii="FlandersArtSans-Regular" w:hAnsi="FlandersArtSans-Regular"/>
        </w:rPr>
      </w:pPr>
      <w:r w:rsidRPr="000667AC">
        <w:rPr>
          <w:rFonts w:ascii="FlandersArtSans-Regular" w:hAnsi="FlandersArtSans-Regular"/>
        </w:rPr>
        <w:t xml:space="preserve">In het tabblad </w:t>
      </w:r>
      <w:proofErr w:type="spellStart"/>
      <w:r w:rsidRPr="000667AC">
        <w:rPr>
          <w:rFonts w:ascii="FlandersArtSans-Regular" w:hAnsi="FlandersArtSans-Regular"/>
        </w:rPr>
        <w:t>A</w:t>
      </w:r>
      <w:r w:rsidR="00F53A65" w:rsidRPr="000667AC">
        <w:rPr>
          <w:rFonts w:ascii="FlandersArtSans-Regular" w:hAnsi="FlandersArtSans-Regular"/>
        </w:rPr>
        <w:t>_MPversions</w:t>
      </w:r>
      <w:proofErr w:type="spellEnd"/>
      <w:r w:rsidRPr="000667AC">
        <w:rPr>
          <w:rFonts w:ascii="FlandersArtSans-Regular" w:hAnsi="FlandersArtSans-Regular"/>
        </w:rPr>
        <w:t xml:space="preserve"> van het MP, </w:t>
      </w:r>
      <w:r w:rsidR="00F53A65" w:rsidRPr="000667AC">
        <w:rPr>
          <w:rFonts w:ascii="FlandersArtSans-Regular" w:hAnsi="FlandersArtSans-Regular"/>
        </w:rPr>
        <w:t>zal</w:t>
      </w:r>
      <w:r w:rsidRPr="000667AC">
        <w:rPr>
          <w:rFonts w:ascii="FlandersArtSans-Regular" w:hAnsi="FlandersArtSans-Regular"/>
        </w:rPr>
        <w:t xml:space="preserve"> volgende </w:t>
      </w:r>
      <w:r w:rsidR="00F53A65" w:rsidRPr="000667AC">
        <w:rPr>
          <w:rFonts w:ascii="FlandersArtSans-Regular" w:hAnsi="FlandersArtSans-Regular"/>
        </w:rPr>
        <w:t xml:space="preserve">(specifiek Vlaamse) </w:t>
      </w:r>
      <w:r w:rsidRPr="000667AC">
        <w:rPr>
          <w:rFonts w:ascii="FlandersArtSans-Regular" w:hAnsi="FlandersArtSans-Regular"/>
        </w:rPr>
        <w:t>“</w:t>
      </w:r>
      <w:proofErr w:type="spellStart"/>
      <w:r w:rsidRPr="000667AC">
        <w:rPr>
          <w:rFonts w:ascii="FlandersArtSans-Regular" w:hAnsi="FlandersArtSans-Regular"/>
        </w:rPr>
        <w:t>heading</w:t>
      </w:r>
      <w:proofErr w:type="spellEnd"/>
      <w:r w:rsidRPr="000667AC">
        <w:rPr>
          <w:rFonts w:ascii="FlandersArtSans-Regular" w:hAnsi="FlandersArtSans-Regular"/>
        </w:rPr>
        <w:t>” voorzien</w:t>
      </w:r>
      <w:r w:rsidR="00F53A65" w:rsidRPr="000667AC">
        <w:rPr>
          <w:rFonts w:ascii="FlandersArtSans-Regular" w:hAnsi="FlandersArtSans-Regular"/>
        </w:rPr>
        <w:t xml:space="preserve"> worden:</w:t>
      </w:r>
    </w:p>
    <w:p w14:paraId="2AE69498" w14:textId="2DFCF66E" w:rsidR="00B92C04" w:rsidRDefault="00787130" w:rsidP="00DC4BD7">
      <w:pPr>
        <w:rPr>
          <w:rFonts w:ascii="FlandersArtSans-Regular" w:hAnsi="FlandersArtSans-Regular"/>
        </w:rPr>
      </w:pPr>
      <w:r>
        <w:rPr>
          <w:noProof/>
        </w:rPr>
        <w:drawing>
          <wp:inline distT="0" distB="0" distL="0" distR="0" wp14:anchorId="4E319470" wp14:editId="0A7F54B1">
            <wp:extent cx="5731510" cy="733425"/>
            <wp:effectExtent l="0" t="0" r="254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1510" cy="733425"/>
                    </a:xfrm>
                    <a:prstGeom prst="rect">
                      <a:avLst/>
                    </a:prstGeom>
                  </pic:spPr>
                </pic:pic>
              </a:graphicData>
            </a:graphic>
          </wp:inline>
        </w:drawing>
      </w:r>
    </w:p>
    <w:p w14:paraId="5CAAD838" w14:textId="1EEB97FF" w:rsidR="00577A91" w:rsidRDefault="00B57050" w:rsidP="00531AD4">
      <w:pPr>
        <w:pStyle w:val="Kop2"/>
        <w:numPr>
          <w:ilvl w:val="0"/>
          <w:numId w:val="30"/>
        </w:numPr>
        <w:spacing w:after="0"/>
        <w:ind w:left="426" w:hanging="426"/>
        <w:rPr>
          <w:b/>
          <w:bCs/>
        </w:rPr>
      </w:pPr>
      <w:r w:rsidRPr="00513490">
        <w:rPr>
          <w:b/>
          <w:bCs/>
        </w:rPr>
        <w:t xml:space="preserve">Versiebeheer </w:t>
      </w:r>
      <w:r>
        <w:rPr>
          <w:b/>
          <w:bCs/>
        </w:rPr>
        <w:t>van deze toelichting</w:t>
      </w:r>
    </w:p>
    <w:tbl>
      <w:tblPr>
        <w:tblStyle w:val="Tabelraster"/>
        <w:tblW w:w="0" w:type="auto"/>
        <w:tblLook w:val="04A0" w:firstRow="1" w:lastRow="0" w:firstColumn="1" w:lastColumn="0" w:noHBand="0" w:noVBand="1"/>
      </w:tblPr>
      <w:tblGrid>
        <w:gridCol w:w="988"/>
        <w:gridCol w:w="1417"/>
        <w:gridCol w:w="6611"/>
      </w:tblGrid>
      <w:tr w:rsidR="007F115A" w:rsidRPr="007F115A" w14:paraId="4B573861" w14:textId="77777777" w:rsidTr="008A4652">
        <w:tc>
          <w:tcPr>
            <w:tcW w:w="988" w:type="dxa"/>
            <w:shd w:val="pct10" w:color="auto" w:fill="auto"/>
          </w:tcPr>
          <w:p w14:paraId="74DE1E58" w14:textId="6FF8B153" w:rsidR="007F115A" w:rsidRPr="008A4652" w:rsidRDefault="007F115A" w:rsidP="00577A91">
            <w:pPr>
              <w:rPr>
                <w:rFonts w:cstheme="minorHAnsi"/>
              </w:rPr>
            </w:pPr>
            <w:r w:rsidRPr="008A4652">
              <w:rPr>
                <w:rFonts w:cstheme="minorHAnsi"/>
              </w:rPr>
              <w:t>Versie</w:t>
            </w:r>
          </w:p>
        </w:tc>
        <w:tc>
          <w:tcPr>
            <w:tcW w:w="1417" w:type="dxa"/>
            <w:shd w:val="pct10" w:color="auto" w:fill="auto"/>
          </w:tcPr>
          <w:p w14:paraId="083F1DBE" w14:textId="078E43E5" w:rsidR="007F115A" w:rsidRPr="008A4652" w:rsidRDefault="007F115A" w:rsidP="00577A91">
            <w:pPr>
              <w:rPr>
                <w:rFonts w:cstheme="minorHAnsi"/>
              </w:rPr>
            </w:pPr>
            <w:r w:rsidRPr="008A4652">
              <w:rPr>
                <w:rFonts w:cstheme="minorHAnsi"/>
              </w:rPr>
              <w:t>datum</w:t>
            </w:r>
          </w:p>
        </w:tc>
        <w:tc>
          <w:tcPr>
            <w:tcW w:w="6611" w:type="dxa"/>
            <w:shd w:val="pct10" w:color="auto" w:fill="auto"/>
          </w:tcPr>
          <w:p w14:paraId="7864BA97" w14:textId="0CD90E66" w:rsidR="007F115A" w:rsidRPr="008A4652" w:rsidRDefault="007F115A" w:rsidP="00577A91">
            <w:pPr>
              <w:rPr>
                <w:rFonts w:cstheme="minorHAnsi"/>
              </w:rPr>
            </w:pPr>
            <w:r w:rsidRPr="008A4652">
              <w:rPr>
                <w:rFonts w:cstheme="minorHAnsi"/>
              </w:rPr>
              <w:t>Omschrijving</w:t>
            </w:r>
          </w:p>
        </w:tc>
      </w:tr>
      <w:tr w:rsidR="007F115A" w:rsidRPr="007F115A" w14:paraId="6C05040F" w14:textId="77777777" w:rsidTr="008A4652">
        <w:tc>
          <w:tcPr>
            <w:tcW w:w="988" w:type="dxa"/>
          </w:tcPr>
          <w:p w14:paraId="4ECD3946" w14:textId="32B7B4E4" w:rsidR="007F115A" w:rsidRPr="008A4652" w:rsidRDefault="007F115A" w:rsidP="00577A91">
            <w:pPr>
              <w:rPr>
                <w:rFonts w:cstheme="minorHAnsi"/>
              </w:rPr>
            </w:pPr>
            <w:r w:rsidRPr="008A4652">
              <w:rPr>
                <w:rFonts w:cstheme="minorHAnsi"/>
              </w:rPr>
              <w:t>1</w:t>
            </w:r>
          </w:p>
        </w:tc>
        <w:tc>
          <w:tcPr>
            <w:tcW w:w="1417" w:type="dxa"/>
          </w:tcPr>
          <w:p w14:paraId="321B1F74" w14:textId="786F992A" w:rsidR="007F115A" w:rsidRPr="008A4652" w:rsidRDefault="007F115A" w:rsidP="00577A91">
            <w:pPr>
              <w:rPr>
                <w:rFonts w:cstheme="minorHAnsi"/>
              </w:rPr>
            </w:pPr>
            <w:r w:rsidRPr="008A4652">
              <w:rPr>
                <w:rFonts w:cstheme="minorHAnsi"/>
              </w:rPr>
              <w:t>3-Dec-20</w:t>
            </w:r>
          </w:p>
        </w:tc>
        <w:tc>
          <w:tcPr>
            <w:tcW w:w="6611" w:type="dxa"/>
          </w:tcPr>
          <w:p w14:paraId="559263A1" w14:textId="6E2CCDD5" w:rsidR="007F115A" w:rsidRPr="008A4652" w:rsidRDefault="007F115A" w:rsidP="00577A91">
            <w:pPr>
              <w:rPr>
                <w:rFonts w:cstheme="minorHAnsi"/>
              </w:rPr>
            </w:pPr>
            <w:r w:rsidRPr="008A4652">
              <w:rPr>
                <w:rFonts w:cstheme="minorHAnsi"/>
              </w:rPr>
              <w:t>Initiële toelichting</w:t>
            </w:r>
          </w:p>
        </w:tc>
      </w:tr>
      <w:tr w:rsidR="007F115A" w:rsidRPr="007F115A" w14:paraId="66AA224A" w14:textId="77777777" w:rsidTr="008A4652">
        <w:tc>
          <w:tcPr>
            <w:tcW w:w="988" w:type="dxa"/>
          </w:tcPr>
          <w:p w14:paraId="6C1AAF16" w14:textId="2C66F4F8" w:rsidR="007F115A" w:rsidRPr="008A4652" w:rsidRDefault="005867E0" w:rsidP="00577A91">
            <w:pPr>
              <w:rPr>
                <w:rFonts w:cstheme="minorHAnsi"/>
              </w:rPr>
            </w:pPr>
            <w:r>
              <w:rPr>
                <w:rFonts w:cstheme="minorHAnsi"/>
              </w:rPr>
              <w:t>2</w:t>
            </w:r>
          </w:p>
        </w:tc>
        <w:tc>
          <w:tcPr>
            <w:tcW w:w="1417" w:type="dxa"/>
          </w:tcPr>
          <w:p w14:paraId="56BBD4A1" w14:textId="225AB9ED" w:rsidR="007F115A" w:rsidRPr="008A4652" w:rsidRDefault="005867E0" w:rsidP="00577A91">
            <w:pPr>
              <w:rPr>
                <w:rFonts w:cstheme="minorHAnsi"/>
              </w:rPr>
            </w:pPr>
            <w:r>
              <w:rPr>
                <w:rFonts w:cstheme="minorHAnsi"/>
              </w:rPr>
              <w:t>1-Apr-21</w:t>
            </w:r>
          </w:p>
        </w:tc>
        <w:tc>
          <w:tcPr>
            <w:tcW w:w="6611" w:type="dxa"/>
          </w:tcPr>
          <w:p w14:paraId="7ED90538" w14:textId="69A22B22" w:rsidR="007F115A" w:rsidRPr="008A4652" w:rsidRDefault="005867E0" w:rsidP="00577A91">
            <w:pPr>
              <w:rPr>
                <w:rFonts w:cstheme="minorHAnsi"/>
              </w:rPr>
            </w:pPr>
            <w:r>
              <w:rPr>
                <w:rFonts w:cstheme="minorHAnsi"/>
              </w:rPr>
              <w:t xml:space="preserve">Opname sjablonen </w:t>
            </w:r>
            <w:r w:rsidR="00DF42AA">
              <w:rPr>
                <w:rFonts w:cstheme="minorHAnsi"/>
              </w:rPr>
              <w:t xml:space="preserve">voor de </w:t>
            </w:r>
            <w:r>
              <w:rPr>
                <w:rFonts w:cstheme="minorHAnsi"/>
              </w:rPr>
              <w:t>meldingsformulieren en</w:t>
            </w:r>
            <w:r w:rsidR="00DF42AA">
              <w:rPr>
                <w:rFonts w:cstheme="minorHAnsi"/>
              </w:rPr>
              <w:t xml:space="preserve"> de</w:t>
            </w:r>
            <w:r>
              <w:rPr>
                <w:rFonts w:cstheme="minorHAnsi"/>
              </w:rPr>
              <w:t xml:space="preserve"> logboeken</w:t>
            </w:r>
          </w:p>
        </w:tc>
      </w:tr>
      <w:tr w:rsidR="007F115A" w:rsidRPr="007F115A" w14:paraId="6375C491" w14:textId="77777777" w:rsidTr="008A4652">
        <w:tc>
          <w:tcPr>
            <w:tcW w:w="988" w:type="dxa"/>
          </w:tcPr>
          <w:p w14:paraId="27F24EEB" w14:textId="0CF01974" w:rsidR="007F115A" w:rsidRPr="008A4652" w:rsidRDefault="008F43F1" w:rsidP="00577A91">
            <w:pPr>
              <w:rPr>
                <w:rFonts w:cstheme="minorHAnsi"/>
              </w:rPr>
            </w:pPr>
            <w:r>
              <w:rPr>
                <w:rFonts w:cstheme="minorHAnsi"/>
              </w:rPr>
              <w:t>3</w:t>
            </w:r>
          </w:p>
        </w:tc>
        <w:tc>
          <w:tcPr>
            <w:tcW w:w="1417" w:type="dxa"/>
          </w:tcPr>
          <w:p w14:paraId="15CA65A4" w14:textId="4D79B303" w:rsidR="007F115A" w:rsidRPr="008A4652" w:rsidRDefault="008F43F1" w:rsidP="00577A91">
            <w:pPr>
              <w:rPr>
                <w:rFonts w:cstheme="minorHAnsi"/>
              </w:rPr>
            </w:pPr>
            <w:r>
              <w:rPr>
                <w:rFonts w:cstheme="minorHAnsi"/>
              </w:rPr>
              <w:t>2</w:t>
            </w:r>
            <w:r w:rsidR="0037137F">
              <w:rPr>
                <w:rFonts w:cstheme="minorHAnsi"/>
              </w:rPr>
              <w:t>1</w:t>
            </w:r>
            <w:r>
              <w:rPr>
                <w:rFonts w:cstheme="minorHAnsi"/>
              </w:rPr>
              <w:t>-Jan-22</w:t>
            </w:r>
          </w:p>
        </w:tc>
        <w:tc>
          <w:tcPr>
            <w:tcW w:w="6611" w:type="dxa"/>
          </w:tcPr>
          <w:p w14:paraId="10A9F702" w14:textId="56F73E47" w:rsidR="00120244" w:rsidRPr="0037137F" w:rsidRDefault="0037137F" w:rsidP="00C0136F">
            <w:pPr>
              <w:rPr>
                <w:rFonts w:cstheme="minorHAnsi"/>
              </w:rPr>
            </w:pPr>
            <w:r>
              <w:rPr>
                <w:rFonts w:cstheme="minorHAnsi"/>
              </w:rPr>
              <w:t>Enkele verduidelijkingen</w:t>
            </w:r>
            <w:r w:rsidR="0099796C">
              <w:rPr>
                <w:rFonts w:cstheme="minorHAnsi"/>
              </w:rPr>
              <w:t xml:space="preserve"> inzake: 1) bevoegde autoriteit = VEKA, 2) verwerking van niet-significante wijzigingen (</w:t>
            </w:r>
            <w:r w:rsidR="008F43F1" w:rsidRPr="0037137F">
              <w:rPr>
                <w:rFonts w:cstheme="minorHAnsi"/>
              </w:rPr>
              <w:t>NSW</w:t>
            </w:r>
            <w:r w:rsidR="0099796C">
              <w:rPr>
                <w:rFonts w:cstheme="minorHAnsi"/>
              </w:rPr>
              <w:t xml:space="preserve">), 3) </w:t>
            </w:r>
            <w:r w:rsidR="006E0FAA">
              <w:rPr>
                <w:rFonts w:cstheme="minorHAnsi"/>
              </w:rPr>
              <w:t>wijzigingen aan emissiebronnen die als NSW worden beschouwd (3 MW i.</w:t>
            </w:r>
            <w:r w:rsidR="00C92800">
              <w:rPr>
                <w:rFonts w:cstheme="minorHAnsi"/>
              </w:rPr>
              <w:t>p</w:t>
            </w:r>
            <w:r w:rsidR="006E0FAA">
              <w:rPr>
                <w:rFonts w:cstheme="minorHAnsi"/>
              </w:rPr>
              <w:t>.v. 3 MWh)</w:t>
            </w:r>
            <w:r w:rsidR="00C0136F">
              <w:rPr>
                <w:rFonts w:cstheme="minorHAnsi"/>
              </w:rPr>
              <w:t xml:space="preserve">, 4) </w:t>
            </w:r>
            <w:r w:rsidR="00120244">
              <w:rPr>
                <w:rFonts w:cstheme="minorHAnsi"/>
              </w:rPr>
              <w:t xml:space="preserve">werkwijze bij een </w:t>
            </w:r>
            <w:r w:rsidR="0064385F">
              <w:rPr>
                <w:rFonts w:cstheme="minorHAnsi"/>
              </w:rPr>
              <w:t>omgevings</w:t>
            </w:r>
            <w:r w:rsidR="00120244">
              <w:rPr>
                <w:rFonts w:cstheme="minorHAnsi"/>
              </w:rPr>
              <w:t>vergunningsaanvraag</w:t>
            </w:r>
            <w:r w:rsidR="00C0136F">
              <w:rPr>
                <w:rFonts w:cstheme="minorHAnsi"/>
              </w:rPr>
              <w:t>, 5) behandeling SW die pas in de toekomst plaatsvinden</w:t>
            </w:r>
          </w:p>
        </w:tc>
      </w:tr>
      <w:tr w:rsidR="007A1864" w:rsidRPr="007F115A" w14:paraId="1C6ECDCB" w14:textId="77777777" w:rsidTr="008A4652">
        <w:tc>
          <w:tcPr>
            <w:tcW w:w="988" w:type="dxa"/>
          </w:tcPr>
          <w:p w14:paraId="12D09E03" w14:textId="61D9A3AF" w:rsidR="007A1864" w:rsidRDefault="007A1864" w:rsidP="00577A91">
            <w:pPr>
              <w:rPr>
                <w:rFonts w:cstheme="minorHAnsi"/>
              </w:rPr>
            </w:pPr>
            <w:r>
              <w:rPr>
                <w:rFonts w:cstheme="minorHAnsi"/>
              </w:rPr>
              <w:t>4</w:t>
            </w:r>
          </w:p>
        </w:tc>
        <w:tc>
          <w:tcPr>
            <w:tcW w:w="1417" w:type="dxa"/>
          </w:tcPr>
          <w:p w14:paraId="684A98DA" w14:textId="5A8E7ED3" w:rsidR="007A1864" w:rsidRDefault="007A1864" w:rsidP="00577A91">
            <w:pPr>
              <w:rPr>
                <w:rFonts w:cstheme="minorHAnsi"/>
              </w:rPr>
            </w:pPr>
            <w:r>
              <w:rPr>
                <w:rFonts w:cstheme="minorHAnsi"/>
              </w:rPr>
              <w:t>03-Mei-24</w:t>
            </w:r>
          </w:p>
        </w:tc>
        <w:tc>
          <w:tcPr>
            <w:tcW w:w="6611" w:type="dxa"/>
          </w:tcPr>
          <w:p w14:paraId="10D6D324" w14:textId="723C2D8D" w:rsidR="007A1864" w:rsidRDefault="004F3CF6" w:rsidP="004F3CF6">
            <w:pPr>
              <w:rPr>
                <w:rFonts w:cstheme="minorHAnsi"/>
              </w:rPr>
            </w:pPr>
            <w:r w:rsidRPr="004F3CF6">
              <w:rPr>
                <w:rFonts w:cstheme="minorHAnsi"/>
              </w:rPr>
              <w:t>Naar aanleiding van de wijzigingen in het omgevingsvergunningen</w:t>
            </w:r>
            <w:r>
              <w:rPr>
                <w:rFonts w:cstheme="minorHAnsi"/>
              </w:rPr>
              <w:t>-</w:t>
            </w:r>
            <w:r w:rsidRPr="004F3CF6">
              <w:rPr>
                <w:rFonts w:cstheme="minorHAnsi"/>
              </w:rPr>
              <w:t xml:space="preserve">besluit, wordt verduidelijkt dat het toevoegen van een monitoringplan alleen vereist is bij de aanvraag van een nog niet vergunde Y-rubriek en niet langer bij de </w:t>
            </w:r>
            <w:proofErr w:type="spellStart"/>
            <w:r w:rsidRPr="004F3CF6">
              <w:rPr>
                <w:rFonts w:cstheme="minorHAnsi"/>
              </w:rPr>
              <w:t>hervergunning</w:t>
            </w:r>
            <w:proofErr w:type="spellEnd"/>
            <w:r w:rsidRPr="004F3CF6">
              <w:rPr>
                <w:rFonts w:cstheme="minorHAnsi"/>
              </w:rPr>
              <w:t xml:space="preserve"> van een BKG-installatie.</w:t>
            </w:r>
          </w:p>
        </w:tc>
      </w:tr>
    </w:tbl>
    <w:p w14:paraId="61B35EE9" w14:textId="77777777" w:rsidR="00577A91" w:rsidRPr="00BC22E1" w:rsidRDefault="00577A91" w:rsidP="00BC22E1">
      <w:pPr>
        <w:rPr>
          <w:rFonts w:cstheme="minorHAnsi"/>
          <w:sz w:val="28"/>
          <w:szCs w:val="28"/>
        </w:rPr>
      </w:pPr>
    </w:p>
    <w:sectPr w:rsidR="00577A91" w:rsidRPr="00BC22E1" w:rsidSect="00172BA8">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6184B" w14:textId="77777777" w:rsidR="00172BA8" w:rsidRDefault="00172BA8" w:rsidP="00C01A86">
      <w:pPr>
        <w:spacing w:after="0" w:line="240" w:lineRule="auto"/>
      </w:pPr>
      <w:r>
        <w:separator/>
      </w:r>
    </w:p>
  </w:endnote>
  <w:endnote w:type="continuationSeparator" w:id="0">
    <w:p w14:paraId="398BEE86" w14:textId="77777777" w:rsidR="00172BA8" w:rsidRDefault="00172BA8" w:rsidP="00C01A86">
      <w:pPr>
        <w:spacing w:after="0" w:line="240" w:lineRule="auto"/>
      </w:pPr>
      <w:r>
        <w:continuationSeparator/>
      </w:r>
    </w:p>
  </w:endnote>
  <w:endnote w:type="continuationNotice" w:id="1">
    <w:p w14:paraId="68EAF4E4" w14:textId="77777777" w:rsidR="00172BA8" w:rsidRDefault="00172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Regular">
    <w:altName w:val="Flanders Art Sans"/>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03F1" w14:textId="77777777" w:rsidR="00A76280" w:rsidRDefault="00A762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E061" w14:textId="20C3905E" w:rsidR="00C01A86" w:rsidRPr="00816E31" w:rsidRDefault="00C01A86">
    <w:pPr>
      <w:pStyle w:val="Voettekst"/>
      <w:rPr>
        <w:sz w:val="18"/>
      </w:rPr>
    </w:pPr>
    <w:r w:rsidRPr="00816E31">
      <w:rPr>
        <w:sz w:val="18"/>
      </w:rPr>
      <w:tab/>
    </w:r>
    <w:r w:rsidRPr="00816E31">
      <w:rPr>
        <w:sz w:val="18"/>
      </w:rPr>
      <w:fldChar w:fldCharType="begin"/>
    </w:r>
    <w:r w:rsidRPr="00816E31">
      <w:rPr>
        <w:sz w:val="18"/>
      </w:rPr>
      <w:instrText xml:space="preserve"> PAGE   \* MERGEFORMAT </w:instrText>
    </w:r>
    <w:r w:rsidRPr="00816E31">
      <w:rPr>
        <w:sz w:val="18"/>
      </w:rPr>
      <w:fldChar w:fldCharType="separate"/>
    </w:r>
    <w:r w:rsidRPr="00816E31">
      <w:rPr>
        <w:noProof/>
        <w:sz w:val="18"/>
      </w:rPr>
      <w:t>1</w:t>
    </w:r>
    <w:r w:rsidRPr="00816E31">
      <w:rPr>
        <w:sz w:val="18"/>
      </w:rPr>
      <w:fldChar w:fldCharType="end"/>
    </w:r>
    <w:r w:rsidRPr="00816E31">
      <w:rPr>
        <w:sz w:val="18"/>
      </w:rPr>
      <w:t>/</w:t>
    </w:r>
    <w:r w:rsidRPr="00816E31">
      <w:rPr>
        <w:sz w:val="18"/>
      </w:rPr>
      <w:fldChar w:fldCharType="begin"/>
    </w:r>
    <w:r w:rsidRPr="00816E31">
      <w:rPr>
        <w:sz w:val="18"/>
      </w:rPr>
      <w:instrText xml:space="preserve"> NUMPAGES   \* MERGEFORMAT </w:instrText>
    </w:r>
    <w:r w:rsidRPr="00816E31">
      <w:rPr>
        <w:sz w:val="18"/>
      </w:rPr>
      <w:fldChar w:fldCharType="separate"/>
    </w:r>
    <w:r w:rsidRPr="00816E31">
      <w:rPr>
        <w:noProof/>
        <w:sz w:val="18"/>
      </w:rPr>
      <w:t>4</w:t>
    </w:r>
    <w:r w:rsidRPr="00816E31">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4957" w14:textId="77777777" w:rsidR="00A76280" w:rsidRDefault="00A762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343E" w14:textId="77777777" w:rsidR="00172BA8" w:rsidRDefault="00172BA8" w:rsidP="00C01A86">
      <w:pPr>
        <w:spacing w:after="0" w:line="240" w:lineRule="auto"/>
      </w:pPr>
      <w:r>
        <w:separator/>
      </w:r>
    </w:p>
  </w:footnote>
  <w:footnote w:type="continuationSeparator" w:id="0">
    <w:p w14:paraId="150B0379" w14:textId="77777777" w:rsidR="00172BA8" w:rsidRDefault="00172BA8" w:rsidP="00C01A86">
      <w:pPr>
        <w:spacing w:after="0" w:line="240" w:lineRule="auto"/>
      </w:pPr>
      <w:r>
        <w:continuationSeparator/>
      </w:r>
    </w:p>
  </w:footnote>
  <w:footnote w:type="continuationNotice" w:id="1">
    <w:p w14:paraId="6B61004A" w14:textId="77777777" w:rsidR="00172BA8" w:rsidRDefault="00172BA8">
      <w:pPr>
        <w:spacing w:after="0" w:line="240" w:lineRule="auto"/>
      </w:pPr>
    </w:p>
  </w:footnote>
  <w:footnote w:id="2">
    <w:p w14:paraId="1C38D22D" w14:textId="4A238FC3" w:rsidR="0074623D" w:rsidRDefault="0074623D" w:rsidP="00357B78">
      <w:pPr>
        <w:pStyle w:val="Voetnoottekst"/>
        <w:tabs>
          <w:tab w:val="left" w:pos="284"/>
        </w:tabs>
        <w:ind w:left="284" w:hanging="284"/>
      </w:pPr>
      <w:r>
        <w:rPr>
          <w:rStyle w:val="Voetnootmarkering"/>
        </w:rPr>
        <w:footnoteRef/>
      </w:r>
      <w:r>
        <w:t xml:space="preserve"> </w:t>
      </w:r>
      <w:r>
        <w:tab/>
      </w:r>
      <w:r w:rsidR="0012179B">
        <w:t>Voor v</w:t>
      </w:r>
      <w:r>
        <w:t>erificatie-instellingen die het EJR verifiëren,</w:t>
      </w:r>
      <w:r w:rsidR="00166D2D">
        <w:t xml:space="preserve"> </w:t>
      </w:r>
      <w:r w:rsidR="0012179B">
        <w:t>is enkel</w:t>
      </w:r>
      <w:r w:rsidR="00166D2D">
        <w:t xml:space="preserve"> de laatst goedgekeurde versie van het MP </w:t>
      </w:r>
      <w:r w:rsidR="0012179B">
        <w:t>(dat de initieel goedgekeurde versie van het MP betreft, incl. alle goedgekeurde SW) doorslaggevend</w:t>
      </w:r>
      <w:r w:rsidR="003D530D">
        <w:t>.</w:t>
      </w:r>
      <w:r w:rsidR="00166D2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0F2A" w14:textId="77777777" w:rsidR="00A76280" w:rsidRDefault="00A762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C394" w14:textId="77777777" w:rsidR="00A76280" w:rsidRDefault="00A7628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F48F" w14:textId="77777777" w:rsidR="00A76280" w:rsidRDefault="00A762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071"/>
    <w:multiLevelType w:val="hybridMultilevel"/>
    <w:tmpl w:val="BCBAD218"/>
    <w:lvl w:ilvl="0" w:tplc="0813000F">
      <w:start w:val="1"/>
      <w:numFmt w:val="decimal"/>
      <w:lvlText w:val="%1."/>
      <w:lvlJc w:val="left"/>
      <w:pPr>
        <w:ind w:left="720" w:hanging="360"/>
      </w:pPr>
    </w:lvl>
    <w:lvl w:ilvl="1" w:tplc="08130017">
      <w:start w:val="1"/>
      <w:numFmt w:val="lowerLetter"/>
      <w:lvlText w:val="%2)"/>
      <w:lvlJc w:val="left"/>
      <w:pPr>
        <w:ind w:left="1440" w:hanging="360"/>
      </w:pPr>
    </w:lvl>
    <w:lvl w:ilvl="2" w:tplc="5D70F152">
      <w:start w:val="1"/>
      <w:numFmt w:val="bullet"/>
      <w:lvlText w:val=""/>
      <w:lvlJc w:val="left"/>
      <w:pPr>
        <w:ind w:left="2340" w:hanging="360"/>
      </w:pPr>
      <w:rPr>
        <w:rFonts w:ascii="Wingdings" w:eastAsiaTheme="minorHAnsi" w:hAnsi="Wingdings" w:cstheme="minorBidi"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3A7DE5"/>
    <w:multiLevelType w:val="hybridMultilevel"/>
    <w:tmpl w:val="133897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5E56DA"/>
    <w:multiLevelType w:val="hybridMultilevel"/>
    <w:tmpl w:val="9AE0F6CC"/>
    <w:lvl w:ilvl="0" w:tplc="0813000F">
      <w:start w:val="1"/>
      <w:numFmt w:val="decimal"/>
      <w:lvlText w:val="%1."/>
      <w:lvlJc w:val="left"/>
      <w:pPr>
        <w:ind w:left="720" w:hanging="360"/>
      </w:pPr>
    </w:lvl>
    <w:lvl w:ilvl="1" w:tplc="08130017">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4A447A8"/>
    <w:multiLevelType w:val="hybridMultilevel"/>
    <w:tmpl w:val="04AC9FF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65A58E6"/>
    <w:multiLevelType w:val="hybridMultilevel"/>
    <w:tmpl w:val="7EF4FA5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077419B6"/>
    <w:multiLevelType w:val="hybridMultilevel"/>
    <w:tmpl w:val="02D04D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0E4F9A"/>
    <w:multiLevelType w:val="hybridMultilevel"/>
    <w:tmpl w:val="219EF8C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65C7C80"/>
    <w:multiLevelType w:val="hybridMultilevel"/>
    <w:tmpl w:val="F9748D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7944A3B"/>
    <w:multiLevelType w:val="hybridMultilevel"/>
    <w:tmpl w:val="EFBECB9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1E1C422E"/>
    <w:multiLevelType w:val="hybridMultilevel"/>
    <w:tmpl w:val="3B3E35B2"/>
    <w:lvl w:ilvl="0" w:tplc="EFEE072C">
      <w:start w:val="1"/>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2D7E6660"/>
    <w:multiLevelType w:val="hybridMultilevel"/>
    <w:tmpl w:val="5E4018B6"/>
    <w:lvl w:ilvl="0" w:tplc="0813000F">
      <w:start w:val="1"/>
      <w:numFmt w:val="decimal"/>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1" w15:restartNumberingAfterBreak="0">
    <w:nsid w:val="2F4F2E56"/>
    <w:multiLevelType w:val="hybridMultilevel"/>
    <w:tmpl w:val="BBE6096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F9701B4"/>
    <w:multiLevelType w:val="hybridMultilevel"/>
    <w:tmpl w:val="7F3A3D4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8EE31FB"/>
    <w:multiLevelType w:val="hybridMultilevel"/>
    <w:tmpl w:val="98F8F2E4"/>
    <w:lvl w:ilvl="0" w:tplc="0FC42346">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B723A85"/>
    <w:multiLevelType w:val="hybridMultilevel"/>
    <w:tmpl w:val="98CAF98E"/>
    <w:lvl w:ilvl="0" w:tplc="08130017">
      <w:start w:val="1"/>
      <w:numFmt w:val="lowerLetter"/>
      <w:lvlText w:val="%1)"/>
      <w:lvlJc w:val="left"/>
      <w:pPr>
        <w:ind w:left="1080" w:hanging="360"/>
      </w:p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3C332ED0"/>
    <w:multiLevelType w:val="hybridMultilevel"/>
    <w:tmpl w:val="2370E85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FD05A3B"/>
    <w:multiLevelType w:val="hybridMultilevel"/>
    <w:tmpl w:val="3F1678AA"/>
    <w:lvl w:ilvl="0" w:tplc="0813000F">
      <w:start w:val="1"/>
      <w:numFmt w:val="decimal"/>
      <w:lvlText w:val="%1."/>
      <w:lvlJc w:val="left"/>
      <w:pPr>
        <w:ind w:left="720" w:hanging="360"/>
      </w:pPr>
      <w:rPr>
        <w:rFonts w:hint="default"/>
      </w:rPr>
    </w:lvl>
    <w:lvl w:ilvl="1" w:tplc="B2C47FB8">
      <w:start w:val="1"/>
      <w:numFmt w:val="lowerLetter"/>
      <w:lvlText w:val="%2)"/>
      <w:lvlJc w:val="left"/>
      <w:pPr>
        <w:ind w:left="643"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23478BD"/>
    <w:multiLevelType w:val="hybridMultilevel"/>
    <w:tmpl w:val="6EE0EC2E"/>
    <w:lvl w:ilvl="0" w:tplc="0813000F">
      <w:start w:val="1"/>
      <w:numFmt w:val="decimal"/>
      <w:lvlText w:val="%1."/>
      <w:lvlJc w:val="left"/>
      <w:pPr>
        <w:ind w:left="720" w:hanging="360"/>
      </w:pPr>
    </w:lvl>
    <w:lvl w:ilvl="1" w:tplc="08130017">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39739AE"/>
    <w:multiLevelType w:val="hybridMultilevel"/>
    <w:tmpl w:val="F4F861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5C14869"/>
    <w:multiLevelType w:val="hybridMultilevel"/>
    <w:tmpl w:val="37A628E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6AF6740"/>
    <w:multiLevelType w:val="hybridMultilevel"/>
    <w:tmpl w:val="DA14E5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9212BDA"/>
    <w:multiLevelType w:val="hybridMultilevel"/>
    <w:tmpl w:val="00C4B874"/>
    <w:lvl w:ilvl="0" w:tplc="0813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50C677FD"/>
    <w:multiLevelType w:val="hybridMultilevel"/>
    <w:tmpl w:val="0AE67242"/>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3" w15:restartNumberingAfterBreak="0">
    <w:nsid w:val="56780E58"/>
    <w:multiLevelType w:val="hybridMultilevel"/>
    <w:tmpl w:val="E5163484"/>
    <w:lvl w:ilvl="0" w:tplc="0C7EBC8C">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5BC02049"/>
    <w:multiLevelType w:val="hybridMultilevel"/>
    <w:tmpl w:val="9C54B25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60CD6557"/>
    <w:multiLevelType w:val="hybridMultilevel"/>
    <w:tmpl w:val="198A48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2466A1C"/>
    <w:multiLevelType w:val="hybridMultilevel"/>
    <w:tmpl w:val="E836E69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72E2BFC"/>
    <w:multiLevelType w:val="hybridMultilevel"/>
    <w:tmpl w:val="617C61C8"/>
    <w:lvl w:ilvl="0" w:tplc="0813000F">
      <w:start w:val="1"/>
      <w:numFmt w:val="decimal"/>
      <w:lvlText w:val="%1."/>
      <w:lvlJc w:val="left"/>
      <w:pPr>
        <w:ind w:left="720" w:hanging="360"/>
      </w:pPr>
    </w:lvl>
    <w:lvl w:ilvl="1" w:tplc="9E1E7220">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82B0E53"/>
    <w:multiLevelType w:val="hybridMultilevel"/>
    <w:tmpl w:val="6CFC576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BF861ED"/>
    <w:multiLevelType w:val="hybridMultilevel"/>
    <w:tmpl w:val="953CA422"/>
    <w:lvl w:ilvl="0" w:tplc="EFEE072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C820C90"/>
    <w:multiLevelType w:val="hybridMultilevel"/>
    <w:tmpl w:val="ECC26A5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F0B49F5"/>
    <w:multiLevelType w:val="hybridMultilevel"/>
    <w:tmpl w:val="00A4F380"/>
    <w:lvl w:ilvl="0" w:tplc="08130017">
      <w:start w:val="1"/>
      <w:numFmt w:val="low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2" w15:restartNumberingAfterBreak="0">
    <w:nsid w:val="70147180"/>
    <w:multiLevelType w:val="hybridMultilevel"/>
    <w:tmpl w:val="F37C7778"/>
    <w:lvl w:ilvl="0" w:tplc="C07841E2">
      <w:start w:val="1"/>
      <w:numFmt w:val="bullet"/>
      <w:lvlText w:val=""/>
      <w:lvlJc w:val="left"/>
      <w:pPr>
        <w:ind w:left="720" w:hanging="360"/>
      </w:pPr>
      <w:rPr>
        <w:rFonts w:ascii="Symbol" w:hAnsi="Symbol" w:hint="default"/>
      </w:rPr>
    </w:lvl>
    <w:lvl w:ilvl="1" w:tplc="0E1E06F8">
      <w:start w:val="1"/>
      <w:numFmt w:val="bullet"/>
      <w:lvlText w:val="o"/>
      <w:lvlJc w:val="left"/>
      <w:pPr>
        <w:ind w:left="1440" w:hanging="360"/>
      </w:pPr>
      <w:rPr>
        <w:rFonts w:ascii="Courier New" w:hAnsi="Courier New" w:hint="default"/>
      </w:rPr>
    </w:lvl>
    <w:lvl w:ilvl="2" w:tplc="DB04E64E">
      <w:start w:val="1"/>
      <w:numFmt w:val="bullet"/>
      <w:lvlText w:val=""/>
      <w:lvlJc w:val="left"/>
      <w:pPr>
        <w:ind w:left="2160" w:hanging="360"/>
      </w:pPr>
      <w:rPr>
        <w:rFonts w:ascii="Wingdings" w:hAnsi="Wingdings" w:hint="default"/>
      </w:rPr>
    </w:lvl>
    <w:lvl w:ilvl="3" w:tplc="EEF4A352">
      <w:start w:val="1"/>
      <w:numFmt w:val="bullet"/>
      <w:lvlText w:val=""/>
      <w:lvlJc w:val="left"/>
      <w:pPr>
        <w:ind w:left="2880" w:hanging="360"/>
      </w:pPr>
      <w:rPr>
        <w:rFonts w:ascii="Symbol" w:hAnsi="Symbol" w:hint="default"/>
      </w:rPr>
    </w:lvl>
    <w:lvl w:ilvl="4" w:tplc="F0323168">
      <w:start w:val="1"/>
      <w:numFmt w:val="bullet"/>
      <w:lvlText w:val="o"/>
      <w:lvlJc w:val="left"/>
      <w:pPr>
        <w:ind w:left="3600" w:hanging="360"/>
      </w:pPr>
      <w:rPr>
        <w:rFonts w:ascii="Courier New" w:hAnsi="Courier New" w:hint="default"/>
      </w:rPr>
    </w:lvl>
    <w:lvl w:ilvl="5" w:tplc="A85E9A3C">
      <w:start w:val="1"/>
      <w:numFmt w:val="bullet"/>
      <w:lvlText w:val=""/>
      <w:lvlJc w:val="left"/>
      <w:pPr>
        <w:ind w:left="4320" w:hanging="360"/>
      </w:pPr>
      <w:rPr>
        <w:rFonts w:ascii="Wingdings" w:hAnsi="Wingdings" w:hint="default"/>
      </w:rPr>
    </w:lvl>
    <w:lvl w:ilvl="6" w:tplc="7B7E07CC">
      <w:start w:val="1"/>
      <w:numFmt w:val="bullet"/>
      <w:lvlText w:val=""/>
      <w:lvlJc w:val="left"/>
      <w:pPr>
        <w:ind w:left="5040" w:hanging="360"/>
      </w:pPr>
      <w:rPr>
        <w:rFonts w:ascii="Symbol" w:hAnsi="Symbol" w:hint="default"/>
      </w:rPr>
    </w:lvl>
    <w:lvl w:ilvl="7" w:tplc="98128D66">
      <w:start w:val="1"/>
      <w:numFmt w:val="bullet"/>
      <w:lvlText w:val="o"/>
      <w:lvlJc w:val="left"/>
      <w:pPr>
        <w:ind w:left="5760" w:hanging="360"/>
      </w:pPr>
      <w:rPr>
        <w:rFonts w:ascii="Courier New" w:hAnsi="Courier New" w:hint="default"/>
      </w:rPr>
    </w:lvl>
    <w:lvl w:ilvl="8" w:tplc="F130844E">
      <w:start w:val="1"/>
      <w:numFmt w:val="bullet"/>
      <w:lvlText w:val=""/>
      <w:lvlJc w:val="left"/>
      <w:pPr>
        <w:ind w:left="6480" w:hanging="360"/>
      </w:pPr>
      <w:rPr>
        <w:rFonts w:ascii="Wingdings" w:hAnsi="Wingdings" w:hint="default"/>
      </w:rPr>
    </w:lvl>
  </w:abstractNum>
  <w:abstractNum w:abstractNumId="33" w15:restartNumberingAfterBreak="0">
    <w:nsid w:val="7296226F"/>
    <w:multiLevelType w:val="hybridMultilevel"/>
    <w:tmpl w:val="835622D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7204B6C"/>
    <w:multiLevelType w:val="hybridMultilevel"/>
    <w:tmpl w:val="B13498F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15:restartNumberingAfterBreak="0">
    <w:nsid w:val="77FA7880"/>
    <w:multiLevelType w:val="hybridMultilevel"/>
    <w:tmpl w:val="4C7E1430"/>
    <w:lvl w:ilvl="0" w:tplc="EFEE072C">
      <w:start w:val="1"/>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79A334E7"/>
    <w:multiLevelType w:val="hybridMultilevel"/>
    <w:tmpl w:val="10EC901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15:restartNumberingAfterBreak="0">
    <w:nsid w:val="7C7262AD"/>
    <w:multiLevelType w:val="hybridMultilevel"/>
    <w:tmpl w:val="1B02801C"/>
    <w:lvl w:ilvl="0" w:tplc="382E933C">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81986705">
    <w:abstractNumId w:val="34"/>
  </w:num>
  <w:num w:numId="2" w16cid:durableId="1664814092">
    <w:abstractNumId w:val="36"/>
  </w:num>
  <w:num w:numId="3" w16cid:durableId="1406495490">
    <w:abstractNumId w:val="25"/>
  </w:num>
  <w:num w:numId="4" w16cid:durableId="392772548">
    <w:abstractNumId w:val="7"/>
  </w:num>
  <w:num w:numId="5" w16cid:durableId="1607421479">
    <w:abstractNumId w:val="24"/>
  </w:num>
  <w:num w:numId="6" w16cid:durableId="301543510">
    <w:abstractNumId w:val="13"/>
  </w:num>
  <w:num w:numId="7" w16cid:durableId="1566139048">
    <w:abstractNumId w:val="29"/>
  </w:num>
  <w:num w:numId="8" w16cid:durableId="2141800923">
    <w:abstractNumId w:val="35"/>
  </w:num>
  <w:num w:numId="9" w16cid:durableId="543560437">
    <w:abstractNumId w:val="30"/>
  </w:num>
  <w:num w:numId="10" w16cid:durableId="1340038764">
    <w:abstractNumId w:val="28"/>
  </w:num>
  <w:num w:numId="11" w16cid:durableId="1736851116">
    <w:abstractNumId w:val="31"/>
  </w:num>
  <w:num w:numId="12" w16cid:durableId="705907679">
    <w:abstractNumId w:val="37"/>
  </w:num>
  <w:num w:numId="13" w16cid:durableId="838620687">
    <w:abstractNumId w:val="23"/>
  </w:num>
  <w:num w:numId="14" w16cid:durableId="1098984470">
    <w:abstractNumId w:val="9"/>
  </w:num>
  <w:num w:numId="15" w16cid:durableId="2104565058">
    <w:abstractNumId w:val="12"/>
  </w:num>
  <w:num w:numId="16" w16cid:durableId="1329937665">
    <w:abstractNumId w:val="11"/>
  </w:num>
  <w:num w:numId="17" w16cid:durableId="1173254257">
    <w:abstractNumId w:val="4"/>
  </w:num>
  <w:num w:numId="18" w16cid:durableId="995764278">
    <w:abstractNumId w:val="15"/>
  </w:num>
  <w:num w:numId="19" w16cid:durableId="398089745">
    <w:abstractNumId w:val="26"/>
  </w:num>
  <w:num w:numId="20" w16cid:durableId="1079598370">
    <w:abstractNumId w:val="3"/>
  </w:num>
  <w:num w:numId="21" w16cid:durableId="420104468">
    <w:abstractNumId w:val="17"/>
  </w:num>
  <w:num w:numId="22" w16cid:durableId="517617030">
    <w:abstractNumId w:val="8"/>
  </w:num>
  <w:num w:numId="23" w16cid:durableId="216666147">
    <w:abstractNumId w:val="10"/>
  </w:num>
  <w:num w:numId="24" w16cid:durableId="666712329">
    <w:abstractNumId w:val="0"/>
  </w:num>
  <w:num w:numId="25" w16cid:durableId="1225066550">
    <w:abstractNumId w:val="2"/>
  </w:num>
  <w:num w:numId="26" w16cid:durableId="898321358">
    <w:abstractNumId w:val="27"/>
  </w:num>
  <w:num w:numId="27" w16cid:durableId="1326591887">
    <w:abstractNumId w:val="18"/>
  </w:num>
  <w:num w:numId="28" w16cid:durableId="1392120908">
    <w:abstractNumId w:val="21"/>
  </w:num>
  <w:num w:numId="29" w16cid:durableId="829365112">
    <w:abstractNumId w:val="14"/>
  </w:num>
  <w:num w:numId="30" w16cid:durableId="1335956716">
    <w:abstractNumId w:val="16"/>
  </w:num>
  <w:num w:numId="31" w16cid:durableId="856504367">
    <w:abstractNumId w:val="33"/>
  </w:num>
  <w:num w:numId="32" w16cid:durableId="1901163037">
    <w:abstractNumId w:val="32"/>
  </w:num>
  <w:num w:numId="33" w16cid:durableId="1013071468">
    <w:abstractNumId w:val="22"/>
  </w:num>
  <w:num w:numId="34" w16cid:durableId="1035155449">
    <w:abstractNumId w:val="5"/>
  </w:num>
  <w:num w:numId="35" w16cid:durableId="595136810">
    <w:abstractNumId w:val="19"/>
  </w:num>
  <w:num w:numId="36" w16cid:durableId="372535562">
    <w:abstractNumId w:val="6"/>
  </w:num>
  <w:num w:numId="37" w16cid:durableId="2128040283">
    <w:abstractNumId w:val="1"/>
  </w:num>
  <w:num w:numId="38" w16cid:durableId="88344430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3E0"/>
    <w:rsid w:val="000020FB"/>
    <w:rsid w:val="00004C82"/>
    <w:rsid w:val="00012A34"/>
    <w:rsid w:val="00024CAB"/>
    <w:rsid w:val="0002539B"/>
    <w:rsid w:val="0003389F"/>
    <w:rsid w:val="00040C59"/>
    <w:rsid w:val="000436CF"/>
    <w:rsid w:val="000500D5"/>
    <w:rsid w:val="00053644"/>
    <w:rsid w:val="000667AC"/>
    <w:rsid w:val="000675CC"/>
    <w:rsid w:val="00073514"/>
    <w:rsid w:val="00077E9F"/>
    <w:rsid w:val="00081B9A"/>
    <w:rsid w:val="0008386E"/>
    <w:rsid w:val="000840ED"/>
    <w:rsid w:val="0008772F"/>
    <w:rsid w:val="000A03D7"/>
    <w:rsid w:val="000A06A9"/>
    <w:rsid w:val="000A15F4"/>
    <w:rsid w:val="000A1D66"/>
    <w:rsid w:val="000A4BC4"/>
    <w:rsid w:val="000B1BB0"/>
    <w:rsid w:val="000C5939"/>
    <w:rsid w:val="000C5B63"/>
    <w:rsid w:val="000D0FE7"/>
    <w:rsid w:val="000D5958"/>
    <w:rsid w:val="000D5DB9"/>
    <w:rsid w:val="000E1054"/>
    <w:rsid w:val="0010387C"/>
    <w:rsid w:val="00113606"/>
    <w:rsid w:val="00117C41"/>
    <w:rsid w:val="00120244"/>
    <w:rsid w:val="001206D4"/>
    <w:rsid w:val="0012179B"/>
    <w:rsid w:val="0013319F"/>
    <w:rsid w:val="00135D43"/>
    <w:rsid w:val="00142AB4"/>
    <w:rsid w:val="00143320"/>
    <w:rsid w:val="00166D2D"/>
    <w:rsid w:val="00171E18"/>
    <w:rsid w:val="00172BA8"/>
    <w:rsid w:val="00183D6B"/>
    <w:rsid w:val="00190721"/>
    <w:rsid w:val="00197DA9"/>
    <w:rsid w:val="001A075B"/>
    <w:rsid w:val="001A4E06"/>
    <w:rsid w:val="001A6E31"/>
    <w:rsid w:val="001B06EC"/>
    <w:rsid w:val="001B0728"/>
    <w:rsid w:val="001D1E95"/>
    <w:rsid w:val="001D61EE"/>
    <w:rsid w:val="001D6C5C"/>
    <w:rsid w:val="001E4E63"/>
    <w:rsid w:val="001F19A7"/>
    <w:rsid w:val="001F2672"/>
    <w:rsid w:val="001F486A"/>
    <w:rsid w:val="00202182"/>
    <w:rsid w:val="00212A9F"/>
    <w:rsid w:val="00216E71"/>
    <w:rsid w:val="00220814"/>
    <w:rsid w:val="00224A34"/>
    <w:rsid w:val="002251ED"/>
    <w:rsid w:val="002276B7"/>
    <w:rsid w:val="00227A94"/>
    <w:rsid w:val="0023593C"/>
    <w:rsid w:val="002368A3"/>
    <w:rsid w:val="0023750F"/>
    <w:rsid w:val="0024150A"/>
    <w:rsid w:val="00260123"/>
    <w:rsid w:val="0026052B"/>
    <w:rsid w:val="00261238"/>
    <w:rsid w:val="002734B4"/>
    <w:rsid w:val="002778A4"/>
    <w:rsid w:val="002A2A92"/>
    <w:rsid w:val="002A2B80"/>
    <w:rsid w:val="002B1F67"/>
    <w:rsid w:val="002B39E4"/>
    <w:rsid w:val="002C2598"/>
    <w:rsid w:val="002C51D2"/>
    <w:rsid w:val="002D348D"/>
    <w:rsid w:val="002D4284"/>
    <w:rsid w:val="002E24A0"/>
    <w:rsid w:val="002E4101"/>
    <w:rsid w:val="002F3B10"/>
    <w:rsid w:val="00300F69"/>
    <w:rsid w:val="0030349E"/>
    <w:rsid w:val="00306183"/>
    <w:rsid w:val="00313FA2"/>
    <w:rsid w:val="00315D1A"/>
    <w:rsid w:val="003275A7"/>
    <w:rsid w:val="003368CD"/>
    <w:rsid w:val="0034055E"/>
    <w:rsid w:val="00344EFA"/>
    <w:rsid w:val="00345764"/>
    <w:rsid w:val="0035163F"/>
    <w:rsid w:val="00355294"/>
    <w:rsid w:val="00357B78"/>
    <w:rsid w:val="0037137F"/>
    <w:rsid w:val="00371512"/>
    <w:rsid w:val="00376218"/>
    <w:rsid w:val="00392935"/>
    <w:rsid w:val="003A0047"/>
    <w:rsid w:val="003A3727"/>
    <w:rsid w:val="003A44BD"/>
    <w:rsid w:val="003A4B47"/>
    <w:rsid w:val="003B3494"/>
    <w:rsid w:val="003C4B0B"/>
    <w:rsid w:val="003C52EE"/>
    <w:rsid w:val="003D530D"/>
    <w:rsid w:val="003D5583"/>
    <w:rsid w:val="003E132D"/>
    <w:rsid w:val="003F550B"/>
    <w:rsid w:val="003F714D"/>
    <w:rsid w:val="003FFC75"/>
    <w:rsid w:val="00400DCE"/>
    <w:rsid w:val="00410D18"/>
    <w:rsid w:val="0041203C"/>
    <w:rsid w:val="0041544C"/>
    <w:rsid w:val="00417C9B"/>
    <w:rsid w:val="00420800"/>
    <w:rsid w:val="00423F86"/>
    <w:rsid w:val="00427E8D"/>
    <w:rsid w:val="0044456D"/>
    <w:rsid w:val="00453176"/>
    <w:rsid w:val="00453F4C"/>
    <w:rsid w:val="00460D3C"/>
    <w:rsid w:val="00463A0F"/>
    <w:rsid w:val="004679B0"/>
    <w:rsid w:val="00487738"/>
    <w:rsid w:val="00491AEE"/>
    <w:rsid w:val="00493D68"/>
    <w:rsid w:val="004A1339"/>
    <w:rsid w:val="004A47EE"/>
    <w:rsid w:val="004A6435"/>
    <w:rsid w:val="004B7D2B"/>
    <w:rsid w:val="004C3500"/>
    <w:rsid w:val="004D07DE"/>
    <w:rsid w:val="004D3ACE"/>
    <w:rsid w:val="004D4A56"/>
    <w:rsid w:val="004E3C09"/>
    <w:rsid w:val="004E5D0D"/>
    <w:rsid w:val="004E632A"/>
    <w:rsid w:val="004F3CF6"/>
    <w:rsid w:val="004F73C6"/>
    <w:rsid w:val="00507D64"/>
    <w:rsid w:val="005113C9"/>
    <w:rsid w:val="00513490"/>
    <w:rsid w:val="00514870"/>
    <w:rsid w:val="00516B46"/>
    <w:rsid w:val="0052313E"/>
    <w:rsid w:val="00530274"/>
    <w:rsid w:val="00531AD4"/>
    <w:rsid w:val="0053499C"/>
    <w:rsid w:val="005447F1"/>
    <w:rsid w:val="0054494A"/>
    <w:rsid w:val="0054575E"/>
    <w:rsid w:val="00546828"/>
    <w:rsid w:val="00547099"/>
    <w:rsid w:val="00551A9B"/>
    <w:rsid w:val="00554F9C"/>
    <w:rsid w:val="00562830"/>
    <w:rsid w:val="00564863"/>
    <w:rsid w:val="00574FA1"/>
    <w:rsid w:val="00577A91"/>
    <w:rsid w:val="005867E0"/>
    <w:rsid w:val="00591099"/>
    <w:rsid w:val="00597484"/>
    <w:rsid w:val="005A1D2D"/>
    <w:rsid w:val="005A1EB1"/>
    <w:rsid w:val="005A45C0"/>
    <w:rsid w:val="005A52CE"/>
    <w:rsid w:val="005C16D8"/>
    <w:rsid w:val="005C3675"/>
    <w:rsid w:val="005C538B"/>
    <w:rsid w:val="005D0378"/>
    <w:rsid w:val="005D6C2C"/>
    <w:rsid w:val="005D782E"/>
    <w:rsid w:val="005F1970"/>
    <w:rsid w:val="005F48C7"/>
    <w:rsid w:val="005F5A6D"/>
    <w:rsid w:val="0060122B"/>
    <w:rsid w:val="00602584"/>
    <w:rsid w:val="00611B06"/>
    <w:rsid w:val="00631F72"/>
    <w:rsid w:val="00635675"/>
    <w:rsid w:val="0064385F"/>
    <w:rsid w:val="006466B2"/>
    <w:rsid w:val="00652589"/>
    <w:rsid w:val="006539C7"/>
    <w:rsid w:val="00653A55"/>
    <w:rsid w:val="006602A8"/>
    <w:rsid w:val="00665229"/>
    <w:rsid w:val="0066578B"/>
    <w:rsid w:val="00674764"/>
    <w:rsid w:val="006762E3"/>
    <w:rsid w:val="0068122D"/>
    <w:rsid w:val="00682561"/>
    <w:rsid w:val="00686CAE"/>
    <w:rsid w:val="00694BCB"/>
    <w:rsid w:val="0069758A"/>
    <w:rsid w:val="006A51BD"/>
    <w:rsid w:val="006A7948"/>
    <w:rsid w:val="006B2804"/>
    <w:rsid w:val="006B29A8"/>
    <w:rsid w:val="006B510B"/>
    <w:rsid w:val="006B6E4E"/>
    <w:rsid w:val="006C7A1F"/>
    <w:rsid w:val="006D0343"/>
    <w:rsid w:val="006D6E1E"/>
    <w:rsid w:val="006D70BD"/>
    <w:rsid w:val="006E0FAA"/>
    <w:rsid w:val="006E11FC"/>
    <w:rsid w:val="006E406C"/>
    <w:rsid w:val="006E65E3"/>
    <w:rsid w:val="006E6CD2"/>
    <w:rsid w:val="006F78E4"/>
    <w:rsid w:val="0071089F"/>
    <w:rsid w:val="0071748B"/>
    <w:rsid w:val="007179E2"/>
    <w:rsid w:val="00730604"/>
    <w:rsid w:val="00735B99"/>
    <w:rsid w:val="0074338C"/>
    <w:rsid w:val="0074623D"/>
    <w:rsid w:val="00746357"/>
    <w:rsid w:val="00746443"/>
    <w:rsid w:val="0075380F"/>
    <w:rsid w:val="00760474"/>
    <w:rsid w:val="007664D4"/>
    <w:rsid w:val="00783E51"/>
    <w:rsid w:val="00787130"/>
    <w:rsid w:val="007A1864"/>
    <w:rsid w:val="007B137A"/>
    <w:rsid w:val="007C0EC5"/>
    <w:rsid w:val="007C1D77"/>
    <w:rsid w:val="007D0D69"/>
    <w:rsid w:val="007D425B"/>
    <w:rsid w:val="007D5BA1"/>
    <w:rsid w:val="007E4E5C"/>
    <w:rsid w:val="007E65B2"/>
    <w:rsid w:val="007F0CCF"/>
    <w:rsid w:val="007F115A"/>
    <w:rsid w:val="007F31EC"/>
    <w:rsid w:val="007F5110"/>
    <w:rsid w:val="00811113"/>
    <w:rsid w:val="00815BAC"/>
    <w:rsid w:val="00816A7B"/>
    <w:rsid w:val="00816E31"/>
    <w:rsid w:val="00816F48"/>
    <w:rsid w:val="00817B2B"/>
    <w:rsid w:val="00820913"/>
    <w:rsid w:val="00822F31"/>
    <w:rsid w:val="00826197"/>
    <w:rsid w:val="00826958"/>
    <w:rsid w:val="00827C29"/>
    <w:rsid w:val="008355F4"/>
    <w:rsid w:val="008415D9"/>
    <w:rsid w:val="00842027"/>
    <w:rsid w:val="00851F03"/>
    <w:rsid w:val="00856EE1"/>
    <w:rsid w:val="00862EF8"/>
    <w:rsid w:val="00873600"/>
    <w:rsid w:val="0088131F"/>
    <w:rsid w:val="00883934"/>
    <w:rsid w:val="00883B2A"/>
    <w:rsid w:val="008911E1"/>
    <w:rsid w:val="0089127F"/>
    <w:rsid w:val="00892D36"/>
    <w:rsid w:val="00894254"/>
    <w:rsid w:val="008A4652"/>
    <w:rsid w:val="008A7479"/>
    <w:rsid w:val="008B24F1"/>
    <w:rsid w:val="008B7CDA"/>
    <w:rsid w:val="008C2F1B"/>
    <w:rsid w:val="008D20EB"/>
    <w:rsid w:val="008F43F1"/>
    <w:rsid w:val="008F6765"/>
    <w:rsid w:val="00904C3B"/>
    <w:rsid w:val="00931968"/>
    <w:rsid w:val="0093351C"/>
    <w:rsid w:val="00933FB4"/>
    <w:rsid w:val="00936314"/>
    <w:rsid w:val="00940F15"/>
    <w:rsid w:val="00942342"/>
    <w:rsid w:val="00944B98"/>
    <w:rsid w:val="00953F4F"/>
    <w:rsid w:val="00960F2D"/>
    <w:rsid w:val="00965DFA"/>
    <w:rsid w:val="009675F7"/>
    <w:rsid w:val="00967E8E"/>
    <w:rsid w:val="0098694D"/>
    <w:rsid w:val="0099796C"/>
    <w:rsid w:val="009A0B54"/>
    <w:rsid w:val="009A536F"/>
    <w:rsid w:val="009A78E8"/>
    <w:rsid w:val="009A7C5A"/>
    <w:rsid w:val="009B1899"/>
    <w:rsid w:val="009B62DC"/>
    <w:rsid w:val="009C00EC"/>
    <w:rsid w:val="009C23D5"/>
    <w:rsid w:val="009C41A3"/>
    <w:rsid w:val="009C7323"/>
    <w:rsid w:val="009C7EDE"/>
    <w:rsid w:val="009D58C0"/>
    <w:rsid w:val="009E08F0"/>
    <w:rsid w:val="009E28BB"/>
    <w:rsid w:val="009E420E"/>
    <w:rsid w:val="009E449B"/>
    <w:rsid w:val="009E5F51"/>
    <w:rsid w:val="009E7168"/>
    <w:rsid w:val="009E7AF5"/>
    <w:rsid w:val="009F69B5"/>
    <w:rsid w:val="00A00074"/>
    <w:rsid w:val="00A00CF6"/>
    <w:rsid w:val="00A023D0"/>
    <w:rsid w:val="00A067F5"/>
    <w:rsid w:val="00A06C7D"/>
    <w:rsid w:val="00A1263B"/>
    <w:rsid w:val="00A13DBE"/>
    <w:rsid w:val="00A20FE1"/>
    <w:rsid w:val="00A2273F"/>
    <w:rsid w:val="00A2558C"/>
    <w:rsid w:val="00A27E13"/>
    <w:rsid w:val="00A33C7C"/>
    <w:rsid w:val="00A3488D"/>
    <w:rsid w:val="00A35F28"/>
    <w:rsid w:val="00A36008"/>
    <w:rsid w:val="00A403F4"/>
    <w:rsid w:val="00A4226D"/>
    <w:rsid w:val="00A51C05"/>
    <w:rsid w:val="00A55BB0"/>
    <w:rsid w:val="00A57824"/>
    <w:rsid w:val="00A70283"/>
    <w:rsid w:val="00A735B0"/>
    <w:rsid w:val="00A73D54"/>
    <w:rsid w:val="00A76280"/>
    <w:rsid w:val="00A7664A"/>
    <w:rsid w:val="00A941E4"/>
    <w:rsid w:val="00A958E2"/>
    <w:rsid w:val="00AA4490"/>
    <w:rsid w:val="00AA552C"/>
    <w:rsid w:val="00AC0F19"/>
    <w:rsid w:val="00AC1DF9"/>
    <w:rsid w:val="00AC7401"/>
    <w:rsid w:val="00AC7EFF"/>
    <w:rsid w:val="00AD111F"/>
    <w:rsid w:val="00AD6E70"/>
    <w:rsid w:val="00AE1AEA"/>
    <w:rsid w:val="00AE362B"/>
    <w:rsid w:val="00AE5112"/>
    <w:rsid w:val="00AE78D2"/>
    <w:rsid w:val="00AE7A3B"/>
    <w:rsid w:val="00AF410D"/>
    <w:rsid w:val="00AF56F0"/>
    <w:rsid w:val="00B07A03"/>
    <w:rsid w:val="00B10BB5"/>
    <w:rsid w:val="00B21178"/>
    <w:rsid w:val="00B234FB"/>
    <w:rsid w:val="00B243DA"/>
    <w:rsid w:val="00B31CE0"/>
    <w:rsid w:val="00B32D5A"/>
    <w:rsid w:val="00B34D8E"/>
    <w:rsid w:val="00B36DA3"/>
    <w:rsid w:val="00B42877"/>
    <w:rsid w:val="00B57050"/>
    <w:rsid w:val="00B610D1"/>
    <w:rsid w:val="00B66501"/>
    <w:rsid w:val="00B6717C"/>
    <w:rsid w:val="00B72267"/>
    <w:rsid w:val="00B73CE8"/>
    <w:rsid w:val="00B81995"/>
    <w:rsid w:val="00B854C8"/>
    <w:rsid w:val="00B92C04"/>
    <w:rsid w:val="00BA19C9"/>
    <w:rsid w:val="00BA5453"/>
    <w:rsid w:val="00BA7332"/>
    <w:rsid w:val="00BC22E1"/>
    <w:rsid w:val="00BC3F6F"/>
    <w:rsid w:val="00BD3BDA"/>
    <w:rsid w:val="00BE374D"/>
    <w:rsid w:val="00BE4D88"/>
    <w:rsid w:val="00BE5243"/>
    <w:rsid w:val="00BE6241"/>
    <w:rsid w:val="00BF1FEE"/>
    <w:rsid w:val="00BF3B37"/>
    <w:rsid w:val="00BF4B18"/>
    <w:rsid w:val="00BF4BA2"/>
    <w:rsid w:val="00BF5D75"/>
    <w:rsid w:val="00C0136F"/>
    <w:rsid w:val="00C01A86"/>
    <w:rsid w:val="00C04240"/>
    <w:rsid w:val="00C05519"/>
    <w:rsid w:val="00C1189F"/>
    <w:rsid w:val="00C14EF4"/>
    <w:rsid w:val="00C20DA2"/>
    <w:rsid w:val="00C23B0B"/>
    <w:rsid w:val="00C30FF2"/>
    <w:rsid w:val="00C31E5C"/>
    <w:rsid w:val="00C36FBA"/>
    <w:rsid w:val="00C3763C"/>
    <w:rsid w:val="00C47335"/>
    <w:rsid w:val="00C66E0F"/>
    <w:rsid w:val="00C81555"/>
    <w:rsid w:val="00C8234A"/>
    <w:rsid w:val="00C84398"/>
    <w:rsid w:val="00C92800"/>
    <w:rsid w:val="00CA269F"/>
    <w:rsid w:val="00CA7025"/>
    <w:rsid w:val="00CB2268"/>
    <w:rsid w:val="00CC6F96"/>
    <w:rsid w:val="00CD0099"/>
    <w:rsid w:val="00CD09C5"/>
    <w:rsid w:val="00CF172E"/>
    <w:rsid w:val="00CF2C82"/>
    <w:rsid w:val="00CF3848"/>
    <w:rsid w:val="00CF6EA1"/>
    <w:rsid w:val="00CF754B"/>
    <w:rsid w:val="00D03A48"/>
    <w:rsid w:val="00D1624B"/>
    <w:rsid w:val="00D222E2"/>
    <w:rsid w:val="00D24FC5"/>
    <w:rsid w:val="00D27F88"/>
    <w:rsid w:val="00D30D98"/>
    <w:rsid w:val="00D42BF1"/>
    <w:rsid w:val="00D47F30"/>
    <w:rsid w:val="00D52CB7"/>
    <w:rsid w:val="00D70FE8"/>
    <w:rsid w:val="00D72F63"/>
    <w:rsid w:val="00D82153"/>
    <w:rsid w:val="00D87BBA"/>
    <w:rsid w:val="00D90A9B"/>
    <w:rsid w:val="00D93013"/>
    <w:rsid w:val="00D94E51"/>
    <w:rsid w:val="00DA2BE7"/>
    <w:rsid w:val="00DC11F7"/>
    <w:rsid w:val="00DC2E38"/>
    <w:rsid w:val="00DC4BD7"/>
    <w:rsid w:val="00DC59F8"/>
    <w:rsid w:val="00DD00AE"/>
    <w:rsid w:val="00DD6CDA"/>
    <w:rsid w:val="00DE2212"/>
    <w:rsid w:val="00DE5407"/>
    <w:rsid w:val="00DF42AA"/>
    <w:rsid w:val="00DF4A2A"/>
    <w:rsid w:val="00E02D50"/>
    <w:rsid w:val="00E0737A"/>
    <w:rsid w:val="00E122B9"/>
    <w:rsid w:val="00E14950"/>
    <w:rsid w:val="00E20AB8"/>
    <w:rsid w:val="00E220F1"/>
    <w:rsid w:val="00E271A1"/>
    <w:rsid w:val="00E27B3A"/>
    <w:rsid w:val="00E305FF"/>
    <w:rsid w:val="00E40BB1"/>
    <w:rsid w:val="00E45D5A"/>
    <w:rsid w:val="00E465BF"/>
    <w:rsid w:val="00E50888"/>
    <w:rsid w:val="00E553EE"/>
    <w:rsid w:val="00E6312B"/>
    <w:rsid w:val="00E6699B"/>
    <w:rsid w:val="00E7339A"/>
    <w:rsid w:val="00E87445"/>
    <w:rsid w:val="00E87BE2"/>
    <w:rsid w:val="00E92EC8"/>
    <w:rsid w:val="00E93A22"/>
    <w:rsid w:val="00EA2CCD"/>
    <w:rsid w:val="00EA4580"/>
    <w:rsid w:val="00EB6897"/>
    <w:rsid w:val="00EB7ABA"/>
    <w:rsid w:val="00EC2A39"/>
    <w:rsid w:val="00EC2F62"/>
    <w:rsid w:val="00ED742A"/>
    <w:rsid w:val="00EE6B9E"/>
    <w:rsid w:val="00EF20C1"/>
    <w:rsid w:val="00F0442A"/>
    <w:rsid w:val="00F04539"/>
    <w:rsid w:val="00F0557D"/>
    <w:rsid w:val="00F067F3"/>
    <w:rsid w:val="00F14693"/>
    <w:rsid w:val="00F148E7"/>
    <w:rsid w:val="00F15E49"/>
    <w:rsid w:val="00F177FB"/>
    <w:rsid w:val="00F26520"/>
    <w:rsid w:val="00F3032B"/>
    <w:rsid w:val="00F310BC"/>
    <w:rsid w:val="00F315B6"/>
    <w:rsid w:val="00F42339"/>
    <w:rsid w:val="00F427E7"/>
    <w:rsid w:val="00F428D5"/>
    <w:rsid w:val="00F43860"/>
    <w:rsid w:val="00F44F8D"/>
    <w:rsid w:val="00F466E5"/>
    <w:rsid w:val="00F51B3B"/>
    <w:rsid w:val="00F53A65"/>
    <w:rsid w:val="00F55088"/>
    <w:rsid w:val="00F65E34"/>
    <w:rsid w:val="00F779D2"/>
    <w:rsid w:val="00F800C2"/>
    <w:rsid w:val="00F83C34"/>
    <w:rsid w:val="00F83D8A"/>
    <w:rsid w:val="00F91AA1"/>
    <w:rsid w:val="00F953B3"/>
    <w:rsid w:val="00F97DCF"/>
    <w:rsid w:val="00FA351B"/>
    <w:rsid w:val="00FB2303"/>
    <w:rsid w:val="00FB399C"/>
    <w:rsid w:val="00FC1759"/>
    <w:rsid w:val="00FC32A4"/>
    <w:rsid w:val="00FC33E0"/>
    <w:rsid w:val="00FD4868"/>
    <w:rsid w:val="00FD7695"/>
    <w:rsid w:val="00FF02F4"/>
    <w:rsid w:val="00FF199E"/>
    <w:rsid w:val="00FF1FC5"/>
    <w:rsid w:val="00FF5B5C"/>
    <w:rsid w:val="00FF67C4"/>
    <w:rsid w:val="0112AA80"/>
    <w:rsid w:val="030EED7B"/>
    <w:rsid w:val="0357AFF8"/>
    <w:rsid w:val="0405DDC5"/>
    <w:rsid w:val="06678CA2"/>
    <w:rsid w:val="08130BEA"/>
    <w:rsid w:val="08C23299"/>
    <w:rsid w:val="09EDC39C"/>
    <w:rsid w:val="0A9FAE52"/>
    <w:rsid w:val="0AB27A08"/>
    <w:rsid w:val="0BF9D35B"/>
    <w:rsid w:val="0CB22396"/>
    <w:rsid w:val="0D9C7216"/>
    <w:rsid w:val="1062F964"/>
    <w:rsid w:val="1256BADC"/>
    <w:rsid w:val="13CAFAEE"/>
    <w:rsid w:val="14E9D015"/>
    <w:rsid w:val="15A38CF6"/>
    <w:rsid w:val="163E5692"/>
    <w:rsid w:val="175C2733"/>
    <w:rsid w:val="17965EF4"/>
    <w:rsid w:val="189CE72D"/>
    <w:rsid w:val="19C30E7B"/>
    <w:rsid w:val="1A6BF53A"/>
    <w:rsid w:val="1A9C5CF0"/>
    <w:rsid w:val="1B0B788D"/>
    <w:rsid w:val="1C274CE1"/>
    <w:rsid w:val="1C3FB33D"/>
    <w:rsid w:val="1D8B20C1"/>
    <w:rsid w:val="1DF9132F"/>
    <w:rsid w:val="1E33710E"/>
    <w:rsid w:val="1EDD827E"/>
    <w:rsid w:val="1F3847AC"/>
    <w:rsid w:val="1F61B4A0"/>
    <w:rsid w:val="1F7D72F8"/>
    <w:rsid w:val="1F85F868"/>
    <w:rsid w:val="201E5F48"/>
    <w:rsid w:val="20901C44"/>
    <w:rsid w:val="213215DF"/>
    <w:rsid w:val="23D93CC0"/>
    <w:rsid w:val="25ECB47C"/>
    <w:rsid w:val="2653F83E"/>
    <w:rsid w:val="27D72260"/>
    <w:rsid w:val="2BE95FB2"/>
    <w:rsid w:val="2BEF7CD0"/>
    <w:rsid w:val="2BFD2940"/>
    <w:rsid w:val="2CEE5B82"/>
    <w:rsid w:val="2D46DC27"/>
    <w:rsid w:val="2D5D66FA"/>
    <w:rsid w:val="2D72A584"/>
    <w:rsid w:val="2DDE9E04"/>
    <w:rsid w:val="2E835D89"/>
    <w:rsid w:val="2F9F5D1B"/>
    <w:rsid w:val="2FE6A15A"/>
    <w:rsid w:val="2FF3EA7D"/>
    <w:rsid w:val="3214938C"/>
    <w:rsid w:val="33F1BB87"/>
    <w:rsid w:val="356D4A52"/>
    <w:rsid w:val="358AE329"/>
    <w:rsid w:val="36CB11A7"/>
    <w:rsid w:val="37823261"/>
    <w:rsid w:val="382A3FCF"/>
    <w:rsid w:val="387DD9AD"/>
    <w:rsid w:val="38BCE135"/>
    <w:rsid w:val="3A5CE2C7"/>
    <w:rsid w:val="3AE7AA87"/>
    <w:rsid w:val="3BA24CAB"/>
    <w:rsid w:val="3C2CD7C7"/>
    <w:rsid w:val="3E2319E3"/>
    <w:rsid w:val="3F94B534"/>
    <w:rsid w:val="41345016"/>
    <w:rsid w:val="4186D948"/>
    <w:rsid w:val="421E1623"/>
    <w:rsid w:val="424283CA"/>
    <w:rsid w:val="42CA3311"/>
    <w:rsid w:val="4460B569"/>
    <w:rsid w:val="46AD98E6"/>
    <w:rsid w:val="478D16FF"/>
    <w:rsid w:val="4848511F"/>
    <w:rsid w:val="49EE493D"/>
    <w:rsid w:val="4AC3656C"/>
    <w:rsid w:val="4AF2B7E3"/>
    <w:rsid w:val="4B54DA1F"/>
    <w:rsid w:val="4C3CBFF4"/>
    <w:rsid w:val="4D52F9F5"/>
    <w:rsid w:val="4E3719CC"/>
    <w:rsid w:val="4EEB317C"/>
    <w:rsid w:val="50DD23AD"/>
    <w:rsid w:val="53CDA689"/>
    <w:rsid w:val="540A1F85"/>
    <w:rsid w:val="54137867"/>
    <w:rsid w:val="54FE3BBB"/>
    <w:rsid w:val="555E9AC1"/>
    <w:rsid w:val="5785BB17"/>
    <w:rsid w:val="57B587BB"/>
    <w:rsid w:val="5B68864D"/>
    <w:rsid w:val="5BF1A9C0"/>
    <w:rsid w:val="5D1264A4"/>
    <w:rsid w:val="5EAF0FBB"/>
    <w:rsid w:val="5EC349F0"/>
    <w:rsid w:val="5FA85103"/>
    <w:rsid w:val="5FD06ACC"/>
    <w:rsid w:val="5FF76D14"/>
    <w:rsid w:val="614AEFBE"/>
    <w:rsid w:val="6383B077"/>
    <w:rsid w:val="63C13E81"/>
    <w:rsid w:val="640D41DB"/>
    <w:rsid w:val="646299C9"/>
    <w:rsid w:val="64C73C7F"/>
    <w:rsid w:val="64F7D18B"/>
    <w:rsid w:val="671ED1E5"/>
    <w:rsid w:val="686A96AF"/>
    <w:rsid w:val="6A356DFE"/>
    <w:rsid w:val="6B032AAB"/>
    <w:rsid w:val="6B5E67EF"/>
    <w:rsid w:val="6BF7B013"/>
    <w:rsid w:val="6CA03693"/>
    <w:rsid w:val="6DD85B9F"/>
    <w:rsid w:val="6E0CE105"/>
    <w:rsid w:val="6EC79DFA"/>
    <w:rsid w:val="6F05DA3F"/>
    <w:rsid w:val="7076DDB4"/>
    <w:rsid w:val="70AD250D"/>
    <w:rsid w:val="721D3220"/>
    <w:rsid w:val="74203C91"/>
    <w:rsid w:val="751A4A33"/>
    <w:rsid w:val="754210E2"/>
    <w:rsid w:val="771250FE"/>
    <w:rsid w:val="771CC944"/>
    <w:rsid w:val="79CE85B3"/>
    <w:rsid w:val="79E661F8"/>
    <w:rsid w:val="79EA44CA"/>
    <w:rsid w:val="7AC2B740"/>
    <w:rsid w:val="7AD3913A"/>
    <w:rsid w:val="7B0B2482"/>
    <w:rsid w:val="7B5FA5CC"/>
    <w:rsid w:val="7BDBC20A"/>
    <w:rsid w:val="7CA4F483"/>
    <w:rsid w:val="7D9852E4"/>
    <w:rsid w:val="7EFA8F2B"/>
  </w:rsids>
  <m:mathPr>
    <m:mathFont m:val="Cambria Math"/>
    <m:brkBin m:val="before"/>
    <m:brkBinSub m:val="--"/>
    <m:smallFrac m:val="0"/>
    <m:dispDef/>
    <m:lMargin m:val="0"/>
    <m:rMargin m:val="0"/>
    <m:defJc m:val="centerGroup"/>
    <m:wrapIndent m:val="1440"/>
    <m:intLim m:val="subSup"/>
    <m:naryLim m:val="undOvr"/>
  </m:mathPr>
  <w:themeFontLang w:val="nl-BE"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D4911"/>
  <w15:chartTrackingRefBased/>
  <w15:docId w15:val="{51140F91-E8CB-4ED5-8CCF-ADA0EDCA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79E2"/>
    <w:pPr>
      <w:jc w:val="both"/>
    </w:pPr>
  </w:style>
  <w:style w:type="paragraph" w:styleId="Kop1">
    <w:name w:val="heading 1"/>
    <w:basedOn w:val="Standaard"/>
    <w:next w:val="Standaard"/>
    <w:link w:val="Kop1Char"/>
    <w:uiPriority w:val="1"/>
    <w:qFormat/>
    <w:rsid w:val="007179E2"/>
    <w:pPr>
      <w:keepNext/>
      <w:spacing w:before="240" w:after="60"/>
      <w:outlineLvl w:val="0"/>
    </w:pPr>
    <w:rPr>
      <w:rFonts w:eastAsiaTheme="majorEastAsia" w:cs="Arial"/>
      <w:b/>
      <w:color w:val="34A3DC" w:themeColor="accent1"/>
      <w:kern w:val="28"/>
      <w:sz w:val="32"/>
    </w:rPr>
  </w:style>
  <w:style w:type="paragraph" w:styleId="Kop2">
    <w:name w:val="heading 2"/>
    <w:basedOn w:val="Standaard"/>
    <w:next w:val="Standaard"/>
    <w:link w:val="Kop2Char"/>
    <w:uiPriority w:val="1"/>
    <w:qFormat/>
    <w:rsid w:val="007179E2"/>
    <w:pPr>
      <w:keepNext/>
      <w:spacing w:before="240" w:after="60"/>
      <w:outlineLvl w:val="1"/>
    </w:pPr>
    <w:rPr>
      <w:rFonts w:eastAsiaTheme="majorEastAsia" w:cs="Arial"/>
      <w:sz w:val="28"/>
    </w:rPr>
  </w:style>
  <w:style w:type="paragraph" w:styleId="Kop3">
    <w:name w:val="heading 3"/>
    <w:basedOn w:val="Standaard"/>
    <w:next w:val="Standaard"/>
    <w:link w:val="Kop3Char"/>
    <w:uiPriority w:val="1"/>
    <w:qFormat/>
    <w:rsid w:val="007179E2"/>
    <w:pPr>
      <w:keepNext/>
      <w:spacing w:before="240" w:after="60"/>
      <w:outlineLvl w:val="2"/>
    </w:pPr>
    <w:rPr>
      <w:rFonts w:eastAsiaTheme="majorEastAsia" w:cs="Arial"/>
      <w:b/>
      <w:bCs/>
      <w:sz w:val="24"/>
    </w:rPr>
  </w:style>
  <w:style w:type="paragraph" w:styleId="Kop4">
    <w:name w:val="heading 4"/>
    <w:basedOn w:val="Standaard"/>
    <w:next w:val="Standaard"/>
    <w:link w:val="Kop4Char"/>
    <w:uiPriority w:val="1"/>
    <w:qFormat/>
    <w:rsid w:val="007179E2"/>
    <w:pPr>
      <w:keepNext/>
      <w:spacing w:before="240" w:after="60"/>
      <w:outlineLvl w:val="3"/>
    </w:pPr>
    <w:rPr>
      <w:rFonts w:eastAsiaTheme="majorEastAsia" w:cstheme="majorBidi"/>
      <w:b/>
      <w:bCs/>
      <w:szCs w:val="28"/>
    </w:rPr>
  </w:style>
  <w:style w:type="paragraph" w:styleId="Kop5">
    <w:name w:val="heading 5"/>
    <w:basedOn w:val="Standaard"/>
    <w:next w:val="Standaard"/>
    <w:link w:val="Kop5Char"/>
    <w:uiPriority w:val="1"/>
    <w:qFormat/>
    <w:rsid w:val="007179E2"/>
    <w:pPr>
      <w:spacing w:before="240" w:after="60"/>
      <w:outlineLvl w:val="4"/>
    </w:pPr>
    <w:rPr>
      <w:rFonts w:asciiTheme="majorHAnsi" w:eastAsiaTheme="majorEastAsia" w:hAnsiTheme="majorHAnsi" w:cstheme="majorBidi"/>
      <w:b/>
      <w:bCs/>
      <w:i/>
      <w:iCs/>
      <w:szCs w:val="26"/>
    </w:rPr>
  </w:style>
  <w:style w:type="paragraph" w:styleId="Kop6">
    <w:name w:val="heading 6"/>
    <w:basedOn w:val="Standaard"/>
    <w:next w:val="Standaard"/>
    <w:link w:val="Kop6Char"/>
    <w:uiPriority w:val="9"/>
    <w:semiHidden/>
    <w:unhideWhenUsed/>
    <w:rsid w:val="00DF4A2A"/>
    <w:pPr>
      <w:keepNext/>
      <w:keepLines/>
      <w:spacing w:before="40"/>
      <w:outlineLvl w:val="5"/>
    </w:pPr>
    <w:rPr>
      <w:rFonts w:asciiTheme="majorHAnsi" w:eastAsiaTheme="majorEastAsia" w:hAnsiTheme="majorHAnsi" w:cstheme="majorBidi"/>
      <w:i/>
      <w:iCs/>
      <w:caps/>
      <w:color w:val="145374" w:themeColor="accent1" w:themeShade="80"/>
    </w:rPr>
  </w:style>
  <w:style w:type="paragraph" w:styleId="Kop7">
    <w:name w:val="heading 7"/>
    <w:basedOn w:val="Standaard"/>
    <w:next w:val="Standaard"/>
    <w:link w:val="Kop7Char"/>
    <w:uiPriority w:val="9"/>
    <w:semiHidden/>
    <w:unhideWhenUsed/>
    <w:rsid w:val="00DF4A2A"/>
    <w:pPr>
      <w:keepNext/>
      <w:keepLines/>
      <w:spacing w:before="40"/>
      <w:outlineLvl w:val="6"/>
    </w:pPr>
    <w:rPr>
      <w:rFonts w:asciiTheme="majorHAnsi" w:eastAsiaTheme="majorEastAsia" w:hAnsiTheme="majorHAnsi" w:cstheme="majorBidi"/>
      <w:b/>
      <w:bCs/>
      <w:color w:val="145374" w:themeColor="accent1" w:themeShade="80"/>
    </w:rPr>
  </w:style>
  <w:style w:type="paragraph" w:styleId="Kop8">
    <w:name w:val="heading 8"/>
    <w:basedOn w:val="Standaard"/>
    <w:next w:val="Standaard"/>
    <w:link w:val="Kop8Char"/>
    <w:uiPriority w:val="9"/>
    <w:semiHidden/>
    <w:unhideWhenUsed/>
    <w:rsid w:val="00DF4A2A"/>
    <w:pPr>
      <w:keepNext/>
      <w:keepLines/>
      <w:spacing w:before="40"/>
      <w:outlineLvl w:val="7"/>
    </w:pPr>
    <w:rPr>
      <w:rFonts w:asciiTheme="majorHAnsi" w:eastAsiaTheme="majorEastAsia" w:hAnsiTheme="majorHAnsi" w:cstheme="majorBidi"/>
      <w:b/>
      <w:bCs/>
      <w:i/>
      <w:iCs/>
      <w:color w:val="145374" w:themeColor="accent1" w:themeShade="80"/>
    </w:rPr>
  </w:style>
  <w:style w:type="paragraph" w:styleId="Kop9">
    <w:name w:val="heading 9"/>
    <w:basedOn w:val="Standaard"/>
    <w:next w:val="Standaard"/>
    <w:link w:val="Kop9Char"/>
    <w:uiPriority w:val="9"/>
    <w:semiHidden/>
    <w:unhideWhenUsed/>
    <w:rsid w:val="00DF4A2A"/>
    <w:pPr>
      <w:keepNext/>
      <w:keepLines/>
      <w:spacing w:before="40"/>
      <w:outlineLvl w:val="8"/>
    </w:pPr>
    <w:rPr>
      <w:rFonts w:asciiTheme="majorHAnsi" w:eastAsiaTheme="majorEastAsia" w:hAnsiTheme="majorHAnsi" w:cstheme="majorBidi"/>
      <w:i/>
      <w:iCs/>
      <w:color w:val="14537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7179E2"/>
    <w:rPr>
      <w:rFonts w:eastAsiaTheme="majorEastAsia" w:cs="Arial"/>
      <w:b/>
      <w:color w:val="34A3DC" w:themeColor="accent1"/>
      <w:kern w:val="28"/>
      <w:sz w:val="32"/>
      <w:lang w:val="nl-BE"/>
    </w:rPr>
  </w:style>
  <w:style w:type="character" w:customStyle="1" w:styleId="Kop2Char">
    <w:name w:val="Kop 2 Char"/>
    <w:basedOn w:val="Standaardalinea-lettertype"/>
    <w:link w:val="Kop2"/>
    <w:uiPriority w:val="1"/>
    <w:rsid w:val="007179E2"/>
    <w:rPr>
      <w:rFonts w:eastAsiaTheme="majorEastAsia" w:cs="Arial"/>
      <w:sz w:val="28"/>
      <w:lang w:val="nl-BE"/>
    </w:rPr>
  </w:style>
  <w:style w:type="character" w:customStyle="1" w:styleId="Kop3Char">
    <w:name w:val="Kop 3 Char"/>
    <w:basedOn w:val="Standaardalinea-lettertype"/>
    <w:link w:val="Kop3"/>
    <w:uiPriority w:val="1"/>
    <w:rsid w:val="007179E2"/>
    <w:rPr>
      <w:rFonts w:eastAsiaTheme="majorEastAsia" w:cs="Arial"/>
      <w:b/>
      <w:bCs/>
      <w:sz w:val="24"/>
      <w:lang w:val="nl-BE"/>
    </w:rPr>
  </w:style>
  <w:style w:type="character" w:customStyle="1" w:styleId="Kop4Char">
    <w:name w:val="Kop 4 Char"/>
    <w:basedOn w:val="Standaardalinea-lettertype"/>
    <w:link w:val="Kop4"/>
    <w:uiPriority w:val="1"/>
    <w:rsid w:val="007179E2"/>
    <w:rPr>
      <w:rFonts w:eastAsiaTheme="majorEastAsia" w:cstheme="majorBidi"/>
      <w:b/>
      <w:bCs/>
      <w:szCs w:val="28"/>
      <w:lang w:val="nl-BE"/>
    </w:rPr>
  </w:style>
  <w:style w:type="character" w:customStyle="1" w:styleId="Kop5Char">
    <w:name w:val="Kop 5 Char"/>
    <w:basedOn w:val="Standaardalinea-lettertype"/>
    <w:link w:val="Kop5"/>
    <w:uiPriority w:val="1"/>
    <w:rsid w:val="007179E2"/>
    <w:rPr>
      <w:rFonts w:asciiTheme="majorHAnsi" w:eastAsiaTheme="majorEastAsia" w:hAnsiTheme="majorHAnsi" w:cstheme="majorBidi"/>
      <w:b/>
      <w:bCs/>
      <w:i/>
      <w:iCs/>
      <w:szCs w:val="26"/>
      <w:lang w:val="nl-BE"/>
    </w:rPr>
  </w:style>
  <w:style w:type="character" w:customStyle="1" w:styleId="Kop6Char">
    <w:name w:val="Kop 6 Char"/>
    <w:basedOn w:val="Standaardalinea-lettertype"/>
    <w:link w:val="Kop6"/>
    <w:uiPriority w:val="9"/>
    <w:semiHidden/>
    <w:rsid w:val="00DF4A2A"/>
    <w:rPr>
      <w:rFonts w:asciiTheme="majorHAnsi" w:eastAsiaTheme="majorEastAsia" w:hAnsiTheme="majorHAnsi" w:cstheme="majorBidi"/>
      <w:i/>
      <w:iCs/>
      <w:caps/>
      <w:color w:val="145374" w:themeColor="accent1" w:themeShade="80"/>
    </w:rPr>
  </w:style>
  <w:style w:type="character" w:customStyle="1" w:styleId="Kop7Char">
    <w:name w:val="Kop 7 Char"/>
    <w:basedOn w:val="Standaardalinea-lettertype"/>
    <w:link w:val="Kop7"/>
    <w:uiPriority w:val="9"/>
    <w:semiHidden/>
    <w:rsid w:val="00DF4A2A"/>
    <w:rPr>
      <w:rFonts w:asciiTheme="majorHAnsi" w:eastAsiaTheme="majorEastAsia" w:hAnsiTheme="majorHAnsi" w:cstheme="majorBidi"/>
      <w:b/>
      <w:bCs/>
      <w:color w:val="145374" w:themeColor="accent1" w:themeShade="80"/>
    </w:rPr>
  </w:style>
  <w:style w:type="character" w:customStyle="1" w:styleId="Kop8Char">
    <w:name w:val="Kop 8 Char"/>
    <w:basedOn w:val="Standaardalinea-lettertype"/>
    <w:link w:val="Kop8"/>
    <w:uiPriority w:val="9"/>
    <w:semiHidden/>
    <w:rsid w:val="00DF4A2A"/>
    <w:rPr>
      <w:rFonts w:asciiTheme="majorHAnsi" w:eastAsiaTheme="majorEastAsia" w:hAnsiTheme="majorHAnsi" w:cstheme="majorBidi"/>
      <w:b/>
      <w:bCs/>
      <w:i/>
      <w:iCs/>
      <w:color w:val="145374" w:themeColor="accent1" w:themeShade="80"/>
    </w:rPr>
  </w:style>
  <w:style w:type="character" w:customStyle="1" w:styleId="Kop9Char">
    <w:name w:val="Kop 9 Char"/>
    <w:basedOn w:val="Standaardalinea-lettertype"/>
    <w:link w:val="Kop9"/>
    <w:uiPriority w:val="9"/>
    <w:semiHidden/>
    <w:rsid w:val="00DF4A2A"/>
    <w:rPr>
      <w:rFonts w:asciiTheme="majorHAnsi" w:eastAsiaTheme="majorEastAsia" w:hAnsiTheme="majorHAnsi" w:cstheme="majorBidi"/>
      <w:i/>
      <w:iCs/>
      <w:color w:val="145374" w:themeColor="accent1" w:themeShade="80"/>
    </w:rPr>
  </w:style>
  <w:style w:type="paragraph" w:styleId="Bijschrift">
    <w:name w:val="caption"/>
    <w:basedOn w:val="Standaard"/>
    <w:next w:val="Standaard"/>
    <w:uiPriority w:val="2"/>
    <w:qFormat/>
    <w:rsid w:val="007179E2"/>
    <w:pPr>
      <w:spacing w:before="120" w:after="120"/>
    </w:pPr>
    <w:rPr>
      <w:bCs/>
      <w:i/>
    </w:rPr>
  </w:style>
  <w:style w:type="paragraph" w:styleId="Titel">
    <w:name w:val="Title"/>
    <w:basedOn w:val="Standaard"/>
    <w:next w:val="Standaard"/>
    <w:link w:val="TitelChar"/>
    <w:uiPriority w:val="10"/>
    <w:rsid w:val="00DF4A2A"/>
    <w:pPr>
      <w:spacing w:line="204" w:lineRule="auto"/>
      <w:contextualSpacing/>
    </w:pPr>
    <w:rPr>
      <w:rFonts w:asciiTheme="majorHAnsi" w:eastAsiaTheme="majorEastAsia" w:hAnsiTheme="majorHAnsi" w:cstheme="majorBidi"/>
      <w:caps/>
      <w:color w:val="404040" w:themeColor="text2"/>
      <w:spacing w:val="-15"/>
      <w:sz w:val="72"/>
      <w:szCs w:val="72"/>
    </w:rPr>
  </w:style>
  <w:style w:type="character" w:customStyle="1" w:styleId="TitelChar">
    <w:name w:val="Titel Char"/>
    <w:basedOn w:val="Standaardalinea-lettertype"/>
    <w:link w:val="Titel"/>
    <w:uiPriority w:val="10"/>
    <w:rsid w:val="00DF4A2A"/>
    <w:rPr>
      <w:rFonts w:asciiTheme="majorHAnsi" w:eastAsiaTheme="majorEastAsia" w:hAnsiTheme="majorHAnsi" w:cstheme="majorBidi"/>
      <w:caps/>
      <w:color w:val="404040" w:themeColor="text2"/>
      <w:spacing w:val="-15"/>
      <w:sz w:val="72"/>
      <w:szCs w:val="72"/>
    </w:rPr>
  </w:style>
  <w:style w:type="paragraph" w:styleId="Ondertitel">
    <w:name w:val="Subtitle"/>
    <w:basedOn w:val="Standaard"/>
    <w:next w:val="Standaard"/>
    <w:link w:val="OndertitelChar"/>
    <w:uiPriority w:val="11"/>
    <w:qFormat/>
    <w:rsid w:val="007179E2"/>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7179E2"/>
    <w:rPr>
      <w:rFonts w:eastAsiaTheme="majorEastAsia" w:cstheme="majorBidi"/>
      <w:i/>
      <w:iCs/>
      <w:spacing w:val="15"/>
      <w:sz w:val="24"/>
      <w:szCs w:val="24"/>
      <w:lang w:val="nl-BE"/>
    </w:rPr>
  </w:style>
  <w:style w:type="character" w:styleId="Zwaar">
    <w:name w:val="Strong"/>
    <w:basedOn w:val="Standaardalinea-lettertype"/>
    <w:uiPriority w:val="22"/>
    <w:qFormat/>
    <w:rsid w:val="007179E2"/>
    <w:rPr>
      <w:b/>
      <w:bCs/>
    </w:rPr>
  </w:style>
  <w:style w:type="character" w:styleId="Nadruk">
    <w:name w:val="Emphasis"/>
    <w:basedOn w:val="Standaardalinea-lettertype"/>
    <w:uiPriority w:val="20"/>
    <w:qFormat/>
    <w:rsid w:val="007179E2"/>
    <w:rPr>
      <w:i/>
      <w:iCs/>
    </w:rPr>
  </w:style>
  <w:style w:type="paragraph" w:styleId="Geenafstand">
    <w:name w:val="No Spacing"/>
    <w:uiPriority w:val="1"/>
    <w:rsid w:val="00DF4A2A"/>
  </w:style>
  <w:style w:type="paragraph" w:styleId="Citaat">
    <w:name w:val="Quote"/>
    <w:basedOn w:val="Standaard"/>
    <w:next w:val="Standaard"/>
    <w:link w:val="CitaatChar"/>
    <w:uiPriority w:val="29"/>
    <w:qFormat/>
    <w:rsid w:val="007179E2"/>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179E2"/>
    <w:rPr>
      <w:rFonts w:asciiTheme="minorHAnsi" w:hAnsiTheme="minorHAnsi"/>
      <w:i/>
      <w:iCs/>
      <w:color w:val="404040" w:themeColor="text1" w:themeTint="BF"/>
      <w:lang w:val="nl-BE"/>
    </w:rPr>
  </w:style>
  <w:style w:type="paragraph" w:styleId="Duidelijkcitaat">
    <w:name w:val="Intense Quote"/>
    <w:basedOn w:val="Standaard"/>
    <w:next w:val="Standaard"/>
    <w:link w:val="DuidelijkcitaatChar"/>
    <w:uiPriority w:val="30"/>
    <w:qFormat/>
    <w:rsid w:val="007179E2"/>
    <w:pPr>
      <w:pBdr>
        <w:bottom w:val="single" w:sz="4" w:space="4" w:color="auto"/>
      </w:pBdr>
      <w:spacing w:before="200" w:after="280"/>
      <w:ind w:left="936" w:right="936"/>
    </w:pPr>
    <w:rPr>
      <w:rFonts w:eastAsiaTheme="majorEastAsia" w:cstheme="majorBidi"/>
      <w:b/>
      <w:bCs/>
      <w:i/>
      <w:iCs/>
    </w:rPr>
  </w:style>
  <w:style w:type="character" w:customStyle="1" w:styleId="DuidelijkcitaatChar">
    <w:name w:val="Duidelijk citaat Char"/>
    <w:basedOn w:val="Standaardalinea-lettertype"/>
    <w:link w:val="Duidelijkcitaat"/>
    <w:uiPriority w:val="30"/>
    <w:rsid w:val="007179E2"/>
    <w:rPr>
      <w:rFonts w:asciiTheme="minorHAnsi" w:eastAsiaTheme="majorEastAsia" w:hAnsiTheme="minorHAnsi" w:cstheme="majorBidi"/>
      <w:b/>
      <w:bCs/>
      <w:i/>
      <w:iCs/>
      <w:lang w:val="nl-BE"/>
    </w:rPr>
  </w:style>
  <w:style w:type="character" w:styleId="Subtielebenadrukking">
    <w:name w:val="Subtle Emphasis"/>
    <w:basedOn w:val="Standaardalinea-lettertype"/>
    <w:uiPriority w:val="19"/>
    <w:qFormat/>
    <w:rsid w:val="007179E2"/>
    <w:rPr>
      <w:i/>
      <w:iCs/>
      <w:color w:val="404040" w:themeColor="text1" w:themeTint="BF"/>
    </w:rPr>
  </w:style>
  <w:style w:type="character" w:styleId="Intensievebenadrukking">
    <w:name w:val="Intense Emphasis"/>
    <w:basedOn w:val="Standaardalinea-lettertype"/>
    <w:uiPriority w:val="21"/>
    <w:qFormat/>
    <w:rsid w:val="007179E2"/>
    <w:rPr>
      <w:b/>
      <w:bCs/>
      <w:i/>
      <w:iCs/>
      <w:color w:val="auto"/>
    </w:rPr>
  </w:style>
  <w:style w:type="character" w:styleId="Subtieleverwijzing">
    <w:name w:val="Subtle Reference"/>
    <w:basedOn w:val="Standaardalinea-lettertype"/>
    <w:uiPriority w:val="31"/>
    <w:qFormat/>
    <w:rsid w:val="007179E2"/>
    <w:rPr>
      <w:smallCaps/>
      <w:color w:val="34A3DC" w:themeColor="accent1"/>
      <w:u w:val="single"/>
    </w:rPr>
  </w:style>
  <w:style w:type="character" w:styleId="Intensieveverwijzing">
    <w:name w:val="Intense Reference"/>
    <w:basedOn w:val="Standaardalinea-lettertype"/>
    <w:uiPriority w:val="32"/>
    <w:qFormat/>
    <w:rsid w:val="007179E2"/>
    <w:rPr>
      <w:b/>
      <w:bCs/>
      <w:smallCaps/>
      <w:color w:val="34A3DC" w:themeColor="accent1"/>
      <w:spacing w:val="5"/>
      <w:u w:val="single"/>
    </w:rPr>
  </w:style>
  <w:style w:type="character" w:styleId="Titelvanboek">
    <w:name w:val="Book Title"/>
    <w:basedOn w:val="Standaardalinea-lettertype"/>
    <w:uiPriority w:val="33"/>
    <w:qFormat/>
    <w:rsid w:val="007179E2"/>
    <w:rPr>
      <w:b/>
      <w:bCs/>
      <w:i/>
      <w:iCs/>
      <w:spacing w:val="5"/>
    </w:rPr>
  </w:style>
  <w:style w:type="paragraph" w:styleId="Kopvaninhoudsopgave">
    <w:name w:val="TOC Heading"/>
    <w:basedOn w:val="Kop1"/>
    <w:next w:val="Standaard"/>
    <w:uiPriority w:val="39"/>
    <w:semiHidden/>
    <w:unhideWhenUsed/>
    <w:qFormat/>
    <w:rsid w:val="007179E2"/>
    <w:pPr>
      <w:keepLines/>
      <w:spacing w:before="480" w:after="0"/>
      <w:outlineLvl w:val="9"/>
    </w:pPr>
    <w:rPr>
      <w:rFonts w:cstheme="majorBidi"/>
      <w:bCs/>
      <w:color w:val="6F6F6F" w:themeColor="text2" w:themeTint="BF"/>
      <w:kern w:val="0"/>
      <w:sz w:val="28"/>
      <w:szCs w:val="28"/>
      <w:lang w:val="x-none"/>
    </w:rPr>
  </w:style>
  <w:style w:type="paragraph" w:customStyle="1" w:styleId="TitelInvitation">
    <w:name w:val="Titel Invitation"/>
    <w:basedOn w:val="Standaard"/>
    <w:uiPriority w:val="1"/>
    <w:qFormat/>
    <w:rsid w:val="007179E2"/>
    <w:pPr>
      <w:spacing w:after="960"/>
      <w:jc w:val="left"/>
    </w:pPr>
    <w:rPr>
      <w:b/>
      <w:sz w:val="48"/>
    </w:rPr>
  </w:style>
  <w:style w:type="paragraph" w:customStyle="1" w:styleId="NormalInvitationtext">
    <w:name w:val="Normal Invitationtext"/>
    <w:basedOn w:val="Standaard"/>
    <w:link w:val="NormalInvitationtextChar"/>
    <w:uiPriority w:val="1"/>
    <w:qFormat/>
    <w:rsid w:val="007179E2"/>
    <w:pPr>
      <w:tabs>
        <w:tab w:val="left" w:pos="900"/>
      </w:tabs>
      <w:jc w:val="left"/>
    </w:pPr>
    <w:rPr>
      <w:sz w:val="18"/>
    </w:rPr>
  </w:style>
  <w:style w:type="character" w:customStyle="1" w:styleId="NormalInvitationtextChar">
    <w:name w:val="Normal Invitationtext Char"/>
    <w:basedOn w:val="Standaardalinea-lettertype"/>
    <w:link w:val="NormalInvitationtext"/>
    <w:uiPriority w:val="1"/>
    <w:rsid w:val="007179E2"/>
    <w:rPr>
      <w:rFonts w:asciiTheme="minorHAnsi" w:hAnsiTheme="minorHAnsi"/>
      <w:sz w:val="18"/>
      <w:lang w:val="nl-BE"/>
    </w:rPr>
  </w:style>
  <w:style w:type="character" w:styleId="Tekstvantijdelijkeaanduiding">
    <w:name w:val="Placeholder Text"/>
    <w:basedOn w:val="Standaardalinea-lettertype"/>
    <w:uiPriority w:val="99"/>
    <w:semiHidden/>
    <w:qFormat/>
    <w:rsid w:val="007179E2"/>
    <w:rPr>
      <w:vanish/>
      <w:color w:val="7F7F7F" w:themeColor="text1" w:themeTint="80"/>
    </w:rPr>
  </w:style>
  <w:style w:type="paragraph" w:styleId="Lijstalinea">
    <w:name w:val="List Paragraph"/>
    <w:basedOn w:val="Standaard"/>
    <w:uiPriority w:val="34"/>
    <w:qFormat/>
    <w:rsid w:val="00FC33E0"/>
    <w:pPr>
      <w:ind w:left="720"/>
      <w:contextualSpacing/>
    </w:pPr>
  </w:style>
  <w:style w:type="paragraph" w:styleId="Koptekst">
    <w:name w:val="header"/>
    <w:basedOn w:val="Standaard"/>
    <w:link w:val="KoptekstChar"/>
    <w:uiPriority w:val="99"/>
    <w:unhideWhenUsed/>
    <w:rsid w:val="00C01A8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01A86"/>
  </w:style>
  <w:style w:type="paragraph" w:styleId="Voettekst">
    <w:name w:val="footer"/>
    <w:basedOn w:val="Standaard"/>
    <w:link w:val="VoettekstChar"/>
    <w:uiPriority w:val="99"/>
    <w:unhideWhenUsed/>
    <w:rsid w:val="00C01A8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01A86"/>
  </w:style>
  <w:style w:type="paragraph" w:styleId="Ballontekst">
    <w:name w:val="Balloon Text"/>
    <w:basedOn w:val="Standaard"/>
    <w:link w:val="BallontekstChar"/>
    <w:uiPriority w:val="99"/>
    <w:semiHidden/>
    <w:unhideWhenUsed/>
    <w:rsid w:val="007E65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65B2"/>
    <w:rPr>
      <w:rFonts w:ascii="Segoe UI" w:hAnsi="Segoe UI" w:cs="Segoe UI"/>
      <w:sz w:val="18"/>
      <w:szCs w:val="18"/>
    </w:rPr>
  </w:style>
  <w:style w:type="character" w:styleId="Verwijzingopmerking">
    <w:name w:val="annotation reference"/>
    <w:basedOn w:val="Standaardalinea-lettertype"/>
    <w:uiPriority w:val="99"/>
    <w:semiHidden/>
    <w:unhideWhenUsed/>
    <w:rsid w:val="005D782E"/>
    <w:rPr>
      <w:sz w:val="16"/>
      <w:szCs w:val="16"/>
    </w:rPr>
  </w:style>
  <w:style w:type="paragraph" w:styleId="Tekstopmerking">
    <w:name w:val="annotation text"/>
    <w:basedOn w:val="Standaard"/>
    <w:link w:val="TekstopmerkingChar"/>
    <w:uiPriority w:val="99"/>
    <w:semiHidden/>
    <w:unhideWhenUsed/>
    <w:rsid w:val="005D782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D782E"/>
    <w:rPr>
      <w:sz w:val="20"/>
      <w:szCs w:val="20"/>
    </w:rPr>
  </w:style>
  <w:style w:type="paragraph" w:styleId="Onderwerpvanopmerking">
    <w:name w:val="annotation subject"/>
    <w:basedOn w:val="Tekstopmerking"/>
    <w:next w:val="Tekstopmerking"/>
    <w:link w:val="OnderwerpvanopmerkingChar"/>
    <w:uiPriority w:val="99"/>
    <w:semiHidden/>
    <w:unhideWhenUsed/>
    <w:rsid w:val="005D782E"/>
    <w:rPr>
      <w:b/>
      <w:bCs/>
    </w:rPr>
  </w:style>
  <w:style w:type="character" w:customStyle="1" w:styleId="OnderwerpvanopmerkingChar">
    <w:name w:val="Onderwerp van opmerking Char"/>
    <w:basedOn w:val="TekstopmerkingChar"/>
    <w:link w:val="Onderwerpvanopmerking"/>
    <w:uiPriority w:val="99"/>
    <w:semiHidden/>
    <w:rsid w:val="005D782E"/>
    <w:rPr>
      <w:b/>
      <w:bCs/>
      <w:sz w:val="20"/>
      <w:szCs w:val="20"/>
    </w:rPr>
  </w:style>
  <w:style w:type="paragraph" w:customStyle="1" w:styleId="paragraph">
    <w:name w:val="paragraph"/>
    <w:basedOn w:val="Standaard"/>
    <w:rsid w:val="00460D3C"/>
    <w:pPr>
      <w:spacing w:before="100" w:beforeAutospacing="1" w:after="100" w:afterAutospacing="1" w:line="240" w:lineRule="auto"/>
      <w:jc w:val="left"/>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460D3C"/>
  </w:style>
  <w:style w:type="character" w:customStyle="1" w:styleId="eop">
    <w:name w:val="eop"/>
    <w:basedOn w:val="Standaardalinea-lettertype"/>
    <w:rsid w:val="00460D3C"/>
  </w:style>
  <w:style w:type="table" w:styleId="Tabelraster">
    <w:name w:val="Table Grid"/>
    <w:basedOn w:val="Standaardtabel"/>
    <w:uiPriority w:val="59"/>
    <w:unhideWhenUsed/>
    <w:rsid w:val="00C31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84398"/>
    <w:rPr>
      <w:color w:val="0000FF" w:themeColor="hyperlink"/>
      <w:u w:val="single"/>
    </w:rPr>
  </w:style>
  <w:style w:type="character" w:styleId="Onopgelostemelding">
    <w:name w:val="Unresolved Mention"/>
    <w:basedOn w:val="Standaardalinea-lettertype"/>
    <w:uiPriority w:val="99"/>
    <w:semiHidden/>
    <w:unhideWhenUsed/>
    <w:rsid w:val="00C84398"/>
    <w:rPr>
      <w:color w:val="605E5C"/>
      <w:shd w:val="clear" w:color="auto" w:fill="E1DFDD"/>
    </w:rPr>
  </w:style>
  <w:style w:type="paragraph" w:styleId="Voetnoottekst">
    <w:name w:val="footnote text"/>
    <w:basedOn w:val="Standaard"/>
    <w:link w:val="VoetnoottekstChar"/>
    <w:uiPriority w:val="99"/>
    <w:semiHidden/>
    <w:unhideWhenUsed/>
    <w:rsid w:val="0044456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4456D"/>
    <w:rPr>
      <w:sz w:val="20"/>
      <w:szCs w:val="20"/>
    </w:rPr>
  </w:style>
  <w:style w:type="character" w:styleId="Voetnootmarkering">
    <w:name w:val="footnote reference"/>
    <w:basedOn w:val="Standaardalinea-lettertype"/>
    <w:uiPriority w:val="99"/>
    <w:semiHidden/>
    <w:unhideWhenUsed/>
    <w:rsid w:val="004445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134217">
      <w:bodyDiv w:val="1"/>
      <w:marLeft w:val="0"/>
      <w:marRight w:val="0"/>
      <w:marTop w:val="0"/>
      <w:marBottom w:val="0"/>
      <w:divBdr>
        <w:top w:val="none" w:sz="0" w:space="0" w:color="auto"/>
        <w:left w:val="none" w:sz="0" w:space="0" w:color="auto"/>
        <w:bottom w:val="none" w:sz="0" w:space="0" w:color="auto"/>
        <w:right w:val="none" w:sz="0" w:space="0" w:color="auto"/>
      </w:divBdr>
      <w:divsChild>
        <w:div w:id="981736286">
          <w:marLeft w:val="0"/>
          <w:marRight w:val="0"/>
          <w:marTop w:val="0"/>
          <w:marBottom w:val="0"/>
          <w:divBdr>
            <w:top w:val="single" w:sz="2" w:space="0" w:color="E3E3E3"/>
            <w:left w:val="single" w:sz="2" w:space="0" w:color="E3E3E3"/>
            <w:bottom w:val="single" w:sz="2" w:space="0" w:color="E3E3E3"/>
            <w:right w:val="single" w:sz="2" w:space="0" w:color="E3E3E3"/>
          </w:divBdr>
          <w:divsChild>
            <w:div w:id="990138171">
              <w:marLeft w:val="0"/>
              <w:marRight w:val="0"/>
              <w:marTop w:val="0"/>
              <w:marBottom w:val="0"/>
              <w:divBdr>
                <w:top w:val="single" w:sz="2" w:space="0" w:color="E3E3E3"/>
                <w:left w:val="single" w:sz="2" w:space="0" w:color="E3E3E3"/>
                <w:bottom w:val="single" w:sz="2" w:space="0" w:color="E3E3E3"/>
                <w:right w:val="single" w:sz="2" w:space="0" w:color="E3E3E3"/>
              </w:divBdr>
              <w:divsChild>
                <w:div w:id="914168875">
                  <w:marLeft w:val="0"/>
                  <w:marRight w:val="0"/>
                  <w:marTop w:val="0"/>
                  <w:marBottom w:val="0"/>
                  <w:divBdr>
                    <w:top w:val="single" w:sz="2" w:space="0" w:color="E3E3E3"/>
                    <w:left w:val="single" w:sz="2" w:space="0" w:color="E3E3E3"/>
                    <w:bottom w:val="single" w:sz="2" w:space="0" w:color="E3E3E3"/>
                    <w:right w:val="single" w:sz="2" w:space="0" w:color="E3E3E3"/>
                  </w:divBdr>
                  <w:divsChild>
                    <w:div w:id="1723209220">
                      <w:marLeft w:val="0"/>
                      <w:marRight w:val="0"/>
                      <w:marTop w:val="0"/>
                      <w:marBottom w:val="0"/>
                      <w:divBdr>
                        <w:top w:val="single" w:sz="2" w:space="0" w:color="E3E3E3"/>
                        <w:left w:val="single" w:sz="2" w:space="0" w:color="E3E3E3"/>
                        <w:bottom w:val="single" w:sz="2" w:space="0" w:color="E3E3E3"/>
                        <w:right w:val="single" w:sz="2" w:space="0" w:color="E3E3E3"/>
                      </w:divBdr>
                      <w:divsChild>
                        <w:div w:id="2047412834">
                          <w:marLeft w:val="0"/>
                          <w:marRight w:val="0"/>
                          <w:marTop w:val="0"/>
                          <w:marBottom w:val="0"/>
                          <w:divBdr>
                            <w:top w:val="single" w:sz="2" w:space="0" w:color="E3E3E3"/>
                            <w:left w:val="single" w:sz="2" w:space="0" w:color="E3E3E3"/>
                            <w:bottom w:val="single" w:sz="2" w:space="0" w:color="E3E3E3"/>
                            <w:right w:val="single" w:sz="2" w:space="0" w:color="E3E3E3"/>
                          </w:divBdr>
                          <w:divsChild>
                            <w:div w:id="1794858804">
                              <w:marLeft w:val="0"/>
                              <w:marRight w:val="0"/>
                              <w:marTop w:val="0"/>
                              <w:marBottom w:val="0"/>
                              <w:divBdr>
                                <w:top w:val="single" w:sz="2" w:space="0" w:color="E3E3E3"/>
                                <w:left w:val="single" w:sz="2" w:space="0" w:color="E3E3E3"/>
                                <w:bottom w:val="single" w:sz="2" w:space="0" w:color="E3E3E3"/>
                                <w:right w:val="single" w:sz="2" w:space="0" w:color="E3E3E3"/>
                              </w:divBdr>
                              <w:divsChild>
                                <w:div w:id="633560507">
                                  <w:marLeft w:val="0"/>
                                  <w:marRight w:val="0"/>
                                  <w:marTop w:val="100"/>
                                  <w:marBottom w:val="100"/>
                                  <w:divBdr>
                                    <w:top w:val="single" w:sz="2" w:space="0" w:color="E3E3E3"/>
                                    <w:left w:val="single" w:sz="2" w:space="0" w:color="E3E3E3"/>
                                    <w:bottom w:val="single" w:sz="2" w:space="0" w:color="E3E3E3"/>
                                    <w:right w:val="single" w:sz="2" w:space="0" w:color="E3E3E3"/>
                                  </w:divBdr>
                                  <w:divsChild>
                                    <w:div w:id="303005309">
                                      <w:marLeft w:val="0"/>
                                      <w:marRight w:val="0"/>
                                      <w:marTop w:val="0"/>
                                      <w:marBottom w:val="0"/>
                                      <w:divBdr>
                                        <w:top w:val="single" w:sz="2" w:space="0" w:color="E3E3E3"/>
                                        <w:left w:val="single" w:sz="2" w:space="0" w:color="E3E3E3"/>
                                        <w:bottom w:val="single" w:sz="2" w:space="0" w:color="E3E3E3"/>
                                        <w:right w:val="single" w:sz="2" w:space="0" w:color="E3E3E3"/>
                                      </w:divBdr>
                                      <w:divsChild>
                                        <w:div w:id="758479624">
                                          <w:marLeft w:val="0"/>
                                          <w:marRight w:val="0"/>
                                          <w:marTop w:val="0"/>
                                          <w:marBottom w:val="0"/>
                                          <w:divBdr>
                                            <w:top w:val="single" w:sz="2" w:space="0" w:color="E3E3E3"/>
                                            <w:left w:val="single" w:sz="2" w:space="0" w:color="E3E3E3"/>
                                            <w:bottom w:val="single" w:sz="2" w:space="0" w:color="E3E3E3"/>
                                            <w:right w:val="single" w:sz="2" w:space="0" w:color="E3E3E3"/>
                                          </w:divBdr>
                                          <w:divsChild>
                                            <w:div w:id="981695681">
                                              <w:marLeft w:val="0"/>
                                              <w:marRight w:val="0"/>
                                              <w:marTop w:val="0"/>
                                              <w:marBottom w:val="0"/>
                                              <w:divBdr>
                                                <w:top w:val="single" w:sz="2" w:space="0" w:color="E3E3E3"/>
                                                <w:left w:val="single" w:sz="2" w:space="0" w:color="E3E3E3"/>
                                                <w:bottom w:val="single" w:sz="2" w:space="0" w:color="E3E3E3"/>
                                                <w:right w:val="single" w:sz="2" w:space="0" w:color="E3E3E3"/>
                                              </w:divBdr>
                                              <w:divsChild>
                                                <w:div w:id="1224950627">
                                                  <w:marLeft w:val="0"/>
                                                  <w:marRight w:val="0"/>
                                                  <w:marTop w:val="0"/>
                                                  <w:marBottom w:val="0"/>
                                                  <w:divBdr>
                                                    <w:top w:val="single" w:sz="2" w:space="0" w:color="E3E3E3"/>
                                                    <w:left w:val="single" w:sz="2" w:space="0" w:color="E3E3E3"/>
                                                    <w:bottom w:val="single" w:sz="2" w:space="0" w:color="E3E3E3"/>
                                                    <w:right w:val="single" w:sz="2" w:space="0" w:color="E3E3E3"/>
                                                  </w:divBdr>
                                                  <w:divsChild>
                                                    <w:div w:id="376970417">
                                                      <w:marLeft w:val="0"/>
                                                      <w:marRight w:val="0"/>
                                                      <w:marTop w:val="0"/>
                                                      <w:marBottom w:val="0"/>
                                                      <w:divBdr>
                                                        <w:top w:val="single" w:sz="2" w:space="0" w:color="E3E3E3"/>
                                                        <w:left w:val="single" w:sz="2" w:space="0" w:color="E3E3E3"/>
                                                        <w:bottom w:val="single" w:sz="2" w:space="0" w:color="E3E3E3"/>
                                                        <w:right w:val="single" w:sz="2" w:space="0" w:color="E3E3E3"/>
                                                      </w:divBdr>
                                                      <w:divsChild>
                                                        <w:div w:id="5988714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497769092">
          <w:marLeft w:val="0"/>
          <w:marRight w:val="0"/>
          <w:marTop w:val="0"/>
          <w:marBottom w:val="0"/>
          <w:divBdr>
            <w:top w:val="none" w:sz="0" w:space="0" w:color="auto"/>
            <w:left w:val="none" w:sz="0" w:space="0" w:color="auto"/>
            <w:bottom w:val="none" w:sz="0" w:space="0" w:color="auto"/>
            <w:right w:val="none" w:sz="0" w:space="0" w:color="auto"/>
          </w:divBdr>
          <w:divsChild>
            <w:div w:id="1693066497">
              <w:marLeft w:val="0"/>
              <w:marRight w:val="0"/>
              <w:marTop w:val="100"/>
              <w:marBottom w:val="100"/>
              <w:divBdr>
                <w:top w:val="single" w:sz="2" w:space="0" w:color="E3E3E3"/>
                <w:left w:val="single" w:sz="2" w:space="0" w:color="E3E3E3"/>
                <w:bottom w:val="single" w:sz="2" w:space="0" w:color="E3E3E3"/>
                <w:right w:val="single" w:sz="2" w:space="0" w:color="E3E3E3"/>
              </w:divBdr>
              <w:divsChild>
                <w:div w:id="1548046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533685107">
      <w:bodyDiv w:val="1"/>
      <w:marLeft w:val="0"/>
      <w:marRight w:val="0"/>
      <w:marTop w:val="0"/>
      <w:marBottom w:val="0"/>
      <w:divBdr>
        <w:top w:val="none" w:sz="0" w:space="0" w:color="auto"/>
        <w:left w:val="none" w:sz="0" w:space="0" w:color="auto"/>
        <w:bottom w:val="none" w:sz="0" w:space="0" w:color="auto"/>
        <w:right w:val="none" w:sz="0" w:space="0" w:color="auto"/>
      </w:divBdr>
      <w:divsChild>
        <w:div w:id="570970407">
          <w:marLeft w:val="0"/>
          <w:marRight w:val="0"/>
          <w:marTop w:val="0"/>
          <w:marBottom w:val="0"/>
          <w:divBdr>
            <w:top w:val="none" w:sz="0" w:space="0" w:color="auto"/>
            <w:left w:val="none" w:sz="0" w:space="0" w:color="auto"/>
            <w:bottom w:val="none" w:sz="0" w:space="0" w:color="auto"/>
            <w:right w:val="none" w:sz="0" w:space="0" w:color="auto"/>
          </w:divBdr>
        </w:div>
        <w:div w:id="1220675276">
          <w:marLeft w:val="0"/>
          <w:marRight w:val="0"/>
          <w:marTop w:val="0"/>
          <w:marBottom w:val="0"/>
          <w:divBdr>
            <w:top w:val="none" w:sz="0" w:space="0" w:color="auto"/>
            <w:left w:val="none" w:sz="0" w:space="0" w:color="auto"/>
            <w:bottom w:val="none" w:sz="0" w:space="0" w:color="auto"/>
            <w:right w:val="none" w:sz="0" w:space="0" w:color="auto"/>
          </w:divBdr>
        </w:div>
        <w:div w:id="1257982381">
          <w:marLeft w:val="0"/>
          <w:marRight w:val="0"/>
          <w:marTop w:val="0"/>
          <w:marBottom w:val="0"/>
          <w:divBdr>
            <w:top w:val="none" w:sz="0" w:space="0" w:color="auto"/>
            <w:left w:val="none" w:sz="0" w:space="0" w:color="auto"/>
            <w:bottom w:val="none" w:sz="0" w:space="0" w:color="auto"/>
            <w:right w:val="none" w:sz="0" w:space="0" w:color="auto"/>
          </w:divBdr>
        </w:div>
      </w:divsChild>
    </w:div>
    <w:div w:id="1966354458">
      <w:bodyDiv w:val="1"/>
      <w:marLeft w:val="0"/>
      <w:marRight w:val="0"/>
      <w:marTop w:val="0"/>
      <w:marBottom w:val="0"/>
      <w:divBdr>
        <w:top w:val="none" w:sz="0" w:space="0" w:color="auto"/>
        <w:left w:val="none" w:sz="0" w:space="0" w:color="auto"/>
        <w:bottom w:val="none" w:sz="0" w:space="0" w:color="auto"/>
        <w:right w:val="none" w:sz="0" w:space="0" w:color="auto"/>
      </w:divBdr>
      <w:divsChild>
        <w:div w:id="371347479">
          <w:marLeft w:val="0"/>
          <w:marRight w:val="0"/>
          <w:marTop w:val="0"/>
          <w:marBottom w:val="0"/>
          <w:divBdr>
            <w:top w:val="none" w:sz="0" w:space="0" w:color="auto"/>
            <w:left w:val="none" w:sz="0" w:space="0" w:color="auto"/>
            <w:bottom w:val="none" w:sz="0" w:space="0" w:color="auto"/>
            <w:right w:val="none" w:sz="0" w:space="0" w:color="auto"/>
          </w:divBdr>
        </w:div>
        <w:div w:id="777723832">
          <w:marLeft w:val="0"/>
          <w:marRight w:val="0"/>
          <w:marTop w:val="0"/>
          <w:marBottom w:val="0"/>
          <w:divBdr>
            <w:top w:val="none" w:sz="0" w:space="0" w:color="auto"/>
            <w:left w:val="none" w:sz="0" w:space="0" w:color="auto"/>
            <w:bottom w:val="none" w:sz="0" w:space="0" w:color="auto"/>
            <w:right w:val="none" w:sz="0" w:space="0" w:color="auto"/>
          </w:divBdr>
        </w:div>
        <w:div w:id="812454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package" Target="embeddings/Microsoft_Word_Document2.docx"/><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hyperlink" Target="mailto:vbbv@vbbv.be" TargetMode="External"/><Relationship Id="rId17" Type="http://schemas.openxmlformats.org/officeDocument/2006/relationships/image" Target="media/image3.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package" Target="embeddings/Microsoft_Word_Document3.doc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VITO_2017">
  <a:themeElements>
    <a:clrScheme name="VITO_2017">
      <a:dk1>
        <a:srgbClr val="000000"/>
      </a:dk1>
      <a:lt1>
        <a:srgbClr val="FFFFFF"/>
      </a:lt1>
      <a:dk2>
        <a:srgbClr val="404040"/>
      </a:dk2>
      <a:lt2>
        <a:srgbClr val="FFFFFF"/>
      </a:lt2>
      <a:accent1>
        <a:srgbClr val="34A3DC"/>
      </a:accent1>
      <a:accent2>
        <a:srgbClr val="F58220"/>
      </a:accent2>
      <a:accent3>
        <a:srgbClr val="67AF3E"/>
      </a:accent3>
      <a:accent4>
        <a:srgbClr val="C55E66"/>
      </a:accent4>
      <a:accent5>
        <a:srgbClr val="E5BB29"/>
      </a:accent5>
      <a:accent6>
        <a:srgbClr val="4693A9"/>
      </a:accent6>
      <a:hlink>
        <a:srgbClr val="0000FF"/>
      </a:hlink>
      <a:folHlink>
        <a:srgbClr val="800080"/>
      </a:folHlink>
    </a:clrScheme>
    <a:fontScheme name="Custom 1">
      <a:majorFont>
        <a:latin typeface="Calibri"/>
        <a:ea typeface=""/>
        <a:cs typeface="Times New Roman"/>
      </a:majorFont>
      <a:minorFont>
        <a:latin typeface="Calibri"/>
        <a:ea typeface=""/>
        <a:cs typeface="Times New Roma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TS-bestand" ma:contentTypeID="0x010100BB7D6F85C1FED14EB9BA2AF672C79E5B01001F97499EFA68924A9F68EC2EB6DA9BFC" ma:contentTypeVersion="7" ma:contentTypeDescription="" ma:contentTypeScope="" ma:versionID="78cbfc73d327f4aabdbad5ebfa703fb3">
  <xsd:schema xmlns:xsd="http://www.w3.org/2001/XMLSchema" xmlns:xs="http://www.w3.org/2001/XMLSchema" xmlns:p="http://schemas.microsoft.com/office/2006/metadata/properties" xmlns:ns2="071eca32-85d3-4baf-8b57-b8706dd84d64" xmlns:ns3="9a9ec0f0-7796-43d0-ac1f-4c8c46ee0bd1" xmlns:ns4="bfe1e1cb-2522-4fb9-b340-47bb1104747a" targetNamespace="http://schemas.microsoft.com/office/2006/metadata/properties" ma:root="true" ma:fieldsID="84f4e3d64bbcaa77cfd8f9d5de541df2" ns2:_="" ns3:_="" ns4:_="">
    <xsd:import namespace="071eca32-85d3-4baf-8b57-b8706dd84d64"/>
    <xsd:import namespace="9a9ec0f0-7796-43d0-ac1f-4c8c46ee0bd1"/>
    <xsd:import namespace="bfe1e1cb-2522-4fb9-b340-47bb1104747a"/>
    <xsd:element name="properties">
      <xsd:complexType>
        <xsd:sequence>
          <xsd:element name="documentManagement">
            <xsd:complexType>
              <xsd:all>
                <xsd:element ref="ns2:Beschrijving" minOccurs="0"/>
                <xsd:element ref="ns2:Documentdatum" minOccurs="0"/>
                <xsd:element ref="ns2:_dlc_DocIdPersistId" minOccurs="0"/>
                <xsd:element ref="ns2:k4f250ad144446d0870b1b27d6c49c47" minOccurs="0"/>
                <xsd:element ref="ns3:TaxCatchAll" minOccurs="0"/>
                <xsd:element ref="ns3:TaxCatchAllLabel" minOccurs="0"/>
                <xsd:element ref="ns2:ge8f3523ee6d4cb2b95f904ff699c84b" minOccurs="0"/>
                <xsd:element ref="ns2:cf1a9610a87f4901991bb44604c8d2c3" minOccurs="0"/>
                <xsd:element ref="ns2:_dlc_DocId" minOccurs="0"/>
                <xsd:element ref="ns2:p59ef1a9c98a48cd9d43cdd8796a6a43" minOccurs="0"/>
                <xsd:element ref="ns2:_dlc_DocIdUrl" minOccurs="0"/>
                <xsd:element ref="ns2:h2792a289fc34c8a964c04eb3efdfbc9" minOccurs="0"/>
                <xsd:element ref="ns2:i708b76796d24dd9870bc5296e859ea0"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eca32-85d3-4baf-8b57-b8706dd84d64" elementFormDefault="qualified">
    <xsd:import namespace="http://schemas.microsoft.com/office/2006/documentManagement/types"/>
    <xsd:import namespace="http://schemas.microsoft.com/office/infopath/2007/PartnerControls"/>
    <xsd:element name="Beschrijving" ma:index="1" nillable="true" ma:displayName="Beschrijving" ma:description="Optioneel vrij tekstveld met een extra woordje uitleg over je document." ma:internalName="Beschrijving" ma:readOnly="false">
      <xsd:simpleType>
        <xsd:restriction base="dms:Note">
          <xsd:maxLength value="255"/>
        </xsd:restriction>
      </xsd:simpleType>
    </xsd:element>
    <xsd:element name="Documentdatum" ma:index="2" nillable="true" ma:displayName="Documentdatum" ma:default="[today]" ma:description="Standaard wordt hier de datum ingevuld waarop je het document hebt opgeladen. Pas die datum zo nodig aan. Deze datum zal in de toekomst niet meer wijzigen in tegenstelling tot het veld &quot;Gewijzigd op&quot;." ma:format="DateOnly" ma:internalName="Documentdatum" ma:readOnly="false">
      <xsd:simpleType>
        <xsd:restriction base="dms:DateTime"/>
      </xsd:simple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k4f250ad144446d0870b1b27d6c49c47" ma:index="11" nillable="true" ma:taxonomy="true" ma:internalName="k4f250ad144446d0870b1b27d6c49c47" ma:taxonomyFieldName="Documentsoort" ma:displayName="Documentsoort" ma:readOnly="false" ma:default="" ma:fieldId="{44f250ad-1444-46d0-870b-1b27d6c49c47}" ma:sspId="49ca8161-7180-459b-a0ef-1a71cf6ffea5" ma:termSetId="b7679fbf-2c84-4831-a1b7-f18cf4b546e0" ma:anchorId="00000000-0000-0000-0000-000000000000" ma:open="false" ma:isKeyword="false">
      <xsd:complexType>
        <xsd:sequence>
          <xsd:element ref="pc:Terms" minOccurs="0" maxOccurs="1"/>
        </xsd:sequence>
      </xsd:complexType>
    </xsd:element>
    <xsd:element name="ge8f3523ee6d4cb2b95f904ff699c84b" ma:index="18" nillable="true" ma:taxonomy="true" ma:internalName="ge8f3523ee6d4cb2b95f904ff699c84b" ma:taxonomyFieldName="Sitethema" ma:displayName="Sitethema" ma:readOnly="false" ma:default="1;#Industrieel klimaatbeleid|678895cd-ec20-4265-9cba-ee51fbc7e8e4;#2;#EU ETS|caa3bb60-80c5-4f9b-85b5-ef3831571a18;#3;#Energie- en klimaattransitie|236e6c75-c1c0-4f46-b61c-8c597e1ff9f0" ma:fieldId="{0e8f3523-ee6d-4cb2-b95f-904ff699c84b}" ma:taxonomyMulti="true" ma:sspId="49ca8161-7180-459b-a0ef-1a71cf6ffea5" ma:termSetId="c7f1d544-3886-43fa-874c-1cdd2802d06b" ma:anchorId="00000000-0000-0000-0000-000000000000" ma:open="false" ma:isKeyword="false">
      <xsd:complexType>
        <xsd:sequence>
          <xsd:element ref="pc:Terms" minOccurs="0" maxOccurs="1"/>
        </xsd:sequence>
      </xsd:complexType>
    </xsd:element>
    <xsd:element name="cf1a9610a87f4901991bb44604c8d2c3" ma:index="20" nillable="true" ma:taxonomy="true" ma:internalName="cf1a9610a87f4901991bb44604c8d2c3" ma:taxonomyFieldName="Proces" ma:displayName="Proces" ma:readOnly="false" ma:default="" ma:fieldId="{cf1a9610-a87f-4901-991b-b44604c8d2c3}" ma:sspId="49ca8161-7180-459b-a0ef-1a71cf6ffea5" ma:termSetId="4f14d647-cd9e-4bdb-be87-3ee2b8c9eaef" ma:anchorId="00000000-0000-0000-0000-000000000000" ma:open="false" ma:isKeyword="false">
      <xsd:complexType>
        <xsd:sequence>
          <xsd:element ref="pc:Terms" minOccurs="0" maxOccurs="1"/>
        </xsd:sequence>
      </xsd:complexType>
    </xsd:element>
    <xsd:element name="_dlc_DocId" ma:index="21" nillable="true" ma:displayName="Waarde van de document-id" ma:description="De waarde van de document-id die aan dit item is toegewezen." ma:internalName="_dlc_DocId" ma:readOnly="true">
      <xsd:simpleType>
        <xsd:restriction base="dms:Text"/>
      </xsd:simpleType>
    </xsd:element>
    <xsd:element name="p59ef1a9c98a48cd9d43cdd8796a6a43" ma:index="22" nillable="true" ma:taxonomy="true" ma:internalName="p59ef1a9c98a48cd9d43cdd8796a6a43" ma:taxonomyFieldName="Type_x0020_rapport" ma:displayName="Type rapport" ma:default="" ma:fieldId="{959ef1a9-c98a-48cd-9d43-cdd8796a6a43}" ma:sspId="49ca8161-7180-459b-a0ef-1a71cf6ffea5" ma:termSetId="0e86e39c-ff2f-433f-b11b-6397800cf475" ma:anchorId="00000000-0000-0000-0000-000000000000" ma:open="false" ma:isKeyword="false">
      <xsd:complexType>
        <xsd:sequence>
          <xsd:element ref="pc:Terms" minOccurs="0" maxOccurs="1"/>
        </xsd:sequence>
      </xsd:complex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2792a289fc34c8a964c04eb3efdfbc9" ma:index="24" nillable="true" ma:taxonomy="true" ma:internalName="h2792a289fc34c8a964c04eb3efdfbc9" ma:taxonomyFieldName="Status_x0020_rapport" ma:displayName="Status rapport" ma:default="" ma:fieldId="{12792a28-9fc3-4c8a-964c-04eb3efdfbc9}" ma:sspId="49ca8161-7180-459b-a0ef-1a71cf6ffea5" ma:termSetId="88a2a6e7-6dff-42bd-9f21-b29c62b6baf9" ma:anchorId="59f85f9f-5c1f-46a6-b6fd-9f2db5d0e1da" ma:open="false" ma:isKeyword="false">
      <xsd:complexType>
        <xsd:sequence>
          <xsd:element ref="pc:Terms" minOccurs="0" maxOccurs="1"/>
        </xsd:sequence>
      </xsd:complexType>
    </xsd:element>
    <xsd:element name="i708b76796d24dd9870bc5296e859ea0" ma:index="26" nillable="true" ma:taxonomy="true" ma:internalName="i708b76796d24dd9870bc5296e859ea0" ma:taxonomyFieldName="Status_x0020_document" ma:displayName="Status document" ma:default="" ma:fieldId="{2708b767-96d2-4dd9-870b-c5296e859ea0}" ma:sspId="49ca8161-7180-459b-a0ef-1a71cf6ffea5" ma:termSetId="88a2a6e7-6dff-42bd-9f21-b29c62b6baf9" ma:anchorId="4279923b-5f4e-45a4-b775-ac8d90cc9ab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9c42226-4aab-4f02-8846-d4b2ab5ecc14}" ma:internalName="TaxCatchAll" ma:readOnly="false" ma:showField="CatchAllData" ma:web="071eca32-85d3-4baf-8b57-b8706dd84d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9c42226-4aab-4f02-8846-d4b2ab5ecc14}" ma:internalName="TaxCatchAllLabel" ma:readOnly="true" ma:showField="CatchAllDataLabel" ma:web="071eca32-85d3-4baf-8b57-b8706dd84d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e1e1cb-2522-4fb9-b340-47bb1104747a"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a9ec0f0-7796-43d0-ac1f-4c8c46ee0bd1">
      <Value>215</Value>
      <Value>79</Value>
      <Value>226</Value>
      <Value>3</Value>
      <Value>2</Value>
      <Value>1</Value>
    </TaxCatchAll>
    <Documentdatum xmlns="071eca32-85d3-4baf-8b57-b8706dd84d64">2021-04-01T14:35:00+00:00</Documentdatum>
    <Beschrijving xmlns="071eca32-85d3-4baf-8b57-b8706dd84d64" xsi:nil="true"/>
    <ge8f3523ee6d4cb2b95f904ff699c84b xmlns="071eca32-85d3-4baf-8b57-b8706dd84d64">
      <Terms xmlns="http://schemas.microsoft.com/office/infopath/2007/PartnerControls">
        <TermInfo xmlns="http://schemas.microsoft.com/office/infopath/2007/PartnerControls">
          <TermName xmlns="http://schemas.microsoft.com/office/infopath/2007/PartnerControls">Industrieel klimaatbeleid</TermName>
          <TermId xmlns="http://schemas.microsoft.com/office/infopath/2007/PartnerControls">678895cd-ec20-4265-9cba-ee51fbc7e8e4</TermId>
        </TermInfo>
        <TermInfo xmlns="http://schemas.microsoft.com/office/infopath/2007/PartnerControls">
          <TermName xmlns="http://schemas.microsoft.com/office/infopath/2007/PartnerControls">EU ETS</TermName>
          <TermId xmlns="http://schemas.microsoft.com/office/infopath/2007/PartnerControls">caa3bb60-80c5-4f9b-85b5-ef3831571a18</TermId>
        </TermInfo>
        <TermInfo xmlns="http://schemas.microsoft.com/office/infopath/2007/PartnerControls">
          <TermName xmlns="http://schemas.microsoft.com/office/infopath/2007/PartnerControls">Energie- en klimaattransitie</TermName>
          <TermId xmlns="http://schemas.microsoft.com/office/infopath/2007/PartnerControls">236e6c75-c1c0-4f46-b61c-8c597e1ff9f0</TermId>
        </TermInfo>
      </Terms>
    </ge8f3523ee6d4cb2b95f904ff699c84b>
    <i708b76796d24dd9870bc5296e859ea0 xmlns="071eca32-85d3-4baf-8b57-b8706dd84d64">
      <Terms xmlns="http://schemas.microsoft.com/office/infopath/2007/PartnerControls">
        <TermInfo xmlns="http://schemas.microsoft.com/office/infopath/2007/PartnerControls">
          <TermName xmlns="http://schemas.microsoft.com/office/infopath/2007/PartnerControls">Huidig</TermName>
          <TermId xmlns="http://schemas.microsoft.com/office/infopath/2007/PartnerControls">d7d7f631-0f21-4a0c-8024-d848d3f2e89b</TermId>
        </TermInfo>
      </Terms>
    </i708b76796d24dd9870bc5296e859ea0>
    <k4f250ad144446d0870b1b27d6c49c47 xmlns="071eca32-85d3-4baf-8b57-b8706dd84d64">
      <Terms xmlns="http://schemas.microsoft.com/office/infopath/2007/PartnerControls">
        <TermInfo xmlns="http://schemas.microsoft.com/office/infopath/2007/PartnerControls">
          <TermName xmlns="http://schemas.microsoft.com/office/infopath/2007/PartnerControls">Handleiding</TermName>
          <TermId xmlns="http://schemas.microsoft.com/office/infopath/2007/PartnerControls">6c5f58d3-d169-4956-81d3-9e0c5eee179f</TermId>
        </TermInfo>
      </Terms>
    </k4f250ad144446d0870b1b27d6c49c47>
    <h2792a289fc34c8a964c04eb3efdfbc9 xmlns="071eca32-85d3-4baf-8b57-b8706dd84d64">
      <Terms xmlns="http://schemas.microsoft.com/office/infopath/2007/PartnerControls"/>
    </h2792a289fc34c8a964c04eb3efdfbc9>
    <cf1a9610a87f4901991bb44604c8d2c3 xmlns="071eca32-85d3-4baf-8b57-b8706dd84d64">
      <Terms xmlns="http://schemas.microsoft.com/office/infopath/2007/PartnerControls"/>
    </cf1a9610a87f4901991bb44604c8d2c3>
    <p59ef1a9c98a48cd9d43cdd8796a6a43 xmlns="071eca32-85d3-4baf-8b57-b8706dd84d64">
      <Terms xmlns="http://schemas.microsoft.com/office/infopath/2007/PartnerControls">
        <TermInfo xmlns="http://schemas.microsoft.com/office/infopath/2007/PartnerControls">
          <TermName xmlns="http://schemas.microsoft.com/office/infopath/2007/PartnerControls">MP</TermName>
          <TermId xmlns="http://schemas.microsoft.com/office/infopath/2007/PartnerControls">3d2e5c69-9281-448e-a0fc-71b1d3fe88f8</TermId>
        </TermInfo>
      </Terms>
    </p59ef1a9c98a48cd9d43cdd8796a6a43>
    <_dlc_DocId xmlns="071eca32-85d3-4baf-8b57-b8706dd84d64">SHF3VDE4SWFP-1949273808-97</_dlc_DocId>
    <_dlc_DocIdUrl xmlns="071eca32-85d3-4baf-8b57-b8706dd84d64">
      <Url>https://vlaamseoverheid.sharepoint.com/sites/veka-ets/_layouts/15/DocIdRedir.aspx?ID=SHF3VDE4SWFP-1949273808-97</Url>
      <Description>SHF3VDE4SWFP-1949273808-97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429BA9-48BC-40EA-9651-7A2418E3B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eca32-85d3-4baf-8b57-b8706dd84d64"/>
    <ds:schemaRef ds:uri="9a9ec0f0-7796-43d0-ac1f-4c8c46ee0bd1"/>
    <ds:schemaRef ds:uri="bfe1e1cb-2522-4fb9-b340-47bb11047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A91F6D-875A-4385-8BBA-31B75B61D2E1}">
  <ds:schemaRefs>
    <ds:schemaRef ds:uri="http://schemas.microsoft.com/sharepoint/v3/contenttype/forms"/>
  </ds:schemaRefs>
</ds:datastoreItem>
</file>

<file path=customXml/itemProps3.xml><?xml version="1.0" encoding="utf-8"?>
<ds:datastoreItem xmlns:ds="http://schemas.openxmlformats.org/officeDocument/2006/customXml" ds:itemID="{B5D3DA3A-908C-415E-AB70-C14A972DCADC}">
  <ds:schemaRefs>
    <ds:schemaRef ds:uri="http://schemas.openxmlformats.org/officeDocument/2006/bibliography"/>
  </ds:schemaRefs>
</ds:datastoreItem>
</file>

<file path=customXml/itemProps4.xml><?xml version="1.0" encoding="utf-8"?>
<ds:datastoreItem xmlns:ds="http://schemas.openxmlformats.org/officeDocument/2006/customXml" ds:itemID="{E81CCFEA-FC5C-478D-A588-A606A550F72E}">
  <ds:schemaRefs>
    <ds:schemaRef ds:uri="http://schemas.microsoft.com/office/2006/metadata/properties"/>
    <ds:schemaRef ds:uri="http://schemas.microsoft.com/office/infopath/2007/PartnerControls"/>
    <ds:schemaRef ds:uri="9a9ec0f0-7796-43d0-ac1f-4c8c46ee0bd1"/>
    <ds:schemaRef ds:uri="071eca32-85d3-4baf-8b57-b8706dd84d64"/>
  </ds:schemaRefs>
</ds:datastoreItem>
</file>

<file path=customXml/itemProps5.xml><?xml version="1.0" encoding="utf-8"?>
<ds:datastoreItem xmlns:ds="http://schemas.openxmlformats.org/officeDocument/2006/customXml" ds:itemID="{8566D3C1-B649-4F9A-8EA4-99783DD184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2315</Words>
  <Characters>12733</Characters>
  <Application>Microsoft Office Word</Application>
  <DocSecurity>0</DocSecurity>
  <Lines>106</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VITO</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Reunes Geert</dc:creator>
  <cp:keywords/>
  <dc:description/>
  <cp:lastModifiedBy>Medart Sander</cp:lastModifiedBy>
  <cp:revision>3</cp:revision>
  <dcterms:created xsi:type="dcterms:W3CDTF">2022-01-21T10:49:00Z</dcterms:created>
  <dcterms:modified xsi:type="dcterms:W3CDTF">2024-05-03T16:04:00Z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0x010100BB7D6F85C1FED14EB9BA2AF672C79E5B01001F97499EFA68924A9F68EC2EB6DA9BFC</vt:lpwstr>
  </property>
  <property fmtid="{D5CDD505-2E9C-101B-9397-08002B2CF9AE}" pid="3" name="Trefwoorden">
    <vt:lpwstr>2;#21-25|2b827eed-3e1a-4efa-9375-e4a537c53917</vt:lpwstr>
  </property>
  <property fmtid="{D5CDD505-2E9C-101B-9397-08002B2CF9AE}" pid="4" name="Afdeling">
    <vt:lpwstr/>
  </property>
  <property fmtid="{D5CDD505-2E9C-101B-9397-08002B2CF9AE}" pid="5" name="Categorie">
    <vt:lpwstr/>
  </property>
  <property fmtid="{D5CDD505-2E9C-101B-9397-08002B2CF9AE}" pid="6" name="Sitelassificatie">
    <vt:lpwstr/>
  </property>
  <property fmtid="{D5CDD505-2E9C-101B-9397-08002B2CF9AE}" pid="7" name="Documentsoort">
    <vt:lpwstr>215;#Handleiding|6c5f58d3-d169-4956-81d3-9e0c5eee179f</vt:lpwstr>
  </property>
  <property fmtid="{D5CDD505-2E9C-101B-9397-08002B2CF9AE}" pid="8" name="Documentstatus">
    <vt:lpwstr/>
  </property>
  <property fmtid="{D5CDD505-2E9C-101B-9397-08002B2CF9AE}" pid="9" name="Subcategorie">
    <vt:lpwstr>3;#fMMP|0e8e7841-4188-4154-b106-c3751da40547</vt:lpwstr>
  </property>
  <property fmtid="{D5CDD505-2E9C-101B-9397-08002B2CF9AE}" pid="10" name="Documentthema">
    <vt:lpwstr/>
  </property>
  <property fmtid="{D5CDD505-2E9C-101B-9397-08002B2CF9AE}" pid="11" name="sitethema">
    <vt:lpwstr/>
  </property>
  <property fmtid="{D5CDD505-2E9C-101B-9397-08002B2CF9AE}" pid="12" name="Order">
    <vt:r8>100</vt:r8>
  </property>
  <property fmtid="{D5CDD505-2E9C-101B-9397-08002B2CF9AE}" pid="13" name="Status rapport">
    <vt:lpwstr/>
  </property>
  <property fmtid="{D5CDD505-2E9C-101B-9397-08002B2CF9AE}" pid="14" name="Status document">
    <vt:lpwstr>226;#Huidig|d7d7f631-0f21-4a0c-8024-d848d3f2e89b</vt:lpwstr>
  </property>
  <property fmtid="{D5CDD505-2E9C-101B-9397-08002B2CF9AE}" pid="15" name="Proces">
    <vt:lpwstr/>
  </property>
  <property fmtid="{D5CDD505-2E9C-101B-9397-08002B2CF9AE}" pid="16" name="Type rapport">
    <vt:lpwstr>79;#MP|3d2e5c69-9281-448e-a0fc-71b1d3fe88f8</vt:lpwstr>
  </property>
  <property fmtid="{D5CDD505-2E9C-101B-9397-08002B2CF9AE}" pid="17" name="_dlc_DocIdItemGuid">
    <vt:lpwstr>ce88dd9f-697f-46f3-9f36-d509bc5a1589</vt:lpwstr>
  </property>
</Properties>
</file>