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53E4" w14:textId="2718FC1F" w:rsidR="007A769A" w:rsidRDefault="00533C73" w:rsidP="00861E9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4"/>
          <w:szCs w:val="24"/>
        </w:rPr>
      </w:pPr>
      <w:r w:rsidRPr="00646067">
        <w:rPr>
          <w:b/>
          <w:bCs/>
          <w:sz w:val="24"/>
          <w:szCs w:val="24"/>
        </w:rPr>
        <w:t xml:space="preserve">Goede </w:t>
      </w:r>
      <w:r w:rsidR="002336BB" w:rsidRPr="00646067">
        <w:rPr>
          <w:b/>
          <w:bCs/>
          <w:sz w:val="24"/>
          <w:szCs w:val="24"/>
        </w:rPr>
        <w:t>HR-</w:t>
      </w:r>
      <w:r w:rsidRPr="00646067">
        <w:rPr>
          <w:b/>
          <w:bCs/>
          <w:sz w:val="24"/>
          <w:szCs w:val="24"/>
        </w:rPr>
        <w:t>praktijk</w:t>
      </w:r>
      <w:r w:rsidR="00317699" w:rsidRPr="00646067">
        <w:rPr>
          <w:b/>
          <w:bCs/>
          <w:sz w:val="24"/>
          <w:szCs w:val="24"/>
        </w:rPr>
        <w:t xml:space="preserve"> t.a.v. externe</w:t>
      </w:r>
      <w:r w:rsidR="00646067">
        <w:rPr>
          <w:b/>
          <w:bCs/>
          <w:sz w:val="24"/>
          <w:szCs w:val="24"/>
        </w:rPr>
        <w:t xml:space="preserve"> medewerkers</w:t>
      </w:r>
    </w:p>
    <w:p w14:paraId="2DD96531" w14:textId="6156C04B" w:rsidR="00646067" w:rsidRPr="00646067" w:rsidRDefault="00646067" w:rsidP="00861E9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4"/>
          <w:szCs w:val="24"/>
        </w:rPr>
      </w:pPr>
      <w:r>
        <w:rPr>
          <w:b/>
          <w:bCs/>
          <w:sz w:val="24"/>
          <w:szCs w:val="24"/>
        </w:rPr>
        <w:t>aanbevelingen</w:t>
      </w:r>
    </w:p>
    <w:p w14:paraId="4408E8BF" w14:textId="77777777" w:rsidR="00861E9B" w:rsidRDefault="00861E9B"/>
    <w:p w14:paraId="6F4EE873" w14:textId="74293F50" w:rsidR="00317699" w:rsidRDefault="002D2F3F" w:rsidP="00861E9B">
      <w:pPr>
        <w:pBdr>
          <w:top w:val="single" w:sz="4" w:space="1" w:color="auto"/>
          <w:left w:val="single" w:sz="4" w:space="4" w:color="auto"/>
          <w:bottom w:val="single" w:sz="4" w:space="1" w:color="auto"/>
          <w:right w:val="single" w:sz="4" w:space="4" w:color="auto"/>
        </w:pBdr>
        <w:jc w:val="center"/>
        <w:rPr>
          <w:b/>
          <w:bCs/>
        </w:rPr>
      </w:pPr>
      <w:r>
        <w:rPr>
          <w:b/>
          <w:bCs/>
        </w:rPr>
        <w:t xml:space="preserve"> </w:t>
      </w:r>
      <w:r w:rsidR="00F459BA">
        <w:rPr>
          <w:b/>
          <w:bCs/>
        </w:rPr>
        <w:t>versie 1.0</w:t>
      </w:r>
    </w:p>
    <w:p w14:paraId="51BB2128" w14:textId="28D36C7B" w:rsidR="00F459BA" w:rsidRPr="00861E9B" w:rsidRDefault="6008C98A" w:rsidP="1ABB76EE">
      <w:pPr>
        <w:pBdr>
          <w:top w:val="single" w:sz="4" w:space="1" w:color="auto"/>
          <w:left w:val="single" w:sz="4" w:space="4" w:color="auto"/>
          <w:bottom w:val="single" w:sz="4" w:space="1" w:color="auto"/>
          <w:right w:val="single" w:sz="4" w:space="4" w:color="auto"/>
        </w:pBdr>
        <w:jc w:val="center"/>
        <w:rPr>
          <w:b/>
          <w:bCs/>
        </w:rPr>
      </w:pPr>
      <w:r w:rsidRPr="1ABB76EE">
        <w:rPr>
          <w:b/>
          <w:bCs/>
        </w:rPr>
        <w:t xml:space="preserve">Januari </w:t>
      </w:r>
      <w:r w:rsidR="00F459BA" w:rsidRPr="1ABB76EE">
        <w:rPr>
          <w:b/>
          <w:bCs/>
        </w:rPr>
        <w:t>202</w:t>
      </w:r>
      <w:r w:rsidR="4DD83133" w:rsidRPr="1ABB76EE">
        <w:rPr>
          <w:b/>
          <w:bCs/>
        </w:rPr>
        <w:t>4</w:t>
      </w:r>
    </w:p>
    <w:p w14:paraId="1CCCD3FD" w14:textId="77777777" w:rsidR="00861E9B" w:rsidRDefault="00861E9B"/>
    <w:p w14:paraId="087C5776" w14:textId="24D5A4CE" w:rsidR="0014144D" w:rsidRDefault="0014144D">
      <w:r>
        <w:t>Hieronder vind je een aantal aanbevelingen voor een goede HR-praktijk t.a.v. externe</w:t>
      </w:r>
      <w:r w:rsidR="00C31885">
        <w:t xml:space="preserve"> medewerkers </w:t>
      </w:r>
      <w:r>
        <w:t>in onze organisatie</w:t>
      </w:r>
      <w:r w:rsidR="009535A8">
        <w:t>s</w:t>
      </w:r>
      <w:r w:rsidR="175B158E">
        <w:t xml:space="preserve"> waarmee er geen </w:t>
      </w:r>
      <w:proofErr w:type="spellStart"/>
      <w:r w:rsidR="175B158E">
        <w:t>gezagsrelatie</w:t>
      </w:r>
      <w:proofErr w:type="spellEnd"/>
      <w:r w:rsidR="175B158E">
        <w:t xml:space="preserve"> is</w:t>
      </w:r>
      <w:r>
        <w:t>.</w:t>
      </w:r>
      <w:r w:rsidR="009535A8">
        <w:t xml:space="preserve">  </w:t>
      </w:r>
      <w:r w:rsidR="4FDF7861" w:rsidRPr="004A07C4">
        <w:t>Daarmee</w:t>
      </w:r>
      <w:r w:rsidR="00D07D48">
        <w:t xml:space="preserve"> bedoelen we </w:t>
      </w:r>
      <w:r w:rsidR="000B600C">
        <w:t xml:space="preserve">profielen die ingehuurd worden bij een </w:t>
      </w:r>
      <w:proofErr w:type="spellStart"/>
      <w:r w:rsidR="000B600C">
        <w:t>sourcingbureau</w:t>
      </w:r>
      <w:proofErr w:type="spellEnd"/>
      <w:r w:rsidR="000B600C">
        <w:t xml:space="preserve"> (bijv. USG Public </w:t>
      </w:r>
      <w:proofErr w:type="spellStart"/>
      <w:r w:rsidR="000B600C">
        <w:t>Sourcing</w:t>
      </w:r>
      <w:proofErr w:type="spellEnd"/>
      <w:r w:rsidR="000B600C">
        <w:t>, …)</w:t>
      </w:r>
      <w:r w:rsidR="00210955">
        <w:t xml:space="preserve">, </w:t>
      </w:r>
      <w:r w:rsidR="000B600C">
        <w:t xml:space="preserve">freelancers </w:t>
      </w:r>
      <w:r w:rsidR="00D74038">
        <w:t>die ingehuurd worden</w:t>
      </w:r>
      <w:r w:rsidR="00210955">
        <w:t xml:space="preserve"> of personen die via een overeenkomst aanneming van werk ingeschakeld worden</w:t>
      </w:r>
      <w:r w:rsidR="00366AC6">
        <w:t xml:space="preserve">.  </w:t>
      </w:r>
    </w:p>
    <w:p w14:paraId="06D85A8F" w14:textId="105B24D9" w:rsidR="00366AC6" w:rsidRDefault="00366AC6" w:rsidP="3E822C89">
      <w:r>
        <w:t xml:space="preserve">Mensen die via Vlaanderen Connect, Smalls </w:t>
      </w:r>
      <w:r w:rsidR="00517A9D">
        <w:t xml:space="preserve">of uitzendarbeid ingezet worden </w:t>
      </w:r>
      <w:r w:rsidR="6D1AC31D">
        <w:t xml:space="preserve"> zijn  medewerkers die ter beschikking gesteld zijn en waarmee er wel een </w:t>
      </w:r>
      <w:proofErr w:type="spellStart"/>
      <w:r w:rsidR="6D1AC31D">
        <w:t>gezagsrelatie</w:t>
      </w:r>
      <w:proofErr w:type="spellEnd"/>
      <w:r w:rsidR="6D1AC31D">
        <w:t xml:space="preserve"> is</w:t>
      </w:r>
      <w:r w:rsidR="00517A9D">
        <w:t xml:space="preserve"> </w:t>
      </w:r>
      <w:r w:rsidR="009209B7">
        <w:t xml:space="preserve">– net als o.a. contractuelen, statutairen, … - </w:t>
      </w:r>
      <w:r w:rsidR="5BF0981B">
        <w:t xml:space="preserve"> Zij</w:t>
      </w:r>
      <w:r w:rsidR="00517A9D">
        <w:t xml:space="preserve"> vallen niet onder deze aanbevelingen. </w:t>
      </w:r>
    </w:p>
    <w:p w14:paraId="765E22C1" w14:textId="44BBE109" w:rsidR="00C31885" w:rsidRDefault="00C31885">
      <w:r>
        <w:t xml:space="preserve">Door een verschil te maken tussen </w:t>
      </w:r>
      <w:r w:rsidR="388CD517">
        <w:t xml:space="preserve">medewerkers waarmee er een </w:t>
      </w:r>
      <w:proofErr w:type="spellStart"/>
      <w:r w:rsidR="388CD517">
        <w:t>gezagsrelatie</w:t>
      </w:r>
      <w:proofErr w:type="spellEnd"/>
      <w:r w:rsidR="388CD517">
        <w:t xml:space="preserve"> is</w:t>
      </w:r>
      <w:r>
        <w:t xml:space="preserve"> en medewerkers</w:t>
      </w:r>
      <w:r w:rsidR="3B34D19A">
        <w:t xml:space="preserve"> waarmee er geen </w:t>
      </w:r>
      <w:proofErr w:type="spellStart"/>
      <w:r w:rsidR="3B34D19A">
        <w:t>gezagsrelatie</w:t>
      </w:r>
      <w:proofErr w:type="spellEnd"/>
      <w:r w:rsidR="3B34D19A">
        <w:t xml:space="preserve"> is</w:t>
      </w:r>
      <w:r>
        <w:t xml:space="preserve">, zorgen we ervoor </w:t>
      </w:r>
      <w:r w:rsidR="0056271F">
        <w:t>dat de externe medewerkers</w:t>
      </w:r>
      <w:r w:rsidR="1333DA85">
        <w:t xml:space="preserve"> waarmee er geen </w:t>
      </w:r>
      <w:proofErr w:type="spellStart"/>
      <w:r w:rsidR="1333DA85">
        <w:t>gezagsrelatie</w:t>
      </w:r>
      <w:proofErr w:type="spellEnd"/>
      <w:r w:rsidR="1333DA85">
        <w:t xml:space="preserve"> is</w:t>
      </w:r>
      <w:r w:rsidR="0056271F">
        <w:t xml:space="preserve"> effectief bijdragen tot het bereiken van onze doelstellingen en </w:t>
      </w:r>
      <w:r>
        <w:t xml:space="preserve">dat </w:t>
      </w:r>
      <w:r w:rsidR="009209B7">
        <w:t xml:space="preserve">we juridisch correct handelen (wet van </w:t>
      </w:r>
      <w:r w:rsidR="25C9A358">
        <w:t>24 juli 1987 betreffende de tijdelijke arbeid, de uitzendarbeid en het ter beschikking stellen van werknemers ten behoeve van gebruikers</w:t>
      </w:r>
      <w:r w:rsidR="4753DB38">
        <w:t>)</w:t>
      </w:r>
      <w:r w:rsidR="009535A8">
        <w:t>.</w:t>
      </w:r>
    </w:p>
    <w:p w14:paraId="30C73EF3" w14:textId="641085E7" w:rsidR="00317699" w:rsidRDefault="00317699"/>
    <w:p w14:paraId="176838FD" w14:textId="3EC49855" w:rsidR="00685A2E" w:rsidRPr="001A6FF7" w:rsidRDefault="00685A2E" w:rsidP="00317699">
      <w:pPr>
        <w:pStyle w:val="Lijstalinea"/>
        <w:numPr>
          <w:ilvl w:val="0"/>
          <w:numId w:val="4"/>
        </w:numPr>
        <w:rPr>
          <w:b/>
          <w:bCs/>
        </w:rPr>
      </w:pPr>
      <w:r w:rsidRPr="001A6FF7">
        <w:rPr>
          <w:b/>
          <w:bCs/>
        </w:rPr>
        <w:t xml:space="preserve">Heldere opdracht </w:t>
      </w:r>
    </w:p>
    <w:p w14:paraId="399ED33D" w14:textId="77777777" w:rsidR="00734930" w:rsidRDefault="00734930" w:rsidP="00685A2E">
      <w:pPr>
        <w:pStyle w:val="Lijstalinea"/>
        <w:ind w:left="360"/>
      </w:pPr>
    </w:p>
    <w:p w14:paraId="492FDE96" w14:textId="139EFC79" w:rsidR="001A6FF7" w:rsidRDefault="00984E35" w:rsidP="00685A2E">
      <w:pPr>
        <w:pStyle w:val="Lijstalinea"/>
        <w:ind w:left="360"/>
      </w:pPr>
      <w:r>
        <w:t xml:space="preserve">Zorg voor een heldere opdrachtformulering, geformuleerd in outputtermen </w:t>
      </w:r>
      <w:r w:rsidR="00472AD5">
        <w:t>met heldere verwachtingen en op basis van vertrouwen.</w:t>
      </w:r>
      <w:r w:rsidR="00D0323C">
        <w:t xml:space="preserve">  De beoordeling gebeurt op </w:t>
      </w:r>
      <w:r w:rsidR="0072075D">
        <w:t>de geboekte resultaten uit de opdrachtformulering.</w:t>
      </w:r>
    </w:p>
    <w:p w14:paraId="0B2B56E2" w14:textId="3AC24077" w:rsidR="00C71DA9" w:rsidRPr="00685A2E" w:rsidRDefault="0072075D" w:rsidP="00685A2E">
      <w:pPr>
        <w:pStyle w:val="Lijstalinea"/>
        <w:ind w:left="360"/>
      </w:pPr>
      <w:r>
        <w:t xml:space="preserve"> </w:t>
      </w:r>
    </w:p>
    <w:p w14:paraId="511CD435" w14:textId="7A868912" w:rsidR="7C99DDC4" w:rsidRDefault="7C99DDC4" w:rsidP="1DE8B383">
      <w:pPr>
        <w:pStyle w:val="Lijstalinea"/>
        <w:ind w:left="360"/>
      </w:pPr>
      <w:r>
        <w:t>De opdrachtformulering vloeit idealiter voort uit de overheidsopdracht.</w:t>
      </w:r>
    </w:p>
    <w:p w14:paraId="58329702" w14:textId="77777777" w:rsidR="00803C2B" w:rsidRPr="00685A2E" w:rsidRDefault="00803C2B" w:rsidP="00803C2B">
      <w:pPr>
        <w:pStyle w:val="Lijstalinea"/>
        <w:ind w:left="360"/>
      </w:pPr>
    </w:p>
    <w:p w14:paraId="02D5CAD5" w14:textId="77777777" w:rsidR="00685A2E" w:rsidRPr="001A6FF7" w:rsidRDefault="00685A2E" w:rsidP="00317699">
      <w:pPr>
        <w:pStyle w:val="Lijstalinea"/>
        <w:numPr>
          <w:ilvl w:val="0"/>
          <w:numId w:val="4"/>
        </w:numPr>
        <w:rPr>
          <w:b/>
          <w:bCs/>
        </w:rPr>
      </w:pPr>
      <w:r w:rsidRPr="001A6FF7">
        <w:rPr>
          <w:b/>
          <w:bCs/>
        </w:rPr>
        <w:t>Instructies en gezag</w:t>
      </w:r>
    </w:p>
    <w:p w14:paraId="20EB51AD" w14:textId="77777777" w:rsidR="00734930" w:rsidRDefault="00734930" w:rsidP="00D306B1">
      <w:pPr>
        <w:pStyle w:val="Lijstalinea"/>
        <w:ind w:left="360"/>
      </w:pPr>
    </w:p>
    <w:p w14:paraId="7D10F66C" w14:textId="2D4212AC" w:rsidR="00472AD5" w:rsidRPr="00685A2E" w:rsidRDefault="00CE3C22" w:rsidP="00D306B1">
      <w:pPr>
        <w:pStyle w:val="Lijstalinea"/>
        <w:ind w:left="360"/>
      </w:pPr>
      <w:r>
        <w:t>Je mag</w:t>
      </w:r>
      <w:r w:rsidR="00606874">
        <w:t xml:space="preserve"> </w:t>
      </w:r>
      <w:r w:rsidR="009950ED">
        <w:t xml:space="preserve">de externe medewerker </w:t>
      </w:r>
      <w:r w:rsidR="00606874">
        <w:t>geen instructies geven over loon, rechtvaardiging ziekte</w:t>
      </w:r>
      <w:r w:rsidR="007C5B0A">
        <w:t xml:space="preserve"> of verlofplanning</w:t>
      </w:r>
      <w:r w:rsidR="00606874">
        <w:t xml:space="preserve">, </w:t>
      </w:r>
      <w:r w:rsidR="007C5B0A">
        <w:t xml:space="preserve">training en opleiding, evaluatie, promotie, … </w:t>
      </w:r>
      <w:r w:rsidR="00D306B1">
        <w:t xml:space="preserve"> Dit omdat je </w:t>
      </w:r>
      <w:r w:rsidR="009C7511">
        <w:t xml:space="preserve">geen </w:t>
      </w:r>
      <w:r w:rsidR="008053DE">
        <w:t>werkgeversgezag mag uitoefenen</w:t>
      </w:r>
      <w:r w:rsidR="009C7511">
        <w:t xml:space="preserve"> over deze medewerkers</w:t>
      </w:r>
      <w:r w:rsidR="008053DE">
        <w:t xml:space="preserve">. </w:t>
      </w:r>
    </w:p>
    <w:p w14:paraId="39061D14" w14:textId="77777777" w:rsidR="00734930" w:rsidRDefault="00734930" w:rsidP="1DE8B383">
      <w:pPr>
        <w:pStyle w:val="Lijstalinea"/>
        <w:ind w:left="360"/>
      </w:pPr>
    </w:p>
    <w:p w14:paraId="6D85E44E" w14:textId="279B07BB" w:rsidR="68354B03" w:rsidRDefault="68354B03" w:rsidP="1DE8B383">
      <w:pPr>
        <w:pStyle w:val="Lijstalinea"/>
        <w:ind w:left="360"/>
      </w:pPr>
      <w:r>
        <w:t xml:space="preserve">Je mag </w:t>
      </w:r>
      <w:r w:rsidR="009950ED">
        <w:t xml:space="preserve">de externe medewerker wel </w:t>
      </w:r>
      <w:r>
        <w:t xml:space="preserve">instructies </w:t>
      </w:r>
      <w:r w:rsidR="72DC52F3">
        <w:t>geven m.b.t. welzijn op het werk.</w:t>
      </w:r>
    </w:p>
    <w:p w14:paraId="47DF5821" w14:textId="77777777" w:rsidR="001A6FF7" w:rsidRDefault="001A6FF7" w:rsidP="1DE8B383">
      <w:pPr>
        <w:pStyle w:val="Lijstalinea"/>
        <w:ind w:left="360"/>
      </w:pPr>
    </w:p>
    <w:p w14:paraId="420D8226" w14:textId="1AF5197C" w:rsidR="72DC52F3" w:rsidRDefault="72DC52F3" w:rsidP="1DE8B383">
      <w:pPr>
        <w:pStyle w:val="Lijstalinea"/>
        <w:ind w:left="360"/>
      </w:pPr>
      <w:r>
        <w:t xml:space="preserve">Je mag </w:t>
      </w:r>
      <w:r w:rsidR="009950ED">
        <w:t xml:space="preserve">de externe medewerker </w:t>
      </w:r>
      <w:r>
        <w:t>ook instructies geven over bepaalde andere topics, op voorwaarde dat dit is opgenomen in de overeenko</w:t>
      </w:r>
      <w:r w:rsidR="3DCA32CB">
        <w:t xml:space="preserve">mst met de opdrachtnemer.  Meer info vind je in de </w:t>
      </w:r>
      <w:hyperlink r:id="rId10" w:history="1">
        <w:r w:rsidR="3DCA32CB">
          <w:t xml:space="preserve">standaardclausules van </w:t>
        </w:r>
        <w:proofErr w:type="spellStart"/>
        <w:r w:rsidR="3DCA32CB">
          <w:t>Federgon-Agoria</w:t>
        </w:r>
        <w:proofErr w:type="spellEnd"/>
        <w:r w:rsidR="3DCA32CB">
          <w:t xml:space="preserve"> rond het instr</w:t>
        </w:r>
        <w:r w:rsidR="10D3AABE" w:rsidRPr="1DE8B383">
          <w:rPr>
            <w:rStyle w:val="Hyperlink"/>
          </w:rPr>
          <w:t>uctierecht</w:t>
        </w:r>
      </w:hyperlink>
      <w:r w:rsidR="10D3AABE">
        <w:t xml:space="preserve">. </w:t>
      </w:r>
    </w:p>
    <w:p w14:paraId="66015E64" w14:textId="24C16756" w:rsidR="005D206A" w:rsidRDefault="005D206A">
      <w:r>
        <w:br w:type="page"/>
      </w:r>
    </w:p>
    <w:p w14:paraId="7BA31977" w14:textId="2DE6DAA3" w:rsidR="00685A2E" w:rsidRPr="001A6FF7" w:rsidRDefault="00685A2E" w:rsidP="008F57CC">
      <w:pPr>
        <w:pStyle w:val="Lijstalinea"/>
        <w:numPr>
          <w:ilvl w:val="0"/>
          <w:numId w:val="4"/>
        </w:numPr>
        <w:rPr>
          <w:b/>
          <w:bCs/>
        </w:rPr>
      </w:pPr>
      <w:r w:rsidRPr="001A6FF7">
        <w:rPr>
          <w:b/>
          <w:bCs/>
        </w:rPr>
        <w:lastRenderedPageBreak/>
        <w:t>Verlof</w:t>
      </w:r>
      <w:r w:rsidR="028B9E44" w:rsidRPr="001A6FF7">
        <w:rPr>
          <w:b/>
          <w:bCs/>
        </w:rPr>
        <w:t xml:space="preserve"> </w:t>
      </w:r>
      <w:r w:rsidR="003D533A">
        <w:rPr>
          <w:b/>
          <w:bCs/>
        </w:rPr>
        <w:t>en afwezigheden</w:t>
      </w:r>
    </w:p>
    <w:p w14:paraId="37DC64DC" w14:textId="77777777" w:rsidR="00734930" w:rsidRDefault="00734930" w:rsidP="00685A2E">
      <w:pPr>
        <w:pStyle w:val="Lijstalinea"/>
        <w:ind w:left="360"/>
      </w:pPr>
    </w:p>
    <w:p w14:paraId="60BCEDB8" w14:textId="1B4DA8D4" w:rsidR="00A718CC" w:rsidRPr="00685A2E" w:rsidRDefault="00F76C94" w:rsidP="00685A2E">
      <w:pPr>
        <w:pStyle w:val="Lijstalinea"/>
        <w:ind w:left="360"/>
      </w:pPr>
      <w:r w:rsidRPr="00685A2E">
        <w:t xml:space="preserve">Je mag geen verlofdagen </w:t>
      </w:r>
      <w:r w:rsidR="00A718CC" w:rsidRPr="00685A2E">
        <w:t>opleggen aan of goedkeuren van de externe</w:t>
      </w:r>
      <w:r w:rsidR="009950ED">
        <w:t xml:space="preserve"> medewerker</w:t>
      </w:r>
      <w:r w:rsidR="00A718CC" w:rsidRPr="00685A2E">
        <w:t>.</w:t>
      </w:r>
    </w:p>
    <w:p w14:paraId="7FC3CE7A" w14:textId="61D150C5" w:rsidR="008F57CC" w:rsidRPr="00685A2E" w:rsidRDefault="008F57CC" w:rsidP="008F57CC">
      <w:pPr>
        <w:ind w:left="360"/>
      </w:pPr>
      <w:r w:rsidRPr="00685A2E">
        <w:t xml:space="preserve">De externe </w:t>
      </w:r>
      <w:r w:rsidR="009950ED">
        <w:t xml:space="preserve">medewerker </w:t>
      </w:r>
      <w:r w:rsidRPr="00685A2E">
        <w:t xml:space="preserve">moet </w:t>
      </w:r>
      <w:r w:rsidR="009C7511">
        <w:t xml:space="preserve">je </w:t>
      </w:r>
      <w:r w:rsidRPr="00685A2E">
        <w:t xml:space="preserve">wel tijdig inlichten over </w:t>
      </w:r>
      <w:r w:rsidR="0029016C" w:rsidRPr="00685A2E">
        <w:t>verlof en/of afwijkende werktijden.</w:t>
      </w:r>
    </w:p>
    <w:p w14:paraId="70DC1CD0" w14:textId="445FBA37" w:rsidR="0029016C" w:rsidRDefault="00C643E4" w:rsidP="008F57CC">
      <w:pPr>
        <w:ind w:left="360"/>
      </w:pPr>
      <w:r>
        <w:t xml:space="preserve">Weet dat er </w:t>
      </w:r>
      <w:r w:rsidR="0029016C">
        <w:t xml:space="preserve">een verschil </w:t>
      </w:r>
      <w:r>
        <w:t xml:space="preserve">is </w:t>
      </w:r>
      <w:r w:rsidR="0029016C">
        <w:t xml:space="preserve">tussen goedkeuren en registreren.  Je mag de externe </w:t>
      </w:r>
      <w:r w:rsidR="009950ED">
        <w:t xml:space="preserve">medewerker </w:t>
      </w:r>
      <w:r>
        <w:t xml:space="preserve">wel </w:t>
      </w:r>
      <w:r w:rsidR="0029016C">
        <w:t xml:space="preserve">vragen om zijn/haar verlof te registreren (zonder dat je het goedkeurt) in je </w:t>
      </w:r>
      <w:r w:rsidR="00674FC5">
        <w:t>personeels- of planning</w:t>
      </w:r>
      <w:r w:rsidR="0029016C">
        <w:t>systeem</w:t>
      </w:r>
      <w:r w:rsidR="00696693">
        <w:t xml:space="preserve"> of je </w:t>
      </w:r>
      <w:r w:rsidR="0029016C">
        <w:t>gedeelde agenda.</w:t>
      </w:r>
    </w:p>
    <w:p w14:paraId="063F0D80" w14:textId="3FC483C6" w:rsidR="00734930" w:rsidRDefault="003D533A" w:rsidP="008F57CC">
      <w:pPr>
        <w:ind w:left="360"/>
      </w:pPr>
      <w:r>
        <w:t xml:space="preserve">Tip : </w:t>
      </w:r>
      <w:r w:rsidR="00EC0A78">
        <w:t xml:space="preserve">vraag de </w:t>
      </w:r>
      <w:r>
        <w:t>externe medewerker om de outlook-agenda die aan zijn/haar @vlaanderen.be mail is gekoppeld, actueel te houden wat betreft aan- en afwezigheden en geplande prestaties</w:t>
      </w:r>
      <w:r w:rsidR="00EC0A78">
        <w:t xml:space="preserve"> en ingeval van afwezigheid een automatisch antwoord in te stellen.</w:t>
      </w:r>
    </w:p>
    <w:p w14:paraId="7DA17107" w14:textId="6694AD38" w:rsidR="00765F57" w:rsidRDefault="00765F57" w:rsidP="008F57CC">
      <w:pPr>
        <w:ind w:left="360"/>
      </w:pPr>
      <w:r>
        <w:t xml:space="preserve">Tip : vraag de externe om de </w:t>
      </w:r>
      <w:r w:rsidR="0085107A">
        <w:t>agenda op gedeelde modus te stellen zodat die raadpleegbaar is voor collega’s</w:t>
      </w:r>
    </w:p>
    <w:p w14:paraId="195FA8E4" w14:textId="77777777" w:rsidR="00EC0A78" w:rsidRDefault="00EC0A78" w:rsidP="008F57CC">
      <w:pPr>
        <w:ind w:left="360"/>
      </w:pPr>
    </w:p>
    <w:p w14:paraId="2FD43FC8" w14:textId="1B057572" w:rsidR="00734930" w:rsidRPr="00755F2F" w:rsidRDefault="00755F2F" w:rsidP="00734930">
      <w:pPr>
        <w:pStyle w:val="Lijstalinea"/>
        <w:numPr>
          <w:ilvl w:val="0"/>
          <w:numId w:val="4"/>
        </w:numPr>
        <w:rPr>
          <w:b/>
          <w:bCs/>
        </w:rPr>
      </w:pPr>
      <w:r w:rsidRPr="00755F2F">
        <w:rPr>
          <w:b/>
          <w:bCs/>
        </w:rPr>
        <w:t xml:space="preserve">Feestdagen en </w:t>
      </w:r>
      <w:r w:rsidR="00734930" w:rsidRPr="00755F2F">
        <w:rPr>
          <w:b/>
          <w:bCs/>
        </w:rPr>
        <w:t xml:space="preserve">sluitingsdagen van de Vlaamse overheid  (11 juli, 2 november, 15 november, </w:t>
      </w:r>
      <w:r w:rsidR="00FF040D" w:rsidRPr="00755F2F">
        <w:rPr>
          <w:b/>
          <w:bCs/>
        </w:rPr>
        <w:t>26 tem 31 december</w:t>
      </w:r>
      <w:r w:rsidR="00734930" w:rsidRPr="00755F2F">
        <w:rPr>
          <w:b/>
          <w:bCs/>
        </w:rPr>
        <w:t>)</w:t>
      </w:r>
    </w:p>
    <w:p w14:paraId="42331993" w14:textId="77777777" w:rsidR="001077E7" w:rsidRDefault="001077E7" w:rsidP="001077E7">
      <w:pPr>
        <w:pStyle w:val="Lijstalinea"/>
        <w:ind w:left="360"/>
      </w:pPr>
    </w:p>
    <w:p w14:paraId="0C565ED5" w14:textId="6013848F" w:rsidR="00755F2F" w:rsidRDefault="00755F2F" w:rsidP="001077E7">
      <w:pPr>
        <w:pStyle w:val="Lijstalinea"/>
        <w:ind w:left="360"/>
      </w:pPr>
      <w:r>
        <w:t>Op wettelijke feestdagen kan de externe medewerker geen opdrachten uitvoeren, tenzij op uitdrukkelijke voorafgaande vraag van de opdrachtgever.</w:t>
      </w:r>
    </w:p>
    <w:p w14:paraId="0ADBDE7C" w14:textId="77777777" w:rsidR="00755F2F" w:rsidRDefault="00755F2F" w:rsidP="001077E7">
      <w:pPr>
        <w:pStyle w:val="Lijstalinea"/>
        <w:ind w:left="360"/>
      </w:pPr>
    </w:p>
    <w:p w14:paraId="7F7C1187" w14:textId="74873F89" w:rsidR="001077E7" w:rsidRDefault="001077E7" w:rsidP="004856C1">
      <w:pPr>
        <w:pStyle w:val="Lijstalinea"/>
        <w:ind w:left="360"/>
      </w:pPr>
      <w:r>
        <w:t>Op sluitingsdagen van de Vlaamse overheid die geen wettelijke feestdagen zijn, is het niet altijd mogelijk om prestaties uit te voeren in de kantoren en k</w:t>
      </w:r>
      <w:r w:rsidR="00755F2F">
        <w:t xml:space="preserve">unnen </w:t>
      </w:r>
      <w:r>
        <w:t>enkel prestaties geleverd worden via telewerk.</w:t>
      </w:r>
    </w:p>
    <w:p w14:paraId="1CD2CC00" w14:textId="77777777" w:rsidR="00BF549A" w:rsidRDefault="00BF549A" w:rsidP="004856C1">
      <w:pPr>
        <w:pStyle w:val="Lijstalinea"/>
        <w:ind w:left="360"/>
      </w:pPr>
    </w:p>
    <w:p w14:paraId="4760CD82" w14:textId="54E95A2B" w:rsidR="00BF549A" w:rsidRPr="00C61D98" w:rsidRDefault="00BF549A" w:rsidP="004856C1">
      <w:pPr>
        <w:pStyle w:val="Lijstalinea"/>
        <w:ind w:left="360"/>
        <w:rPr>
          <w:i/>
          <w:iCs/>
        </w:rPr>
      </w:pPr>
      <w:r w:rsidRPr="00C61D98">
        <w:rPr>
          <w:i/>
          <w:iCs/>
        </w:rPr>
        <w:t>Of : Op sluitingsdagen van de Vlaamse overheid zijn de kantoren gesloten. Er worden in principe geen prestaties verricht op deze dagen</w:t>
      </w:r>
      <w:r w:rsidR="00C87B7F" w:rsidRPr="00C61D98">
        <w:rPr>
          <w:i/>
          <w:iCs/>
        </w:rPr>
        <w:t xml:space="preserve">, tenzij </w:t>
      </w:r>
      <w:r w:rsidR="00C61D98" w:rsidRPr="00C61D98">
        <w:rPr>
          <w:i/>
          <w:iCs/>
        </w:rPr>
        <w:t xml:space="preserve">op uitdrukkelijke voorafgaande vraag van de leidinggevende. </w:t>
      </w:r>
    </w:p>
    <w:p w14:paraId="0811AEF0" w14:textId="786DC965" w:rsidR="00220A5E" w:rsidRDefault="00220A5E" w:rsidP="008F57CC">
      <w:pPr>
        <w:ind w:left="360"/>
      </w:pPr>
    </w:p>
    <w:p w14:paraId="7F14C38F" w14:textId="039D57DE" w:rsidR="007D3D34" w:rsidRPr="00755F2F" w:rsidRDefault="00E72101" w:rsidP="007D3D34">
      <w:pPr>
        <w:pStyle w:val="Lijstalinea"/>
        <w:numPr>
          <w:ilvl w:val="0"/>
          <w:numId w:val="4"/>
        </w:numPr>
        <w:rPr>
          <w:b/>
          <w:bCs/>
        </w:rPr>
      </w:pPr>
      <w:r w:rsidRPr="00755F2F">
        <w:rPr>
          <w:b/>
          <w:bCs/>
        </w:rPr>
        <w:t>Werktijden</w:t>
      </w:r>
      <w:r w:rsidR="00C666E5" w:rsidRPr="00755F2F">
        <w:rPr>
          <w:b/>
          <w:bCs/>
        </w:rPr>
        <w:t xml:space="preserve"> en meer</w:t>
      </w:r>
      <w:r w:rsidR="00755F2F" w:rsidRPr="00755F2F">
        <w:rPr>
          <w:b/>
          <w:bCs/>
        </w:rPr>
        <w:t>-</w:t>
      </w:r>
      <w:r w:rsidR="00C666E5" w:rsidRPr="00755F2F">
        <w:rPr>
          <w:b/>
          <w:bCs/>
        </w:rPr>
        <w:t>uren</w:t>
      </w:r>
      <w:r w:rsidR="007D3D34" w:rsidRPr="00755F2F">
        <w:rPr>
          <w:b/>
          <w:bCs/>
        </w:rPr>
        <w:t xml:space="preserve"> </w:t>
      </w:r>
    </w:p>
    <w:p w14:paraId="576362B1" w14:textId="77777777" w:rsidR="007D3D34" w:rsidRDefault="007D3D34" w:rsidP="007D3D34">
      <w:pPr>
        <w:pStyle w:val="Lijstalinea"/>
        <w:ind w:left="360"/>
      </w:pPr>
    </w:p>
    <w:p w14:paraId="0DA8253E" w14:textId="30A20885" w:rsidR="001A716A" w:rsidRDefault="00660F8F" w:rsidP="007D3D34">
      <w:pPr>
        <w:pStyle w:val="Lijstalinea"/>
        <w:ind w:left="360"/>
      </w:pPr>
      <w:r>
        <w:rPr>
          <w:rStyle w:val="normaltextrun"/>
          <w:rFonts w:ascii="Calibri" w:hAnsi="Calibri" w:cs="Calibri"/>
          <w:shd w:val="clear" w:color="auto" w:fill="FFFFFF"/>
        </w:rPr>
        <w:t xml:space="preserve">Externe medewerkers zijn niet gebonden aan de werktijdregeling. De externe medewerker en </w:t>
      </w:r>
      <w:r w:rsidR="009A5789">
        <w:rPr>
          <w:rStyle w:val="normaltextrun"/>
          <w:rFonts w:ascii="Calibri" w:hAnsi="Calibri" w:cs="Calibri"/>
          <w:shd w:val="clear" w:color="auto" w:fill="FFFFFF"/>
        </w:rPr>
        <w:t xml:space="preserve">de entiteit </w:t>
      </w:r>
      <w:r w:rsidRPr="1ABB76EE">
        <w:rPr>
          <w:rStyle w:val="normaltextrun"/>
          <w:rFonts w:ascii="Calibri" w:hAnsi="Calibri" w:cs="Calibri"/>
        </w:rPr>
        <w:t xml:space="preserve">maken afspraken over beschikbaarheid, werktijdregeling en agendabeheer en dit met het oog op een vlotte dienstverlening en goede samenwerking </w:t>
      </w:r>
      <w:r>
        <w:rPr>
          <w:rStyle w:val="normaltextrun"/>
          <w:rFonts w:ascii="Calibri" w:hAnsi="Calibri" w:cs="Calibri"/>
          <w:shd w:val="clear" w:color="auto" w:fill="FFFFFF"/>
        </w:rPr>
        <w:t xml:space="preserve">met </w:t>
      </w:r>
      <w:r w:rsidR="009A5789" w:rsidRPr="1ABB76EE">
        <w:rPr>
          <w:rStyle w:val="normaltextrun"/>
          <w:rFonts w:ascii="Calibri" w:hAnsi="Calibri" w:cs="Calibri"/>
        </w:rPr>
        <w:t xml:space="preserve"> andere</w:t>
      </w:r>
      <w:r w:rsidR="009A5789">
        <w:rPr>
          <w:rStyle w:val="normaltextrun"/>
          <w:rFonts w:ascii="Calibri" w:hAnsi="Calibri" w:cs="Calibri"/>
          <w:shd w:val="clear" w:color="auto" w:fill="FFFFFF"/>
        </w:rPr>
        <w:t xml:space="preserve"> </w:t>
      </w:r>
      <w:r>
        <w:rPr>
          <w:rStyle w:val="normaltextrun"/>
          <w:rFonts w:ascii="Calibri" w:hAnsi="Calibri" w:cs="Calibri"/>
          <w:shd w:val="clear" w:color="auto" w:fill="FFFFFF"/>
        </w:rPr>
        <w:t>medewerkers.</w:t>
      </w:r>
      <w:r>
        <w:rPr>
          <w:rStyle w:val="eop"/>
          <w:rFonts w:ascii="Calibri" w:hAnsi="Calibri" w:cs="Calibri"/>
          <w:shd w:val="clear" w:color="auto" w:fill="FFFFFF"/>
        </w:rPr>
        <w:t> </w:t>
      </w:r>
    </w:p>
    <w:p w14:paraId="626D8B46" w14:textId="77777777" w:rsidR="001A716A" w:rsidRDefault="001A716A" w:rsidP="007D3D34">
      <w:pPr>
        <w:pStyle w:val="Lijstalinea"/>
        <w:ind w:left="360"/>
      </w:pPr>
    </w:p>
    <w:p w14:paraId="788D79EA" w14:textId="49FBF833" w:rsidR="003C49F6" w:rsidRDefault="003C49F6" w:rsidP="007D3D34">
      <w:pPr>
        <w:pStyle w:val="Lijstalinea"/>
        <w:ind w:left="360"/>
      </w:pPr>
      <w:r>
        <w:t xml:space="preserve">Op maandbasis wordt er uitgegaan van een gemiddelde dag-prestatie van 8u voor een volledige dag. </w:t>
      </w:r>
    </w:p>
    <w:p w14:paraId="3B95B297" w14:textId="77777777" w:rsidR="00E72101" w:rsidRDefault="003C49F6" w:rsidP="007D3D34">
      <w:pPr>
        <w:pStyle w:val="Lijstalinea"/>
        <w:ind w:left="360"/>
      </w:pPr>
      <w:r>
        <w:t>De maximum dag-prestatie die kan worden aangerekend bedraagt 9u.</w:t>
      </w:r>
    </w:p>
    <w:p w14:paraId="5361F1A2" w14:textId="77777777" w:rsidR="00E72101" w:rsidRDefault="00E72101" w:rsidP="007D3D34">
      <w:pPr>
        <w:pStyle w:val="Lijstalinea"/>
        <w:ind w:left="360"/>
      </w:pPr>
    </w:p>
    <w:p w14:paraId="50F7DBE5" w14:textId="77777777" w:rsidR="000F2BB4" w:rsidRDefault="003C49F6" w:rsidP="007D3D34">
      <w:pPr>
        <w:pStyle w:val="Lijstalinea"/>
        <w:ind w:left="360"/>
      </w:pPr>
      <w:r>
        <w:t xml:space="preserve">Op maandbasis wordt er uitgegaan van een gemiddelde week-prestatie van 40u bij een voltijdse opdracht. </w:t>
      </w:r>
    </w:p>
    <w:p w14:paraId="5D17430F" w14:textId="29DE0A1D" w:rsidR="00E72101" w:rsidRDefault="003C49F6" w:rsidP="007D3D34">
      <w:pPr>
        <w:pStyle w:val="Lijstalinea"/>
        <w:ind w:left="360"/>
      </w:pPr>
      <w:r>
        <w:t>De maximum week-prestatie die kan worden aangerekend bedraagt 45u.</w:t>
      </w:r>
    </w:p>
    <w:p w14:paraId="3DBDF83B" w14:textId="77777777" w:rsidR="00383394" w:rsidRDefault="00383394" w:rsidP="007D3D34">
      <w:pPr>
        <w:pStyle w:val="Lijstalinea"/>
        <w:ind w:left="360"/>
      </w:pPr>
    </w:p>
    <w:p w14:paraId="117709F4" w14:textId="083934B9" w:rsidR="00383394" w:rsidRDefault="00D00189" w:rsidP="00B80F26">
      <w:pPr>
        <w:pStyle w:val="Lijstalinea"/>
        <w:ind w:left="360"/>
      </w:pPr>
      <w:r>
        <w:lastRenderedPageBreak/>
        <w:t>De externe medewerker kan e</w:t>
      </w:r>
      <w:r w:rsidR="00383394">
        <w:t xml:space="preserve">nkel effectief geleverde prestaties </w:t>
      </w:r>
      <w:r>
        <w:t xml:space="preserve">factureren </w:t>
      </w:r>
      <w:r w:rsidR="00383394">
        <w:t xml:space="preserve">(bijvoorbeeld: een middagpauze kan niet gefactureerd worden). </w:t>
      </w:r>
      <w:r w:rsidR="00B80F26">
        <w:t xml:space="preserve"> </w:t>
      </w:r>
      <w:r w:rsidR="00383394">
        <w:t xml:space="preserve">Verplaatsingen woon-werk verkeer kunnen niet gefactureerd worden. </w:t>
      </w:r>
    </w:p>
    <w:p w14:paraId="713F0369" w14:textId="3FB2051C" w:rsidR="00E72101" w:rsidRDefault="00E72101" w:rsidP="00CF6427">
      <w:pPr>
        <w:tabs>
          <w:tab w:val="left" w:pos="768"/>
        </w:tabs>
      </w:pPr>
    </w:p>
    <w:p w14:paraId="7E09F11D" w14:textId="62B7913A" w:rsidR="00CF6427" w:rsidRPr="00B80F26" w:rsidRDefault="00C666E5" w:rsidP="00CF6427">
      <w:pPr>
        <w:pStyle w:val="Lijstalinea"/>
        <w:numPr>
          <w:ilvl w:val="0"/>
          <w:numId w:val="4"/>
        </w:numPr>
        <w:tabs>
          <w:tab w:val="left" w:pos="768"/>
        </w:tabs>
        <w:rPr>
          <w:b/>
          <w:bCs/>
        </w:rPr>
      </w:pPr>
      <w:r w:rsidRPr="00B80F26">
        <w:rPr>
          <w:b/>
          <w:bCs/>
        </w:rPr>
        <w:t>O</w:t>
      </w:r>
      <w:r w:rsidR="00CF6427" w:rsidRPr="00B80F26">
        <w:rPr>
          <w:b/>
          <w:bCs/>
        </w:rPr>
        <w:t>nregelmatige prestaties</w:t>
      </w:r>
      <w:r w:rsidRPr="00B80F26">
        <w:rPr>
          <w:b/>
          <w:bCs/>
        </w:rPr>
        <w:t xml:space="preserve"> en stand-by regeling</w:t>
      </w:r>
    </w:p>
    <w:p w14:paraId="64BCB1F6" w14:textId="77777777" w:rsidR="00C666E5" w:rsidRDefault="00C666E5" w:rsidP="00C666E5">
      <w:pPr>
        <w:pStyle w:val="Lijstalinea"/>
        <w:tabs>
          <w:tab w:val="left" w:pos="768"/>
        </w:tabs>
        <w:ind w:left="360"/>
      </w:pPr>
    </w:p>
    <w:p w14:paraId="6EF5DB3A" w14:textId="3230D06B" w:rsidR="007D3D34" w:rsidRDefault="00D00189" w:rsidP="007D3D34">
      <w:pPr>
        <w:pStyle w:val="Lijstalinea"/>
        <w:ind w:left="360"/>
      </w:pPr>
      <w:r>
        <w:t xml:space="preserve">De externe medewerker kan </w:t>
      </w:r>
      <w:r w:rsidR="003C49F6">
        <w:t>geen supplement voorzien voor prestaties buiten het normale dagschema (’s avonds, tijdens het weekend of op feestdagen)</w:t>
      </w:r>
      <w:r w:rsidR="00383394">
        <w:t>.</w:t>
      </w:r>
    </w:p>
    <w:p w14:paraId="5F6155E0" w14:textId="77777777" w:rsidR="00492E0E" w:rsidRDefault="00492E0E" w:rsidP="007D3D34">
      <w:pPr>
        <w:pStyle w:val="Lijstalinea"/>
        <w:ind w:left="360"/>
      </w:pPr>
    </w:p>
    <w:p w14:paraId="7D9458D7" w14:textId="577C81EC" w:rsidR="007D3D34" w:rsidRDefault="00492E0E" w:rsidP="00CF6427">
      <w:pPr>
        <w:pStyle w:val="Lijstalinea"/>
        <w:ind w:left="360"/>
      </w:pPr>
      <w:r>
        <w:t xml:space="preserve">Als stand-by vergoeding kan </w:t>
      </w:r>
      <w:r w:rsidR="00D00189">
        <w:t xml:space="preserve">de externe medewerker </w:t>
      </w:r>
      <w:r>
        <w:t xml:space="preserve">2u </w:t>
      </w:r>
      <w:r w:rsidR="00D00189">
        <w:t xml:space="preserve">aanrekenen </w:t>
      </w:r>
      <w:r w:rsidR="00B56429">
        <w:t xml:space="preserve">wanneer er niet gewerkt moet worden.  Wanneer er gewerkt moet worden tijdens een stand-by kan 2u aangerekend worden plus de gewerkte uren </w:t>
      </w:r>
      <w:r w:rsidR="00CF6427">
        <w:t xml:space="preserve">(met een maximum van 45u per week). </w:t>
      </w:r>
    </w:p>
    <w:p w14:paraId="75335071" w14:textId="77777777" w:rsidR="007D3D34" w:rsidRDefault="007D3D34" w:rsidP="008F57CC">
      <w:pPr>
        <w:ind w:left="360"/>
      </w:pPr>
    </w:p>
    <w:p w14:paraId="2739E3D7" w14:textId="4D52C7B9" w:rsidR="00F9430E" w:rsidRPr="001A6FF7" w:rsidRDefault="00734930" w:rsidP="00317699">
      <w:pPr>
        <w:pStyle w:val="Lijstalinea"/>
        <w:numPr>
          <w:ilvl w:val="0"/>
          <w:numId w:val="4"/>
        </w:numPr>
        <w:rPr>
          <w:b/>
          <w:bCs/>
        </w:rPr>
      </w:pPr>
      <w:r w:rsidRPr="001A6FF7">
        <w:rPr>
          <w:b/>
          <w:bCs/>
        </w:rPr>
        <w:t>Deelnemen aan e</w:t>
      </w:r>
      <w:r w:rsidR="00F9430E" w:rsidRPr="001A6FF7">
        <w:rPr>
          <w:b/>
          <w:bCs/>
        </w:rPr>
        <w:t>vents</w:t>
      </w:r>
    </w:p>
    <w:p w14:paraId="4B158AF8" w14:textId="77777777" w:rsidR="00734930" w:rsidRDefault="00734930" w:rsidP="00F9430E">
      <w:pPr>
        <w:pStyle w:val="Lijstalinea"/>
        <w:ind w:left="360"/>
      </w:pPr>
    </w:p>
    <w:p w14:paraId="20597432" w14:textId="76418844" w:rsidR="00132548" w:rsidRPr="00685A2E" w:rsidRDefault="00132548" w:rsidP="00F9430E">
      <w:pPr>
        <w:pStyle w:val="Lijstalinea"/>
        <w:ind w:left="360"/>
      </w:pPr>
      <w:r>
        <w:t xml:space="preserve">Je mag de externe </w:t>
      </w:r>
      <w:r w:rsidR="007B6254">
        <w:t xml:space="preserve">medewerker </w:t>
      </w:r>
      <w:r>
        <w:t xml:space="preserve">uitnodigen voor een bedrijfsfeest/event, </w:t>
      </w:r>
      <w:r w:rsidR="00C643E4">
        <w:t xml:space="preserve">maar niet op een </w:t>
      </w:r>
      <w:r>
        <w:t xml:space="preserve">personeelsfeest/event. </w:t>
      </w:r>
    </w:p>
    <w:p w14:paraId="7A9B655A" w14:textId="77777777" w:rsidR="001A6FF7" w:rsidRDefault="001A6FF7" w:rsidP="3F455375">
      <w:pPr>
        <w:pStyle w:val="Lijstalinea"/>
        <w:ind w:left="360"/>
      </w:pPr>
    </w:p>
    <w:p w14:paraId="27D125A0" w14:textId="01D8F0D2" w:rsidR="38F7936A" w:rsidRDefault="00EF1BA1" w:rsidP="3F455375">
      <w:pPr>
        <w:pStyle w:val="Lijstalinea"/>
        <w:ind w:left="360"/>
      </w:pPr>
      <w:r>
        <w:t xml:space="preserve">De externe </w:t>
      </w:r>
      <w:r w:rsidR="007B6254">
        <w:t xml:space="preserve">medewerker </w:t>
      </w:r>
      <w:r>
        <w:t xml:space="preserve">mag de uren voor dit feest/event niet factureren. </w:t>
      </w:r>
    </w:p>
    <w:p w14:paraId="5EB5DC80" w14:textId="77777777" w:rsidR="001A6FF7" w:rsidRDefault="001A6FF7" w:rsidP="3F455375">
      <w:pPr>
        <w:pStyle w:val="Lijstalinea"/>
        <w:ind w:left="360"/>
      </w:pPr>
    </w:p>
    <w:p w14:paraId="7DAE5DDE" w14:textId="2D5390B8" w:rsidR="68BAF19B" w:rsidRDefault="00753C82" w:rsidP="3F455375">
      <w:pPr>
        <w:pStyle w:val="Lijstalinea"/>
        <w:ind w:left="360"/>
      </w:pPr>
      <w:r>
        <w:t>Tip</w:t>
      </w:r>
      <w:r w:rsidR="00BD3DD1">
        <w:t xml:space="preserve"> : stuur de uitnodiging naar externe</w:t>
      </w:r>
      <w:r w:rsidR="007B6254">
        <w:t xml:space="preserve"> medewerkers </w:t>
      </w:r>
      <w:r w:rsidR="00BD3DD1">
        <w:t>via een andere mailgroep dan die voor personeelsleden</w:t>
      </w:r>
      <w:r w:rsidR="00C821A1">
        <w:t>.</w:t>
      </w:r>
      <w:r w:rsidR="68BAF19B">
        <w:t xml:space="preserve"> </w:t>
      </w:r>
    </w:p>
    <w:p w14:paraId="27C435E0" w14:textId="77777777" w:rsidR="00C821A1" w:rsidRDefault="00C821A1" w:rsidP="3F455375">
      <w:pPr>
        <w:pStyle w:val="Lijstalinea"/>
        <w:ind w:left="360"/>
      </w:pPr>
    </w:p>
    <w:p w14:paraId="3204A210" w14:textId="77777777" w:rsidR="00E606DB" w:rsidRDefault="00E606DB" w:rsidP="00E606DB">
      <w:pPr>
        <w:pStyle w:val="Lijstalinea"/>
        <w:ind w:left="360"/>
      </w:pPr>
    </w:p>
    <w:p w14:paraId="1A5ABC53" w14:textId="0453DCB4" w:rsidR="00E606DB" w:rsidRPr="001A6FF7" w:rsidRDefault="00734930" w:rsidP="6FA4CED3">
      <w:pPr>
        <w:pStyle w:val="Lijstalinea"/>
        <w:numPr>
          <w:ilvl w:val="0"/>
          <w:numId w:val="4"/>
        </w:numPr>
        <w:rPr>
          <w:b/>
          <w:bCs/>
        </w:rPr>
      </w:pPr>
      <w:r w:rsidRPr="001A6FF7">
        <w:rPr>
          <w:b/>
          <w:bCs/>
        </w:rPr>
        <w:t>Deelnemen aan t</w:t>
      </w:r>
      <w:r w:rsidR="00E606DB" w:rsidRPr="001A6FF7">
        <w:rPr>
          <w:b/>
          <w:bCs/>
        </w:rPr>
        <w:t xml:space="preserve">eamactiviteiten </w:t>
      </w:r>
    </w:p>
    <w:p w14:paraId="65427DC6" w14:textId="79E39B1D" w:rsidR="00BB75A6" w:rsidRDefault="4684CA80" w:rsidP="00734930">
      <w:pPr>
        <w:ind w:left="360"/>
      </w:pPr>
      <w:r w:rsidRPr="00E07739">
        <w:t xml:space="preserve">Je mag </w:t>
      </w:r>
      <w:r w:rsidR="007B6254">
        <w:t xml:space="preserve">de externe medewerker </w:t>
      </w:r>
      <w:r w:rsidRPr="00E07739">
        <w:t xml:space="preserve">uitnodigen op een teamactiviteit maar zij nemen deel op vrijwillige basis. </w:t>
      </w:r>
      <w:r w:rsidR="00C42632">
        <w:t xml:space="preserve">Je betaalt de </w:t>
      </w:r>
      <w:r w:rsidRPr="00E07739">
        <w:t>kostprijs van de activiteit.</w:t>
      </w:r>
    </w:p>
    <w:p w14:paraId="5F77CF4C" w14:textId="5CB0D3D1" w:rsidR="4684CA80" w:rsidRPr="00E07739" w:rsidRDefault="00BB75A6" w:rsidP="00734930">
      <w:pPr>
        <w:ind w:left="360"/>
      </w:pPr>
      <w:r>
        <w:t xml:space="preserve">De externe medewerker mag de uren voor de teamactiviteit niet factureren. </w:t>
      </w:r>
    </w:p>
    <w:p w14:paraId="5B2F45C2" w14:textId="77777777" w:rsidR="00E606DB" w:rsidRDefault="00E606DB" w:rsidP="00E606DB">
      <w:pPr>
        <w:pStyle w:val="Lijstalinea"/>
        <w:ind w:left="360"/>
      </w:pPr>
    </w:p>
    <w:p w14:paraId="18395B09" w14:textId="07DB6846" w:rsidR="3F455375" w:rsidRPr="001A6FF7" w:rsidRDefault="3F455375" w:rsidP="3F455375">
      <w:pPr>
        <w:pStyle w:val="Lijstalinea"/>
        <w:ind w:left="360"/>
        <w:rPr>
          <w:b/>
          <w:bCs/>
        </w:rPr>
      </w:pPr>
    </w:p>
    <w:p w14:paraId="0E7CFBFB" w14:textId="03DEEDF0" w:rsidR="00F9430E" w:rsidRPr="001A6FF7" w:rsidRDefault="00F9430E" w:rsidP="00317699">
      <w:pPr>
        <w:pStyle w:val="Lijstalinea"/>
        <w:numPr>
          <w:ilvl w:val="0"/>
          <w:numId w:val="4"/>
        </w:numPr>
        <w:rPr>
          <w:b/>
          <w:bCs/>
        </w:rPr>
      </w:pPr>
      <w:r w:rsidRPr="001A6FF7">
        <w:rPr>
          <w:b/>
          <w:bCs/>
        </w:rPr>
        <w:t>Geschenken en attenties</w:t>
      </w:r>
    </w:p>
    <w:p w14:paraId="1DD4A103" w14:textId="77777777" w:rsidR="00753C82" w:rsidRDefault="00753C82" w:rsidP="00F9430E">
      <w:pPr>
        <w:pStyle w:val="Lijstalinea"/>
        <w:ind w:left="360"/>
      </w:pPr>
    </w:p>
    <w:p w14:paraId="0621643A" w14:textId="71FD4F35" w:rsidR="0090708B" w:rsidRPr="00685A2E" w:rsidRDefault="0090708B" w:rsidP="00F9430E">
      <w:pPr>
        <w:pStyle w:val="Lijstalinea"/>
        <w:ind w:left="360"/>
      </w:pPr>
      <w:r>
        <w:t xml:space="preserve">Je kan een geschenk, attentie, … geven (sinterklaas, </w:t>
      </w:r>
      <w:proofErr w:type="spellStart"/>
      <w:r>
        <w:t>pasen</w:t>
      </w:r>
      <w:proofErr w:type="spellEnd"/>
      <w:r>
        <w:t>, …)</w:t>
      </w:r>
      <w:r w:rsidR="00B11F1A">
        <w:t xml:space="preserve"> op voorwaarde dat </w:t>
      </w:r>
      <w:r w:rsidR="00696693">
        <w:t xml:space="preserve">deze geschenken niet </w:t>
      </w:r>
      <w:r w:rsidR="00B11F1A">
        <w:t xml:space="preserve">louter personeelsaangelegenheden zijn, maar </w:t>
      </w:r>
      <w:r w:rsidR="006B3173">
        <w:t xml:space="preserve">dat ze </w:t>
      </w:r>
      <w:r w:rsidR="00B11F1A">
        <w:t>van toepassing is op alle externen</w:t>
      </w:r>
      <w:r w:rsidR="5B751973">
        <w:t xml:space="preserve"> (bijv. In de vorm van relatiegeschenken)</w:t>
      </w:r>
      <w:r w:rsidR="00B11F1A">
        <w:t xml:space="preserve">. </w:t>
      </w:r>
    </w:p>
    <w:p w14:paraId="3B0056D9" w14:textId="77777777" w:rsidR="001A6FF7" w:rsidRDefault="001A6FF7" w:rsidP="3F455375">
      <w:pPr>
        <w:pStyle w:val="Lijstalinea"/>
        <w:ind w:left="360"/>
      </w:pPr>
    </w:p>
    <w:p w14:paraId="06A31005" w14:textId="368C2F53" w:rsidR="3F455375" w:rsidRDefault="00753C82" w:rsidP="3F455375">
      <w:pPr>
        <w:pStyle w:val="Lijstalinea"/>
        <w:ind w:left="360"/>
      </w:pPr>
      <w:r>
        <w:t xml:space="preserve">Tip : je kan in de paasperiode ook een mand paaseitjes plaatsen op de werkvloer. </w:t>
      </w:r>
    </w:p>
    <w:p w14:paraId="4CC8AFFC" w14:textId="77777777" w:rsidR="00753C82" w:rsidRDefault="00753C82" w:rsidP="3F455375">
      <w:pPr>
        <w:pStyle w:val="Lijstalinea"/>
        <w:ind w:left="360"/>
      </w:pPr>
    </w:p>
    <w:p w14:paraId="72B92B44" w14:textId="77777777" w:rsidR="001A6FF7" w:rsidRDefault="001A6FF7" w:rsidP="3F455375">
      <w:pPr>
        <w:pStyle w:val="Lijstalinea"/>
        <w:ind w:left="360"/>
      </w:pPr>
    </w:p>
    <w:p w14:paraId="07E90BDD" w14:textId="77398C4A" w:rsidR="00F9430E" w:rsidRPr="00135A9E" w:rsidRDefault="00F9430E" w:rsidP="00317699">
      <w:pPr>
        <w:pStyle w:val="Lijstalinea"/>
        <w:numPr>
          <w:ilvl w:val="0"/>
          <w:numId w:val="4"/>
        </w:numPr>
        <w:rPr>
          <w:b/>
          <w:bCs/>
        </w:rPr>
      </w:pPr>
      <w:r w:rsidRPr="00135A9E">
        <w:rPr>
          <w:b/>
          <w:bCs/>
        </w:rPr>
        <w:t>Visueel onderscheid</w:t>
      </w:r>
    </w:p>
    <w:p w14:paraId="20900AFA" w14:textId="77777777" w:rsidR="003B159F" w:rsidRDefault="003B159F" w:rsidP="00F9430E">
      <w:pPr>
        <w:pStyle w:val="Lijstalinea"/>
        <w:ind w:left="360"/>
      </w:pPr>
    </w:p>
    <w:p w14:paraId="49429D92" w14:textId="77777777" w:rsidR="00FC5A53" w:rsidRDefault="007032C0" w:rsidP="00F9430E">
      <w:pPr>
        <w:pStyle w:val="Lijstalinea"/>
        <w:ind w:left="360"/>
      </w:pPr>
      <w:r>
        <w:t xml:space="preserve">Je maakt best </w:t>
      </w:r>
      <w:r w:rsidR="00D55CC9" w:rsidRPr="00685A2E">
        <w:t>een visueel onderscheid tussen</w:t>
      </w:r>
      <w:r w:rsidR="006B3173">
        <w:t xml:space="preserve"> het VO-personeel en de externe</w:t>
      </w:r>
      <w:r>
        <w:t xml:space="preserve"> medewerkers. </w:t>
      </w:r>
    </w:p>
    <w:p w14:paraId="723A32F5" w14:textId="77777777" w:rsidR="00FC5A53" w:rsidRDefault="00FC5A53" w:rsidP="00F9430E">
      <w:pPr>
        <w:pStyle w:val="Lijstalinea"/>
        <w:ind w:left="360"/>
      </w:pPr>
    </w:p>
    <w:p w14:paraId="67370F88" w14:textId="7AA2B467" w:rsidR="00D55CC9" w:rsidRDefault="00FC5A53" w:rsidP="00F9430E">
      <w:pPr>
        <w:pStyle w:val="Lijstalinea"/>
        <w:ind w:left="360"/>
      </w:pPr>
      <w:r>
        <w:t>We kunnen dit</w:t>
      </w:r>
      <w:r w:rsidR="007032C0">
        <w:t xml:space="preserve"> doen</w:t>
      </w:r>
      <w:r w:rsidR="00012E2A">
        <w:t xml:space="preserve"> </w:t>
      </w:r>
      <w:r w:rsidR="00826FED">
        <w:t xml:space="preserve">in het toegangsbeheer </w:t>
      </w:r>
      <w:r w:rsidR="007032C0">
        <w:t xml:space="preserve"> </w:t>
      </w:r>
      <w:r w:rsidR="00D55CC9">
        <w:t>:</w:t>
      </w:r>
    </w:p>
    <w:p w14:paraId="57EE2A03" w14:textId="0DCDDBE3" w:rsidR="00D55CC9" w:rsidRPr="00012E2A" w:rsidRDefault="00D55CC9" w:rsidP="00D55CC9">
      <w:pPr>
        <w:pStyle w:val="Lijstalinea"/>
        <w:numPr>
          <w:ilvl w:val="0"/>
          <w:numId w:val="6"/>
        </w:numPr>
      </w:pPr>
      <w:r>
        <w:lastRenderedPageBreak/>
        <w:t>op de toegangs</w:t>
      </w:r>
      <w:r w:rsidR="00816902">
        <w:t xml:space="preserve">badge (identificatiekenmerk </w:t>
      </w:r>
      <w:r w:rsidR="0048710B">
        <w:t xml:space="preserve">bijv. </w:t>
      </w:r>
      <w:r w:rsidR="00AB3481">
        <w:t xml:space="preserve">externe medewerker, of </w:t>
      </w:r>
      <w:r w:rsidR="00816902">
        <w:t>zelfstandige</w:t>
      </w:r>
      <w:r w:rsidR="00AB3481">
        <w:t xml:space="preserve"> of </w:t>
      </w:r>
      <w:proofErr w:type="spellStart"/>
      <w:r w:rsidR="0048710B">
        <w:t>USG’er</w:t>
      </w:r>
      <w:proofErr w:type="spellEnd"/>
      <w:r w:rsidR="00816902">
        <w:t>)</w:t>
      </w:r>
      <w:r w:rsidR="3C9CE95E">
        <w:t xml:space="preserve"> </w:t>
      </w:r>
      <w:r w:rsidR="3C9CE95E" w:rsidRPr="003B159F">
        <w:rPr>
          <w:i/>
          <w:iCs/>
        </w:rPr>
        <w:t>(</w:t>
      </w:r>
      <w:r w:rsidR="007B292B" w:rsidRPr="003B159F">
        <w:rPr>
          <w:i/>
          <w:iCs/>
        </w:rPr>
        <w:t>(</w:t>
      </w:r>
      <w:r w:rsidR="00A27895" w:rsidRPr="003B159F">
        <w:rPr>
          <w:i/>
          <w:iCs/>
        </w:rPr>
        <w:t xml:space="preserve">Geertrui checkt met collega’s HFB of dit mogelijk is : de nieuwe badges worden in principe </w:t>
      </w:r>
      <w:r w:rsidR="3C9CE95E" w:rsidRPr="003B159F">
        <w:rPr>
          <w:i/>
          <w:iCs/>
        </w:rPr>
        <w:t>blanco badge</w:t>
      </w:r>
      <w:r w:rsidR="00A27895" w:rsidRPr="003B159F">
        <w:rPr>
          <w:i/>
          <w:iCs/>
        </w:rPr>
        <w:t>s))</w:t>
      </w:r>
    </w:p>
    <w:p w14:paraId="3E53947D" w14:textId="76109301" w:rsidR="00012E2A" w:rsidRDefault="00012E2A" w:rsidP="00012E2A">
      <w:pPr>
        <w:ind w:left="360"/>
      </w:pPr>
      <w:r>
        <w:t xml:space="preserve">We kunnen dit ook doen in de communicatie : </w:t>
      </w:r>
    </w:p>
    <w:p w14:paraId="23802AD6" w14:textId="455A3020" w:rsidR="00816902" w:rsidRDefault="00AB3481" w:rsidP="00D55CC9">
      <w:pPr>
        <w:pStyle w:val="Lijstalinea"/>
        <w:numPr>
          <w:ilvl w:val="0"/>
          <w:numId w:val="6"/>
        </w:numPr>
      </w:pPr>
      <w:r>
        <w:t xml:space="preserve">door </w:t>
      </w:r>
      <w:r w:rsidR="00816902">
        <w:t xml:space="preserve">apart e-mailformaat </w:t>
      </w:r>
      <w:r w:rsidR="00F45E66">
        <w:t xml:space="preserve">(met in de handtekening </w:t>
      </w:r>
      <w:r w:rsidR="0048710B">
        <w:t xml:space="preserve">bijv. </w:t>
      </w:r>
      <w:r w:rsidR="00F45E66">
        <w:t>de vermelding “externe</w:t>
      </w:r>
      <w:r w:rsidR="00D91734">
        <w:t xml:space="preserve"> medewerker</w:t>
      </w:r>
      <w:r w:rsidR="00F45E66">
        <w:t>”)</w:t>
      </w:r>
    </w:p>
    <w:p w14:paraId="28C680CC" w14:textId="5ADE199A" w:rsidR="00B8064C" w:rsidRDefault="00F45E66" w:rsidP="1C5D886F">
      <w:pPr>
        <w:pStyle w:val="Lijstalinea"/>
        <w:numPr>
          <w:ilvl w:val="0"/>
          <w:numId w:val="6"/>
        </w:numPr>
      </w:pPr>
      <w:r>
        <w:t xml:space="preserve">in het </w:t>
      </w:r>
      <w:r w:rsidR="00B8064C">
        <w:t xml:space="preserve">adresboek/telefoongids (vermelding </w:t>
      </w:r>
      <w:r w:rsidR="0048710B">
        <w:t xml:space="preserve">van bijv. </w:t>
      </w:r>
      <w:r w:rsidR="00B8064C">
        <w:t>externe of contracttype</w:t>
      </w:r>
      <w:r w:rsidR="33E1DE9B">
        <w:t>, de opdracht, en welke afdeling de opdrachtgever is</w:t>
      </w:r>
      <w:r w:rsidR="00B8064C">
        <w:t>)</w:t>
      </w:r>
    </w:p>
    <w:p w14:paraId="465BC792" w14:textId="77777777" w:rsidR="00D55CC9" w:rsidRDefault="00D55CC9" w:rsidP="00D55CC9">
      <w:pPr>
        <w:pStyle w:val="Lijstalinea"/>
      </w:pPr>
    </w:p>
    <w:p w14:paraId="4AF02351" w14:textId="1BD36E28" w:rsidR="00BA5798" w:rsidRPr="00C821A1" w:rsidRDefault="0072075D" w:rsidP="00317699">
      <w:pPr>
        <w:pStyle w:val="Lijstalinea"/>
        <w:numPr>
          <w:ilvl w:val="0"/>
          <w:numId w:val="4"/>
        </w:numPr>
        <w:rPr>
          <w:b/>
          <w:bCs/>
        </w:rPr>
      </w:pPr>
      <w:proofErr w:type="spellStart"/>
      <w:r w:rsidRPr="00C821A1">
        <w:rPr>
          <w:b/>
          <w:bCs/>
        </w:rPr>
        <w:t>Onboarding</w:t>
      </w:r>
      <w:proofErr w:type="spellEnd"/>
    </w:p>
    <w:p w14:paraId="40456FF5" w14:textId="77777777" w:rsidR="001A6FF7" w:rsidRDefault="001A6FF7" w:rsidP="00F9430E">
      <w:pPr>
        <w:pStyle w:val="Lijstalinea"/>
        <w:ind w:left="360"/>
      </w:pPr>
    </w:p>
    <w:p w14:paraId="0EDFF18B" w14:textId="44BDCBEF" w:rsidR="00F9430E" w:rsidRDefault="00F9430E" w:rsidP="00F9430E">
      <w:pPr>
        <w:pStyle w:val="Lijstalinea"/>
        <w:ind w:left="360"/>
      </w:pPr>
      <w:r>
        <w:t xml:space="preserve">Voorzie een specifieke </w:t>
      </w:r>
      <w:proofErr w:type="spellStart"/>
      <w:r>
        <w:t>onboarding</w:t>
      </w:r>
      <w:proofErr w:type="spellEnd"/>
      <w:r w:rsidR="00D3330B">
        <w:t xml:space="preserve"> voor deze</w:t>
      </w:r>
      <w:r w:rsidR="00032AC4">
        <w:t xml:space="preserve"> externe medewerkers</w:t>
      </w:r>
      <w:r w:rsidR="0097451F">
        <w:t>.</w:t>
      </w:r>
    </w:p>
    <w:p w14:paraId="16B649CF" w14:textId="77777777" w:rsidR="00443BDA" w:rsidRDefault="00443BDA" w:rsidP="00F9430E">
      <w:pPr>
        <w:pStyle w:val="Lijstalinea"/>
        <w:ind w:left="360"/>
      </w:pPr>
    </w:p>
    <w:p w14:paraId="1A1BAD66" w14:textId="1B729B23" w:rsidR="00843C1B" w:rsidRPr="00443BDA" w:rsidRDefault="00032AC4" w:rsidP="00F9430E">
      <w:pPr>
        <w:pStyle w:val="Lijstalinea"/>
        <w:ind w:left="360"/>
      </w:pPr>
      <w:r w:rsidRPr="00443BDA">
        <w:t xml:space="preserve">USG Public </w:t>
      </w:r>
      <w:proofErr w:type="spellStart"/>
      <w:r w:rsidRPr="00443BDA">
        <w:t>Sourcing</w:t>
      </w:r>
      <w:proofErr w:type="spellEnd"/>
      <w:r w:rsidR="00843C1B" w:rsidRPr="00443BDA">
        <w:t xml:space="preserve"> </w:t>
      </w:r>
      <w:r w:rsidR="00443BDA" w:rsidRPr="00443BDA">
        <w:t xml:space="preserve">heeft een </w:t>
      </w:r>
      <w:hyperlink r:id="rId11" w:history="1">
        <w:r w:rsidRPr="00443BDA">
          <w:rPr>
            <w:rStyle w:val="Hyperlink"/>
          </w:rPr>
          <w:t>e-</w:t>
        </w:r>
        <w:proofErr w:type="spellStart"/>
        <w:r w:rsidRPr="00443BDA">
          <w:rPr>
            <w:rStyle w:val="Hyperlink"/>
          </w:rPr>
          <w:t>learning</w:t>
        </w:r>
        <w:proofErr w:type="spellEnd"/>
      </w:hyperlink>
      <w:r w:rsidR="00443BDA" w:rsidRPr="00443BDA">
        <w:t xml:space="preserve"> voor hun </w:t>
      </w:r>
      <w:r w:rsidR="00443BDA">
        <w:t>medewerkers die bij de Vlaamse overheid werken</w:t>
      </w:r>
      <w:r w:rsidR="00554043" w:rsidRPr="00443BDA">
        <w:t xml:space="preserve">. </w:t>
      </w:r>
    </w:p>
    <w:p w14:paraId="6D9FC80A" w14:textId="77777777" w:rsidR="00F9430E" w:rsidRDefault="00F9430E" w:rsidP="00F9430E">
      <w:pPr>
        <w:pStyle w:val="Lijstalinea"/>
        <w:ind w:left="360"/>
      </w:pPr>
    </w:p>
    <w:p w14:paraId="3291A91B" w14:textId="77777777" w:rsidR="00135A9E" w:rsidRPr="00443BDA" w:rsidRDefault="00135A9E" w:rsidP="00F9430E">
      <w:pPr>
        <w:pStyle w:val="Lijstalinea"/>
        <w:ind w:left="360"/>
      </w:pPr>
    </w:p>
    <w:p w14:paraId="3A4D2878" w14:textId="787F5AEF" w:rsidR="0072075D" w:rsidRPr="001A6FF7" w:rsidRDefault="0072075D" w:rsidP="00317699">
      <w:pPr>
        <w:pStyle w:val="Lijstalinea"/>
        <w:numPr>
          <w:ilvl w:val="0"/>
          <w:numId w:val="4"/>
        </w:numPr>
        <w:rPr>
          <w:b/>
          <w:bCs/>
        </w:rPr>
      </w:pPr>
      <w:r w:rsidRPr="001A6FF7">
        <w:rPr>
          <w:b/>
          <w:bCs/>
        </w:rPr>
        <w:t>Opleiding</w:t>
      </w:r>
    </w:p>
    <w:p w14:paraId="395DA895" w14:textId="4512B236" w:rsidR="00554043" w:rsidRDefault="001156B2" w:rsidP="005145E0">
      <w:pPr>
        <w:ind w:left="360"/>
      </w:pPr>
      <w:r>
        <w:t>Je kan d</w:t>
      </w:r>
      <w:r w:rsidR="0013531A">
        <w:t xml:space="preserve">e externe medewerker </w:t>
      </w:r>
      <w:r>
        <w:t xml:space="preserve">laten </w:t>
      </w:r>
      <w:r w:rsidR="00E85F38">
        <w:t xml:space="preserve">deelnemen aan opleidingen </w:t>
      </w:r>
      <w:r w:rsidR="001743DF">
        <w:t xml:space="preserve">rond kennis en vaardigheden die </w:t>
      </w:r>
      <w:proofErr w:type="spellStart"/>
      <w:r w:rsidR="00E85F38">
        <w:t>organisatiespecifiek</w:t>
      </w:r>
      <w:proofErr w:type="spellEnd"/>
      <w:r w:rsidR="005145E0">
        <w:t xml:space="preserve"> </w:t>
      </w:r>
      <w:r w:rsidR="008A78CA">
        <w:t xml:space="preserve">zijn </w:t>
      </w:r>
      <w:r w:rsidR="001743DF">
        <w:t xml:space="preserve">en </w:t>
      </w:r>
      <w:r w:rsidR="008A78CA">
        <w:t xml:space="preserve">nodig zijn </w:t>
      </w:r>
      <w:r w:rsidR="001743DF">
        <w:t xml:space="preserve">voor de realisatie van de opdracht (bijv. een </w:t>
      </w:r>
      <w:proofErr w:type="spellStart"/>
      <w:r w:rsidR="0085464A">
        <w:t>entiteits</w:t>
      </w:r>
      <w:r w:rsidR="001743DF">
        <w:t>specifieke</w:t>
      </w:r>
      <w:proofErr w:type="spellEnd"/>
      <w:r w:rsidR="001743DF">
        <w:t xml:space="preserve"> software</w:t>
      </w:r>
      <w:r w:rsidR="0085464A">
        <w:t>)</w:t>
      </w:r>
      <w:r w:rsidR="005145E0">
        <w:t>.  Wij dragen ook de kosten van deze opleidingen.</w:t>
      </w:r>
    </w:p>
    <w:p w14:paraId="5E0BD570" w14:textId="7EA9168B" w:rsidR="0085464A" w:rsidRDefault="0085464A" w:rsidP="005145E0">
      <w:pPr>
        <w:ind w:left="360"/>
      </w:pPr>
      <w:r>
        <w:t xml:space="preserve">Indien </w:t>
      </w:r>
      <w:r w:rsidR="0025087A">
        <w:t>we de</w:t>
      </w:r>
      <w:r w:rsidR="00475C84">
        <w:t xml:space="preserve">ze </w:t>
      </w:r>
      <w:r>
        <w:t>opleiding verplicht</w:t>
      </w:r>
      <w:r w:rsidR="0025087A">
        <w:t xml:space="preserve">en voor de externe medewerker, dan kunnen de </w:t>
      </w:r>
      <w:r>
        <w:t>uren gefactureerd worden</w:t>
      </w:r>
      <w:r w:rsidR="0025087A">
        <w:t>.</w:t>
      </w:r>
    </w:p>
    <w:p w14:paraId="32DBF4D1" w14:textId="37D2D433" w:rsidR="000B4298" w:rsidRDefault="000B4298" w:rsidP="005145E0">
      <w:pPr>
        <w:ind w:left="360"/>
      </w:pPr>
      <w:r>
        <w:t>Voor andere opleidingen kunnen de kosten niet terugbetaald worden en kunnen de uren niet gefactureerd worden.</w:t>
      </w:r>
    </w:p>
    <w:p w14:paraId="6DC2539A" w14:textId="77777777" w:rsidR="00DC00CD" w:rsidRDefault="00DC00CD" w:rsidP="00554043">
      <w:pPr>
        <w:pStyle w:val="Lijstalinea"/>
        <w:ind w:left="360"/>
      </w:pPr>
    </w:p>
    <w:p w14:paraId="4641814C" w14:textId="77777777" w:rsidR="00135A9E" w:rsidRDefault="00135A9E" w:rsidP="00554043">
      <w:pPr>
        <w:pStyle w:val="Lijstalinea"/>
        <w:ind w:left="360"/>
      </w:pPr>
    </w:p>
    <w:p w14:paraId="0051D372" w14:textId="300FA750" w:rsidR="0072075D" w:rsidRPr="001A6FF7" w:rsidRDefault="0072075D" w:rsidP="00317699">
      <w:pPr>
        <w:pStyle w:val="Lijstalinea"/>
        <w:numPr>
          <w:ilvl w:val="0"/>
          <w:numId w:val="4"/>
        </w:numPr>
        <w:rPr>
          <w:b/>
          <w:bCs/>
        </w:rPr>
      </w:pPr>
      <w:r w:rsidRPr="001A6FF7">
        <w:rPr>
          <w:b/>
          <w:bCs/>
        </w:rPr>
        <w:t>Bedrijfsmiddelen</w:t>
      </w:r>
      <w:r w:rsidR="00861E9B" w:rsidRPr="001A6FF7">
        <w:rPr>
          <w:b/>
          <w:bCs/>
        </w:rPr>
        <w:t xml:space="preserve"> (o.a. laptop, gsm, </w:t>
      </w:r>
      <w:r w:rsidR="00C643E4" w:rsidRPr="001A6FF7">
        <w:rPr>
          <w:b/>
          <w:bCs/>
        </w:rPr>
        <w:t>…)</w:t>
      </w:r>
    </w:p>
    <w:p w14:paraId="13DD9502" w14:textId="5DB9C513" w:rsidR="1C5D886F" w:rsidRDefault="1C5D886F" w:rsidP="1C5D886F">
      <w:pPr>
        <w:pStyle w:val="Lijstalinea"/>
        <w:ind w:left="360"/>
      </w:pPr>
    </w:p>
    <w:p w14:paraId="3546F324" w14:textId="3BA04B73" w:rsidR="00554043" w:rsidRDefault="005A441B" w:rsidP="00554043">
      <w:pPr>
        <w:pStyle w:val="Lijstalinea"/>
        <w:ind w:left="360"/>
      </w:pPr>
      <w:r>
        <w:t>De externe</w:t>
      </w:r>
      <w:r w:rsidR="00E02F98">
        <w:t xml:space="preserve"> medewerker</w:t>
      </w:r>
      <w:r>
        <w:t xml:space="preserve"> maakt geen gebruik van bedrijfsmiddelen</w:t>
      </w:r>
      <w:r w:rsidR="00AB48F3">
        <w:t xml:space="preserve">, tenzij dit op uitdrukkelijke vraag van ons gebeurt en het technisch niet anders mogelijk is omwille van specifieke eisen (bijv. toegang tot </w:t>
      </w:r>
      <w:r w:rsidR="00B872B0">
        <w:t>specifieke software kan enkel via toegang via VO-</w:t>
      </w:r>
      <w:r w:rsidR="60A0BE2B">
        <w:t xml:space="preserve"> of de eigen IT-</w:t>
      </w:r>
      <w:r w:rsidR="00B872B0">
        <w:t>omgeving).</w:t>
      </w:r>
    </w:p>
    <w:p w14:paraId="3596F1DA" w14:textId="2B99E37E" w:rsidR="51EC9986" w:rsidRDefault="51EC9986" w:rsidP="1C5D886F">
      <w:pPr>
        <w:pStyle w:val="Lijstalinea"/>
        <w:ind w:left="360"/>
      </w:pPr>
      <w:r>
        <w:t>Entiteiten hanteren een beleid dat er geen externe toestellen op het netwerk mogen aangesloten worden, waa</w:t>
      </w:r>
      <w:r w:rsidR="360597FD">
        <w:t>r</w:t>
      </w:r>
      <w:r>
        <w:t xml:space="preserve">door het technisch niet anders mogelijk is om de externe </w:t>
      </w:r>
      <w:r w:rsidR="008F3D9E">
        <w:t xml:space="preserve">medewerker </w:t>
      </w:r>
      <w:r>
        <w:t xml:space="preserve">een laptop ter beschikking te stellen. </w:t>
      </w:r>
    </w:p>
    <w:p w14:paraId="4EFBB013" w14:textId="77777777" w:rsidR="00443BDA" w:rsidRDefault="00443BDA" w:rsidP="00443BDA">
      <w:pPr>
        <w:pStyle w:val="Lijstalinea"/>
        <w:ind w:left="360"/>
      </w:pPr>
    </w:p>
    <w:p w14:paraId="51E6677F" w14:textId="0429E544" w:rsidR="00017FF3" w:rsidRDefault="008F3D9E" w:rsidP="008C39C8">
      <w:pPr>
        <w:pStyle w:val="Lijstalinea"/>
        <w:ind w:left="360"/>
      </w:pPr>
      <w:r>
        <w:t xml:space="preserve">Je kan geen </w:t>
      </w:r>
      <w:r w:rsidR="7A65E783">
        <w:t xml:space="preserve">mobiele telefoon ter beschikking stellen. </w:t>
      </w:r>
    </w:p>
    <w:p w14:paraId="3BBEA6DF" w14:textId="77777777" w:rsidR="00443BDA" w:rsidRDefault="00443BDA" w:rsidP="00443BDA">
      <w:pPr>
        <w:ind w:firstLine="360"/>
      </w:pPr>
    </w:p>
    <w:p w14:paraId="2857B32B" w14:textId="77777777" w:rsidR="00443BDA" w:rsidRPr="001A6FF7" w:rsidRDefault="00443BDA" w:rsidP="00443BDA">
      <w:pPr>
        <w:pStyle w:val="Lijstalinea"/>
        <w:numPr>
          <w:ilvl w:val="0"/>
          <w:numId w:val="4"/>
        </w:numPr>
        <w:rPr>
          <w:b/>
          <w:bCs/>
        </w:rPr>
      </w:pPr>
      <w:r w:rsidRPr="001A6FF7">
        <w:rPr>
          <w:b/>
          <w:bCs/>
        </w:rPr>
        <w:t>Toegangsbadge</w:t>
      </w:r>
    </w:p>
    <w:p w14:paraId="2FE91FF9" w14:textId="7E1B3DA4" w:rsidR="00C5177B" w:rsidRDefault="00443BDA" w:rsidP="00C5177B">
      <w:pPr>
        <w:ind w:left="360"/>
      </w:pPr>
      <w:r>
        <w:t xml:space="preserve">Je kan een </w:t>
      </w:r>
      <w:hyperlink r:id="rId12" w:history="1">
        <w:r w:rsidRPr="00481580">
          <w:rPr>
            <w:rStyle w:val="Hyperlink"/>
          </w:rPr>
          <w:t>toegangsbadge</w:t>
        </w:r>
      </w:hyperlink>
      <w:r>
        <w:t xml:space="preserve"> vragen voor een </w:t>
      </w:r>
      <w:r w:rsidR="00C5177B">
        <w:t xml:space="preserve">externe medewerker die voor </w:t>
      </w:r>
      <w:r>
        <w:t xml:space="preserve">langere tijd aanwezig moet zijn in de gebouwen. </w:t>
      </w:r>
    </w:p>
    <w:p w14:paraId="45056DA0" w14:textId="42325EE2" w:rsidR="004C3181" w:rsidRDefault="004C3181" w:rsidP="004C3181">
      <w:pPr>
        <w:ind w:left="360"/>
      </w:pPr>
      <w:r>
        <w:lastRenderedPageBreak/>
        <w:t>Externe medewerkers die regelmatig (minstens wekelijks/meerdere keren per week) in de grote kantoorgebouwen van de Vlaamse overheid moeten zijn, kunnen een persoonlijke VO-toegangsbadge ontvangen (</w:t>
      </w:r>
      <w:r w:rsidR="00F92F6C">
        <w:t xml:space="preserve">aanvragen </w:t>
      </w:r>
      <w:r>
        <w:t>via Facilipunt).</w:t>
      </w:r>
    </w:p>
    <w:p w14:paraId="75D6836F" w14:textId="77777777" w:rsidR="004C3181" w:rsidRDefault="004C3181" w:rsidP="004C3181">
      <w:pPr>
        <w:ind w:left="360"/>
      </w:pPr>
      <w:r>
        <w:t>Externen die minder vaak in de grote kantoorgebouwen van de Vlaamse overheid moeten zijn kunnen zich aanmelden aan het onthaal als bezoeker of gebruik maken van de publiek toegankelijke delen van het gebouw.</w:t>
      </w:r>
    </w:p>
    <w:p w14:paraId="158992AD" w14:textId="779E8BBF" w:rsidR="004C3181" w:rsidRDefault="004C3181" w:rsidP="004C3181">
      <w:pPr>
        <w:ind w:left="360"/>
      </w:pPr>
      <w:r>
        <w:t xml:space="preserve">Bij een uitdiensttreding </w:t>
      </w:r>
      <w:r w:rsidR="00481580">
        <w:t xml:space="preserve">moet </w:t>
      </w:r>
      <w:r>
        <w:t>de badge terugbezorg</w:t>
      </w:r>
      <w:r w:rsidR="00481580">
        <w:t xml:space="preserve">d </w:t>
      </w:r>
      <w:r>
        <w:t xml:space="preserve">via </w:t>
      </w:r>
      <w:r w:rsidR="00CD4EAC">
        <w:t xml:space="preserve">het </w:t>
      </w:r>
      <w:r>
        <w:t>onthaal (of via verzending naar Facilipunt, Havenlaan 88, 1000 Brussel).</w:t>
      </w:r>
    </w:p>
    <w:p w14:paraId="61B24A1A" w14:textId="77777777" w:rsidR="00481580" w:rsidRDefault="00481580" w:rsidP="00481580">
      <w:pPr>
        <w:ind w:left="360"/>
      </w:pPr>
      <w:r>
        <w:t>HFB voorziet de toegang tot het einde van het jaar waarna er een controle is om te verlengen of niet.</w:t>
      </w:r>
    </w:p>
    <w:p w14:paraId="481D4C16" w14:textId="77777777" w:rsidR="00C5177B" w:rsidRDefault="00C5177B" w:rsidP="00C5177B"/>
    <w:p w14:paraId="1359D4F0" w14:textId="76820F4F" w:rsidR="00C5177B" w:rsidRDefault="00C5177B" w:rsidP="00C5177B">
      <w:pPr>
        <w:pStyle w:val="Lijstalinea"/>
        <w:numPr>
          <w:ilvl w:val="0"/>
          <w:numId w:val="4"/>
        </w:numPr>
      </w:pPr>
      <w:r w:rsidRPr="001A6FF7">
        <w:rPr>
          <w:b/>
          <w:bCs/>
        </w:rPr>
        <w:t>Toegang tot</w:t>
      </w:r>
      <w:r w:rsidR="00F92F6C">
        <w:rPr>
          <w:b/>
          <w:bCs/>
        </w:rPr>
        <w:t xml:space="preserve"> de restaurants en</w:t>
      </w:r>
      <w:r w:rsidRPr="001A6FF7">
        <w:rPr>
          <w:b/>
          <w:bCs/>
        </w:rPr>
        <w:t xml:space="preserve"> cafetaria’s</w:t>
      </w:r>
      <w:r>
        <w:br/>
      </w:r>
      <w:r>
        <w:br/>
        <w:t xml:space="preserve">De restaurants van de Vlaamse overheid zijn beschikbaar voor de medewerkers van de Vlaamse Overheid en zijn of haar bezoekers. </w:t>
      </w:r>
    </w:p>
    <w:p w14:paraId="793766A1" w14:textId="6A76D938" w:rsidR="00C5177B" w:rsidRDefault="00C5177B" w:rsidP="00C5177B">
      <w:pPr>
        <w:pStyle w:val="Lijstalinea"/>
        <w:ind w:left="360"/>
      </w:pPr>
      <w:r>
        <w:t>Externe medewerkers kunnen gebruik maken van het restaurant</w:t>
      </w:r>
      <w:r w:rsidR="00F92F6C">
        <w:t xml:space="preserve"> en cafetaria</w:t>
      </w:r>
      <w:r>
        <w:t>.</w:t>
      </w:r>
    </w:p>
    <w:p w14:paraId="7239C6DA" w14:textId="77777777" w:rsidR="00C5177B" w:rsidRDefault="00C5177B" w:rsidP="00C5177B"/>
    <w:p w14:paraId="6879667A" w14:textId="504C896B" w:rsidR="00C5177B" w:rsidRPr="001A6FF7" w:rsidRDefault="00C5177B" w:rsidP="00C5177B">
      <w:pPr>
        <w:pStyle w:val="Lijstalinea"/>
        <w:numPr>
          <w:ilvl w:val="0"/>
          <w:numId w:val="4"/>
        </w:numPr>
        <w:rPr>
          <w:b/>
          <w:bCs/>
        </w:rPr>
      </w:pPr>
      <w:r w:rsidRPr="001A6FF7">
        <w:rPr>
          <w:b/>
          <w:bCs/>
        </w:rPr>
        <w:t>Parkeergelegenheid in onze parkings</w:t>
      </w:r>
    </w:p>
    <w:p w14:paraId="53CC85A6" w14:textId="77777777" w:rsidR="003C3BDD" w:rsidRDefault="007021FD" w:rsidP="00994EA6">
      <w:pPr>
        <w:ind w:left="360"/>
      </w:pPr>
      <w:r>
        <w:t>Externe medewerkers</w:t>
      </w:r>
      <w:r w:rsidR="006F44B4">
        <w:t xml:space="preserve"> hebben toegang tot de parkeergarage waar zij werken indien ze </w:t>
      </w:r>
      <w:r w:rsidR="00C5177B" w:rsidRPr="007021FD">
        <w:t xml:space="preserve">met een dagelijkse aanwezigheid in een gebouw </w:t>
      </w:r>
      <w:r w:rsidR="00350F54">
        <w:t xml:space="preserve">werken aan </w:t>
      </w:r>
      <w:r w:rsidR="00C5177B" w:rsidRPr="007021FD">
        <w:t xml:space="preserve">een opdracht die 1 jaar of langer loopt. </w:t>
      </w:r>
    </w:p>
    <w:p w14:paraId="0FE45CB8" w14:textId="7ABD860C" w:rsidR="00994EA6" w:rsidRDefault="00350F54" w:rsidP="00994EA6">
      <w:pPr>
        <w:ind w:left="360"/>
      </w:pPr>
      <w:r>
        <w:t>O</w:t>
      </w:r>
      <w:r w:rsidR="00C5177B" w:rsidRPr="007021FD">
        <w:t>ok medewerkers van onderhoudsfirma</w:t>
      </w:r>
      <w:r>
        <w:t>’</w:t>
      </w:r>
      <w:r w:rsidR="00C5177B" w:rsidRPr="007021FD">
        <w:t>s, die een contractuele verplichting hebben om dagelijks aanwezig te zijn</w:t>
      </w:r>
      <w:r w:rsidR="00994EA6">
        <w:t>, hebben deze toegang</w:t>
      </w:r>
      <w:r w:rsidR="00C5177B" w:rsidRPr="007021FD">
        <w:t>.</w:t>
      </w:r>
    </w:p>
    <w:p w14:paraId="5A3AB675" w14:textId="66985D31" w:rsidR="00C5177B" w:rsidRPr="00994EA6" w:rsidRDefault="00994EA6" w:rsidP="00994EA6">
      <w:pPr>
        <w:ind w:left="360"/>
      </w:pPr>
      <w:r>
        <w:t>Het</w:t>
      </w:r>
      <w:r w:rsidR="00C5177B" w:rsidRPr="00994EA6">
        <w:t xml:space="preserve"> </w:t>
      </w:r>
      <w:proofErr w:type="spellStart"/>
      <w:r w:rsidR="00C5177B" w:rsidRPr="00994EA6">
        <w:t>parkeerregelement</w:t>
      </w:r>
      <w:proofErr w:type="spellEnd"/>
      <w:r w:rsidR="008C39C8">
        <w:t xml:space="preserve"> vind je hier </w:t>
      </w:r>
      <w:r w:rsidR="00F459BA">
        <w:t xml:space="preserve">: </w:t>
      </w:r>
      <w:hyperlink r:id="rId13" w:history="1">
        <w:r w:rsidR="001A6FF7" w:rsidRPr="00691040">
          <w:rPr>
            <w:rStyle w:val="Hyperlink"/>
            <w:rFonts w:ascii="Flanders Art Sans Light" w:eastAsia="Flanders Art Sans Light" w:hAnsi="Flanders Art Sans Light" w:cs="Flanders Art Sans Light"/>
            <w:sz w:val="20"/>
            <w:szCs w:val="20"/>
            <w:lang w:val="nl"/>
          </w:rPr>
          <w:t>https://assets.vlaanderen.be/raw/upload/v1668669488/Parkeerreglement_V20210126_p2hhhb.docx</w:t>
        </w:r>
      </w:hyperlink>
    </w:p>
    <w:p w14:paraId="3EACA102" w14:textId="77777777" w:rsidR="000372A6" w:rsidRDefault="000372A6">
      <w:pPr>
        <w:rPr>
          <w:rFonts w:ascii="Flanders Art Sans Light" w:eastAsia="Flanders Art Sans Light" w:hAnsi="Flanders Art Sans Light" w:cs="Flanders Art Sans Light"/>
          <w:sz w:val="20"/>
          <w:szCs w:val="20"/>
          <w:lang w:val="nl"/>
        </w:rPr>
      </w:pPr>
    </w:p>
    <w:p w14:paraId="0D5821F4" w14:textId="77777777" w:rsidR="000372A6" w:rsidRPr="00E11E52" w:rsidRDefault="000372A6" w:rsidP="1ABB76EE">
      <w:pPr>
        <w:pStyle w:val="Lijstalinea"/>
        <w:numPr>
          <w:ilvl w:val="0"/>
          <w:numId w:val="4"/>
        </w:numPr>
        <w:rPr>
          <w:b/>
          <w:bCs/>
        </w:rPr>
      </w:pPr>
      <w:r w:rsidRPr="1ABB76EE">
        <w:rPr>
          <w:b/>
          <w:bCs/>
        </w:rPr>
        <w:t>Vertrouwelijkheidsverbintenis en gedragsode </w:t>
      </w:r>
    </w:p>
    <w:p w14:paraId="091B4AF0" w14:textId="2C5F7897" w:rsidR="000372A6" w:rsidRDefault="000372A6" w:rsidP="1ABB76EE">
      <w:pPr>
        <w:pStyle w:val="paragraph"/>
        <w:spacing w:before="0" w:beforeAutospacing="0" w:after="0" w:afterAutospacing="0"/>
        <w:ind w:left="360"/>
        <w:jc w:val="both"/>
        <w:textAlignment w:val="baseline"/>
        <w:rPr>
          <w:rFonts w:ascii="Calibri" w:hAnsi="Calibri" w:cs="Calibri"/>
          <w:color w:val="1D1B11"/>
        </w:rPr>
      </w:pPr>
      <w:r w:rsidRPr="1ABB76EE">
        <w:rPr>
          <w:rStyle w:val="normaltextrun"/>
          <w:rFonts w:ascii="Calibri" w:hAnsi="Calibri" w:cs="Calibri"/>
          <w:sz w:val="22"/>
          <w:szCs w:val="22"/>
        </w:rPr>
        <w:t xml:space="preserve">Externe </w:t>
      </w:r>
      <w:r w:rsidR="00C4606A" w:rsidRPr="1ABB76EE">
        <w:rPr>
          <w:rStyle w:val="normaltextrun"/>
          <w:rFonts w:ascii="Calibri" w:hAnsi="Calibri" w:cs="Calibri"/>
          <w:sz w:val="22"/>
          <w:szCs w:val="22"/>
        </w:rPr>
        <w:t xml:space="preserve">medewerkers </w:t>
      </w:r>
      <w:r w:rsidRPr="1ABB76EE">
        <w:rPr>
          <w:rStyle w:val="normaltextrun"/>
          <w:rFonts w:ascii="Calibri" w:hAnsi="Calibri" w:cs="Calibri"/>
          <w:sz w:val="22"/>
          <w:szCs w:val="22"/>
        </w:rPr>
        <w:t>tekenen een vertrouwelijkheidsverbintenis die tevens een gedragscode bevat. </w:t>
      </w:r>
      <w:r w:rsidRPr="1ABB76EE">
        <w:rPr>
          <w:rStyle w:val="eop"/>
          <w:rFonts w:ascii="Calibri" w:hAnsi="Calibri" w:cs="Calibri"/>
          <w:sz w:val="22"/>
          <w:szCs w:val="22"/>
        </w:rPr>
        <w:t> </w:t>
      </w:r>
    </w:p>
    <w:p w14:paraId="59A6F72D" w14:textId="77777777" w:rsidR="00C4606A" w:rsidRDefault="00C4606A" w:rsidP="1ABB76EE">
      <w:pPr>
        <w:pStyle w:val="paragraph"/>
        <w:spacing w:before="0" w:beforeAutospacing="0" w:after="0" w:afterAutospacing="0"/>
        <w:ind w:left="360"/>
        <w:jc w:val="both"/>
        <w:textAlignment w:val="baseline"/>
        <w:rPr>
          <w:rFonts w:ascii="Calibri" w:hAnsi="Calibri" w:cs="Calibri"/>
          <w:color w:val="1D1B11"/>
        </w:rPr>
      </w:pPr>
      <w:r w:rsidRPr="1ABB76EE">
        <w:rPr>
          <w:rStyle w:val="normaltextrun"/>
          <w:rFonts w:ascii="Calibri" w:hAnsi="Calibri" w:cs="Calibri"/>
          <w:sz w:val="22"/>
          <w:szCs w:val="22"/>
        </w:rPr>
        <w:t xml:space="preserve">Externe medewerkers </w:t>
      </w:r>
      <w:r w:rsidR="000372A6" w:rsidRPr="1ABB76EE">
        <w:rPr>
          <w:rStyle w:val="normaltextrun"/>
          <w:rFonts w:ascii="Calibri" w:hAnsi="Calibri" w:cs="Calibri"/>
          <w:sz w:val="22"/>
          <w:szCs w:val="22"/>
        </w:rPr>
        <w:t xml:space="preserve">die worden aangesteld via het raamcontract voor </w:t>
      </w:r>
      <w:proofErr w:type="spellStart"/>
      <w:r w:rsidR="000372A6" w:rsidRPr="1ABB76EE">
        <w:rPr>
          <w:rStyle w:val="normaltextrun"/>
          <w:rFonts w:ascii="Calibri" w:hAnsi="Calibri" w:cs="Calibri"/>
          <w:sz w:val="22"/>
          <w:szCs w:val="22"/>
        </w:rPr>
        <w:t>Managed</w:t>
      </w:r>
      <w:proofErr w:type="spellEnd"/>
      <w:r w:rsidR="000372A6" w:rsidRPr="1ABB76EE">
        <w:rPr>
          <w:rStyle w:val="normaltextrun"/>
          <w:rFonts w:ascii="Calibri" w:hAnsi="Calibri" w:cs="Calibri"/>
          <w:sz w:val="22"/>
          <w:szCs w:val="22"/>
        </w:rPr>
        <w:t xml:space="preserve"> Service Provider – raamovereenkomst </w:t>
      </w:r>
      <w:proofErr w:type="spellStart"/>
      <w:r w:rsidR="000372A6" w:rsidRPr="1ABB76EE">
        <w:rPr>
          <w:rStyle w:val="normaltextrun"/>
          <w:rFonts w:ascii="Calibri" w:hAnsi="Calibri" w:cs="Calibri"/>
          <w:sz w:val="22"/>
          <w:szCs w:val="22"/>
        </w:rPr>
        <w:t>nr</w:t>
      </w:r>
      <w:proofErr w:type="spellEnd"/>
      <w:r w:rsidR="000372A6" w:rsidRPr="1ABB76EE">
        <w:rPr>
          <w:rStyle w:val="normaltextrun"/>
          <w:rFonts w:ascii="Calibri" w:hAnsi="Calibri" w:cs="Calibri"/>
          <w:sz w:val="22"/>
          <w:szCs w:val="22"/>
        </w:rPr>
        <w:t xml:space="preserve"> 2022/HFB/OP/92038 (MSP) en die persoonsgegevens verwerken, treden op als verwerker en zijn gebonden aan een verwerkersovereenkomst zoals bepaald in de 'Algemene voorwaarden voor Aanneming van Diensten'.</w:t>
      </w:r>
      <w:r w:rsidR="000372A6" w:rsidRPr="1ABB76EE">
        <w:rPr>
          <w:rStyle w:val="eop"/>
          <w:rFonts w:ascii="Calibri" w:hAnsi="Calibri" w:cs="Calibri"/>
          <w:sz w:val="22"/>
          <w:szCs w:val="22"/>
        </w:rPr>
        <w:t> </w:t>
      </w:r>
      <w:r w:rsidRPr="1ABB76EE">
        <w:rPr>
          <w:rFonts w:ascii="Calibri" w:hAnsi="Calibri" w:cs="Calibri"/>
          <w:color w:val="1D1B11"/>
        </w:rPr>
        <w:t xml:space="preserve">  </w:t>
      </w:r>
    </w:p>
    <w:p w14:paraId="34B8031B" w14:textId="6C42A62B" w:rsidR="000372A6" w:rsidRDefault="00C4606A" w:rsidP="1ABB76EE">
      <w:pPr>
        <w:pStyle w:val="paragraph"/>
        <w:spacing w:before="0" w:beforeAutospacing="0" w:after="0" w:afterAutospacing="0"/>
        <w:ind w:left="360"/>
        <w:jc w:val="both"/>
        <w:textAlignment w:val="baseline"/>
        <w:rPr>
          <w:rStyle w:val="eop"/>
          <w:rFonts w:ascii="Calibri" w:hAnsi="Calibri" w:cs="Calibri"/>
          <w:sz w:val="22"/>
          <w:szCs w:val="22"/>
        </w:rPr>
      </w:pPr>
      <w:r w:rsidRPr="1ABB76EE">
        <w:rPr>
          <w:rFonts w:ascii="Calibri" w:hAnsi="Calibri" w:cs="Calibri"/>
          <w:color w:val="1D1B11"/>
          <w:sz w:val="22"/>
          <w:szCs w:val="22"/>
        </w:rPr>
        <w:t>Externe medewerkers</w:t>
      </w:r>
      <w:r w:rsidRPr="1ABB76EE">
        <w:rPr>
          <w:rFonts w:ascii="Calibri" w:hAnsi="Calibri" w:cs="Calibri"/>
          <w:color w:val="1D1B11"/>
        </w:rPr>
        <w:t xml:space="preserve"> </w:t>
      </w:r>
      <w:r w:rsidR="000372A6" w:rsidRPr="1ABB76EE">
        <w:rPr>
          <w:rStyle w:val="normaltextrun"/>
          <w:rFonts w:ascii="Calibri" w:hAnsi="Calibri" w:cs="Calibri"/>
          <w:sz w:val="22"/>
          <w:szCs w:val="22"/>
        </w:rPr>
        <w:t xml:space="preserve">die op een andere manier dan via het raamcontract voor </w:t>
      </w:r>
      <w:proofErr w:type="spellStart"/>
      <w:r w:rsidR="000372A6" w:rsidRPr="1ABB76EE">
        <w:rPr>
          <w:rStyle w:val="normaltextrun"/>
          <w:rFonts w:ascii="Calibri" w:hAnsi="Calibri" w:cs="Calibri"/>
          <w:sz w:val="22"/>
          <w:szCs w:val="22"/>
        </w:rPr>
        <w:t>Managed</w:t>
      </w:r>
      <w:proofErr w:type="spellEnd"/>
      <w:r w:rsidR="000372A6" w:rsidRPr="1ABB76EE">
        <w:rPr>
          <w:rStyle w:val="normaltextrun"/>
          <w:rFonts w:ascii="Calibri" w:hAnsi="Calibri" w:cs="Calibri"/>
          <w:sz w:val="22"/>
          <w:szCs w:val="22"/>
        </w:rPr>
        <w:t xml:space="preserve"> Service Provider worden aangesteld en persoonsgegevens verwerken, treden op als verwerker en ondertekenen een verwerkersovereenkomst met </w:t>
      </w:r>
      <w:r w:rsidR="003C4106" w:rsidRPr="1ABB76EE">
        <w:rPr>
          <w:rStyle w:val="normaltextrun"/>
          <w:rFonts w:ascii="Calibri" w:hAnsi="Calibri" w:cs="Calibri"/>
          <w:sz w:val="22"/>
          <w:szCs w:val="22"/>
        </w:rPr>
        <w:t>de entiteit</w:t>
      </w:r>
      <w:r w:rsidR="000372A6" w:rsidRPr="1ABB76EE">
        <w:rPr>
          <w:rStyle w:val="normaltextrun"/>
          <w:rFonts w:ascii="Calibri" w:hAnsi="Calibri" w:cs="Calibri"/>
          <w:sz w:val="22"/>
          <w:szCs w:val="22"/>
        </w:rPr>
        <w:t>.</w:t>
      </w:r>
      <w:r w:rsidR="000372A6" w:rsidRPr="1ABB76EE">
        <w:rPr>
          <w:rStyle w:val="eop"/>
          <w:rFonts w:ascii="Calibri" w:hAnsi="Calibri" w:cs="Calibri"/>
          <w:sz w:val="22"/>
          <w:szCs w:val="22"/>
        </w:rPr>
        <w:t> </w:t>
      </w:r>
    </w:p>
    <w:p w14:paraId="0A791297" w14:textId="77777777" w:rsidR="003C4106" w:rsidRDefault="003C4106" w:rsidP="1ABB76EE">
      <w:pPr>
        <w:pStyle w:val="paragraph"/>
        <w:spacing w:before="0" w:beforeAutospacing="0" w:after="0" w:afterAutospacing="0"/>
        <w:ind w:left="360"/>
        <w:jc w:val="both"/>
        <w:textAlignment w:val="baseline"/>
        <w:rPr>
          <w:rStyle w:val="eop"/>
          <w:rFonts w:ascii="Calibri" w:hAnsi="Calibri" w:cs="Calibri"/>
          <w:sz w:val="22"/>
          <w:szCs w:val="22"/>
        </w:rPr>
      </w:pPr>
    </w:p>
    <w:p w14:paraId="661E31E8" w14:textId="77777777" w:rsidR="00EB72A1" w:rsidRDefault="00EB72A1" w:rsidP="00EB72A1">
      <w:pPr>
        <w:spacing w:after="0" w:line="240" w:lineRule="auto"/>
        <w:jc w:val="both"/>
        <w:textAlignment w:val="baseline"/>
        <w:rPr>
          <w:rFonts w:ascii="Calibri" w:eastAsia="Times New Roman" w:hAnsi="Calibri" w:cs="Calibri"/>
          <w:b/>
          <w:bCs/>
          <w:color w:val="000000"/>
          <w:sz w:val="24"/>
          <w:szCs w:val="24"/>
          <w:lang w:eastAsia="nl-BE"/>
        </w:rPr>
      </w:pPr>
    </w:p>
    <w:p w14:paraId="017DEAE9" w14:textId="522810ED" w:rsidR="00EB72A1" w:rsidRPr="00E11E52" w:rsidRDefault="00EB72A1" w:rsidP="1ABB76EE">
      <w:pPr>
        <w:pStyle w:val="Lijstalinea"/>
        <w:numPr>
          <w:ilvl w:val="0"/>
          <w:numId w:val="4"/>
        </w:numPr>
        <w:rPr>
          <w:b/>
          <w:bCs/>
        </w:rPr>
      </w:pPr>
      <w:r w:rsidRPr="1ABB76EE">
        <w:rPr>
          <w:b/>
          <w:bCs/>
        </w:rPr>
        <w:t>IT-toegangen en gebruik office-account Vlaamse overheid. </w:t>
      </w:r>
    </w:p>
    <w:p w14:paraId="56A9A31E" w14:textId="7B749630" w:rsidR="00EB72A1" w:rsidRPr="00EB72A1" w:rsidRDefault="00EB72A1" w:rsidP="1ABB76EE">
      <w:pPr>
        <w:spacing w:after="0" w:line="240" w:lineRule="auto"/>
        <w:ind w:left="360"/>
        <w:jc w:val="both"/>
        <w:textAlignment w:val="baseline"/>
        <w:rPr>
          <w:rFonts w:ascii="Segoe UI" w:eastAsia="Times New Roman" w:hAnsi="Segoe UI" w:cs="Segoe UI"/>
          <w:color w:val="1D1B11"/>
          <w:sz w:val="18"/>
          <w:szCs w:val="18"/>
          <w:lang w:eastAsia="nl-BE"/>
        </w:rPr>
      </w:pPr>
      <w:r w:rsidRPr="1ABB76EE">
        <w:rPr>
          <w:rFonts w:ascii="Calibri" w:eastAsia="Times New Roman" w:hAnsi="Calibri" w:cs="Calibri"/>
          <w:lang w:eastAsia="nl-BE"/>
        </w:rPr>
        <w:t xml:space="preserve">Indien de </w:t>
      </w:r>
      <w:r w:rsidR="002F511A" w:rsidRPr="1ABB76EE">
        <w:rPr>
          <w:rFonts w:ascii="Calibri" w:eastAsia="Times New Roman" w:hAnsi="Calibri" w:cs="Calibri"/>
          <w:lang w:eastAsia="nl-BE"/>
        </w:rPr>
        <w:t xml:space="preserve">externe medewerker </w:t>
      </w:r>
      <w:r w:rsidRPr="1ABB76EE">
        <w:rPr>
          <w:rFonts w:ascii="Calibri" w:eastAsia="Times New Roman" w:hAnsi="Calibri" w:cs="Calibri"/>
          <w:lang w:eastAsia="nl-BE"/>
        </w:rPr>
        <w:t xml:space="preserve">een office-account van de Vlaamse Overheid krijgt met toegang tot bepaalde pagina’s op SharePoint, een outlook-agenda en e-mailadres met extensie </w:t>
      </w:r>
      <w:r w:rsidRPr="1ABB76EE">
        <w:rPr>
          <w:rFonts w:ascii="Calibri" w:eastAsia="Times New Roman" w:hAnsi="Calibri" w:cs="Calibri"/>
          <w:lang w:eastAsia="nl-BE"/>
        </w:rPr>
        <w:lastRenderedPageBreak/>
        <w:t xml:space="preserve">@vlaanderen.be- wordt die verondersteld dit e-mailadres en deze agenda enkel te gebruiken in het kader van de opdracht voor </w:t>
      </w:r>
      <w:r w:rsidR="32E69826" w:rsidRPr="1ABB76EE">
        <w:rPr>
          <w:rFonts w:ascii="Calibri" w:eastAsia="Times New Roman" w:hAnsi="Calibri" w:cs="Calibri"/>
          <w:lang w:eastAsia="nl-BE"/>
        </w:rPr>
        <w:t>de entiteit</w:t>
      </w:r>
      <w:r w:rsidRPr="1ABB76EE">
        <w:rPr>
          <w:rFonts w:ascii="Calibri" w:eastAsia="Times New Roman" w:hAnsi="Calibri" w:cs="Calibri"/>
          <w:lang w:eastAsia="nl-BE"/>
        </w:rPr>
        <w:t>. </w:t>
      </w:r>
    </w:p>
    <w:p w14:paraId="7B12D11E" w14:textId="77777777" w:rsidR="002F511A" w:rsidRDefault="002F511A" w:rsidP="00EB72A1">
      <w:pPr>
        <w:spacing w:after="0" w:line="240" w:lineRule="auto"/>
        <w:jc w:val="both"/>
        <w:textAlignment w:val="baseline"/>
        <w:rPr>
          <w:rFonts w:ascii="Calibri" w:eastAsia="Times New Roman" w:hAnsi="Calibri" w:cs="Calibri"/>
          <w:lang w:eastAsia="nl-BE"/>
        </w:rPr>
      </w:pPr>
    </w:p>
    <w:p w14:paraId="44E391C3" w14:textId="4E42FDE3" w:rsidR="00EB72A1" w:rsidRPr="00EB72A1" w:rsidRDefault="00EB72A1" w:rsidP="1ABB76EE">
      <w:pPr>
        <w:spacing w:after="0" w:line="240" w:lineRule="auto"/>
        <w:ind w:left="360"/>
        <w:jc w:val="both"/>
        <w:textAlignment w:val="baseline"/>
        <w:rPr>
          <w:rFonts w:ascii="Segoe UI" w:eastAsia="Times New Roman" w:hAnsi="Segoe UI" w:cs="Segoe UI"/>
          <w:color w:val="1D1B11"/>
          <w:sz w:val="18"/>
          <w:szCs w:val="18"/>
          <w:lang w:eastAsia="nl-BE"/>
        </w:rPr>
      </w:pPr>
      <w:r w:rsidRPr="1ABB76EE">
        <w:rPr>
          <w:rFonts w:ascii="Calibri" w:eastAsia="Times New Roman" w:hAnsi="Calibri" w:cs="Calibri"/>
          <w:lang w:eastAsia="nl-BE"/>
        </w:rPr>
        <w:t>Bij de eerste ingebruikname van de outlook-applicatie zet de consultant de leesmachtigingen van de outlook-agenda via de kalenderpermissies op “volledige details/commentator” als standaard.  </w:t>
      </w:r>
    </w:p>
    <w:p w14:paraId="03D45846" w14:textId="77777777" w:rsidR="003C4106" w:rsidRDefault="003C4106" w:rsidP="1ABB76EE">
      <w:pPr>
        <w:pStyle w:val="paragraph"/>
        <w:spacing w:before="0" w:beforeAutospacing="0" w:after="0" w:afterAutospacing="0"/>
        <w:ind w:left="360"/>
        <w:jc w:val="both"/>
        <w:textAlignment w:val="baseline"/>
        <w:rPr>
          <w:rFonts w:ascii="Calibri" w:hAnsi="Calibri" w:cs="Calibri"/>
          <w:color w:val="1D1B11"/>
        </w:rPr>
      </w:pPr>
    </w:p>
    <w:p w14:paraId="17621CD2" w14:textId="44EE25A2" w:rsidR="00BE4C08" w:rsidRPr="00E11E52" w:rsidRDefault="47F5CCF1" w:rsidP="1ABB76EE">
      <w:pPr>
        <w:pStyle w:val="Lijstalinea"/>
        <w:numPr>
          <w:ilvl w:val="0"/>
          <w:numId w:val="4"/>
        </w:numPr>
        <w:rPr>
          <w:b/>
          <w:bCs/>
        </w:rPr>
      </w:pPr>
      <w:r w:rsidRPr="1ABB76EE">
        <w:rPr>
          <w:b/>
          <w:bCs/>
        </w:rPr>
        <w:t>T</w:t>
      </w:r>
      <w:r w:rsidR="00BE4C08" w:rsidRPr="1ABB76EE">
        <w:rPr>
          <w:b/>
          <w:bCs/>
        </w:rPr>
        <w:t>oegang tot mappen, licenties, ICT locaties en diensten </w:t>
      </w:r>
    </w:p>
    <w:p w14:paraId="29F86122" w14:textId="000EF8E9" w:rsidR="00BE4C08" w:rsidRPr="00BE4C08" w:rsidRDefault="00BE4C08" w:rsidP="1ABB76EE">
      <w:pPr>
        <w:spacing w:after="0" w:line="240" w:lineRule="auto"/>
        <w:ind w:left="360"/>
        <w:jc w:val="both"/>
        <w:textAlignment w:val="baseline"/>
        <w:rPr>
          <w:rFonts w:ascii="Segoe UI" w:eastAsia="Times New Roman" w:hAnsi="Segoe UI" w:cs="Segoe UI"/>
          <w:color w:val="1D1B11"/>
          <w:sz w:val="18"/>
          <w:szCs w:val="18"/>
          <w:lang w:eastAsia="nl-BE"/>
        </w:rPr>
      </w:pPr>
      <w:r w:rsidRPr="1ABB76EE">
        <w:rPr>
          <w:rFonts w:ascii="Calibri" w:eastAsia="Times New Roman" w:hAnsi="Calibri" w:cs="Calibri"/>
          <w:lang w:eastAsia="nl-BE"/>
        </w:rPr>
        <w:t xml:space="preserve">Je kan de </w:t>
      </w:r>
      <w:r w:rsidR="00801E4A" w:rsidRPr="1ABB76EE">
        <w:rPr>
          <w:rFonts w:ascii="Calibri" w:eastAsia="Times New Roman" w:hAnsi="Calibri" w:cs="Calibri"/>
          <w:lang w:eastAsia="nl-BE"/>
        </w:rPr>
        <w:t xml:space="preserve">externe medewerker </w:t>
      </w:r>
      <w:r w:rsidRPr="1ABB76EE">
        <w:rPr>
          <w:rFonts w:ascii="Calibri" w:eastAsia="Times New Roman" w:hAnsi="Calibri" w:cs="Calibri"/>
          <w:lang w:eastAsia="nl-BE"/>
        </w:rPr>
        <w:t xml:space="preserve">via een interne account toegang </w:t>
      </w:r>
      <w:r w:rsidR="00801E4A" w:rsidRPr="1ABB76EE">
        <w:rPr>
          <w:rFonts w:ascii="Calibri" w:eastAsia="Times New Roman" w:hAnsi="Calibri" w:cs="Calibri"/>
          <w:lang w:eastAsia="nl-BE"/>
        </w:rPr>
        <w:t xml:space="preserve">geven </w:t>
      </w:r>
      <w:r w:rsidRPr="1ABB76EE">
        <w:rPr>
          <w:rFonts w:ascii="Calibri" w:eastAsia="Times New Roman" w:hAnsi="Calibri" w:cs="Calibri"/>
          <w:lang w:eastAsia="nl-BE"/>
        </w:rPr>
        <w:t>tot die ICT locaties die relevant zijn voor de opdracht. </w:t>
      </w:r>
    </w:p>
    <w:p w14:paraId="70975C30" w14:textId="77777777" w:rsidR="00801E4A" w:rsidRDefault="00801E4A" w:rsidP="00BE4C08">
      <w:pPr>
        <w:spacing w:after="0" w:line="240" w:lineRule="auto"/>
        <w:jc w:val="both"/>
        <w:textAlignment w:val="baseline"/>
        <w:rPr>
          <w:rFonts w:ascii="Calibri" w:eastAsia="Times New Roman" w:hAnsi="Calibri" w:cs="Calibri"/>
          <w:lang w:eastAsia="nl-BE"/>
        </w:rPr>
      </w:pPr>
    </w:p>
    <w:p w14:paraId="23CE90B0" w14:textId="77777777" w:rsidR="000166F1" w:rsidRDefault="00801E4A" w:rsidP="00801E4A">
      <w:pPr>
        <w:spacing w:after="0" w:line="240" w:lineRule="auto"/>
        <w:ind w:left="360"/>
        <w:jc w:val="both"/>
        <w:textAlignment w:val="baseline"/>
        <w:rPr>
          <w:rFonts w:ascii="Calibri" w:eastAsia="Times New Roman" w:hAnsi="Calibri" w:cs="Calibri"/>
          <w:lang w:eastAsia="nl-BE"/>
        </w:rPr>
      </w:pPr>
      <w:r w:rsidRPr="1ABB76EE">
        <w:rPr>
          <w:rFonts w:ascii="Calibri" w:eastAsia="Times New Roman" w:hAnsi="Calibri" w:cs="Calibri"/>
          <w:lang w:eastAsia="nl-BE"/>
        </w:rPr>
        <w:t>Maak een afspraak over hoe aanvragen</w:t>
      </w:r>
      <w:r w:rsidR="00BE4C08" w:rsidRPr="1ABB76EE">
        <w:rPr>
          <w:rFonts w:ascii="Calibri" w:eastAsia="Times New Roman" w:hAnsi="Calibri" w:cs="Calibri"/>
          <w:lang w:eastAsia="nl-BE"/>
        </w:rPr>
        <w:t xml:space="preserve"> </w:t>
      </w:r>
      <w:r w:rsidRPr="1ABB76EE">
        <w:rPr>
          <w:rFonts w:ascii="Calibri" w:eastAsia="Times New Roman" w:hAnsi="Calibri" w:cs="Calibri"/>
          <w:lang w:eastAsia="nl-BE"/>
        </w:rPr>
        <w:t xml:space="preserve">moeten gebeuren </w:t>
      </w:r>
      <w:r w:rsidR="00BE4C08" w:rsidRPr="1ABB76EE">
        <w:rPr>
          <w:rFonts w:ascii="Calibri" w:eastAsia="Times New Roman" w:hAnsi="Calibri" w:cs="Calibri"/>
          <w:lang w:eastAsia="nl-BE"/>
        </w:rPr>
        <w:t>die verband houden met bv. toegang tot bepaalde mappen of softwareaanvragen</w:t>
      </w:r>
      <w:r w:rsidRPr="1ABB76EE">
        <w:rPr>
          <w:rFonts w:ascii="Calibri" w:eastAsia="Times New Roman" w:hAnsi="Calibri" w:cs="Calibri"/>
          <w:lang w:eastAsia="nl-BE"/>
        </w:rPr>
        <w:t>.  Bijvoorbeeld : de externe medewerker vraagt het aan zijn/haar</w:t>
      </w:r>
      <w:r w:rsidR="00BE4C08" w:rsidRPr="1ABB76EE">
        <w:rPr>
          <w:rFonts w:ascii="Calibri" w:eastAsia="Times New Roman" w:hAnsi="Calibri" w:cs="Calibri"/>
          <w:lang w:eastAsia="nl-BE"/>
        </w:rPr>
        <w:t xml:space="preserve"> opvolger</w:t>
      </w:r>
      <w:r w:rsidRPr="1ABB76EE">
        <w:rPr>
          <w:rFonts w:ascii="Calibri" w:eastAsia="Times New Roman" w:hAnsi="Calibri" w:cs="Calibri"/>
          <w:lang w:eastAsia="nl-BE"/>
        </w:rPr>
        <w:t xml:space="preserve">/begeleider, die het </w:t>
      </w:r>
      <w:r w:rsidR="00BE4C08" w:rsidRPr="1ABB76EE">
        <w:rPr>
          <w:rFonts w:ascii="Calibri" w:eastAsia="Times New Roman" w:hAnsi="Calibri" w:cs="Calibri"/>
          <w:lang w:eastAsia="nl-BE"/>
        </w:rPr>
        <w:t>ticket af</w:t>
      </w:r>
      <w:r w:rsidRPr="1ABB76EE">
        <w:rPr>
          <w:rFonts w:ascii="Calibri" w:eastAsia="Times New Roman" w:hAnsi="Calibri" w:cs="Calibri"/>
          <w:lang w:eastAsia="nl-BE"/>
        </w:rPr>
        <w:t>handelt</w:t>
      </w:r>
      <w:r w:rsidR="00BE4C08" w:rsidRPr="1ABB76EE">
        <w:rPr>
          <w:rFonts w:ascii="Calibri" w:eastAsia="Times New Roman" w:hAnsi="Calibri" w:cs="Calibri"/>
          <w:lang w:eastAsia="nl-BE"/>
        </w:rPr>
        <w:t xml:space="preserve"> met team interne ICT. </w:t>
      </w:r>
    </w:p>
    <w:p w14:paraId="38B31BB6" w14:textId="062DBD94" w:rsidR="00BE4C08" w:rsidRPr="00BE4C08" w:rsidRDefault="00BE4C08" w:rsidP="1ABB76EE">
      <w:pPr>
        <w:spacing w:after="0" w:line="240" w:lineRule="auto"/>
        <w:ind w:left="360"/>
        <w:jc w:val="both"/>
        <w:textAlignment w:val="baseline"/>
        <w:rPr>
          <w:rFonts w:ascii="Segoe UI" w:eastAsia="Times New Roman" w:hAnsi="Segoe UI" w:cs="Segoe UI"/>
          <w:color w:val="1D1B11"/>
          <w:sz w:val="18"/>
          <w:szCs w:val="18"/>
          <w:lang w:eastAsia="nl-BE"/>
        </w:rPr>
      </w:pPr>
      <w:r w:rsidRPr="1ABB76EE">
        <w:rPr>
          <w:rFonts w:ascii="Calibri" w:eastAsia="Times New Roman" w:hAnsi="Calibri" w:cs="Calibri"/>
          <w:lang w:eastAsia="nl-BE"/>
        </w:rPr>
        <w:t xml:space="preserve">De keuze voor bepaalde software of </w:t>
      </w:r>
      <w:proofErr w:type="spellStart"/>
      <w:r w:rsidRPr="1ABB76EE">
        <w:rPr>
          <w:rFonts w:ascii="Calibri" w:eastAsia="Times New Roman" w:hAnsi="Calibri" w:cs="Calibri"/>
          <w:lang w:eastAsia="nl-BE"/>
        </w:rPr>
        <w:t>tooling</w:t>
      </w:r>
      <w:proofErr w:type="spellEnd"/>
      <w:r w:rsidRPr="1ABB76EE">
        <w:rPr>
          <w:rFonts w:ascii="Calibri" w:eastAsia="Times New Roman" w:hAnsi="Calibri" w:cs="Calibri"/>
          <w:lang w:eastAsia="nl-BE"/>
        </w:rPr>
        <w:t>, ongeacht of het gaat over licenties, open source of een clouddienst (SaaS, Paas) dient voorafgaand besproken te worden met het team interne ICT.  </w:t>
      </w:r>
    </w:p>
    <w:p w14:paraId="2B90B1C7" w14:textId="70CE7768" w:rsidR="2B5F1CCE" w:rsidRDefault="2B5F1CCE" w:rsidP="1ABB76EE">
      <w:pPr>
        <w:rPr>
          <w:rFonts w:ascii="Flanders Art Sans Light" w:eastAsia="Flanders Art Sans Light" w:hAnsi="Flanders Art Sans Light" w:cs="Flanders Art Sans Light"/>
          <w:sz w:val="20"/>
          <w:szCs w:val="20"/>
          <w:lang w:val="nl"/>
        </w:rPr>
      </w:pPr>
    </w:p>
    <w:p w14:paraId="4537AEA4" w14:textId="30FF4646" w:rsidR="6E85BE9A" w:rsidRDefault="6E85BE9A" w:rsidP="1ABB76EE">
      <w:pPr>
        <w:pStyle w:val="Lijstalinea"/>
        <w:numPr>
          <w:ilvl w:val="0"/>
          <w:numId w:val="4"/>
        </w:numPr>
        <w:rPr>
          <w:b/>
          <w:bCs/>
        </w:rPr>
      </w:pPr>
      <w:r w:rsidRPr="1ABB76EE">
        <w:rPr>
          <w:b/>
          <w:bCs/>
        </w:rPr>
        <w:t>Wetgeving m.b.t. pesten op het werk - Welzijnswet</w:t>
      </w:r>
    </w:p>
    <w:p w14:paraId="31A753CC" w14:textId="399FA979" w:rsidR="6E85BE9A" w:rsidRDefault="6E85BE9A" w:rsidP="1ABB76EE">
      <w:pPr>
        <w:spacing w:after="0" w:line="240" w:lineRule="auto"/>
        <w:ind w:left="360"/>
        <w:jc w:val="both"/>
        <w:rPr>
          <w:rFonts w:ascii="Calibri" w:eastAsia="Times New Roman" w:hAnsi="Calibri" w:cs="Calibri"/>
          <w:lang w:val="nl" w:eastAsia="nl-BE"/>
        </w:rPr>
      </w:pPr>
      <w:r w:rsidRPr="1ABB76EE">
        <w:rPr>
          <w:rFonts w:ascii="Calibri" w:eastAsia="Times New Roman" w:hAnsi="Calibri" w:cs="Calibri"/>
          <w:lang w:val="nl" w:eastAsia="nl-BE"/>
        </w:rPr>
        <w:t>D</w:t>
      </w:r>
      <w:r w:rsidR="385E4C1E" w:rsidRPr="1ABB76EE">
        <w:rPr>
          <w:rFonts w:ascii="Calibri" w:eastAsia="Times New Roman" w:hAnsi="Calibri" w:cs="Calibri"/>
          <w:lang w:val="nl" w:eastAsia="nl-BE"/>
        </w:rPr>
        <w:t>e wetgeving met betrekking tot pesten op het werk geregeld door de Wet van 4 augustus 1996 betreffende het welzijn van de werknemers bij de uitvoering van hun werk, ook bekend als de Welzijnswet. Deze wet is van toepassing op alle werknemers, ongeacht hun statuut, dus ook op externe medewerkers zoals freelancers en consultants.</w:t>
      </w:r>
    </w:p>
    <w:p w14:paraId="472F7622" w14:textId="7011339B" w:rsidR="1ABB76EE" w:rsidRDefault="1ABB76EE" w:rsidP="1ABB76EE">
      <w:pPr>
        <w:spacing w:after="0" w:line="240" w:lineRule="auto"/>
        <w:ind w:left="360"/>
        <w:jc w:val="both"/>
        <w:rPr>
          <w:rFonts w:ascii="Calibri" w:eastAsia="Times New Roman" w:hAnsi="Calibri" w:cs="Calibri"/>
          <w:lang w:val="nl" w:eastAsia="nl-BE"/>
        </w:rPr>
      </w:pPr>
    </w:p>
    <w:p w14:paraId="45205289" w14:textId="20AB9571" w:rsidR="36476FCD" w:rsidRDefault="36476FCD" w:rsidP="1ABB76EE">
      <w:pPr>
        <w:spacing w:after="0" w:line="240" w:lineRule="auto"/>
        <w:ind w:left="360"/>
        <w:jc w:val="both"/>
        <w:rPr>
          <w:rFonts w:ascii="Calibri" w:eastAsia="Times New Roman" w:hAnsi="Calibri" w:cs="Calibri"/>
          <w:lang w:val="nl" w:eastAsia="nl-BE"/>
        </w:rPr>
      </w:pPr>
      <w:r w:rsidRPr="1ABB76EE">
        <w:rPr>
          <w:rFonts w:ascii="Calibri" w:eastAsia="Times New Roman" w:hAnsi="Calibri" w:cs="Calibri"/>
          <w:lang w:val="nl" w:eastAsia="nl-BE"/>
        </w:rPr>
        <w:t xml:space="preserve">Externe medewerkers genieten </w:t>
      </w:r>
      <w:r w:rsidR="63139F28" w:rsidRPr="1ABB76EE">
        <w:rPr>
          <w:rFonts w:ascii="Calibri" w:eastAsia="Times New Roman" w:hAnsi="Calibri" w:cs="Calibri"/>
          <w:lang w:val="nl" w:eastAsia="nl-BE"/>
        </w:rPr>
        <w:t xml:space="preserve">dus </w:t>
      </w:r>
      <w:r w:rsidRPr="1ABB76EE">
        <w:rPr>
          <w:rFonts w:ascii="Calibri" w:eastAsia="Times New Roman" w:hAnsi="Calibri" w:cs="Calibri"/>
          <w:lang w:val="nl" w:eastAsia="nl-BE"/>
        </w:rPr>
        <w:t>ook van bescherming tegen pesten op het werk volgens de Belgische wetgeving. Werkgevers zijn verplicht om een preventiebeleid te voeren en maatregelen te nemen om psychosociale risico's, waaronder pesten, te voorkomen en aan te pakken, ongeacht het type tewerkstelling.</w:t>
      </w:r>
    </w:p>
    <w:p w14:paraId="242B2895" w14:textId="57244320" w:rsidR="1ABB76EE" w:rsidRDefault="1ABB76EE" w:rsidP="1ABB76EE">
      <w:pPr>
        <w:rPr>
          <w:rFonts w:ascii="Flanders Art Sans Light" w:eastAsia="Flanders Art Sans Light" w:hAnsi="Flanders Art Sans Light" w:cs="Flanders Art Sans Light"/>
          <w:sz w:val="20"/>
          <w:szCs w:val="20"/>
          <w:lang w:val="nl"/>
        </w:rPr>
      </w:pPr>
    </w:p>
    <w:sectPr w:rsidR="1ABB76E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E4FF" w14:textId="77777777" w:rsidR="0004681E" w:rsidRDefault="0004681E" w:rsidP="00861E9B">
      <w:pPr>
        <w:spacing w:after="0" w:line="240" w:lineRule="auto"/>
      </w:pPr>
      <w:r>
        <w:separator/>
      </w:r>
    </w:p>
  </w:endnote>
  <w:endnote w:type="continuationSeparator" w:id="0">
    <w:p w14:paraId="0417ABAB" w14:textId="77777777" w:rsidR="0004681E" w:rsidRDefault="0004681E" w:rsidP="00861E9B">
      <w:pPr>
        <w:spacing w:after="0" w:line="240" w:lineRule="auto"/>
      </w:pPr>
      <w:r>
        <w:continuationSeparator/>
      </w:r>
    </w:p>
  </w:endnote>
  <w:endnote w:type="continuationNotice" w:id="1">
    <w:p w14:paraId="6D86A5A1" w14:textId="77777777" w:rsidR="0004681E" w:rsidRDefault="00046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 Art Sans 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BF15" w14:textId="4FC08734" w:rsidR="00861E9B" w:rsidRPr="006667A4" w:rsidRDefault="63E95C86" w:rsidP="006667A4">
    <w:pPr>
      <w:pStyle w:val="Voettekst"/>
      <w:jc w:val="center"/>
    </w:pPr>
    <w:r>
      <w:fldChar w:fldCharType="begin"/>
    </w:r>
    <w:r>
      <w:instrText>PAGE</w:instrText>
    </w:r>
    <w:r>
      <w:fldChar w:fldCharType="separate"/>
    </w:r>
    <w:r w:rsidR="0031308F">
      <w:rPr>
        <w:noProof/>
      </w:rPr>
      <w:t>1</w:t>
    </w:r>
    <w:r>
      <w:fldChar w:fldCharType="end"/>
    </w:r>
  </w:p>
  <w:p w14:paraId="2439E88D" w14:textId="77777777" w:rsidR="00861E9B" w:rsidRDefault="00861E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551E" w14:textId="77777777" w:rsidR="0004681E" w:rsidRDefault="0004681E" w:rsidP="00861E9B">
      <w:pPr>
        <w:spacing w:after="0" w:line="240" w:lineRule="auto"/>
      </w:pPr>
      <w:r>
        <w:separator/>
      </w:r>
    </w:p>
  </w:footnote>
  <w:footnote w:type="continuationSeparator" w:id="0">
    <w:p w14:paraId="26DAA13D" w14:textId="77777777" w:rsidR="0004681E" w:rsidRDefault="0004681E" w:rsidP="00861E9B">
      <w:pPr>
        <w:spacing w:after="0" w:line="240" w:lineRule="auto"/>
      </w:pPr>
      <w:r>
        <w:continuationSeparator/>
      </w:r>
    </w:p>
  </w:footnote>
  <w:footnote w:type="continuationNotice" w:id="1">
    <w:p w14:paraId="3D9FD38E" w14:textId="77777777" w:rsidR="0004681E" w:rsidRDefault="00046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3E95C86" w14:paraId="52F80268" w14:textId="77777777" w:rsidTr="1ABB76EE">
      <w:trPr>
        <w:trHeight w:val="300"/>
      </w:trPr>
      <w:tc>
        <w:tcPr>
          <w:tcW w:w="3020" w:type="dxa"/>
        </w:tcPr>
        <w:p w14:paraId="42114F48" w14:textId="0CFDFD39" w:rsidR="63E95C86" w:rsidRDefault="63E95C86" w:rsidP="1ABB76EE">
          <w:pPr>
            <w:pStyle w:val="Koptekst"/>
            <w:ind w:left="-115"/>
          </w:pPr>
        </w:p>
      </w:tc>
      <w:tc>
        <w:tcPr>
          <w:tcW w:w="3020" w:type="dxa"/>
        </w:tcPr>
        <w:p w14:paraId="49675E6A" w14:textId="4953E1E1" w:rsidR="63E95C86" w:rsidRDefault="63E95C86" w:rsidP="1ABB76EE">
          <w:pPr>
            <w:pStyle w:val="Koptekst"/>
            <w:jc w:val="center"/>
          </w:pPr>
        </w:p>
      </w:tc>
      <w:tc>
        <w:tcPr>
          <w:tcW w:w="3020" w:type="dxa"/>
        </w:tcPr>
        <w:p w14:paraId="7FFDC11D" w14:textId="14DCCAA7" w:rsidR="63E95C86" w:rsidRDefault="63E95C86" w:rsidP="006667A4">
          <w:pPr>
            <w:pStyle w:val="Koptekst"/>
            <w:ind w:right="-115"/>
            <w:jc w:val="right"/>
          </w:pPr>
        </w:p>
      </w:tc>
    </w:tr>
  </w:tbl>
  <w:p w14:paraId="0F195E38" w14:textId="1846182F" w:rsidR="63E95C86" w:rsidRDefault="63E95C86" w:rsidP="006667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5988"/>
    <w:multiLevelType w:val="hybridMultilevel"/>
    <w:tmpl w:val="FFFFFFFF"/>
    <w:lvl w:ilvl="0" w:tplc="9E6C3CDC">
      <w:start w:val="1"/>
      <w:numFmt w:val="bullet"/>
      <w:lvlText w:val="-"/>
      <w:lvlJc w:val="left"/>
      <w:pPr>
        <w:ind w:left="720" w:hanging="360"/>
      </w:pPr>
      <w:rPr>
        <w:rFonts w:ascii="Calibri" w:hAnsi="Calibri" w:hint="default"/>
      </w:rPr>
    </w:lvl>
    <w:lvl w:ilvl="1" w:tplc="3C502A06">
      <w:start w:val="1"/>
      <w:numFmt w:val="bullet"/>
      <w:lvlText w:val="o"/>
      <w:lvlJc w:val="left"/>
      <w:pPr>
        <w:ind w:left="1440" w:hanging="360"/>
      </w:pPr>
      <w:rPr>
        <w:rFonts w:ascii="Courier New" w:hAnsi="Courier New" w:hint="default"/>
      </w:rPr>
    </w:lvl>
    <w:lvl w:ilvl="2" w:tplc="8AA6A610">
      <w:start w:val="1"/>
      <w:numFmt w:val="bullet"/>
      <w:lvlText w:val=""/>
      <w:lvlJc w:val="left"/>
      <w:pPr>
        <w:ind w:left="2160" w:hanging="360"/>
      </w:pPr>
      <w:rPr>
        <w:rFonts w:ascii="Wingdings" w:hAnsi="Wingdings" w:hint="default"/>
      </w:rPr>
    </w:lvl>
    <w:lvl w:ilvl="3" w:tplc="343ADE08">
      <w:start w:val="1"/>
      <w:numFmt w:val="bullet"/>
      <w:lvlText w:val=""/>
      <w:lvlJc w:val="left"/>
      <w:pPr>
        <w:ind w:left="2880" w:hanging="360"/>
      </w:pPr>
      <w:rPr>
        <w:rFonts w:ascii="Symbol" w:hAnsi="Symbol" w:hint="default"/>
      </w:rPr>
    </w:lvl>
    <w:lvl w:ilvl="4" w:tplc="5D584F84">
      <w:start w:val="1"/>
      <w:numFmt w:val="bullet"/>
      <w:lvlText w:val="o"/>
      <w:lvlJc w:val="left"/>
      <w:pPr>
        <w:ind w:left="3600" w:hanging="360"/>
      </w:pPr>
      <w:rPr>
        <w:rFonts w:ascii="Courier New" w:hAnsi="Courier New" w:hint="default"/>
      </w:rPr>
    </w:lvl>
    <w:lvl w:ilvl="5" w:tplc="DD68791C">
      <w:start w:val="1"/>
      <w:numFmt w:val="bullet"/>
      <w:lvlText w:val=""/>
      <w:lvlJc w:val="left"/>
      <w:pPr>
        <w:ind w:left="4320" w:hanging="360"/>
      </w:pPr>
      <w:rPr>
        <w:rFonts w:ascii="Wingdings" w:hAnsi="Wingdings" w:hint="default"/>
      </w:rPr>
    </w:lvl>
    <w:lvl w:ilvl="6" w:tplc="BDC249B4">
      <w:start w:val="1"/>
      <w:numFmt w:val="bullet"/>
      <w:lvlText w:val=""/>
      <w:lvlJc w:val="left"/>
      <w:pPr>
        <w:ind w:left="5040" w:hanging="360"/>
      </w:pPr>
      <w:rPr>
        <w:rFonts w:ascii="Symbol" w:hAnsi="Symbol" w:hint="default"/>
      </w:rPr>
    </w:lvl>
    <w:lvl w:ilvl="7" w:tplc="E19EECDE">
      <w:start w:val="1"/>
      <w:numFmt w:val="bullet"/>
      <w:lvlText w:val="o"/>
      <w:lvlJc w:val="left"/>
      <w:pPr>
        <w:ind w:left="5760" w:hanging="360"/>
      </w:pPr>
      <w:rPr>
        <w:rFonts w:ascii="Courier New" w:hAnsi="Courier New" w:hint="default"/>
      </w:rPr>
    </w:lvl>
    <w:lvl w:ilvl="8" w:tplc="9A2ACB5E">
      <w:start w:val="1"/>
      <w:numFmt w:val="bullet"/>
      <w:lvlText w:val=""/>
      <w:lvlJc w:val="left"/>
      <w:pPr>
        <w:ind w:left="6480" w:hanging="360"/>
      </w:pPr>
      <w:rPr>
        <w:rFonts w:ascii="Wingdings" w:hAnsi="Wingdings" w:hint="default"/>
      </w:rPr>
    </w:lvl>
  </w:abstractNum>
  <w:abstractNum w:abstractNumId="1" w15:restartNumberingAfterBreak="0">
    <w:nsid w:val="298F8EF5"/>
    <w:multiLevelType w:val="hybridMultilevel"/>
    <w:tmpl w:val="FFFFFFFF"/>
    <w:lvl w:ilvl="0" w:tplc="52BAFE20">
      <w:start w:val="1"/>
      <w:numFmt w:val="bullet"/>
      <w:lvlText w:val="-"/>
      <w:lvlJc w:val="left"/>
      <w:pPr>
        <w:ind w:left="720" w:hanging="360"/>
      </w:pPr>
      <w:rPr>
        <w:rFonts w:ascii="Calibri" w:hAnsi="Calibri" w:hint="default"/>
      </w:rPr>
    </w:lvl>
    <w:lvl w:ilvl="1" w:tplc="A46EAD72">
      <w:start w:val="1"/>
      <w:numFmt w:val="bullet"/>
      <w:lvlText w:val="o"/>
      <w:lvlJc w:val="left"/>
      <w:pPr>
        <w:ind w:left="1440" w:hanging="360"/>
      </w:pPr>
      <w:rPr>
        <w:rFonts w:ascii="Courier New" w:hAnsi="Courier New" w:hint="default"/>
      </w:rPr>
    </w:lvl>
    <w:lvl w:ilvl="2" w:tplc="715C6F58">
      <w:start w:val="1"/>
      <w:numFmt w:val="bullet"/>
      <w:lvlText w:val=""/>
      <w:lvlJc w:val="left"/>
      <w:pPr>
        <w:ind w:left="2160" w:hanging="360"/>
      </w:pPr>
      <w:rPr>
        <w:rFonts w:ascii="Wingdings" w:hAnsi="Wingdings" w:hint="default"/>
      </w:rPr>
    </w:lvl>
    <w:lvl w:ilvl="3" w:tplc="E9005B34">
      <w:start w:val="1"/>
      <w:numFmt w:val="bullet"/>
      <w:lvlText w:val=""/>
      <w:lvlJc w:val="left"/>
      <w:pPr>
        <w:ind w:left="2880" w:hanging="360"/>
      </w:pPr>
      <w:rPr>
        <w:rFonts w:ascii="Symbol" w:hAnsi="Symbol" w:hint="default"/>
      </w:rPr>
    </w:lvl>
    <w:lvl w:ilvl="4" w:tplc="3FEEE170">
      <w:start w:val="1"/>
      <w:numFmt w:val="bullet"/>
      <w:lvlText w:val="o"/>
      <w:lvlJc w:val="left"/>
      <w:pPr>
        <w:ind w:left="3600" w:hanging="360"/>
      </w:pPr>
      <w:rPr>
        <w:rFonts w:ascii="Courier New" w:hAnsi="Courier New" w:hint="default"/>
      </w:rPr>
    </w:lvl>
    <w:lvl w:ilvl="5" w:tplc="40C64B78">
      <w:start w:val="1"/>
      <w:numFmt w:val="bullet"/>
      <w:lvlText w:val=""/>
      <w:lvlJc w:val="left"/>
      <w:pPr>
        <w:ind w:left="4320" w:hanging="360"/>
      </w:pPr>
      <w:rPr>
        <w:rFonts w:ascii="Wingdings" w:hAnsi="Wingdings" w:hint="default"/>
      </w:rPr>
    </w:lvl>
    <w:lvl w:ilvl="6" w:tplc="C0609D58">
      <w:start w:val="1"/>
      <w:numFmt w:val="bullet"/>
      <w:lvlText w:val=""/>
      <w:lvlJc w:val="left"/>
      <w:pPr>
        <w:ind w:left="5040" w:hanging="360"/>
      </w:pPr>
      <w:rPr>
        <w:rFonts w:ascii="Symbol" w:hAnsi="Symbol" w:hint="default"/>
      </w:rPr>
    </w:lvl>
    <w:lvl w:ilvl="7" w:tplc="BD98FF68">
      <w:start w:val="1"/>
      <w:numFmt w:val="bullet"/>
      <w:lvlText w:val="o"/>
      <w:lvlJc w:val="left"/>
      <w:pPr>
        <w:ind w:left="5760" w:hanging="360"/>
      </w:pPr>
      <w:rPr>
        <w:rFonts w:ascii="Courier New" w:hAnsi="Courier New" w:hint="default"/>
      </w:rPr>
    </w:lvl>
    <w:lvl w:ilvl="8" w:tplc="F580CA16">
      <w:start w:val="1"/>
      <w:numFmt w:val="bullet"/>
      <w:lvlText w:val=""/>
      <w:lvlJc w:val="left"/>
      <w:pPr>
        <w:ind w:left="6480" w:hanging="360"/>
      </w:pPr>
      <w:rPr>
        <w:rFonts w:ascii="Wingdings" w:hAnsi="Wingdings" w:hint="default"/>
      </w:rPr>
    </w:lvl>
  </w:abstractNum>
  <w:abstractNum w:abstractNumId="2" w15:restartNumberingAfterBreak="0">
    <w:nsid w:val="3CE85A26"/>
    <w:multiLevelType w:val="multilevel"/>
    <w:tmpl w:val="44B41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601BD"/>
    <w:multiLevelType w:val="hybridMultilevel"/>
    <w:tmpl w:val="366E6EE0"/>
    <w:lvl w:ilvl="0" w:tplc="FFFFFFF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DAF7C99"/>
    <w:multiLevelType w:val="hybridMultilevel"/>
    <w:tmpl w:val="A7D64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F53785B"/>
    <w:multiLevelType w:val="hybridMultilevel"/>
    <w:tmpl w:val="F83C9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7C5205"/>
    <w:multiLevelType w:val="hybridMultilevel"/>
    <w:tmpl w:val="8376E0DA"/>
    <w:lvl w:ilvl="0" w:tplc="0854D96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B5C2889"/>
    <w:multiLevelType w:val="multilevel"/>
    <w:tmpl w:val="95D46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C5190F"/>
    <w:multiLevelType w:val="hybridMultilevel"/>
    <w:tmpl w:val="8F786A38"/>
    <w:lvl w:ilvl="0" w:tplc="19BC89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CE991B"/>
    <w:multiLevelType w:val="hybridMultilevel"/>
    <w:tmpl w:val="FFFFFFFF"/>
    <w:lvl w:ilvl="0" w:tplc="DEFCE884">
      <w:start w:val="1"/>
      <w:numFmt w:val="bullet"/>
      <w:lvlText w:val=""/>
      <w:lvlJc w:val="left"/>
      <w:pPr>
        <w:ind w:left="720" w:hanging="360"/>
      </w:pPr>
      <w:rPr>
        <w:rFonts w:ascii="Symbol" w:hAnsi="Symbol" w:hint="default"/>
      </w:rPr>
    </w:lvl>
    <w:lvl w:ilvl="1" w:tplc="90185F34">
      <w:start w:val="1"/>
      <w:numFmt w:val="bullet"/>
      <w:lvlText w:val="o"/>
      <w:lvlJc w:val="left"/>
      <w:pPr>
        <w:ind w:left="1440" w:hanging="360"/>
      </w:pPr>
      <w:rPr>
        <w:rFonts w:ascii="Courier New" w:hAnsi="Courier New" w:hint="default"/>
      </w:rPr>
    </w:lvl>
    <w:lvl w:ilvl="2" w:tplc="B668275C">
      <w:start w:val="1"/>
      <w:numFmt w:val="bullet"/>
      <w:lvlText w:val=""/>
      <w:lvlJc w:val="left"/>
      <w:pPr>
        <w:ind w:left="2160" w:hanging="360"/>
      </w:pPr>
      <w:rPr>
        <w:rFonts w:ascii="Wingdings" w:hAnsi="Wingdings" w:hint="default"/>
      </w:rPr>
    </w:lvl>
    <w:lvl w:ilvl="3" w:tplc="3E406B48">
      <w:start w:val="1"/>
      <w:numFmt w:val="bullet"/>
      <w:lvlText w:val=""/>
      <w:lvlJc w:val="left"/>
      <w:pPr>
        <w:ind w:left="2880" w:hanging="360"/>
      </w:pPr>
      <w:rPr>
        <w:rFonts w:ascii="Symbol" w:hAnsi="Symbol" w:hint="default"/>
      </w:rPr>
    </w:lvl>
    <w:lvl w:ilvl="4" w:tplc="0A525552">
      <w:start w:val="1"/>
      <w:numFmt w:val="bullet"/>
      <w:lvlText w:val="o"/>
      <w:lvlJc w:val="left"/>
      <w:pPr>
        <w:ind w:left="3600" w:hanging="360"/>
      </w:pPr>
      <w:rPr>
        <w:rFonts w:ascii="Courier New" w:hAnsi="Courier New" w:hint="default"/>
      </w:rPr>
    </w:lvl>
    <w:lvl w:ilvl="5" w:tplc="B8B44D52">
      <w:start w:val="1"/>
      <w:numFmt w:val="bullet"/>
      <w:lvlText w:val=""/>
      <w:lvlJc w:val="left"/>
      <w:pPr>
        <w:ind w:left="4320" w:hanging="360"/>
      </w:pPr>
      <w:rPr>
        <w:rFonts w:ascii="Wingdings" w:hAnsi="Wingdings" w:hint="default"/>
      </w:rPr>
    </w:lvl>
    <w:lvl w:ilvl="6" w:tplc="C40A47CC">
      <w:start w:val="1"/>
      <w:numFmt w:val="bullet"/>
      <w:lvlText w:val=""/>
      <w:lvlJc w:val="left"/>
      <w:pPr>
        <w:ind w:left="5040" w:hanging="360"/>
      </w:pPr>
      <w:rPr>
        <w:rFonts w:ascii="Symbol" w:hAnsi="Symbol" w:hint="default"/>
      </w:rPr>
    </w:lvl>
    <w:lvl w:ilvl="7" w:tplc="E1AC4898">
      <w:start w:val="1"/>
      <w:numFmt w:val="bullet"/>
      <w:lvlText w:val="o"/>
      <w:lvlJc w:val="left"/>
      <w:pPr>
        <w:ind w:left="5760" w:hanging="360"/>
      </w:pPr>
      <w:rPr>
        <w:rFonts w:ascii="Courier New" w:hAnsi="Courier New" w:hint="default"/>
      </w:rPr>
    </w:lvl>
    <w:lvl w:ilvl="8" w:tplc="6684366C">
      <w:start w:val="1"/>
      <w:numFmt w:val="bullet"/>
      <w:lvlText w:val=""/>
      <w:lvlJc w:val="left"/>
      <w:pPr>
        <w:ind w:left="6480" w:hanging="360"/>
      </w:pPr>
      <w:rPr>
        <w:rFonts w:ascii="Wingdings" w:hAnsi="Wingdings" w:hint="default"/>
      </w:rPr>
    </w:lvl>
  </w:abstractNum>
  <w:abstractNum w:abstractNumId="10" w15:restartNumberingAfterBreak="0">
    <w:nsid w:val="73C237EA"/>
    <w:multiLevelType w:val="hybridMultilevel"/>
    <w:tmpl w:val="837EF356"/>
    <w:lvl w:ilvl="0" w:tplc="0854D96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A6245F2"/>
    <w:multiLevelType w:val="multilevel"/>
    <w:tmpl w:val="39668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2215313">
    <w:abstractNumId w:val="1"/>
  </w:num>
  <w:num w:numId="2" w16cid:durableId="1854100753">
    <w:abstractNumId w:val="0"/>
  </w:num>
  <w:num w:numId="3" w16cid:durableId="405298935">
    <w:abstractNumId w:val="9"/>
  </w:num>
  <w:num w:numId="4" w16cid:durableId="179010406">
    <w:abstractNumId w:val="3"/>
  </w:num>
  <w:num w:numId="5" w16cid:durableId="2064013180">
    <w:abstractNumId w:val="10"/>
  </w:num>
  <w:num w:numId="6" w16cid:durableId="2144810990">
    <w:abstractNumId w:val="6"/>
  </w:num>
  <w:num w:numId="7" w16cid:durableId="449319376">
    <w:abstractNumId w:val="8"/>
  </w:num>
  <w:num w:numId="8" w16cid:durableId="1759135790">
    <w:abstractNumId w:val="5"/>
  </w:num>
  <w:num w:numId="9" w16cid:durableId="387656711">
    <w:abstractNumId w:val="4"/>
  </w:num>
  <w:num w:numId="10" w16cid:durableId="1299842525">
    <w:abstractNumId w:val="11"/>
  </w:num>
  <w:num w:numId="11" w16cid:durableId="1995790124">
    <w:abstractNumId w:val="2"/>
  </w:num>
  <w:num w:numId="12" w16cid:durableId="1637176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99"/>
    <w:rsid w:val="00012C3A"/>
    <w:rsid w:val="00012E2A"/>
    <w:rsid w:val="000166F1"/>
    <w:rsid w:val="00017FF3"/>
    <w:rsid w:val="00032AC4"/>
    <w:rsid w:val="000372A6"/>
    <w:rsid w:val="0004681E"/>
    <w:rsid w:val="00052690"/>
    <w:rsid w:val="00081537"/>
    <w:rsid w:val="000819A9"/>
    <w:rsid w:val="0009090A"/>
    <w:rsid w:val="000B4298"/>
    <w:rsid w:val="000B600C"/>
    <w:rsid w:val="000C4EC6"/>
    <w:rsid w:val="000F2BB4"/>
    <w:rsid w:val="001013E6"/>
    <w:rsid w:val="001077E7"/>
    <w:rsid w:val="001156B2"/>
    <w:rsid w:val="00126F95"/>
    <w:rsid w:val="00132548"/>
    <w:rsid w:val="0013531A"/>
    <w:rsid w:val="00135A9E"/>
    <w:rsid w:val="0014144D"/>
    <w:rsid w:val="001743DF"/>
    <w:rsid w:val="0019169C"/>
    <w:rsid w:val="001A6FF7"/>
    <w:rsid w:val="001A716A"/>
    <w:rsid w:val="001F0886"/>
    <w:rsid w:val="00210955"/>
    <w:rsid w:val="00220A5E"/>
    <w:rsid w:val="002336BB"/>
    <w:rsid w:val="0025087A"/>
    <w:rsid w:val="00265ABE"/>
    <w:rsid w:val="0029016C"/>
    <w:rsid w:val="002A0C54"/>
    <w:rsid w:val="002D2937"/>
    <w:rsid w:val="002D2F3F"/>
    <w:rsid w:val="002F511A"/>
    <w:rsid w:val="0031308F"/>
    <w:rsid w:val="00317699"/>
    <w:rsid w:val="00350F54"/>
    <w:rsid w:val="0035782C"/>
    <w:rsid w:val="00366AC6"/>
    <w:rsid w:val="00383394"/>
    <w:rsid w:val="003B159F"/>
    <w:rsid w:val="003B5CEC"/>
    <w:rsid w:val="003C3BDD"/>
    <w:rsid w:val="003C4106"/>
    <w:rsid w:val="003C49F6"/>
    <w:rsid w:val="003D03E7"/>
    <w:rsid w:val="003D533A"/>
    <w:rsid w:val="00443BDA"/>
    <w:rsid w:val="0045039F"/>
    <w:rsid w:val="00472AD5"/>
    <w:rsid w:val="00475C84"/>
    <w:rsid w:val="00481580"/>
    <w:rsid w:val="004856C1"/>
    <w:rsid w:val="0048710B"/>
    <w:rsid w:val="004906FC"/>
    <w:rsid w:val="00490D63"/>
    <w:rsid w:val="00492E0E"/>
    <w:rsid w:val="004A07C4"/>
    <w:rsid w:val="004C3181"/>
    <w:rsid w:val="004F0F24"/>
    <w:rsid w:val="005145E0"/>
    <w:rsid w:val="00517A9D"/>
    <w:rsid w:val="00533C73"/>
    <w:rsid w:val="00554043"/>
    <w:rsid w:val="0056271F"/>
    <w:rsid w:val="005710F2"/>
    <w:rsid w:val="00593419"/>
    <w:rsid w:val="005A441B"/>
    <w:rsid w:val="005D206A"/>
    <w:rsid w:val="005E1111"/>
    <w:rsid w:val="00606874"/>
    <w:rsid w:val="0061604F"/>
    <w:rsid w:val="00646067"/>
    <w:rsid w:val="00660F8F"/>
    <w:rsid w:val="006667A4"/>
    <w:rsid w:val="00674FC5"/>
    <w:rsid w:val="00685A2E"/>
    <w:rsid w:val="00696693"/>
    <w:rsid w:val="006B3173"/>
    <w:rsid w:val="006F44B4"/>
    <w:rsid w:val="006F670A"/>
    <w:rsid w:val="007021FD"/>
    <w:rsid w:val="007032C0"/>
    <w:rsid w:val="0072075D"/>
    <w:rsid w:val="00734930"/>
    <w:rsid w:val="00753C82"/>
    <w:rsid w:val="00755F2F"/>
    <w:rsid w:val="00765F57"/>
    <w:rsid w:val="007A769A"/>
    <w:rsid w:val="007B292B"/>
    <w:rsid w:val="007B6254"/>
    <w:rsid w:val="007C5B0A"/>
    <w:rsid w:val="007D3D34"/>
    <w:rsid w:val="007E1D9B"/>
    <w:rsid w:val="00801E4A"/>
    <w:rsid w:val="00803C2B"/>
    <w:rsid w:val="008053DE"/>
    <w:rsid w:val="008070FE"/>
    <w:rsid w:val="00807AD2"/>
    <w:rsid w:val="00816902"/>
    <w:rsid w:val="00826FED"/>
    <w:rsid w:val="00834B5F"/>
    <w:rsid w:val="00843C1B"/>
    <w:rsid w:val="0085107A"/>
    <w:rsid w:val="0085464A"/>
    <w:rsid w:val="00861E9B"/>
    <w:rsid w:val="00895302"/>
    <w:rsid w:val="008A78CA"/>
    <w:rsid w:val="008C3941"/>
    <w:rsid w:val="008C39C8"/>
    <w:rsid w:val="008F1E7F"/>
    <w:rsid w:val="008F3D9E"/>
    <w:rsid w:val="008F57CC"/>
    <w:rsid w:val="0090708B"/>
    <w:rsid w:val="00917B43"/>
    <w:rsid w:val="009209B7"/>
    <w:rsid w:val="00925595"/>
    <w:rsid w:val="00952BC7"/>
    <w:rsid w:val="009535A8"/>
    <w:rsid w:val="0097451F"/>
    <w:rsid w:val="00984E35"/>
    <w:rsid w:val="00994EA6"/>
    <w:rsid w:val="009950ED"/>
    <w:rsid w:val="009A5789"/>
    <w:rsid w:val="009C7511"/>
    <w:rsid w:val="00A27895"/>
    <w:rsid w:val="00A718CC"/>
    <w:rsid w:val="00A92C15"/>
    <w:rsid w:val="00AB3481"/>
    <w:rsid w:val="00AB48F3"/>
    <w:rsid w:val="00AF64A1"/>
    <w:rsid w:val="00B11F1A"/>
    <w:rsid w:val="00B56429"/>
    <w:rsid w:val="00B8064C"/>
    <w:rsid w:val="00B80F26"/>
    <w:rsid w:val="00B872B0"/>
    <w:rsid w:val="00BA5798"/>
    <w:rsid w:val="00BB75A6"/>
    <w:rsid w:val="00BD3DD1"/>
    <w:rsid w:val="00BE4C08"/>
    <w:rsid w:val="00BF549A"/>
    <w:rsid w:val="00C066A3"/>
    <w:rsid w:val="00C20004"/>
    <w:rsid w:val="00C31885"/>
    <w:rsid w:val="00C42632"/>
    <w:rsid w:val="00C4606A"/>
    <w:rsid w:val="00C5177B"/>
    <w:rsid w:val="00C5242B"/>
    <w:rsid w:val="00C52F3F"/>
    <w:rsid w:val="00C61D98"/>
    <w:rsid w:val="00C643E4"/>
    <w:rsid w:val="00C666E5"/>
    <w:rsid w:val="00C71DA9"/>
    <w:rsid w:val="00C821A1"/>
    <w:rsid w:val="00C87B7F"/>
    <w:rsid w:val="00CD2E71"/>
    <w:rsid w:val="00CD4EAC"/>
    <w:rsid w:val="00CE3C22"/>
    <w:rsid w:val="00CF6427"/>
    <w:rsid w:val="00D00189"/>
    <w:rsid w:val="00D0323C"/>
    <w:rsid w:val="00D07D48"/>
    <w:rsid w:val="00D306B1"/>
    <w:rsid w:val="00D3330B"/>
    <w:rsid w:val="00D55CC9"/>
    <w:rsid w:val="00D74038"/>
    <w:rsid w:val="00D77D11"/>
    <w:rsid w:val="00D91734"/>
    <w:rsid w:val="00D940BE"/>
    <w:rsid w:val="00DC00CD"/>
    <w:rsid w:val="00E02F98"/>
    <w:rsid w:val="00E07739"/>
    <w:rsid w:val="00E11E52"/>
    <w:rsid w:val="00E26602"/>
    <w:rsid w:val="00E56BD5"/>
    <w:rsid w:val="00E606DB"/>
    <w:rsid w:val="00E72101"/>
    <w:rsid w:val="00E85F38"/>
    <w:rsid w:val="00EB72A1"/>
    <w:rsid w:val="00EC0A78"/>
    <w:rsid w:val="00EE4448"/>
    <w:rsid w:val="00EF1BA1"/>
    <w:rsid w:val="00F459BA"/>
    <w:rsid w:val="00F45E66"/>
    <w:rsid w:val="00F619CE"/>
    <w:rsid w:val="00F76C94"/>
    <w:rsid w:val="00F92F6C"/>
    <w:rsid w:val="00F9430E"/>
    <w:rsid w:val="00F97D28"/>
    <w:rsid w:val="00FC5A53"/>
    <w:rsid w:val="00FF040D"/>
    <w:rsid w:val="0195DCEF"/>
    <w:rsid w:val="028B9E44"/>
    <w:rsid w:val="02EA7D23"/>
    <w:rsid w:val="04336385"/>
    <w:rsid w:val="07475B17"/>
    <w:rsid w:val="08F5B797"/>
    <w:rsid w:val="09070BE5"/>
    <w:rsid w:val="0B308A64"/>
    <w:rsid w:val="0DDF4712"/>
    <w:rsid w:val="0DEF1389"/>
    <w:rsid w:val="0E243DA7"/>
    <w:rsid w:val="0EA993E2"/>
    <w:rsid w:val="0FC1B6A6"/>
    <w:rsid w:val="108F376E"/>
    <w:rsid w:val="10A849DF"/>
    <w:rsid w:val="10D3AABE"/>
    <w:rsid w:val="12441A40"/>
    <w:rsid w:val="12A48763"/>
    <w:rsid w:val="1333DA85"/>
    <w:rsid w:val="144057C4"/>
    <w:rsid w:val="1501F1DA"/>
    <w:rsid w:val="152C2D31"/>
    <w:rsid w:val="165D8500"/>
    <w:rsid w:val="175B158E"/>
    <w:rsid w:val="18654829"/>
    <w:rsid w:val="1ABB76EE"/>
    <w:rsid w:val="1B16B3E3"/>
    <w:rsid w:val="1C3B04D2"/>
    <w:rsid w:val="1C4CE322"/>
    <w:rsid w:val="1C5D886F"/>
    <w:rsid w:val="1DE8B383"/>
    <w:rsid w:val="1E8B667A"/>
    <w:rsid w:val="1EE4FC67"/>
    <w:rsid w:val="1F16A4A5"/>
    <w:rsid w:val="1FDFC7F6"/>
    <w:rsid w:val="2041DE59"/>
    <w:rsid w:val="21766C88"/>
    <w:rsid w:val="24123973"/>
    <w:rsid w:val="2585E629"/>
    <w:rsid w:val="25968020"/>
    <w:rsid w:val="25C9A358"/>
    <w:rsid w:val="260A63A8"/>
    <w:rsid w:val="281D48C3"/>
    <w:rsid w:val="295EAA5A"/>
    <w:rsid w:val="29EABBC1"/>
    <w:rsid w:val="2B5F1CCE"/>
    <w:rsid w:val="2DDF3FEA"/>
    <w:rsid w:val="2ECD00DF"/>
    <w:rsid w:val="2EE3D610"/>
    <w:rsid w:val="2F213A67"/>
    <w:rsid w:val="301EB04D"/>
    <w:rsid w:val="3073C8CB"/>
    <w:rsid w:val="31BA80AE"/>
    <w:rsid w:val="320F992C"/>
    <w:rsid w:val="324E9472"/>
    <w:rsid w:val="32CCEDF9"/>
    <w:rsid w:val="32E69826"/>
    <w:rsid w:val="33118CF1"/>
    <w:rsid w:val="33E1DE9B"/>
    <w:rsid w:val="35069BBE"/>
    <w:rsid w:val="360597FD"/>
    <w:rsid w:val="36476FCD"/>
    <w:rsid w:val="36B4A4EC"/>
    <w:rsid w:val="3756E5F4"/>
    <w:rsid w:val="37E185B0"/>
    <w:rsid w:val="385E4C1E"/>
    <w:rsid w:val="3886CE23"/>
    <w:rsid w:val="388CD517"/>
    <w:rsid w:val="38F7936A"/>
    <w:rsid w:val="3A6D9B8B"/>
    <w:rsid w:val="3B34D19A"/>
    <w:rsid w:val="3C9CE95E"/>
    <w:rsid w:val="3D269757"/>
    <w:rsid w:val="3D352C5E"/>
    <w:rsid w:val="3DCA32CB"/>
    <w:rsid w:val="3E593076"/>
    <w:rsid w:val="3E822C89"/>
    <w:rsid w:val="3EA5623A"/>
    <w:rsid w:val="3F455375"/>
    <w:rsid w:val="3FF3FDED"/>
    <w:rsid w:val="418FCE4E"/>
    <w:rsid w:val="44BFC6DA"/>
    <w:rsid w:val="4684CA80"/>
    <w:rsid w:val="474EE308"/>
    <w:rsid w:val="4753DB38"/>
    <w:rsid w:val="47F5CCF1"/>
    <w:rsid w:val="4891F475"/>
    <w:rsid w:val="49DBB1E7"/>
    <w:rsid w:val="4ADCE8D1"/>
    <w:rsid w:val="4B9AC834"/>
    <w:rsid w:val="4C5D9A53"/>
    <w:rsid w:val="4CA739D2"/>
    <w:rsid w:val="4DD83133"/>
    <w:rsid w:val="4DEDE89C"/>
    <w:rsid w:val="4E148993"/>
    <w:rsid w:val="4EAA24CE"/>
    <w:rsid w:val="4F9D07B3"/>
    <w:rsid w:val="4FDF7861"/>
    <w:rsid w:val="505510FA"/>
    <w:rsid w:val="51934D03"/>
    <w:rsid w:val="51EC9986"/>
    <w:rsid w:val="52533D50"/>
    <w:rsid w:val="539C3AF3"/>
    <w:rsid w:val="53A8F693"/>
    <w:rsid w:val="55E41A40"/>
    <w:rsid w:val="5698FACB"/>
    <w:rsid w:val="5817DA54"/>
    <w:rsid w:val="5834CB2C"/>
    <w:rsid w:val="5A3F1743"/>
    <w:rsid w:val="5A5BA29D"/>
    <w:rsid w:val="5B751973"/>
    <w:rsid w:val="5BF0981B"/>
    <w:rsid w:val="5E6CF929"/>
    <w:rsid w:val="5EDF080C"/>
    <w:rsid w:val="5F2070C8"/>
    <w:rsid w:val="60066BAA"/>
    <w:rsid w:val="6008C98A"/>
    <w:rsid w:val="60A0BE2B"/>
    <w:rsid w:val="62D2233B"/>
    <w:rsid w:val="62DF7428"/>
    <w:rsid w:val="62ECC464"/>
    <w:rsid w:val="62FAC818"/>
    <w:rsid w:val="63139F28"/>
    <w:rsid w:val="63A155BC"/>
    <w:rsid w:val="63E95C86"/>
    <w:rsid w:val="63F3E1EB"/>
    <w:rsid w:val="6456786A"/>
    <w:rsid w:val="6473528D"/>
    <w:rsid w:val="657B153C"/>
    <w:rsid w:val="66E2F29C"/>
    <w:rsid w:val="67330536"/>
    <w:rsid w:val="68354B03"/>
    <w:rsid w:val="68858942"/>
    <w:rsid w:val="68AC2A39"/>
    <w:rsid w:val="68BAF19B"/>
    <w:rsid w:val="6B17F155"/>
    <w:rsid w:val="6BAB333F"/>
    <w:rsid w:val="6BCAA29E"/>
    <w:rsid w:val="6C2AEDA9"/>
    <w:rsid w:val="6CAFBA70"/>
    <w:rsid w:val="6D1AC31D"/>
    <w:rsid w:val="6D6672FF"/>
    <w:rsid w:val="6DDD3BD9"/>
    <w:rsid w:val="6E85BE9A"/>
    <w:rsid w:val="6EA9B6CD"/>
    <w:rsid w:val="6EBAD47B"/>
    <w:rsid w:val="6FA4CED3"/>
    <w:rsid w:val="6FC56D49"/>
    <w:rsid w:val="7056A4DC"/>
    <w:rsid w:val="713D47AF"/>
    <w:rsid w:val="72DC52F3"/>
    <w:rsid w:val="7473113E"/>
    <w:rsid w:val="74B4A9C9"/>
    <w:rsid w:val="750551C5"/>
    <w:rsid w:val="752A15FF"/>
    <w:rsid w:val="757184E4"/>
    <w:rsid w:val="75C11B67"/>
    <w:rsid w:val="76507A2A"/>
    <w:rsid w:val="77A62DC5"/>
    <w:rsid w:val="77FBD87A"/>
    <w:rsid w:val="78662D35"/>
    <w:rsid w:val="79F78643"/>
    <w:rsid w:val="7A65E783"/>
    <w:rsid w:val="7B53E1CF"/>
    <w:rsid w:val="7B990405"/>
    <w:rsid w:val="7C473B78"/>
    <w:rsid w:val="7C99DDC4"/>
    <w:rsid w:val="7C9E2582"/>
    <w:rsid w:val="7CEC8AD8"/>
    <w:rsid w:val="7E8B829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077B"/>
  <w15:chartTrackingRefBased/>
  <w15:docId w15:val="{D4F5B48E-05F2-45E0-9CC3-B5B1FAF4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7699"/>
    <w:pPr>
      <w:ind w:left="720"/>
      <w:contextualSpacing/>
    </w:pPr>
  </w:style>
  <w:style w:type="paragraph" w:styleId="Koptekst">
    <w:name w:val="header"/>
    <w:basedOn w:val="Standaard"/>
    <w:link w:val="KoptekstChar"/>
    <w:uiPriority w:val="99"/>
    <w:unhideWhenUsed/>
    <w:rsid w:val="00861E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1E9B"/>
  </w:style>
  <w:style w:type="paragraph" w:styleId="Voettekst">
    <w:name w:val="footer"/>
    <w:basedOn w:val="Standaard"/>
    <w:link w:val="VoettekstChar"/>
    <w:uiPriority w:val="99"/>
    <w:unhideWhenUsed/>
    <w:rsid w:val="00861E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1E9B"/>
  </w:style>
  <w:style w:type="paragraph" w:styleId="Revisie">
    <w:name w:val="Revision"/>
    <w:hidden/>
    <w:uiPriority w:val="99"/>
    <w:semiHidden/>
    <w:rsid w:val="002D2F3F"/>
    <w:pPr>
      <w:spacing w:after="0" w:line="240" w:lineRule="auto"/>
    </w:pPr>
  </w:style>
  <w:style w:type="character" w:styleId="Hyperlink">
    <w:name w:val="Hyperlink"/>
    <w:basedOn w:val="Standaardalinea-lettertype"/>
    <w:uiPriority w:val="99"/>
    <w:unhideWhenUsed/>
    <w:rPr>
      <w:color w:val="0563C1" w:themeColor="hyperlink"/>
      <w:u w:val="single"/>
    </w:r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Onopgelostemelding">
    <w:name w:val="Unresolved Mention"/>
    <w:basedOn w:val="Standaardalinea-lettertype"/>
    <w:uiPriority w:val="99"/>
    <w:semiHidden/>
    <w:unhideWhenUsed/>
    <w:rsid w:val="00443BDA"/>
    <w:rPr>
      <w:color w:val="605E5C"/>
      <w:shd w:val="clear" w:color="auto" w:fill="E1DFDD"/>
    </w:rPr>
  </w:style>
  <w:style w:type="character" w:styleId="GevolgdeHyperlink">
    <w:name w:val="FollowedHyperlink"/>
    <w:basedOn w:val="Standaardalinea-lettertype"/>
    <w:uiPriority w:val="99"/>
    <w:semiHidden/>
    <w:unhideWhenUsed/>
    <w:rsid w:val="00994EA6"/>
    <w:rPr>
      <w:color w:val="954F72" w:themeColor="followedHyperlink"/>
      <w:u w:val="single"/>
    </w:rPr>
  </w:style>
  <w:style w:type="paragraph" w:customStyle="1" w:styleId="paragraph">
    <w:name w:val="paragraph"/>
    <w:basedOn w:val="Standaard"/>
    <w:rsid w:val="000372A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0372A6"/>
  </w:style>
  <w:style w:type="character" w:customStyle="1" w:styleId="eop">
    <w:name w:val="eop"/>
    <w:basedOn w:val="Standaardalinea-lettertype"/>
    <w:rsid w:val="000372A6"/>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6432">
      <w:bodyDiv w:val="1"/>
      <w:marLeft w:val="0"/>
      <w:marRight w:val="0"/>
      <w:marTop w:val="0"/>
      <w:marBottom w:val="0"/>
      <w:divBdr>
        <w:top w:val="none" w:sz="0" w:space="0" w:color="auto"/>
        <w:left w:val="none" w:sz="0" w:space="0" w:color="auto"/>
        <w:bottom w:val="none" w:sz="0" w:space="0" w:color="auto"/>
        <w:right w:val="none" w:sz="0" w:space="0" w:color="auto"/>
      </w:divBdr>
      <w:divsChild>
        <w:div w:id="1127511161">
          <w:marLeft w:val="0"/>
          <w:marRight w:val="0"/>
          <w:marTop w:val="0"/>
          <w:marBottom w:val="0"/>
          <w:divBdr>
            <w:top w:val="none" w:sz="0" w:space="0" w:color="auto"/>
            <w:left w:val="none" w:sz="0" w:space="0" w:color="auto"/>
            <w:bottom w:val="none" w:sz="0" w:space="0" w:color="auto"/>
            <w:right w:val="none" w:sz="0" w:space="0" w:color="auto"/>
          </w:divBdr>
        </w:div>
        <w:div w:id="2129346422">
          <w:marLeft w:val="0"/>
          <w:marRight w:val="0"/>
          <w:marTop w:val="0"/>
          <w:marBottom w:val="0"/>
          <w:divBdr>
            <w:top w:val="none" w:sz="0" w:space="0" w:color="auto"/>
            <w:left w:val="none" w:sz="0" w:space="0" w:color="auto"/>
            <w:bottom w:val="none" w:sz="0" w:space="0" w:color="auto"/>
            <w:right w:val="none" w:sz="0" w:space="0" w:color="auto"/>
          </w:divBdr>
        </w:div>
        <w:div w:id="776680165">
          <w:marLeft w:val="0"/>
          <w:marRight w:val="0"/>
          <w:marTop w:val="0"/>
          <w:marBottom w:val="0"/>
          <w:divBdr>
            <w:top w:val="none" w:sz="0" w:space="0" w:color="auto"/>
            <w:left w:val="none" w:sz="0" w:space="0" w:color="auto"/>
            <w:bottom w:val="none" w:sz="0" w:space="0" w:color="auto"/>
            <w:right w:val="none" w:sz="0" w:space="0" w:color="auto"/>
          </w:divBdr>
        </w:div>
      </w:divsChild>
    </w:div>
    <w:div w:id="1184590714">
      <w:bodyDiv w:val="1"/>
      <w:marLeft w:val="0"/>
      <w:marRight w:val="0"/>
      <w:marTop w:val="0"/>
      <w:marBottom w:val="0"/>
      <w:divBdr>
        <w:top w:val="none" w:sz="0" w:space="0" w:color="auto"/>
        <w:left w:val="none" w:sz="0" w:space="0" w:color="auto"/>
        <w:bottom w:val="none" w:sz="0" w:space="0" w:color="auto"/>
        <w:right w:val="none" w:sz="0" w:space="0" w:color="auto"/>
      </w:divBdr>
      <w:divsChild>
        <w:div w:id="1656227315">
          <w:marLeft w:val="0"/>
          <w:marRight w:val="0"/>
          <w:marTop w:val="0"/>
          <w:marBottom w:val="0"/>
          <w:divBdr>
            <w:top w:val="none" w:sz="0" w:space="0" w:color="auto"/>
            <w:left w:val="none" w:sz="0" w:space="0" w:color="auto"/>
            <w:bottom w:val="none" w:sz="0" w:space="0" w:color="auto"/>
            <w:right w:val="none" w:sz="0" w:space="0" w:color="auto"/>
          </w:divBdr>
        </w:div>
        <w:div w:id="1002123885">
          <w:marLeft w:val="0"/>
          <w:marRight w:val="0"/>
          <w:marTop w:val="0"/>
          <w:marBottom w:val="0"/>
          <w:divBdr>
            <w:top w:val="none" w:sz="0" w:space="0" w:color="auto"/>
            <w:left w:val="none" w:sz="0" w:space="0" w:color="auto"/>
            <w:bottom w:val="none" w:sz="0" w:space="0" w:color="auto"/>
            <w:right w:val="none" w:sz="0" w:space="0" w:color="auto"/>
          </w:divBdr>
        </w:div>
        <w:div w:id="601768139">
          <w:marLeft w:val="0"/>
          <w:marRight w:val="0"/>
          <w:marTop w:val="0"/>
          <w:marBottom w:val="0"/>
          <w:divBdr>
            <w:top w:val="none" w:sz="0" w:space="0" w:color="auto"/>
            <w:left w:val="none" w:sz="0" w:space="0" w:color="auto"/>
            <w:bottom w:val="none" w:sz="0" w:space="0" w:color="auto"/>
            <w:right w:val="none" w:sz="0" w:space="0" w:color="auto"/>
          </w:divBdr>
        </w:div>
      </w:divsChild>
    </w:div>
    <w:div w:id="1426540080">
      <w:bodyDiv w:val="1"/>
      <w:marLeft w:val="0"/>
      <w:marRight w:val="0"/>
      <w:marTop w:val="0"/>
      <w:marBottom w:val="0"/>
      <w:divBdr>
        <w:top w:val="none" w:sz="0" w:space="0" w:color="auto"/>
        <w:left w:val="none" w:sz="0" w:space="0" w:color="auto"/>
        <w:bottom w:val="none" w:sz="0" w:space="0" w:color="auto"/>
        <w:right w:val="none" w:sz="0" w:space="0" w:color="auto"/>
      </w:divBdr>
    </w:div>
    <w:div w:id="1919169395">
      <w:bodyDiv w:val="1"/>
      <w:marLeft w:val="0"/>
      <w:marRight w:val="0"/>
      <w:marTop w:val="0"/>
      <w:marBottom w:val="0"/>
      <w:divBdr>
        <w:top w:val="none" w:sz="0" w:space="0" w:color="auto"/>
        <w:left w:val="none" w:sz="0" w:space="0" w:color="auto"/>
        <w:bottom w:val="none" w:sz="0" w:space="0" w:color="auto"/>
        <w:right w:val="none" w:sz="0" w:space="0" w:color="auto"/>
      </w:divBdr>
      <w:divsChild>
        <w:div w:id="159080593">
          <w:marLeft w:val="0"/>
          <w:marRight w:val="0"/>
          <w:marTop w:val="0"/>
          <w:marBottom w:val="0"/>
          <w:divBdr>
            <w:top w:val="none" w:sz="0" w:space="0" w:color="auto"/>
            <w:left w:val="none" w:sz="0" w:space="0" w:color="auto"/>
            <w:bottom w:val="none" w:sz="0" w:space="0" w:color="auto"/>
            <w:right w:val="none" w:sz="0" w:space="0" w:color="auto"/>
          </w:divBdr>
        </w:div>
        <w:div w:id="1271669716">
          <w:marLeft w:val="0"/>
          <w:marRight w:val="0"/>
          <w:marTop w:val="0"/>
          <w:marBottom w:val="0"/>
          <w:divBdr>
            <w:top w:val="none" w:sz="0" w:space="0" w:color="auto"/>
            <w:left w:val="none" w:sz="0" w:space="0" w:color="auto"/>
            <w:bottom w:val="none" w:sz="0" w:space="0" w:color="auto"/>
            <w:right w:val="none" w:sz="0" w:space="0" w:color="auto"/>
          </w:divBdr>
        </w:div>
        <w:div w:id="29676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vlaanderen.be/raw/upload/v1668669488/Parkeerreglement_V20210126_p2hhhb.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laanderen.be/intern/werkplek/kantoor-en-gebouwen/toegangsbad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360.articulate.com/review/content/cf382377-716f-42da-9dca-b5b8545d2e1d/revie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edergon.be/fileadmin/media/pdf/nl/Instructierecht_-_Aannemingsovereenkoms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DE7C26A74A054F9F6A47C3E33470D9" ma:contentTypeVersion="6" ma:contentTypeDescription="Een nieuw document maken." ma:contentTypeScope="" ma:versionID="b3295c3c6122de0dab7ceb2fd778bf3d">
  <xsd:schema xmlns:xsd="http://www.w3.org/2001/XMLSchema" xmlns:xs="http://www.w3.org/2001/XMLSchema" xmlns:p="http://schemas.microsoft.com/office/2006/metadata/properties" xmlns:ns2="5d63f059-2401-4810-abed-d1be6c5a4e5f" xmlns:ns3="c26010f8-b1d2-47e3-927d-92f21fa7b581" targetNamespace="http://schemas.microsoft.com/office/2006/metadata/properties" ma:root="true" ma:fieldsID="d5c6dfa677ec1e56075c683d1318cd68" ns2:_="" ns3:_="">
    <xsd:import namespace="5d63f059-2401-4810-abed-d1be6c5a4e5f"/>
    <xsd:import namespace="c26010f8-b1d2-47e3-927d-92f21fa7b5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3f059-2401-4810-abed-d1be6c5a4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010f8-b1d2-47e3-927d-92f21fa7b58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FAA4C-3FD1-4802-8F53-57678679655D}">
  <ds:schemaRefs>
    <ds:schemaRef ds:uri="http://schemas.microsoft.com/sharepoint/v3/contenttype/forms"/>
  </ds:schemaRefs>
</ds:datastoreItem>
</file>

<file path=customXml/itemProps2.xml><?xml version="1.0" encoding="utf-8"?>
<ds:datastoreItem xmlns:ds="http://schemas.openxmlformats.org/officeDocument/2006/customXml" ds:itemID="{0426AB6D-F791-42A2-B1F3-AD91064EB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3f059-2401-4810-abed-d1be6c5a4e5f"/>
    <ds:schemaRef ds:uri="c26010f8-b1d2-47e3-927d-92f21fa7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9D59F-3F6C-4593-957E-3E2B69FD5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1856</Words>
  <Characters>10210</Characters>
  <Application>Microsoft Office Word</Application>
  <DocSecurity>0</DocSecurity>
  <Lines>85</Lines>
  <Paragraphs>24</Paragraphs>
  <ScaleCrop>false</ScaleCrop>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Vanheule Koen</dc:creator>
  <cp:keywords/>
  <dc:description/>
  <cp:lastModifiedBy>Moonen Winnie</cp:lastModifiedBy>
  <cp:revision>2</cp:revision>
  <dcterms:created xsi:type="dcterms:W3CDTF">2024-04-10T10:02:00Z</dcterms:created>
  <dcterms:modified xsi:type="dcterms:W3CDTF">2024-04-10T10:02:00Z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0x010100B9DE7C26A74A054F9F6A47C3E33470D9</vt:lpwstr>
  </property>
</Properties>
</file>