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53E4" w14:textId="765A200A" w:rsidR="007A769A" w:rsidRDefault="00533C73" w:rsidP="00861E9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4"/>
          <w:szCs w:val="24"/>
        </w:rPr>
      </w:pPr>
      <w:r w:rsidRPr="00646067">
        <w:rPr>
          <w:b/>
          <w:bCs/>
          <w:sz w:val="24"/>
          <w:szCs w:val="24"/>
        </w:rPr>
        <w:t xml:space="preserve">Goede </w:t>
      </w:r>
      <w:r w:rsidR="002336BB" w:rsidRPr="00646067">
        <w:rPr>
          <w:b/>
          <w:bCs/>
          <w:sz w:val="24"/>
          <w:szCs w:val="24"/>
        </w:rPr>
        <w:t>HR-</w:t>
      </w:r>
      <w:r w:rsidRPr="00646067">
        <w:rPr>
          <w:b/>
          <w:bCs/>
          <w:sz w:val="24"/>
          <w:szCs w:val="24"/>
        </w:rPr>
        <w:t>praktijk</w:t>
      </w:r>
      <w:r w:rsidR="00317699" w:rsidRPr="00646067">
        <w:rPr>
          <w:b/>
          <w:bCs/>
          <w:sz w:val="24"/>
          <w:szCs w:val="24"/>
        </w:rPr>
        <w:t xml:space="preserve"> t.a.v. </w:t>
      </w:r>
      <w:r w:rsidR="00240128">
        <w:rPr>
          <w:b/>
          <w:bCs/>
          <w:sz w:val="24"/>
          <w:szCs w:val="24"/>
        </w:rPr>
        <w:t xml:space="preserve">medewerkers van </w:t>
      </w:r>
      <w:r w:rsidR="000077D5">
        <w:rPr>
          <w:b/>
          <w:bCs/>
          <w:sz w:val="24"/>
          <w:szCs w:val="24"/>
        </w:rPr>
        <w:t xml:space="preserve">Vlaanderen </w:t>
      </w:r>
      <w:proofErr w:type="spellStart"/>
      <w:r w:rsidR="00240128">
        <w:rPr>
          <w:b/>
          <w:bCs/>
          <w:sz w:val="24"/>
          <w:szCs w:val="24"/>
        </w:rPr>
        <w:t>c</w:t>
      </w:r>
      <w:r w:rsidR="000077D5">
        <w:rPr>
          <w:b/>
          <w:bCs/>
          <w:sz w:val="24"/>
          <w:szCs w:val="24"/>
        </w:rPr>
        <w:t>onnect</w:t>
      </w:r>
      <w:proofErr w:type="spellEnd"/>
    </w:p>
    <w:p w14:paraId="2DD96531" w14:textId="6156C04B" w:rsidR="00646067" w:rsidRPr="00646067" w:rsidRDefault="00646067" w:rsidP="00861E9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4"/>
          <w:szCs w:val="24"/>
        </w:rPr>
      </w:pPr>
      <w:r>
        <w:rPr>
          <w:b/>
          <w:bCs/>
          <w:sz w:val="24"/>
          <w:szCs w:val="24"/>
        </w:rPr>
        <w:t>aanbevelingen</w:t>
      </w:r>
    </w:p>
    <w:p w14:paraId="4408E8BF" w14:textId="77777777" w:rsidR="00861E9B" w:rsidRDefault="00861E9B"/>
    <w:p w14:paraId="6F4EE873" w14:textId="74293F50" w:rsidR="00317699" w:rsidRDefault="002D2F3F" w:rsidP="00861E9B">
      <w:pPr>
        <w:pBdr>
          <w:top w:val="single" w:sz="4" w:space="1" w:color="auto"/>
          <w:left w:val="single" w:sz="4" w:space="4" w:color="auto"/>
          <w:bottom w:val="single" w:sz="4" w:space="1" w:color="auto"/>
          <w:right w:val="single" w:sz="4" w:space="4" w:color="auto"/>
        </w:pBdr>
        <w:jc w:val="center"/>
        <w:rPr>
          <w:b/>
          <w:bCs/>
        </w:rPr>
      </w:pPr>
      <w:r>
        <w:rPr>
          <w:b/>
          <w:bCs/>
        </w:rPr>
        <w:t xml:space="preserve"> </w:t>
      </w:r>
      <w:r w:rsidR="00F459BA">
        <w:rPr>
          <w:b/>
          <w:bCs/>
        </w:rPr>
        <w:t>versie 1.0</w:t>
      </w:r>
    </w:p>
    <w:p w14:paraId="51BB2128" w14:textId="57416585" w:rsidR="00F459BA" w:rsidRPr="00861E9B" w:rsidRDefault="5EAB2DEB" w:rsidP="61CC0430">
      <w:pPr>
        <w:pBdr>
          <w:top w:val="single" w:sz="4" w:space="1" w:color="auto"/>
          <w:left w:val="single" w:sz="4" w:space="4" w:color="auto"/>
          <w:bottom w:val="single" w:sz="4" w:space="1" w:color="auto"/>
          <w:right w:val="single" w:sz="4" w:space="4" w:color="auto"/>
        </w:pBdr>
        <w:jc w:val="center"/>
        <w:rPr>
          <w:b/>
          <w:bCs/>
        </w:rPr>
      </w:pPr>
      <w:r w:rsidRPr="61CC0430">
        <w:rPr>
          <w:b/>
          <w:bCs/>
        </w:rPr>
        <w:t xml:space="preserve">Januari </w:t>
      </w:r>
      <w:r w:rsidR="00F459BA" w:rsidRPr="61CC0430">
        <w:rPr>
          <w:b/>
          <w:bCs/>
        </w:rPr>
        <w:t>202</w:t>
      </w:r>
      <w:r w:rsidR="274AC220" w:rsidRPr="61CC0430">
        <w:rPr>
          <w:b/>
          <w:bCs/>
        </w:rPr>
        <w:t>4</w:t>
      </w:r>
    </w:p>
    <w:p w14:paraId="1CCCD3FD" w14:textId="77777777" w:rsidR="00861E9B" w:rsidRDefault="00861E9B"/>
    <w:p w14:paraId="087C5776" w14:textId="5C938AB0" w:rsidR="0014144D" w:rsidRDefault="0014144D">
      <w:r>
        <w:t xml:space="preserve">Hieronder vind je een aantal aanbevelingen voor een goede HR-praktijk t.a.v. </w:t>
      </w:r>
      <w:r w:rsidR="000077D5">
        <w:t xml:space="preserve">Vlaanderen </w:t>
      </w:r>
      <w:proofErr w:type="spellStart"/>
      <w:r w:rsidR="000077D5">
        <w:t>connect</w:t>
      </w:r>
      <w:proofErr w:type="spellEnd"/>
      <w:r w:rsidR="00C31885">
        <w:t xml:space="preserve"> </w:t>
      </w:r>
      <w:r w:rsidR="000077D5">
        <w:t xml:space="preserve">(verder afgekort als VC) </w:t>
      </w:r>
      <w:r w:rsidR="00C31885">
        <w:t xml:space="preserve">medewerkers </w:t>
      </w:r>
      <w:r>
        <w:t>in onze organisatie</w:t>
      </w:r>
      <w:r w:rsidR="009535A8">
        <w:t>s</w:t>
      </w:r>
      <w:r w:rsidR="175B158E">
        <w:t xml:space="preserve"> waarmee er </w:t>
      </w:r>
      <w:r w:rsidR="000077D5">
        <w:t>ook een (gedeelde)</w:t>
      </w:r>
      <w:r w:rsidR="175B158E">
        <w:t xml:space="preserve"> </w:t>
      </w:r>
      <w:proofErr w:type="spellStart"/>
      <w:r w:rsidR="175B158E">
        <w:t>gezagsrelatie</w:t>
      </w:r>
      <w:proofErr w:type="spellEnd"/>
      <w:r w:rsidR="175B158E">
        <w:t xml:space="preserve"> is</w:t>
      </w:r>
      <w:r>
        <w:t>.</w:t>
      </w:r>
      <w:r w:rsidR="009535A8">
        <w:t xml:space="preserve">  </w:t>
      </w:r>
    </w:p>
    <w:p w14:paraId="30C73EF3" w14:textId="641085E7" w:rsidR="00317699" w:rsidRDefault="00317699"/>
    <w:p w14:paraId="176838FD" w14:textId="29222CA6" w:rsidR="00685A2E" w:rsidRPr="001A6FF7" w:rsidRDefault="00685A2E" w:rsidP="00317699">
      <w:pPr>
        <w:pStyle w:val="Lijstalinea"/>
        <w:numPr>
          <w:ilvl w:val="0"/>
          <w:numId w:val="5"/>
        </w:numPr>
        <w:rPr>
          <w:b/>
          <w:bCs/>
        </w:rPr>
      </w:pPr>
      <w:r w:rsidRPr="001A6FF7">
        <w:rPr>
          <w:b/>
          <w:bCs/>
        </w:rPr>
        <w:t xml:space="preserve">Heldere opdracht </w:t>
      </w:r>
      <w:r w:rsidR="000077D5">
        <w:rPr>
          <w:b/>
          <w:bCs/>
        </w:rPr>
        <w:t>en opvolging</w:t>
      </w:r>
    </w:p>
    <w:p w14:paraId="399ED33D" w14:textId="77777777" w:rsidR="00734930" w:rsidRDefault="00734930" w:rsidP="00685A2E">
      <w:pPr>
        <w:pStyle w:val="Lijstalinea"/>
        <w:ind w:left="360"/>
      </w:pPr>
    </w:p>
    <w:p w14:paraId="5C940420" w14:textId="77777777" w:rsidR="000077D5" w:rsidRDefault="000077D5" w:rsidP="00685A2E">
      <w:pPr>
        <w:pStyle w:val="Lijstalinea"/>
        <w:ind w:left="360"/>
      </w:pPr>
      <w:r>
        <w:t xml:space="preserve">Net zoals bij elke medewerker is het cruciaal dat ook de VC-medewerker zeer duidelijk weet wat van hem/haar verwacht wordt. </w:t>
      </w:r>
    </w:p>
    <w:p w14:paraId="492FDE96" w14:textId="33D5B07E" w:rsidR="001A6FF7" w:rsidRDefault="000077D5" w:rsidP="00685A2E">
      <w:pPr>
        <w:pStyle w:val="Lijstalinea"/>
        <w:ind w:left="360"/>
      </w:pPr>
      <w:r>
        <w:t xml:space="preserve">De verwachtingen worden geëxpliciteerd in enerzijds de </w:t>
      </w:r>
      <w:proofErr w:type="spellStart"/>
      <w:r>
        <w:t>functie-omschrijving</w:t>
      </w:r>
      <w:proofErr w:type="spellEnd"/>
      <w:r>
        <w:t xml:space="preserve"> van de betrokken medewerker en anderzijds in de jaarlijkse doelstellingen die de leidinggevende samen met de medewerker formuleert aan het begin van het werkjaar. In </w:t>
      </w:r>
      <w:r w:rsidRPr="00E74BEB">
        <w:rPr>
          <w:i/>
          <w:iCs/>
        </w:rPr>
        <w:t>bijlage 1</w:t>
      </w:r>
      <w:r>
        <w:t xml:space="preserve"> kan je de volledige beschrijving van het performance management beleid bij Vlaanderen </w:t>
      </w:r>
      <w:proofErr w:type="spellStart"/>
      <w:r>
        <w:t>connect</w:t>
      </w:r>
      <w:proofErr w:type="spellEnd"/>
      <w:r>
        <w:t xml:space="preserve"> terugvinden. </w:t>
      </w:r>
    </w:p>
    <w:p w14:paraId="0B2B56E2" w14:textId="3AC24077" w:rsidR="00C71DA9" w:rsidRPr="00685A2E" w:rsidRDefault="0072075D" w:rsidP="00685A2E">
      <w:pPr>
        <w:pStyle w:val="Lijstalinea"/>
        <w:ind w:left="360"/>
      </w:pPr>
      <w:r>
        <w:t xml:space="preserve"> </w:t>
      </w:r>
    </w:p>
    <w:p w14:paraId="58329702" w14:textId="77777777" w:rsidR="00803C2B" w:rsidRPr="00685A2E" w:rsidRDefault="00803C2B" w:rsidP="00803C2B">
      <w:pPr>
        <w:pStyle w:val="Lijstalinea"/>
        <w:ind w:left="360"/>
      </w:pPr>
    </w:p>
    <w:p w14:paraId="02D5CAD5" w14:textId="77777777" w:rsidR="00685A2E" w:rsidRPr="001A6FF7" w:rsidRDefault="00685A2E" w:rsidP="00317699">
      <w:pPr>
        <w:pStyle w:val="Lijstalinea"/>
        <w:numPr>
          <w:ilvl w:val="0"/>
          <w:numId w:val="5"/>
        </w:numPr>
        <w:rPr>
          <w:b/>
          <w:bCs/>
        </w:rPr>
      </w:pPr>
      <w:r w:rsidRPr="001A6FF7">
        <w:rPr>
          <w:b/>
          <w:bCs/>
        </w:rPr>
        <w:t>Instructies en gezag</w:t>
      </w:r>
    </w:p>
    <w:p w14:paraId="20EB51AD" w14:textId="77777777" w:rsidR="00734930" w:rsidRDefault="00734930" w:rsidP="00D306B1">
      <w:pPr>
        <w:pStyle w:val="Lijstalinea"/>
        <w:ind w:left="360"/>
      </w:pPr>
    </w:p>
    <w:p w14:paraId="7D10F66C" w14:textId="4217C57E" w:rsidR="00472AD5" w:rsidRPr="00685A2E" w:rsidRDefault="000077D5" w:rsidP="00D306B1">
      <w:pPr>
        <w:pStyle w:val="Lijstalinea"/>
        <w:ind w:left="360"/>
      </w:pPr>
      <w:r>
        <w:t xml:space="preserve">Door het specifieke model van detachering kan de leidinggevende binnen het betrokken agentschap/departement grotendeels werkgeversgezag uitoefenen. </w:t>
      </w:r>
      <w:r w:rsidR="00CE3C22">
        <w:t>Je mag</w:t>
      </w:r>
      <w:r w:rsidR="00606874">
        <w:t xml:space="preserve"> </w:t>
      </w:r>
      <w:r w:rsidR="009950ED">
        <w:t xml:space="preserve">de medewerker </w:t>
      </w:r>
      <w:r>
        <w:t>dus</w:t>
      </w:r>
      <w:r w:rsidR="00606874">
        <w:t xml:space="preserve"> instructies geven over rechtvaardiging ziekte</w:t>
      </w:r>
      <w:r w:rsidR="007C5B0A">
        <w:t xml:space="preserve"> of verlofplanning</w:t>
      </w:r>
      <w:r w:rsidR="00606874">
        <w:t xml:space="preserve">, </w:t>
      </w:r>
      <w:r w:rsidR="007C5B0A">
        <w:t xml:space="preserve">training en opleiding, evaluatie, promotie, … </w:t>
      </w:r>
      <w:r w:rsidR="00D306B1">
        <w:t xml:space="preserve"> </w:t>
      </w:r>
      <w:r>
        <w:t xml:space="preserve">Alles moet natuurlijk wel gekaderd zijn in het arbeidsreglement (zie </w:t>
      </w:r>
      <w:r w:rsidRPr="00E74BEB">
        <w:rPr>
          <w:i/>
          <w:iCs/>
        </w:rPr>
        <w:t>bijlage 2</w:t>
      </w:r>
      <w:r>
        <w:t xml:space="preserve">) en het bevorderingsbeleid (zie </w:t>
      </w:r>
      <w:r w:rsidRPr="00E74BEB">
        <w:rPr>
          <w:i/>
          <w:iCs/>
        </w:rPr>
        <w:t>bijlage 3</w:t>
      </w:r>
      <w:r>
        <w:t xml:space="preserve">) van Vlaanderen </w:t>
      </w:r>
      <w:proofErr w:type="spellStart"/>
      <w:r>
        <w:t>connect</w:t>
      </w:r>
      <w:proofErr w:type="spellEnd"/>
      <w:r w:rsidR="0058325C">
        <w:t>.</w:t>
      </w:r>
      <w:r w:rsidR="008053DE">
        <w:t xml:space="preserve"> </w:t>
      </w:r>
    </w:p>
    <w:p w14:paraId="39061D14" w14:textId="77777777" w:rsidR="00734930" w:rsidRDefault="00734930" w:rsidP="1DE8B383">
      <w:pPr>
        <w:pStyle w:val="Lijstalinea"/>
        <w:ind w:left="360"/>
      </w:pPr>
    </w:p>
    <w:p w14:paraId="6D85E44E" w14:textId="280C0FB7" w:rsidR="68354B03" w:rsidRDefault="68354B03" w:rsidP="1DE8B383">
      <w:pPr>
        <w:pStyle w:val="Lijstalinea"/>
        <w:ind w:left="360"/>
      </w:pPr>
      <w:r>
        <w:t xml:space="preserve">Je mag </w:t>
      </w:r>
      <w:r w:rsidR="009950ED">
        <w:t xml:space="preserve">de medewerker </w:t>
      </w:r>
      <w:r w:rsidR="0058325C">
        <w:t>eveneens</w:t>
      </w:r>
      <w:r w:rsidR="009950ED">
        <w:t xml:space="preserve"> </w:t>
      </w:r>
      <w:r>
        <w:t xml:space="preserve">instructies </w:t>
      </w:r>
      <w:r w:rsidR="72DC52F3">
        <w:t>geven m.b.t. welzijn op het werk.</w:t>
      </w:r>
    </w:p>
    <w:p w14:paraId="47DF5821" w14:textId="77777777" w:rsidR="001A6FF7" w:rsidRDefault="001A6FF7" w:rsidP="1DE8B383">
      <w:pPr>
        <w:pStyle w:val="Lijstalinea"/>
        <w:ind w:left="360"/>
      </w:pPr>
    </w:p>
    <w:p w14:paraId="66015E64" w14:textId="24C16756" w:rsidR="005D206A" w:rsidRDefault="005D206A">
      <w:r>
        <w:br w:type="page"/>
      </w:r>
    </w:p>
    <w:p w14:paraId="7BA31977" w14:textId="2DE6DAA3" w:rsidR="00685A2E" w:rsidRPr="001A6FF7" w:rsidRDefault="00685A2E" w:rsidP="008F57CC">
      <w:pPr>
        <w:pStyle w:val="Lijstalinea"/>
        <w:numPr>
          <w:ilvl w:val="0"/>
          <w:numId w:val="5"/>
        </w:numPr>
        <w:rPr>
          <w:b/>
          <w:bCs/>
        </w:rPr>
      </w:pPr>
      <w:r w:rsidRPr="001A6FF7">
        <w:rPr>
          <w:b/>
          <w:bCs/>
        </w:rPr>
        <w:lastRenderedPageBreak/>
        <w:t>Verlof</w:t>
      </w:r>
      <w:r w:rsidR="028B9E44" w:rsidRPr="001A6FF7">
        <w:rPr>
          <w:b/>
          <w:bCs/>
        </w:rPr>
        <w:t xml:space="preserve"> </w:t>
      </w:r>
      <w:r w:rsidR="003D533A">
        <w:rPr>
          <w:b/>
          <w:bCs/>
        </w:rPr>
        <w:t>en afwezigheden</w:t>
      </w:r>
    </w:p>
    <w:p w14:paraId="37DC64DC" w14:textId="77777777" w:rsidR="00734930" w:rsidRDefault="00734930" w:rsidP="00685A2E">
      <w:pPr>
        <w:pStyle w:val="Lijstalinea"/>
        <w:ind w:left="360"/>
      </w:pPr>
    </w:p>
    <w:p w14:paraId="60BCEDB8" w14:textId="5CA6B02A" w:rsidR="00A718CC" w:rsidRPr="00685A2E" w:rsidRDefault="0058325C" w:rsidP="00685A2E">
      <w:pPr>
        <w:pStyle w:val="Lijstalinea"/>
        <w:ind w:left="360"/>
      </w:pPr>
      <w:r>
        <w:t>De leidinggevende keurt de verlofaanvragen van de VC-medewerker goed of af. De leidinggevende kan alle aangevraagde en goedgekeurde afwezigheden van de VC-medewerker opvolgen via het selfservice-systeem van het sociaal secretariaat</w:t>
      </w:r>
      <w:r w:rsidR="00C92C7E">
        <w:t xml:space="preserve"> (zie ook </w:t>
      </w:r>
      <w:r w:rsidR="00C92C7E" w:rsidRPr="00E74BEB">
        <w:rPr>
          <w:i/>
          <w:iCs/>
        </w:rPr>
        <w:t>bijlage 4</w:t>
      </w:r>
      <w:r w:rsidR="00C92C7E">
        <w:t>: handleiding selfservice)</w:t>
      </w:r>
      <w:r>
        <w:t>.</w:t>
      </w:r>
    </w:p>
    <w:p w14:paraId="195FA8E4" w14:textId="77777777" w:rsidR="00EC0A78" w:rsidRDefault="00EC0A78" w:rsidP="008F57CC">
      <w:pPr>
        <w:ind w:left="360"/>
      </w:pPr>
    </w:p>
    <w:p w14:paraId="2FD43FC8" w14:textId="1B057572" w:rsidR="00734930" w:rsidRPr="00755F2F" w:rsidRDefault="00755F2F" w:rsidP="00734930">
      <w:pPr>
        <w:pStyle w:val="Lijstalinea"/>
        <w:numPr>
          <w:ilvl w:val="0"/>
          <w:numId w:val="5"/>
        </w:numPr>
        <w:rPr>
          <w:b/>
          <w:bCs/>
        </w:rPr>
      </w:pPr>
      <w:r w:rsidRPr="00755F2F">
        <w:rPr>
          <w:b/>
          <w:bCs/>
        </w:rPr>
        <w:t xml:space="preserve">Feestdagen en </w:t>
      </w:r>
      <w:r w:rsidR="00734930" w:rsidRPr="00755F2F">
        <w:rPr>
          <w:b/>
          <w:bCs/>
        </w:rPr>
        <w:t xml:space="preserve">sluitingsdagen van de Vlaamse overheid  (11 juli, 2 november, 15 november, </w:t>
      </w:r>
      <w:r w:rsidR="00FF040D" w:rsidRPr="00755F2F">
        <w:rPr>
          <w:b/>
          <w:bCs/>
        </w:rPr>
        <w:t>26 tem 31 december</w:t>
      </w:r>
      <w:r w:rsidR="00734930" w:rsidRPr="00755F2F">
        <w:rPr>
          <w:b/>
          <w:bCs/>
        </w:rPr>
        <w:t>)</w:t>
      </w:r>
    </w:p>
    <w:p w14:paraId="42331993" w14:textId="77777777" w:rsidR="001077E7" w:rsidRDefault="001077E7" w:rsidP="001077E7">
      <w:pPr>
        <w:pStyle w:val="Lijstalinea"/>
        <w:ind w:left="360"/>
      </w:pPr>
    </w:p>
    <w:p w14:paraId="4760CD82" w14:textId="79917F61" w:rsidR="00BF549A" w:rsidRPr="00C61D98" w:rsidRDefault="0058325C" w:rsidP="0058325C">
      <w:pPr>
        <w:pStyle w:val="Lijstalinea"/>
        <w:ind w:left="360"/>
        <w:rPr>
          <w:i/>
          <w:iCs/>
        </w:rPr>
      </w:pPr>
      <w:r>
        <w:t xml:space="preserve">VC-medewerkers volgen dezelfde feestdagenregeling als de personeelsleden die vallen onder het Vlaamse Personeelsstatuut. Deze regeling is ook opgenomen in het arbeidsreglement van Vlaanderen </w:t>
      </w:r>
      <w:proofErr w:type="spellStart"/>
      <w:r>
        <w:t>connect</w:t>
      </w:r>
      <w:proofErr w:type="spellEnd"/>
      <w:r>
        <w:t xml:space="preserve"> (zie </w:t>
      </w:r>
      <w:r w:rsidRPr="00E74BEB">
        <w:rPr>
          <w:i/>
          <w:iCs/>
        </w:rPr>
        <w:t>bijlage 2).</w:t>
      </w:r>
      <w:r>
        <w:t xml:space="preserve"> </w:t>
      </w:r>
    </w:p>
    <w:p w14:paraId="0811AEF0" w14:textId="786DC965" w:rsidR="00220A5E" w:rsidRDefault="00220A5E" w:rsidP="008F57CC">
      <w:pPr>
        <w:ind w:left="360"/>
      </w:pPr>
    </w:p>
    <w:p w14:paraId="7F14C38F" w14:textId="039D57DE" w:rsidR="007D3D34" w:rsidRPr="00755F2F" w:rsidRDefault="00E72101" w:rsidP="007D3D34">
      <w:pPr>
        <w:pStyle w:val="Lijstalinea"/>
        <w:numPr>
          <w:ilvl w:val="0"/>
          <w:numId w:val="5"/>
        </w:numPr>
        <w:rPr>
          <w:b/>
          <w:bCs/>
        </w:rPr>
      </w:pPr>
      <w:r w:rsidRPr="00755F2F">
        <w:rPr>
          <w:b/>
          <w:bCs/>
        </w:rPr>
        <w:t>Werktijden</w:t>
      </w:r>
      <w:r w:rsidR="00C666E5" w:rsidRPr="00755F2F">
        <w:rPr>
          <w:b/>
          <w:bCs/>
        </w:rPr>
        <w:t xml:space="preserve"> en meer</w:t>
      </w:r>
      <w:r w:rsidR="00755F2F" w:rsidRPr="00755F2F">
        <w:rPr>
          <w:b/>
          <w:bCs/>
        </w:rPr>
        <w:t>-</w:t>
      </w:r>
      <w:r w:rsidR="00C666E5" w:rsidRPr="00755F2F">
        <w:rPr>
          <w:b/>
          <w:bCs/>
        </w:rPr>
        <w:t>uren</w:t>
      </w:r>
      <w:r w:rsidR="007D3D34" w:rsidRPr="00755F2F">
        <w:rPr>
          <w:b/>
          <w:bCs/>
        </w:rPr>
        <w:t xml:space="preserve"> </w:t>
      </w:r>
    </w:p>
    <w:p w14:paraId="576362B1" w14:textId="77777777" w:rsidR="007D3D34" w:rsidRDefault="007D3D34" w:rsidP="007D3D34">
      <w:pPr>
        <w:pStyle w:val="Lijstalinea"/>
        <w:ind w:left="360"/>
      </w:pPr>
    </w:p>
    <w:p w14:paraId="117709F4" w14:textId="194371F7" w:rsidR="00383394" w:rsidRDefault="0058325C" w:rsidP="00B80F26">
      <w:pPr>
        <w:pStyle w:val="Lijstalinea"/>
        <w:ind w:left="360"/>
      </w:pPr>
      <w:r>
        <w:rPr>
          <w:rStyle w:val="normaltextrun"/>
          <w:rFonts w:ascii="Calibri" w:hAnsi="Calibri" w:cs="Calibri"/>
          <w:shd w:val="clear" w:color="auto" w:fill="FFFFFF"/>
        </w:rPr>
        <w:t xml:space="preserve">In het arbeidsreglement van Vlaanderen </w:t>
      </w:r>
      <w:proofErr w:type="spellStart"/>
      <w:r>
        <w:rPr>
          <w:rStyle w:val="normaltextrun"/>
          <w:rFonts w:ascii="Calibri" w:hAnsi="Calibri" w:cs="Calibri"/>
          <w:shd w:val="clear" w:color="auto" w:fill="FFFFFF"/>
        </w:rPr>
        <w:t>connect</w:t>
      </w:r>
      <w:proofErr w:type="spellEnd"/>
      <w:r>
        <w:rPr>
          <w:rStyle w:val="normaltextrun"/>
          <w:rFonts w:ascii="Calibri" w:hAnsi="Calibri" w:cs="Calibri"/>
          <w:shd w:val="clear" w:color="auto" w:fill="FFFFFF"/>
        </w:rPr>
        <w:t xml:space="preserve"> staat dat de VC-medewerker zich dient te houden aan de uurregeling die geldt bij </w:t>
      </w:r>
      <w:r w:rsidR="01312D9F">
        <w:rPr>
          <w:rStyle w:val="normaltextrun"/>
          <w:rFonts w:ascii="Calibri" w:hAnsi="Calibri" w:cs="Calibri"/>
          <w:shd w:val="clear" w:color="auto" w:fill="FFFFFF"/>
        </w:rPr>
        <w:t xml:space="preserve">de entiteit </w:t>
      </w:r>
      <w:r>
        <w:rPr>
          <w:rStyle w:val="normaltextrun"/>
          <w:rFonts w:ascii="Calibri" w:hAnsi="Calibri" w:cs="Calibri"/>
          <w:shd w:val="clear" w:color="auto" w:fill="FFFFFF"/>
        </w:rPr>
        <w:t xml:space="preserve"> waar hij/zij gedetacheerd is. De VC-medewerkers volgen dus de afspraken rond uurregeling en telewerk zoals bepaald zijn binnen het betrokken agentschap/departement.</w:t>
      </w:r>
    </w:p>
    <w:p w14:paraId="713F0369" w14:textId="3FB2051C" w:rsidR="00E72101" w:rsidRDefault="00E72101" w:rsidP="00CF6427">
      <w:pPr>
        <w:tabs>
          <w:tab w:val="left" w:pos="768"/>
        </w:tabs>
      </w:pPr>
    </w:p>
    <w:p w14:paraId="7E09F11D" w14:textId="048C8072" w:rsidR="00CF6427" w:rsidRPr="00B80F26" w:rsidRDefault="0058325C" w:rsidP="00CF6427">
      <w:pPr>
        <w:pStyle w:val="Lijstalinea"/>
        <w:numPr>
          <w:ilvl w:val="0"/>
          <w:numId w:val="5"/>
        </w:numPr>
        <w:tabs>
          <w:tab w:val="left" w:pos="768"/>
        </w:tabs>
        <w:rPr>
          <w:b/>
          <w:bCs/>
        </w:rPr>
      </w:pPr>
      <w:r>
        <w:rPr>
          <w:b/>
          <w:bCs/>
        </w:rPr>
        <w:t>Overuren</w:t>
      </w:r>
      <w:r w:rsidR="00C666E5" w:rsidRPr="00B80F26">
        <w:rPr>
          <w:b/>
          <w:bCs/>
        </w:rPr>
        <w:t xml:space="preserve"> en </w:t>
      </w:r>
      <w:r>
        <w:rPr>
          <w:b/>
          <w:bCs/>
        </w:rPr>
        <w:t>wachtvergoeding</w:t>
      </w:r>
    </w:p>
    <w:p w14:paraId="64BCB1F6" w14:textId="77777777" w:rsidR="00C666E5" w:rsidRDefault="00C666E5" w:rsidP="00C666E5">
      <w:pPr>
        <w:pStyle w:val="Lijstalinea"/>
        <w:tabs>
          <w:tab w:val="left" w:pos="768"/>
        </w:tabs>
        <w:ind w:left="360"/>
      </w:pPr>
    </w:p>
    <w:p w14:paraId="59345DE8" w14:textId="22CE0D54" w:rsidR="0058325C" w:rsidRDefault="0058325C" w:rsidP="00CF6427">
      <w:pPr>
        <w:pStyle w:val="Lijstalinea"/>
        <w:ind w:left="360"/>
      </w:pPr>
      <w:r>
        <w:t xml:space="preserve">Vlaanderen </w:t>
      </w:r>
      <w:proofErr w:type="spellStart"/>
      <w:r>
        <w:t>connect</w:t>
      </w:r>
      <w:proofErr w:type="spellEnd"/>
      <w:r>
        <w:t xml:space="preserve"> valt onder PC 337 en volgt dus de wettelijke regeling rond overuren die binnen dat paritair comité geldig zijn. </w:t>
      </w:r>
    </w:p>
    <w:p w14:paraId="261E7954" w14:textId="77777777" w:rsidR="0058325C" w:rsidRDefault="0058325C" w:rsidP="00CF6427">
      <w:pPr>
        <w:pStyle w:val="Lijstalinea"/>
        <w:ind w:left="360"/>
      </w:pPr>
    </w:p>
    <w:p w14:paraId="7D9458D7" w14:textId="38D8966B" w:rsidR="007D3D34" w:rsidRDefault="0058325C" w:rsidP="00CF6427">
      <w:pPr>
        <w:pStyle w:val="Lijstalinea"/>
        <w:ind w:left="360"/>
      </w:pPr>
      <w:r>
        <w:t>Indien een VC-medewerker buiten de kantooruren beschikbaar moet zijn, kan hiervoor een wachtvergoeding afgesproken worden. Deze afspraken worden in onderling overleg vastgelegd in een addendum bij de arbeidsovereenkomst.</w:t>
      </w:r>
      <w:r w:rsidR="00CF6427">
        <w:t xml:space="preserve"> </w:t>
      </w:r>
    </w:p>
    <w:p w14:paraId="75335071" w14:textId="77777777" w:rsidR="007D3D34" w:rsidRDefault="007D3D34" w:rsidP="008F57CC">
      <w:pPr>
        <w:ind w:left="360"/>
      </w:pPr>
    </w:p>
    <w:p w14:paraId="2739E3D7" w14:textId="4D52C7B9" w:rsidR="00F9430E" w:rsidRPr="001A6FF7" w:rsidRDefault="00734930" w:rsidP="00317699">
      <w:pPr>
        <w:pStyle w:val="Lijstalinea"/>
        <w:numPr>
          <w:ilvl w:val="0"/>
          <w:numId w:val="5"/>
        </w:numPr>
        <w:rPr>
          <w:b/>
          <w:bCs/>
        </w:rPr>
      </w:pPr>
      <w:r w:rsidRPr="001A6FF7">
        <w:rPr>
          <w:b/>
          <w:bCs/>
        </w:rPr>
        <w:t>Deelnemen aan e</w:t>
      </w:r>
      <w:r w:rsidR="00F9430E" w:rsidRPr="001A6FF7">
        <w:rPr>
          <w:b/>
          <w:bCs/>
        </w:rPr>
        <w:t>vents</w:t>
      </w:r>
    </w:p>
    <w:p w14:paraId="4B158AF8" w14:textId="77777777" w:rsidR="00734930" w:rsidRDefault="00734930" w:rsidP="00F9430E">
      <w:pPr>
        <w:pStyle w:val="Lijstalinea"/>
        <w:ind w:left="360"/>
      </w:pPr>
    </w:p>
    <w:p w14:paraId="20597432" w14:textId="76356E04" w:rsidR="00132548" w:rsidRPr="00685A2E" w:rsidRDefault="00132548" w:rsidP="00F9430E">
      <w:pPr>
        <w:pStyle w:val="Lijstalinea"/>
        <w:ind w:left="360"/>
      </w:pPr>
      <w:r>
        <w:t xml:space="preserve">Je mag de externe </w:t>
      </w:r>
      <w:r w:rsidR="007B6254">
        <w:t xml:space="preserve">medewerker </w:t>
      </w:r>
      <w:r>
        <w:t xml:space="preserve">uitnodigen voor een bedrijfsfeest/event, </w:t>
      </w:r>
      <w:r w:rsidR="0058325C">
        <w:t>evenals</w:t>
      </w:r>
      <w:r w:rsidR="00C643E4">
        <w:t xml:space="preserve"> op een </w:t>
      </w:r>
      <w:r>
        <w:t xml:space="preserve">personeelsfeest/event. </w:t>
      </w:r>
    </w:p>
    <w:p w14:paraId="7A9B655A" w14:textId="77777777" w:rsidR="001A6FF7" w:rsidRDefault="001A6FF7" w:rsidP="3F455375">
      <w:pPr>
        <w:pStyle w:val="Lijstalinea"/>
        <w:ind w:left="360"/>
      </w:pPr>
    </w:p>
    <w:p w14:paraId="27D125A0" w14:textId="7D0DA202" w:rsidR="38F7936A" w:rsidRDefault="00EF1BA1" w:rsidP="3F455375">
      <w:pPr>
        <w:pStyle w:val="Lijstalinea"/>
        <w:ind w:left="360"/>
      </w:pPr>
      <w:r>
        <w:t xml:space="preserve">De </w:t>
      </w:r>
      <w:r w:rsidR="0058325C">
        <w:t>uren waarop de werknemer hierop aanwezig is, wordt gezien als gewerkte tijd, echter kan hij/zij geen aanspraak maken op overuren hiervoor.</w:t>
      </w:r>
      <w:r>
        <w:t xml:space="preserve"> </w:t>
      </w:r>
    </w:p>
    <w:p w14:paraId="5EB5DC80" w14:textId="77777777" w:rsidR="001A6FF7" w:rsidRDefault="001A6FF7" w:rsidP="3F455375">
      <w:pPr>
        <w:pStyle w:val="Lijstalinea"/>
        <w:ind w:left="360"/>
      </w:pPr>
    </w:p>
    <w:p w14:paraId="27C435E0" w14:textId="77777777" w:rsidR="00C821A1" w:rsidRDefault="00C821A1" w:rsidP="3F455375">
      <w:pPr>
        <w:pStyle w:val="Lijstalinea"/>
        <w:ind w:left="360"/>
      </w:pPr>
    </w:p>
    <w:p w14:paraId="3204A210" w14:textId="77777777" w:rsidR="00E606DB" w:rsidRDefault="00E606DB" w:rsidP="00E606DB">
      <w:pPr>
        <w:pStyle w:val="Lijstalinea"/>
        <w:ind w:left="360"/>
      </w:pPr>
    </w:p>
    <w:p w14:paraId="1A5ABC53" w14:textId="0453DCB4" w:rsidR="00E606DB" w:rsidRPr="001A6FF7" w:rsidRDefault="00734930" w:rsidP="6FA4CED3">
      <w:pPr>
        <w:pStyle w:val="Lijstalinea"/>
        <w:numPr>
          <w:ilvl w:val="0"/>
          <w:numId w:val="5"/>
        </w:numPr>
        <w:rPr>
          <w:b/>
          <w:bCs/>
        </w:rPr>
      </w:pPr>
      <w:r w:rsidRPr="001A6FF7">
        <w:rPr>
          <w:b/>
          <w:bCs/>
        </w:rPr>
        <w:t>Deelnemen aan t</w:t>
      </w:r>
      <w:r w:rsidR="00E606DB" w:rsidRPr="001A6FF7">
        <w:rPr>
          <w:b/>
          <w:bCs/>
        </w:rPr>
        <w:t xml:space="preserve">eamactiviteiten </w:t>
      </w:r>
    </w:p>
    <w:p w14:paraId="65427DC6" w14:textId="50197E43" w:rsidR="00BB75A6" w:rsidRDefault="4684CA80" w:rsidP="00734930">
      <w:pPr>
        <w:ind w:left="360"/>
      </w:pPr>
      <w:r w:rsidRPr="00E07739">
        <w:t xml:space="preserve">Je mag </w:t>
      </w:r>
      <w:r w:rsidR="007B6254">
        <w:t xml:space="preserve">de </w:t>
      </w:r>
      <w:r w:rsidR="0058325C">
        <w:t>VC-</w:t>
      </w:r>
      <w:r w:rsidR="007B6254">
        <w:t xml:space="preserve">medewerker </w:t>
      </w:r>
      <w:r w:rsidRPr="00E07739">
        <w:t xml:space="preserve">uitnodigen op een teamactiviteit. </w:t>
      </w:r>
      <w:r w:rsidR="00C42632">
        <w:t xml:space="preserve">Je betaalt de </w:t>
      </w:r>
      <w:r w:rsidRPr="00E07739">
        <w:t>kostprijs van de activiteit.</w:t>
      </w:r>
    </w:p>
    <w:p w14:paraId="007F76ED" w14:textId="77777777" w:rsidR="0058325C" w:rsidRDefault="0058325C" w:rsidP="0058325C">
      <w:pPr>
        <w:pStyle w:val="Lijstalinea"/>
        <w:ind w:left="360"/>
      </w:pPr>
      <w:r>
        <w:lastRenderedPageBreak/>
        <w:t xml:space="preserve">De uren waarop de werknemer hierop aanwezig is, wordt gezien als gewerkte tijd, echter kan hij/zij geen aanspraak maken op overuren hiervoor. </w:t>
      </w:r>
    </w:p>
    <w:p w14:paraId="5B2F45C2" w14:textId="77777777" w:rsidR="00E606DB" w:rsidRDefault="00E606DB" w:rsidP="00E606DB">
      <w:pPr>
        <w:pStyle w:val="Lijstalinea"/>
        <w:ind w:left="360"/>
      </w:pPr>
    </w:p>
    <w:p w14:paraId="18395B09" w14:textId="07DB6846" w:rsidR="3F455375" w:rsidRPr="001A6FF7" w:rsidRDefault="3F455375" w:rsidP="3F455375">
      <w:pPr>
        <w:pStyle w:val="Lijstalinea"/>
        <w:ind w:left="360"/>
        <w:rPr>
          <w:b/>
          <w:bCs/>
        </w:rPr>
      </w:pPr>
    </w:p>
    <w:p w14:paraId="0E7CFBFB" w14:textId="03DEEDF0" w:rsidR="00F9430E" w:rsidRPr="001A6FF7" w:rsidRDefault="00F9430E" w:rsidP="00317699">
      <w:pPr>
        <w:pStyle w:val="Lijstalinea"/>
        <w:numPr>
          <w:ilvl w:val="0"/>
          <w:numId w:val="5"/>
        </w:numPr>
        <w:rPr>
          <w:b/>
          <w:bCs/>
        </w:rPr>
      </w:pPr>
      <w:r w:rsidRPr="001A6FF7">
        <w:rPr>
          <w:b/>
          <w:bCs/>
        </w:rPr>
        <w:t>Geschenken en attenties</w:t>
      </w:r>
    </w:p>
    <w:p w14:paraId="1DD4A103" w14:textId="77777777" w:rsidR="00753C82" w:rsidRDefault="00753C82" w:rsidP="00F9430E">
      <w:pPr>
        <w:pStyle w:val="Lijstalinea"/>
        <w:ind w:left="360"/>
      </w:pPr>
    </w:p>
    <w:p w14:paraId="06A31005" w14:textId="7721B642" w:rsidR="3F455375" w:rsidRDefault="0090708B" w:rsidP="0058325C">
      <w:pPr>
        <w:pStyle w:val="Lijstalinea"/>
        <w:ind w:left="360"/>
      </w:pPr>
      <w:r>
        <w:t>Je kan een geschenk, attentie, … geven (</w:t>
      </w:r>
      <w:r w:rsidR="0058325C">
        <w:t>S</w:t>
      </w:r>
      <w:r>
        <w:t xml:space="preserve">interklaas, </w:t>
      </w:r>
      <w:r w:rsidR="0058325C">
        <w:t>P</w:t>
      </w:r>
      <w:r>
        <w:t>asen, …)</w:t>
      </w:r>
      <w:r w:rsidR="0058325C">
        <w:t xml:space="preserve"> net zoals bij medewerkers die vallen onder het Vlaams Personeelsstatuut. </w:t>
      </w:r>
    </w:p>
    <w:p w14:paraId="10881FA6" w14:textId="0C132578" w:rsidR="0058325C" w:rsidRDefault="0058325C" w:rsidP="0058325C">
      <w:pPr>
        <w:pStyle w:val="Lijstalinea"/>
        <w:ind w:left="360"/>
      </w:pPr>
      <w:r>
        <w:t xml:space="preserve">Wat niet kan is het geven van uitzonderlijke vergoedingen zoals </w:t>
      </w:r>
      <w:proofErr w:type="spellStart"/>
      <w:r>
        <w:t>ecocheques</w:t>
      </w:r>
      <w:proofErr w:type="spellEnd"/>
      <w:r>
        <w:t xml:space="preserve">, waardebonnen,… omdat dit gezien wordt als een </w:t>
      </w:r>
      <w:proofErr w:type="spellStart"/>
      <w:r>
        <w:t>extra-legaal</w:t>
      </w:r>
      <w:proofErr w:type="spellEnd"/>
      <w:r>
        <w:t xml:space="preserve"> voordeel</w:t>
      </w:r>
      <w:r w:rsidR="009A2523">
        <w:t xml:space="preserve"> en dus valt onder het loonbeleid van Vlaanderen </w:t>
      </w:r>
      <w:proofErr w:type="spellStart"/>
      <w:r w:rsidR="009A2523">
        <w:t>connect</w:t>
      </w:r>
      <w:proofErr w:type="spellEnd"/>
      <w:r w:rsidR="009A2523">
        <w:t>.</w:t>
      </w:r>
    </w:p>
    <w:p w14:paraId="4CC8AFFC" w14:textId="77777777" w:rsidR="00753C82" w:rsidRDefault="00753C82" w:rsidP="3F455375">
      <w:pPr>
        <w:pStyle w:val="Lijstalinea"/>
        <w:ind w:left="360"/>
      </w:pPr>
    </w:p>
    <w:p w14:paraId="72B92B44" w14:textId="77777777" w:rsidR="001A6FF7" w:rsidRDefault="001A6FF7" w:rsidP="3F455375">
      <w:pPr>
        <w:pStyle w:val="Lijstalinea"/>
        <w:ind w:left="360"/>
      </w:pPr>
    </w:p>
    <w:p w14:paraId="07E90BDD" w14:textId="77398C4A" w:rsidR="00F9430E" w:rsidRPr="00135A9E" w:rsidRDefault="00F9430E" w:rsidP="00317699">
      <w:pPr>
        <w:pStyle w:val="Lijstalinea"/>
        <w:numPr>
          <w:ilvl w:val="0"/>
          <w:numId w:val="5"/>
        </w:numPr>
        <w:rPr>
          <w:b/>
          <w:bCs/>
        </w:rPr>
      </w:pPr>
      <w:r w:rsidRPr="00135A9E">
        <w:rPr>
          <w:b/>
          <w:bCs/>
        </w:rPr>
        <w:t>Visueel onderscheid</w:t>
      </w:r>
    </w:p>
    <w:p w14:paraId="20900AFA" w14:textId="77777777" w:rsidR="003B159F" w:rsidRDefault="003B159F" w:rsidP="00F9430E">
      <w:pPr>
        <w:pStyle w:val="Lijstalinea"/>
        <w:ind w:left="360"/>
      </w:pPr>
    </w:p>
    <w:p w14:paraId="28C680CC" w14:textId="597B74B1" w:rsidR="00B8064C" w:rsidRDefault="007032C0" w:rsidP="009A2523">
      <w:pPr>
        <w:pStyle w:val="Lijstalinea"/>
        <w:ind w:left="360"/>
      </w:pPr>
      <w:r>
        <w:t xml:space="preserve">Je maakt best </w:t>
      </w:r>
      <w:r w:rsidR="009A2523">
        <w:t>g</w:t>
      </w:r>
      <w:r w:rsidR="00D55CC9">
        <w:t>een visueel onderscheid tussen</w:t>
      </w:r>
      <w:r w:rsidR="006B3173">
        <w:t xml:space="preserve"> het VO-personeel en de externe</w:t>
      </w:r>
      <w:r>
        <w:t xml:space="preserve"> medewerkers. </w:t>
      </w:r>
      <w:r w:rsidR="009A2523">
        <w:t xml:space="preserve"> VC-medewerkers behoren immers ook tot het structureel personeelsbestand van de </w:t>
      </w:r>
      <w:r w:rsidR="00E74BEB">
        <w:t>Vlaamse overheid</w:t>
      </w:r>
      <w:r w:rsidR="009A2523">
        <w:t>, maar hebben enkel een ander statuut dan de medewerkers die vallen onder het Vlaams Personeelsstatuut.</w:t>
      </w:r>
    </w:p>
    <w:p w14:paraId="465BC792" w14:textId="77777777" w:rsidR="00D55CC9" w:rsidRDefault="00D55CC9" w:rsidP="00D55CC9">
      <w:pPr>
        <w:pStyle w:val="Lijstalinea"/>
      </w:pPr>
    </w:p>
    <w:p w14:paraId="4AF02351" w14:textId="1BD36E28" w:rsidR="00BA5798" w:rsidRPr="00C821A1" w:rsidRDefault="0072075D" w:rsidP="00317699">
      <w:pPr>
        <w:pStyle w:val="Lijstalinea"/>
        <w:numPr>
          <w:ilvl w:val="0"/>
          <w:numId w:val="5"/>
        </w:numPr>
        <w:rPr>
          <w:b/>
          <w:bCs/>
        </w:rPr>
      </w:pPr>
      <w:proofErr w:type="spellStart"/>
      <w:r w:rsidRPr="00C821A1">
        <w:rPr>
          <w:b/>
          <w:bCs/>
        </w:rPr>
        <w:t>Onboarding</w:t>
      </w:r>
      <w:proofErr w:type="spellEnd"/>
    </w:p>
    <w:p w14:paraId="40456FF5" w14:textId="77777777" w:rsidR="001A6FF7" w:rsidRDefault="001A6FF7" w:rsidP="00F9430E">
      <w:pPr>
        <w:pStyle w:val="Lijstalinea"/>
        <w:ind w:left="360"/>
      </w:pPr>
    </w:p>
    <w:p w14:paraId="0EDFF18B" w14:textId="4CFABC7D" w:rsidR="00F9430E" w:rsidRDefault="00F9430E" w:rsidP="00F9430E">
      <w:pPr>
        <w:pStyle w:val="Lijstalinea"/>
        <w:ind w:left="360"/>
      </w:pPr>
      <w:r>
        <w:t xml:space="preserve">Voorzie een </w:t>
      </w:r>
      <w:r w:rsidR="009A2523">
        <w:t>gelijkaardige</w:t>
      </w:r>
      <w:r>
        <w:t xml:space="preserve"> </w:t>
      </w:r>
      <w:proofErr w:type="spellStart"/>
      <w:r>
        <w:t>onboarding</w:t>
      </w:r>
      <w:proofErr w:type="spellEnd"/>
      <w:r w:rsidR="00D3330B">
        <w:t xml:space="preserve"> voor </w:t>
      </w:r>
      <w:r w:rsidR="009A2523">
        <w:t>de VC-</w:t>
      </w:r>
      <w:r w:rsidR="00032AC4">
        <w:t>medewerkers</w:t>
      </w:r>
      <w:r w:rsidR="009A2523">
        <w:t xml:space="preserve"> zoals je ook doet voor je andere medewerkers (die vallen onder het Vlaams Personeelsstatuut)</w:t>
      </w:r>
      <w:r w:rsidR="0097451F">
        <w:t>.</w:t>
      </w:r>
      <w:r w:rsidR="009A2523">
        <w:t xml:space="preserve"> Je creëert ook best een gebruiker in Vlimpers (als externe gebruiker) zodat deze personeelsleden ook gebruik kunnen maken van het opleidingsaanbod in Vlimpers.</w:t>
      </w:r>
    </w:p>
    <w:p w14:paraId="6858D194" w14:textId="77777777" w:rsidR="002A78CB" w:rsidRDefault="002A78CB" w:rsidP="00F9430E">
      <w:pPr>
        <w:pStyle w:val="Lijstalinea"/>
        <w:ind w:left="360"/>
      </w:pPr>
    </w:p>
    <w:p w14:paraId="1D771BDD" w14:textId="2B759651" w:rsidR="002A78CB" w:rsidRDefault="002A78CB" w:rsidP="00F9430E">
      <w:pPr>
        <w:pStyle w:val="Lijstalinea"/>
        <w:ind w:left="360"/>
      </w:pPr>
      <w:r>
        <w:t xml:space="preserve">Bij </w:t>
      </w:r>
      <w:proofErr w:type="spellStart"/>
      <w:r>
        <w:t>onboarding</w:t>
      </w:r>
      <w:proofErr w:type="spellEnd"/>
      <w:r>
        <w:t xml:space="preserve"> ontvangt de leidinggevende van Vlaanderen </w:t>
      </w:r>
      <w:proofErr w:type="spellStart"/>
      <w:r>
        <w:t>connect</w:t>
      </w:r>
      <w:proofErr w:type="spellEnd"/>
      <w:r>
        <w:t xml:space="preserve"> de instructies wat van de leidinggevende verwacht wordt en welke rol Vlaanderen </w:t>
      </w:r>
      <w:proofErr w:type="spellStart"/>
      <w:r>
        <w:t>connect</w:t>
      </w:r>
      <w:proofErr w:type="spellEnd"/>
      <w:r>
        <w:t xml:space="preserve"> opneemt. Deze informatie kan u terugvinden in </w:t>
      </w:r>
      <w:r w:rsidRPr="00E74BEB">
        <w:rPr>
          <w:i/>
          <w:iCs/>
        </w:rPr>
        <w:t>bijlage 5</w:t>
      </w:r>
      <w:r>
        <w:t xml:space="preserve"> (Aanwerving via Vlaanderen </w:t>
      </w:r>
      <w:proofErr w:type="spellStart"/>
      <w:r>
        <w:t>connect</w:t>
      </w:r>
      <w:proofErr w:type="spellEnd"/>
      <w:r>
        <w:t>).</w:t>
      </w:r>
    </w:p>
    <w:p w14:paraId="6541E185" w14:textId="77777777" w:rsidR="002A78CB" w:rsidRDefault="002A78CB" w:rsidP="00F9430E">
      <w:pPr>
        <w:pStyle w:val="Lijstalinea"/>
        <w:ind w:left="360"/>
      </w:pPr>
    </w:p>
    <w:p w14:paraId="16B649CF" w14:textId="77777777" w:rsidR="00443BDA" w:rsidRDefault="00443BDA" w:rsidP="00F9430E">
      <w:pPr>
        <w:pStyle w:val="Lijstalinea"/>
        <w:ind w:left="360"/>
      </w:pPr>
    </w:p>
    <w:p w14:paraId="6D9FC80A" w14:textId="77777777" w:rsidR="00F9430E" w:rsidRDefault="00F9430E" w:rsidP="00F9430E">
      <w:pPr>
        <w:pStyle w:val="Lijstalinea"/>
        <w:ind w:left="360"/>
      </w:pPr>
    </w:p>
    <w:p w14:paraId="3291A91B" w14:textId="77777777" w:rsidR="00135A9E" w:rsidRPr="00443BDA" w:rsidRDefault="00135A9E" w:rsidP="00F9430E">
      <w:pPr>
        <w:pStyle w:val="Lijstalinea"/>
        <w:ind w:left="360"/>
      </w:pPr>
    </w:p>
    <w:p w14:paraId="3A4D2878" w14:textId="787F5AEF" w:rsidR="0072075D" w:rsidRPr="001A6FF7" w:rsidRDefault="0072075D" w:rsidP="00317699">
      <w:pPr>
        <w:pStyle w:val="Lijstalinea"/>
        <w:numPr>
          <w:ilvl w:val="0"/>
          <w:numId w:val="5"/>
        </w:numPr>
        <w:rPr>
          <w:b/>
          <w:bCs/>
        </w:rPr>
      </w:pPr>
      <w:r w:rsidRPr="001A6FF7">
        <w:rPr>
          <w:b/>
          <w:bCs/>
        </w:rPr>
        <w:t>Opleiding</w:t>
      </w:r>
    </w:p>
    <w:p w14:paraId="395DA895" w14:textId="6DFFF972" w:rsidR="00554043" w:rsidRDefault="001156B2" w:rsidP="005145E0">
      <w:pPr>
        <w:ind w:left="360"/>
      </w:pPr>
      <w:r>
        <w:t>Je kan d</w:t>
      </w:r>
      <w:r w:rsidR="0013531A">
        <w:t xml:space="preserve">e </w:t>
      </w:r>
      <w:r w:rsidR="009A2523">
        <w:t>VC-</w:t>
      </w:r>
      <w:r w:rsidR="0013531A">
        <w:t xml:space="preserve">medewerker </w:t>
      </w:r>
      <w:r>
        <w:t xml:space="preserve">laten </w:t>
      </w:r>
      <w:r w:rsidR="00E85F38">
        <w:t xml:space="preserve">deelnemen aan opleidingen </w:t>
      </w:r>
      <w:r w:rsidR="001743DF">
        <w:t xml:space="preserve">rond kennis en vaardigheden die </w:t>
      </w:r>
      <w:proofErr w:type="spellStart"/>
      <w:r w:rsidR="00E85F38">
        <w:t>organisatiespecifiek</w:t>
      </w:r>
      <w:proofErr w:type="spellEnd"/>
      <w:r w:rsidR="005145E0">
        <w:t xml:space="preserve"> </w:t>
      </w:r>
      <w:r w:rsidR="008A78CA">
        <w:t xml:space="preserve">zijn </w:t>
      </w:r>
      <w:r w:rsidR="001743DF">
        <w:t xml:space="preserve">en </w:t>
      </w:r>
      <w:r w:rsidR="008A78CA">
        <w:t xml:space="preserve">nodig zijn </w:t>
      </w:r>
      <w:r w:rsidR="001743DF">
        <w:t xml:space="preserve">voor de realisatie van de opdracht (bijv. een </w:t>
      </w:r>
      <w:proofErr w:type="spellStart"/>
      <w:r w:rsidR="0085464A">
        <w:t>entiteits</w:t>
      </w:r>
      <w:r w:rsidR="001743DF">
        <w:t>specifieke</w:t>
      </w:r>
      <w:proofErr w:type="spellEnd"/>
      <w:r w:rsidR="001743DF">
        <w:t xml:space="preserve"> software</w:t>
      </w:r>
      <w:r w:rsidR="0085464A">
        <w:t>)</w:t>
      </w:r>
      <w:r w:rsidR="005145E0">
        <w:t xml:space="preserve">.  </w:t>
      </w:r>
    </w:p>
    <w:p w14:paraId="32DBF4D1" w14:textId="7A485F71" w:rsidR="000B4298" w:rsidRDefault="009A2523" w:rsidP="005145E0">
      <w:pPr>
        <w:ind w:left="360"/>
      </w:pPr>
      <w:r>
        <w:t xml:space="preserve">De VC-medewerker beschikt echter over een eigen opleidingsbudget dat vrij kan gespendeerd worden aan functie-relevante opleidingen en waarvan de kost reeds inbegrepen is in de maandelijkse factuur. </w:t>
      </w:r>
    </w:p>
    <w:p w14:paraId="352CFE67" w14:textId="3F01790D" w:rsidR="009A2523" w:rsidRDefault="009A2523" w:rsidP="005145E0">
      <w:pPr>
        <w:ind w:left="360"/>
      </w:pPr>
      <w:r>
        <w:t xml:space="preserve">De </w:t>
      </w:r>
      <w:proofErr w:type="spellStart"/>
      <w:r>
        <w:t>inplanning</w:t>
      </w:r>
      <w:proofErr w:type="spellEnd"/>
      <w:r>
        <w:t xml:space="preserve"> van de opleidingsdagen dient uiteraard te gebeuren met goedkeuring van de betrokken leidinggevende en de opleidingstijd wordt gelijkgesteld aan gewerkte tijd. De medewerker kan echter geen aanspraak maken op overuren voor deze tijd. </w:t>
      </w:r>
      <w:r w:rsidR="00E74BEB">
        <w:t xml:space="preserve">In bijlage 6 kan je het opleidingsbeleid van Vlaanderen </w:t>
      </w:r>
      <w:proofErr w:type="spellStart"/>
      <w:r w:rsidR="00E74BEB">
        <w:t>connect</w:t>
      </w:r>
      <w:proofErr w:type="spellEnd"/>
      <w:r w:rsidR="00E74BEB">
        <w:t xml:space="preserve"> terugvinden.</w:t>
      </w:r>
    </w:p>
    <w:p w14:paraId="6DC2539A" w14:textId="77777777" w:rsidR="00DC00CD" w:rsidRDefault="00DC00CD" w:rsidP="00554043">
      <w:pPr>
        <w:pStyle w:val="Lijstalinea"/>
        <w:ind w:left="360"/>
      </w:pPr>
    </w:p>
    <w:p w14:paraId="4641814C" w14:textId="77777777" w:rsidR="00135A9E" w:rsidRDefault="00135A9E" w:rsidP="00554043">
      <w:pPr>
        <w:pStyle w:val="Lijstalinea"/>
        <w:ind w:left="360"/>
      </w:pPr>
    </w:p>
    <w:p w14:paraId="0051D372" w14:textId="300FA750" w:rsidR="0072075D" w:rsidRPr="001A6FF7" w:rsidRDefault="0072075D" w:rsidP="00317699">
      <w:pPr>
        <w:pStyle w:val="Lijstalinea"/>
        <w:numPr>
          <w:ilvl w:val="0"/>
          <w:numId w:val="5"/>
        </w:numPr>
        <w:rPr>
          <w:b/>
          <w:bCs/>
        </w:rPr>
      </w:pPr>
      <w:r w:rsidRPr="001A6FF7">
        <w:rPr>
          <w:b/>
          <w:bCs/>
        </w:rPr>
        <w:t>Bedrijfsmiddelen</w:t>
      </w:r>
      <w:r w:rsidR="00861E9B" w:rsidRPr="001A6FF7">
        <w:rPr>
          <w:b/>
          <w:bCs/>
        </w:rPr>
        <w:t xml:space="preserve"> (o.a. laptop, gsm, </w:t>
      </w:r>
      <w:r w:rsidR="00C643E4" w:rsidRPr="001A6FF7">
        <w:rPr>
          <w:b/>
          <w:bCs/>
        </w:rPr>
        <w:t>…)</w:t>
      </w:r>
    </w:p>
    <w:p w14:paraId="13DD9502" w14:textId="5DB9C513" w:rsidR="1C5D886F" w:rsidRDefault="1C5D886F" w:rsidP="1C5D886F">
      <w:pPr>
        <w:pStyle w:val="Lijstalinea"/>
        <w:ind w:left="360"/>
      </w:pPr>
    </w:p>
    <w:p w14:paraId="51E6677F" w14:textId="7BDC94C8" w:rsidR="00017FF3" w:rsidRDefault="009A2523" w:rsidP="008C39C8">
      <w:pPr>
        <w:pStyle w:val="Lijstalinea"/>
        <w:ind w:left="360"/>
      </w:pPr>
      <w:r>
        <w:t xml:space="preserve">Al het werkmateriaal dat de werknemer nodig heeft om zijn/haar functie te kunnen uitoefenen, dient door </w:t>
      </w:r>
      <w:r w:rsidR="7ACA973A">
        <w:t xml:space="preserve">de entiteit </w:t>
      </w:r>
      <w:r>
        <w:t>aan de werknemer bezorgd te worden. Dit omvat minstens:</w:t>
      </w:r>
    </w:p>
    <w:p w14:paraId="6FCB547F" w14:textId="181C2AE7" w:rsidR="009A2523" w:rsidRDefault="009A2523" w:rsidP="009A2523">
      <w:pPr>
        <w:pStyle w:val="Lijstalinea"/>
        <w:numPr>
          <w:ilvl w:val="0"/>
          <w:numId w:val="14"/>
        </w:numPr>
      </w:pPr>
      <w:r>
        <w:t>Laptop</w:t>
      </w:r>
    </w:p>
    <w:p w14:paraId="76DB6AAB" w14:textId="443C4EF0" w:rsidR="009A2523" w:rsidRDefault="009A2523" w:rsidP="009A2523">
      <w:pPr>
        <w:pStyle w:val="Lijstalinea"/>
        <w:numPr>
          <w:ilvl w:val="0"/>
          <w:numId w:val="14"/>
        </w:numPr>
      </w:pPr>
      <w:r>
        <w:t>Smartphone en bijhorende abonnement</w:t>
      </w:r>
    </w:p>
    <w:p w14:paraId="53815481" w14:textId="0FD18129" w:rsidR="009A2523" w:rsidRDefault="009A2523" w:rsidP="009A2523">
      <w:pPr>
        <w:pStyle w:val="Lijstalinea"/>
        <w:numPr>
          <w:ilvl w:val="0"/>
          <w:numId w:val="14"/>
        </w:numPr>
      </w:pPr>
      <w:r>
        <w:t>Badge</w:t>
      </w:r>
    </w:p>
    <w:p w14:paraId="170EC909" w14:textId="77777777" w:rsidR="009A2523" w:rsidRDefault="009A2523" w:rsidP="009A2523"/>
    <w:p w14:paraId="4AF2881E" w14:textId="1EC5B91E" w:rsidR="009A2523" w:rsidRDefault="009A2523" w:rsidP="009A2523">
      <w:pPr>
        <w:ind w:left="360"/>
      </w:pPr>
      <w:r>
        <w:t xml:space="preserve">Behandel de VC-werknemer volgens het eigen beleid van de organisatie omtrent werkmiddelen, bijvoorbeeld materiaal voor thuiswerk. </w:t>
      </w:r>
    </w:p>
    <w:p w14:paraId="2ACFBA90" w14:textId="6BEAE238" w:rsidR="009A2523" w:rsidRDefault="009A2523" w:rsidP="009A2523">
      <w:pPr>
        <w:ind w:left="360"/>
      </w:pPr>
      <w:r>
        <w:t>Internetkosten mogen niet terugbetaald worden of via derdebetalersregeling vergoed worden, aangezien de VC-medewerkers reeds een onkostenvergoeding ontvangen die deze kosten compenseren.</w:t>
      </w:r>
    </w:p>
    <w:p w14:paraId="3BBEA6DF" w14:textId="77777777" w:rsidR="00443BDA" w:rsidRDefault="00443BDA" w:rsidP="00443BDA">
      <w:pPr>
        <w:ind w:firstLine="360"/>
      </w:pPr>
    </w:p>
    <w:p w14:paraId="2857B32B" w14:textId="77777777" w:rsidR="00443BDA" w:rsidRPr="001A6FF7" w:rsidRDefault="00443BDA" w:rsidP="00443BDA">
      <w:pPr>
        <w:pStyle w:val="Lijstalinea"/>
        <w:numPr>
          <w:ilvl w:val="0"/>
          <w:numId w:val="5"/>
        </w:numPr>
        <w:rPr>
          <w:b/>
          <w:bCs/>
        </w:rPr>
      </w:pPr>
      <w:r w:rsidRPr="001A6FF7">
        <w:rPr>
          <w:b/>
          <w:bCs/>
        </w:rPr>
        <w:t>Toegangsbadge</w:t>
      </w:r>
    </w:p>
    <w:p w14:paraId="2FE91FF9" w14:textId="45221AD4" w:rsidR="00C5177B" w:rsidRDefault="00443BDA" w:rsidP="00C5177B">
      <w:pPr>
        <w:ind w:left="360"/>
      </w:pPr>
      <w:r>
        <w:t xml:space="preserve">Je </w:t>
      </w:r>
      <w:r w:rsidR="00C92C7E">
        <w:t>dient</w:t>
      </w:r>
      <w:r>
        <w:t xml:space="preserve"> een </w:t>
      </w:r>
      <w:hyperlink r:id="rId10" w:history="1">
        <w:r w:rsidRPr="00481580">
          <w:rPr>
            <w:rStyle w:val="Hyperlink"/>
          </w:rPr>
          <w:t>toegangsbadge</w:t>
        </w:r>
      </w:hyperlink>
      <w:r>
        <w:t xml:space="preserve"> </w:t>
      </w:r>
      <w:r w:rsidR="00C92C7E">
        <w:t xml:space="preserve">aan te </w:t>
      </w:r>
      <w:r>
        <w:t xml:space="preserve">vragen voor een </w:t>
      </w:r>
      <w:r w:rsidR="00C92C7E">
        <w:t>VC-</w:t>
      </w:r>
      <w:r w:rsidR="00C5177B">
        <w:t>medewerker</w:t>
      </w:r>
      <w:r w:rsidR="00C92C7E">
        <w:t xml:space="preserve"> via Facilipunt</w:t>
      </w:r>
      <w:r>
        <w:t xml:space="preserve">. </w:t>
      </w:r>
    </w:p>
    <w:p w14:paraId="61B24A1A" w14:textId="77777777" w:rsidR="00481580" w:rsidRDefault="00481580" w:rsidP="00481580">
      <w:pPr>
        <w:ind w:left="360"/>
      </w:pPr>
      <w:r>
        <w:t>HFB voorziet de toegang tot het einde van het jaar waarna er een controle is om te verlengen of niet.</w:t>
      </w:r>
    </w:p>
    <w:p w14:paraId="481D4C16" w14:textId="77777777" w:rsidR="00C5177B" w:rsidRDefault="00C5177B" w:rsidP="00C5177B"/>
    <w:p w14:paraId="1359D4F0" w14:textId="76820F4F" w:rsidR="00C5177B" w:rsidRDefault="00C5177B" w:rsidP="00C5177B">
      <w:pPr>
        <w:pStyle w:val="Lijstalinea"/>
        <w:numPr>
          <w:ilvl w:val="0"/>
          <w:numId w:val="5"/>
        </w:numPr>
      </w:pPr>
      <w:r w:rsidRPr="001A6FF7">
        <w:rPr>
          <w:b/>
          <w:bCs/>
        </w:rPr>
        <w:t>Toegang tot</w:t>
      </w:r>
      <w:r w:rsidR="00F92F6C">
        <w:rPr>
          <w:b/>
          <w:bCs/>
        </w:rPr>
        <w:t xml:space="preserve"> de restaurants en</w:t>
      </w:r>
      <w:r w:rsidRPr="001A6FF7">
        <w:rPr>
          <w:b/>
          <w:bCs/>
        </w:rPr>
        <w:t xml:space="preserve"> cafetaria’s</w:t>
      </w:r>
      <w:r>
        <w:br/>
      </w:r>
      <w:r>
        <w:br/>
        <w:t xml:space="preserve">De restaurants van de Vlaamse overheid zijn beschikbaar voor de medewerkers van de Vlaamse Overheid en zijn of haar bezoekers. </w:t>
      </w:r>
    </w:p>
    <w:p w14:paraId="7239C6DA" w14:textId="77777777" w:rsidR="00C5177B" w:rsidRDefault="00C5177B" w:rsidP="00C5177B"/>
    <w:p w14:paraId="6879667A" w14:textId="504C896B" w:rsidR="00C5177B" w:rsidRPr="001A6FF7" w:rsidRDefault="00C5177B" w:rsidP="00C5177B">
      <w:pPr>
        <w:pStyle w:val="Lijstalinea"/>
        <w:numPr>
          <w:ilvl w:val="0"/>
          <w:numId w:val="5"/>
        </w:numPr>
        <w:rPr>
          <w:b/>
          <w:bCs/>
        </w:rPr>
      </w:pPr>
      <w:r w:rsidRPr="001A6FF7">
        <w:rPr>
          <w:b/>
          <w:bCs/>
        </w:rPr>
        <w:t>Parkeergelegenheid in onze parkings</w:t>
      </w:r>
    </w:p>
    <w:p w14:paraId="0FE45CB8" w14:textId="3F1E40D1" w:rsidR="00994EA6" w:rsidRDefault="00C92C7E" w:rsidP="00C92C7E">
      <w:pPr>
        <w:ind w:left="360"/>
      </w:pPr>
      <w:r>
        <w:t>VC-</w:t>
      </w:r>
      <w:r w:rsidR="007021FD">
        <w:t>medewerkers</w:t>
      </w:r>
      <w:r w:rsidR="006F44B4">
        <w:t xml:space="preserve"> hebben toegang tot de parkeergarage waar zij werken</w:t>
      </w:r>
      <w:r>
        <w:t xml:space="preserve"> volgens dezelfde regeling als medewerkers die vallen onder het Vlaams Personeelsstatuut.</w:t>
      </w:r>
    </w:p>
    <w:p w14:paraId="3EACA102" w14:textId="77777777" w:rsidR="000372A6" w:rsidRDefault="000372A6">
      <w:pPr>
        <w:rPr>
          <w:rFonts w:ascii="Flanders Art Sans Light" w:eastAsia="Flanders Art Sans Light" w:hAnsi="Flanders Art Sans Light" w:cs="Flanders Art Sans Light"/>
          <w:sz w:val="20"/>
          <w:szCs w:val="20"/>
          <w:lang w:val="nl"/>
        </w:rPr>
      </w:pPr>
    </w:p>
    <w:p w14:paraId="0D5821F4" w14:textId="15AACADC" w:rsidR="000372A6" w:rsidRPr="00C92C7E" w:rsidRDefault="000372A6" w:rsidP="000077D5">
      <w:pPr>
        <w:pStyle w:val="Lijstalinea"/>
        <w:numPr>
          <w:ilvl w:val="0"/>
          <w:numId w:val="5"/>
        </w:numPr>
        <w:rPr>
          <w:b/>
          <w:bCs/>
        </w:rPr>
      </w:pPr>
      <w:r w:rsidRPr="00C92C7E">
        <w:rPr>
          <w:b/>
          <w:bCs/>
        </w:rPr>
        <w:t>Vertrouwelijkheidsverbintenis en gedrags</w:t>
      </w:r>
      <w:r w:rsidR="00C92C7E">
        <w:rPr>
          <w:b/>
          <w:bCs/>
        </w:rPr>
        <w:t>c</w:t>
      </w:r>
      <w:r w:rsidRPr="00C92C7E">
        <w:rPr>
          <w:b/>
          <w:bCs/>
        </w:rPr>
        <w:t>ode </w:t>
      </w:r>
    </w:p>
    <w:p w14:paraId="34B8031B" w14:textId="3F640659" w:rsidR="000372A6" w:rsidRDefault="00C92C7E" w:rsidP="00C4606A">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Vanuit het arbeidsreglement wordt verwezen naar de deontologische code die van toepassing is voor ambtenaren. Via deze verwijzing wordt geregeld dat ook VC-medewerkers de deontologische code dienen te volgen.</w:t>
      </w:r>
    </w:p>
    <w:p w14:paraId="0A791297" w14:textId="77777777" w:rsidR="003C4106" w:rsidRDefault="003C4106" w:rsidP="00C4606A">
      <w:pPr>
        <w:pStyle w:val="paragraph"/>
        <w:spacing w:before="0" w:beforeAutospacing="0" w:after="0" w:afterAutospacing="0"/>
        <w:ind w:left="360"/>
        <w:jc w:val="both"/>
        <w:textAlignment w:val="baseline"/>
        <w:rPr>
          <w:rStyle w:val="eop"/>
          <w:rFonts w:ascii="Calibri" w:hAnsi="Calibri" w:cs="Calibri"/>
          <w:sz w:val="22"/>
          <w:szCs w:val="22"/>
        </w:rPr>
      </w:pPr>
    </w:p>
    <w:p w14:paraId="661E31E8" w14:textId="77777777" w:rsidR="00EB72A1" w:rsidRDefault="00EB72A1" w:rsidP="00EB72A1">
      <w:pPr>
        <w:spacing w:after="0" w:line="240" w:lineRule="auto"/>
        <w:jc w:val="both"/>
        <w:textAlignment w:val="baseline"/>
        <w:rPr>
          <w:rFonts w:ascii="Calibri" w:eastAsia="Times New Roman" w:hAnsi="Calibri" w:cs="Calibri"/>
          <w:b/>
          <w:bCs/>
          <w:color w:val="000000"/>
          <w:sz w:val="24"/>
          <w:szCs w:val="24"/>
          <w:lang w:eastAsia="nl-BE"/>
        </w:rPr>
      </w:pPr>
    </w:p>
    <w:p w14:paraId="017DEAE9" w14:textId="522810ED" w:rsidR="00EB72A1" w:rsidRPr="000077D5" w:rsidRDefault="00EB72A1" w:rsidP="000077D5">
      <w:pPr>
        <w:pStyle w:val="Lijstalinea"/>
        <w:numPr>
          <w:ilvl w:val="0"/>
          <w:numId w:val="5"/>
        </w:numPr>
        <w:rPr>
          <w:b/>
          <w:bCs/>
        </w:rPr>
      </w:pPr>
      <w:r w:rsidRPr="000077D5">
        <w:rPr>
          <w:b/>
          <w:bCs/>
        </w:rPr>
        <w:t>IT-toegangen en gebruik office-account Vlaamse overheid. </w:t>
      </w:r>
    </w:p>
    <w:p w14:paraId="44E391C3" w14:textId="74A0F177" w:rsidR="00EB72A1" w:rsidRPr="00EB72A1" w:rsidRDefault="00C92C7E" w:rsidP="000077D5">
      <w:pPr>
        <w:spacing w:after="0" w:line="240" w:lineRule="auto"/>
        <w:ind w:left="360"/>
        <w:jc w:val="both"/>
        <w:textAlignment w:val="baseline"/>
        <w:rPr>
          <w:rFonts w:ascii="Segoe UI" w:eastAsia="Times New Roman" w:hAnsi="Segoe UI" w:cs="Segoe UI"/>
          <w:color w:val="1D1B11"/>
          <w:sz w:val="18"/>
          <w:szCs w:val="18"/>
          <w:lang w:eastAsia="nl-BE"/>
        </w:rPr>
      </w:pPr>
      <w:r>
        <w:rPr>
          <w:rFonts w:ascii="Calibri" w:eastAsia="Times New Roman" w:hAnsi="Calibri" w:cs="Calibri"/>
          <w:lang w:eastAsia="nl-BE"/>
        </w:rPr>
        <w:t xml:space="preserve">Voor VC-medewerkers moet hetzelfde in-, door- en uitstroomproces opgezet te worden voor wat betreft IT-toegangen en accounts als voor medewerkers die vallen onder het Vlaams Personeelsstatuut. </w:t>
      </w:r>
    </w:p>
    <w:p w14:paraId="03D45846" w14:textId="77777777" w:rsidR="003C4106" w:rsidRDefault="003C4106" w:rsidP="000077D5">
      <w:pPr>
        <w:pStyle w:val="paragraph"/>
        <w:spacing w:before="0" w:beforeAutospacing="0" w:after="0" w:afterAutospacing="0"/>
        <w:ind w:left="360"/>
        <w:jc w:val="both"/>
        <w:textAlignment w:val="baseline"/>
        <w:rPr>
          <w:rFonts w:ascii="Calibri" w:hAnsi="Calibri" w:cs="Calibri"/>
          <w:color w:val="1D1B11"/>
        </w:rPr>
      </w:pPr>
    </w:p>
    <w:p w14:paraId="17621CD2" w14:textId="0085A09F" w:rsidR="00BE4C08" w:rsidRPr="000077D5" w:rsidRDefault="00BE4C08" w:rsidP="000077D5">
      <w:pPr>
        <w:pStyle w:val="Lijstalinea"/>
        <w:numPr>
          <w:ilvl w:val="0"/>
          <w:numId w:val="5"/>
        </w:numPr>
        <w:rPr>
          <w:b/>
          <w:bCs/>
        </w:rPr>
      </w:pPr>
      <w:r w:rsidRPr="000077D5">
        <w:rPr>
          <w:b/>
          <w:bCs/>
        </w:rPr>
        <w:lastRenderedPageBreak/>
        <w:t>toegang tot mappen, licenties, ICT locaties en diensten </w:t>
      </w:r>
    </w:p>
    <w:p w14:paraId="29F86122" w14:textId="6ADCB9CD" w:rsidR="00BE4C08" w:rsidRPr="00BE4C08" w:rsidRDefault="00BE4C08" w:rsidP="000077D5">
      <w:pPr>
        <w:spacing w:after="0" w:line="240" w:lineRule="auto"/>
        <w:ind w:left="360"/>
        <w:jc w:val="both"/>
        <w:textAlignment w:val="baseline"/>
        <w:rPr>
          <w:rFonts w:ascii="Segoe UI" w:eastAsia="Times New Roman" w:hAnsi="Segoe UI" w:cs="Segoe UI"/>
          <w:color w:val="1D1B11"/>
          <w:sz w:val="18"/>
          <w:szCs w:val="18"/>
          <w:lang w:eastAsia="nl-BE"/>
        </w:rPr>
      </w:pPr>
      <w:r>
        <w:rPr>
          <w:rFonts w:ascii="Calibri" w:eastAsia="Times New Roman" w:hAnsi="Calibri" w:cs="Calibri"/>
          <w:lang w:eastAsia="nl-BE"/>
        </w:rPr>
        <w:t xml:space="preserve">Je </w:t>
      </w:r>
      <w:r w:rsidR="00C92C7E">
        <w:rPr>
          <w:rFonts w:ascii="Calibri" w:eastAsia="Times New Roman" w:hAnsi="Calibri" w:cs="Calibri"/>
          <w:lang w:eastAsia="nl-BE"/>
        </w:rPr>
        <w:t>dient</w:t>
      </w:r>
      <w:r>
        <w:rPr>
          <w:rFonts w:ascii="Calibri" w:eastAsia="Times New Roman" w:hAnsi="Calibri" w:cs="Calibri"/>
          <w:lang w:eastAsia="nl-BE"/>
        </w:rPr>
        <w:t xml:space="preserve"> de </w:t>
      </w:r>
      <w:r w:rsidR="00C92C7E">
        <w:rPr>
          <w:rFonts w:ascii="Calibri" w:eastAsia="Times New Roman" w:hAnsi="Calibri" w:cs="Calibri"/>
          <w:lang w:eastAsia="nl-BE"/>
        </w:rPr>
        <w:t>VC-</w:t>
      </w:r>
      <w:r w:rsidR="00801E4A">
        <w:rPr>
          <w:rFonts w:ascii="Calibri" w:eastAsia="Times New Roman" w:hAnsi="Calibri" w:cs="Calibri"/>
          <w:lang w:eastAsia="nl-BE"/>
        </w:rPr>
        <w:t xml:space="preserve">medewerker </w:t>
      </w:r>
      <w:r w:rsidRPr="00BE4C08">
        <w:rPr>
          <w:rFonts w:ascii="Calibri" w:eastAsia="Times New Roman" w:hAnsi="Calibri" w:cs="Calibri"/>
          <w:lang w:eastAsia="nl-BE"/>
        </w:rPr>
        <w:t xml:space="preserve">via een interne account toegang </w:t>
      </w:r>
      <w:r w:rsidR="00C92C7E">
        <w:rPr>
          <w:rFonts w:ascii="Calibri" w:eastAsia="Times New Roman" w:hAnsi="Calibri" w:cs="Calibri"/>
          <w:lang w:eastAsia="nl-BE"/>
        </w:rPr>
        <w:t xml:space="preserve">te </w:t>
      </w:r>
      <w:r w:rsidR="00801E4A">
        <w:rPr>
          <w:rFonts w:ascii="Calibri" w:eastAsia="Times New Roman" w:hAnsi="Calibri" w:cs="Calibri"/>
          <w:lang w:eastAsia="nl-BE"/>
        </w:rPr>
        <w:t xml:space="preserve">geven </w:t>
      </w:r>
      <w:r w:rsidRPr="00BE4C08">
        <w:rPr>
          <w:rFonts w:ascii="Calibri" w:eastAsia="Times New Roman" w:hAnsi="Calibri" w:cs="Calibri"/>
          <w:lang w:eastAsia="nl-BE"/>
        </w:rPr>
        <w:t>tot die ICT locaties die relevant zijn voor de opdracht. </w:t>
      </w:r>
    </w:p>
    <w:p w14:paraId="126C04EC" w14:textId="77777777" w:rsidR="00E74BEB" w:rsidRDefault="00E74BEB" w:rsidP="00E74BEB"/>
    <w:p w14:paraId="74CB92A6" w14:textId="0197DC26" w:rsidR="00E74BEB" w:rsidRDefault="37826274" w:rsidP="61CC0430">
      <w:pPr>
        <w:pStyle w:val="Lijstalinea"/>
        <w:numPr>
          <w:ilvl w:val="0"/>
          <w:numId w:val="1"/>
        </w:numPr>
        <w:rPr>
          <w:rFonts w:ascii="Calibri" w:eastAsia="Calibri" w:hAnsi="Calibri" w:cs="Calibri"/>
          <w:color w:val="000000" w:themeColor="text1"/>
        </w:rPr>
      </w:pPr>
      <w:r w:rsidRPr="61CC0430">
        <w:rPr>
          <w:rFonts w:ascii="Calibri" w:eastAsia="Calibri" w:hAnsi="Calibri" w:cs="Calibri"/>
          <w:b/>
          <w:bCs/>
          <w:color w:val="000000" w:themeColor="text1"/>
        </w:rPr>
        <w:t>Wetgeving m.b.t. pesten op het werk - Welzijnswet</w:t>
      </w:r>
    </w:p>
    <w:p w14:paraId="4F80BCFD" w14:textId="3F4A63F8" w:rsidR="00E74BEB" w:rsidRDefault="37826274" w:rsidP="61CC0430">
      <w:pPr>
        <w:spacing w:after="0" w:line="240" w:lineRule="auto"/>
        <w:ind w:left="360"/>
        <w:jc w:val="both"/>
        <w:rPr>
          <w:rFonts w:ascii="Calibri" w:eastAsia="Calibri" w:hAnsi="Calibri" w:cs="Calibri"/>
          <w:color w:val="000000" w:themeColor="text1"/>
          <w:lang w:val="nl"/>
        </w:rPr>
      </w:pPr>
      <w:r w:rsidRPr="61CC0430">
        <w:rPr>
          <w:rFonts w:ascii="Calibri" w:eastAsia="Calibri" w:hAnsi="Calibri" w:cs="Calibri"/>
          <w:color w:val="000000" w:themeColor="text1"/>
          <w:lang w:val="nl"/>
        </w:rPr>
        <w:t xml:space="preserve">De wetgeving met betrekking tot pesten op het werk </w:t>
      </w:r>
      <w:r w:rsidR="576D78D2" w:rsidRPr="61CC0430">
        <w:rPr>
          <w:rFonts w:ascii="Calibri" w:eastAsia="Calibri" w:hAnsi="Calibri" w:cs="Calibri"/>
          <w:color w:val="000000" w:themeColor="text1"/>
          <w:lang w:val="nl"/>
        </w:rPr>
        <w:t xml:space="preserve">is </w:t>
      </w:r>
      <w:r w:rsidRPr="61CC0430">
        <w:rPr>
          <w:rFonts w:ascii="Calibri" w:eastAsia="Calibri" w:hAnsi="Calibri" w:cs="Calibri"/>
          <w:color w:val="000000" w:themeColor="text1"/>
          <w:lang w:val="nl"/>
        </w:rPr>
        <w:t xml:space="preserve">geregeld door de Wet van 4 augustus 1996 betreffende het welzijn van de werknemers bij de uitvoering van hun werk, ook bekend als de Welzijnswet. Deze wet is van toepassing op alle werknemers, ongeacht hun statuut, dus ook op </w:t>
      </w:r>
      <w:r w:rsidR="50235689" w:rsidRPr="61CC0430">
        <w:rPr>
          <w:rFonts w:ascii="Calibri" w:eastAsia="Calibri" w:hAnsi="Calibri" w:cs="Calibri"/>
          <w:color w:val="000000" w:themeColor="text1"/>
          <w:lang w:val="nl"/>
        </w:rPr>
        <w:t>VC-medewerkers</w:t>
      </w:r>
      <w:r w:rsidRPr="61CC0430">
        <w:rPr>
          <w:rFonts w:ascii="Calibri" w:eastAsia="Calibri" w:hAnsi="Calibri" w:cs="Calibri"/>
          <w:color w:val="000000" w:themeColor="text1"/>
          <w:lang w:val="nl"/>
        </w:rPr>
        <w:t>.</w:t>
      </w:r>
    </w:p>
    <w:p w14:paraId="68365E07" w14:textId="076350F8" w:rsidR="00E74BEB" w:rsidRDefault="00E74BEB" w:rsidP="61CC0430">
      <w:pPr>
        <w:spacing w:after="0" w:line="240" w:lineRule="auto"/>
        <w:ind w:left="360"/>
        <w:jc w:val="both"/>
        <w:rPr>
          <w:rFonts w:ascii="Calibri" w:eastAsia="Calibri" w:hAnsi="Calibri" w:cs="Calibri"/>
          <w:color w:val="000000" w:themeColor="text1"/>
        </w:rPr>
      </w:pPr>
    </w:p>
    <w:p w14:paraId="0042E142" w14:textId="7F4A26E8" w:rsidR="00E74BEB" w:rsidRDefault="3E2AFE76" w:rsidP="61CC0430">
      <w:pPr>
        <w:spacing w:after="0" w:line="240" w:lineRule="auto"/>
        <w:ind w:left="360"/>
        <w:jc w:val="both"/>
        <w:rPr>
          <w:rFonts w:ascii="Calibri" w:eastAsia="Calibri" w:hAnsi="Calibri" w:cs="Calibri"/>
          <w:color w:val="000000" w:themeColor="text1"/>
          <w:lang w:val="nl"/>
        </w:rPr>
      </w:pPr>
      <w:r w:rsidRPr="61CC0430">
        <w:rPr>
          <w:rFonts w:ascii="Calibri" w:eastAsia="Calibri" w:hAnsi="Calibri" w:cs="Calibri"/>
          <w:color w:val="000000" w:themeColor="text1"/>
          <w:lang w:val="nl"/>
        </w:rPr>
        <w:t>VC-</w:t>
      </w:r>
      <w:r w:rsidR="37826274" w:rsidRPr="61CC0430">
        <w:rPr>
          <w:rFonts w:ascii="Calibri" w:eastAsia="Calibri" w:hAnsi="Calibri" w:cs="Calibri"/>
          <w:color w:val="000000" w:themeColor="text1"/>
          <w:lang w:val="nl"/>
        </w:rPr>
        <w:t>medewerkers genieten dus ook van bescherming tegen pesten op het werk volgens de Belgische wetgeving. Werkgevers zijn verplicht om een preventiebeleid te voeren en maatregelen te nemen om psychosociale risico's, waaronder pesten, te voorkomen en aan te pakken, ongeacht het type tewerkstelling.</w:t>
      </w:r>
    </w:p>
    <w:p w14:paraId="09EF9634" w14:textId="69195CE3" w:rsidR="00E74BEB" w:rsidRDefault="00E74BEB" w:rsidP="61CC0430"/>
    <w:p w14:paraId="17EA137E" w14:textId="77777777" w:rsidR="00E74BEB" w:rsidRDefault="00E74BEB" w:rsidP="00E74BEB"/>
    <w:p w14:paraId="6A40EC20" w14:textId="77777777" w:rsidR="00E74BEB" w:rsidRDefault="00E74BEB" w:rsidP="00E74BEB"/>
    <w:p w14:paraId="0228F6A4" w14:textId="77777777" w:rsidR="00E74BEB" w:rsidRDefault="00E74BEB" w:rsidP="00E74BEB"/>
    <w:p w14:paraId="7C29C1E4" w14:textId="77777777" w:rsidR="00E74BEB" w:rsidRDefault="00E74BEB" w:rsidP="00E74BEB"/>
    <w:p w14:paraId="37FDCFDD" w14:textId="788AB409" w:rsidR="00E74BEB" w:rsidRDefault="00E74BEB" w:rsidP="00E74BEB">
      <w:r>
        <w:t>Bijlage 1: Performance management beleid</w:t>
      </w:r>
    </w:p>
    <w:p w14:paraId="1974C44E" w14:textId="07A4F39F" w:rsidR="00E74BEB" w:rsidRDefault="00E74BEB" w:rsidP="00E74BEB">
      <w:r>
        <w:t>Bijlage 2: Arbeidsreglement</w:t>
      </w:r>
    </w:p>
    <w:p w14:paraId="5DB46908" w14:textId="2323597C" w:rsidR="00E74BEB" w:rsidRDefault="00E74BEB" w:rsidP="00E74BEB">
      <w:r>
        <w:t xml:space="preserve">Bijlage 3: Bevorderingsbeleid Vlaanderen </w:t>
      </w:r>
      <w:proofErr w:type="spellStart"/>
      <w:r>
        <w:t>connect</w:t>
      </w:r>
      <w:proofErr w:type="spellEnd"/>
    </w:p>
    <w:p w14:paraId="44F0BADF" w14:textId="77777777" w:rsidR="00E74BEB" w:rsidRDefault="00E74BEB" w:rsidP="00E74BEB">
      <w:r>
        <w:t>Bijlage 4: Handleiding selfservice</w:t>
      </w:r>
    </w:p>
    <w:p w14:paraId="325BD292" w14:textId="7D4571A6" w:rsidR="00E74BEB" w:rsidRDefault="00E74BEB" w:rsidP="00E74BEB">
      <w:r>
        <w:t xml:space="preserve">Bijlage 5: Aanwerving via Vlaanderen </w:t>
      </w:r>
      <w:proofErr w:type="spellStart"/>
      <w:r>
        <w:t>connect</w:t>
      </w:r>
      <w:proofErr w:type="spellEnd"/>
    </w:p>
    <w:p w14:paraId="03C260AC" w14:textId="1A4CB849" w:rsidR="00E74BEB" w:rsidRDefault="00E74BEB" w:rsidP="00E74BEB">
      <w:r>
        <w:t xml:space="preserve">Bijlage 6: Opleidingsbeleid Vlaanderen </w:t>
      </w:r>
      <w:proofErr w:type="spellStart"/>
      <w:r>
        <w:t>connect</w:t>
      </w:r>
      <w:proofErr w:type="spellEnd"/>
    </w:p>
    <w:p w14:paraId="5F00179C" w14:textId="623DD161" w:rsidR="00E74BEB" w:rsidRDefault="00E74BEB" w:rsidP="00E74BEB"/>
    <w:sectPr w:rsidR="00E74BE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76C8" w14:textId="77777777" w:rsidR="004C2D8B" w:rsidRDefault="004C2D8B" w:rsidP="00861E9B">
      <w:pPr>
        <w:spacing w:after="0" w:line="240" w:lineRule="auto"/>
      </w:pPr>
      <w:r>
        <w:separator/>
      </w:r>
    </w:p>
  </w:endnote>
  <w:endnote w:type="continuationSeparator" w:id="0">
    <w:p w14:paraId="7EA0E7B2" w14:textId="77777777" w:rsidR="004C2D8B" w:rsidRDefault="004C2D8B" w:rsidP="00861E9B">
      <w:pPr>
        <w:spacing w:after="0" w:line="240" w:lineRule="auto"/>
      </w:pPr>
      <w:r>
        <w:continuationSeparator/>
      </w:r>
    </w:p>
  </w:endnote>
  <w:endnote w:type="continuationNotice" w:id="1">
    <w:p w14:paraId="6BDD72F2" w14:textId="77777777" w:rsidR="004C2D8B" w:rsidRDefault="004C2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landers Art Sans 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389679"/>
      <w:docPartObj>
        <w:docPartGallery w:val="Page Numbers (Bottom of Page)"/>
        <w:docPartUnique/>
      </w:docPartObj>
    </w:sdtPr>
    <w:sdtContent>
      <w:p w14:paraId="013BBF15" w14:textId="10AD56C2" w:rsidR="00861E9B" w:rsidRDefault="00861E9B">
        <w:pPr>
          <w:pStyle w:val="Voettekst"/>
          <w:jc w:val="center"/>
        </w:pPr>
        <w:r>
          <w:rPr>
            <w:color w:val="2B579A"/>
            <w:shd w:val="clear" w:color="auto" w:fill="E6E6E6"/>
          </w:rPr>
          <w:fldChar w:fldCharType="begin"/>
        </w:r>
        <w:r>
          <w:instrText>PAGE   \* MERGEFORMAT</w:instrText>
        </w:r>
        <w:r>
          <w:rPr>
            <w:color w:val="2B579A"/>
            <w:shd w:val="clear" w:color="auto" w:fill="E6E6E6"/>
          </w:rPr>
          <w:fldChar w:fldCharType="separate"/>
        </w:r>
        <w:r>
          <w:rPr>
            <w:lang w:val="nl-NL"/>
          </w:rPr>
          <w:t>2</w:t>
        </w:r>
        <w:r>
          <w:rPr>
            <w:color w:val="2B579A"/>
            <w:shd w:val="clear" w:color="auto" w:fill="E6E6E6"/>
          </w:rPr>
          <w:fldChar w:fldCharType="end"/>
        </w:r>
      </w:p>
    </w:sdtContent>
  </w:sdt>
  <w:p w14:paraId="2439E88D" w14:textId="77777777" w:rsidR="00861E9B" w:rsidRDefault="00861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BB34" w14:textId="77777777" w:rsidR="004C2D8B" w:rsidRDefault="004C2D8B" w:rsidP="00861E9B">
      <w:pPr>
        <w:spacing w:after="0" w:line="240" w:lineRule="auto"/>
      </w:pPr>
      <w:r>
        <w:separator/>
      </w:r>
    </w:p>
  </w:footnote>
  <w:footnote w:type="continuationSeparator" w:id="0">
    <w:p w14:paraId="7202E066" w14:textId="77777777" w:rsidR="004C2D8B" w:rsidRDefault="004C2D8B" w:rsidP="00861E9B">
      <w:pPr>
        <w:spacing w:after="0" w:line="240" w:lineRule="auto"/>
      </w:pPr>
      <w:r>
        <w:continuationSeparator/>
      </w:r>
    </w:p>
  </w:footnote>
  <w:footnote w:type="continuationNotice" w:id="1">
    <w:p w14:paraId="66E9E7EE" w14:textId="77777777" w:rsidR="004C2D8B" w:rsidRDefault="004C2D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F650"/>
    <w:multiLevelType w:val="hybridMultilevel"/>
    <w:tmpl w:val="C7ACA1BA"/>
    <w:lvl w:ilvl="0" w:tplc="CD5CEC40">
      <w:start w:val="20"/>
      <w:numFmt w:val="decimal"/>
      <w:lvlText w:val="%1."/>
      <w:lvlJc w:val="left"/>
      <w:pPr>
        <w:ind w:left="360" w:hanging="360"/>
      </w:pPr>
    </w:lvl>
    <w:lvl w:ilvl="1" w:tplc="0C5A5B4E">
      <w:start w:val="1"/>
      <w:numFmt w:val="lowerLetter"/>
      <w:lvlText w:val="%2."/>
      <w:lvlJc w:val="left"/>
      <w:pPr>
        <w:ind w:left="1440" w:hanging="360"/>
      </w:pPr>
    </w:lvl>
    <w:lvl w:ilvl="2" w:tplc="1DEEB88E">
      <w:start w:val="1"/>
      <w:numFmt w:val="lowerRoman"/>
      <w:lvlText w:val="%3."/>
      <w:lvlJc w:val="right"/>
      <w:pPr>
        <w:ind w:left="2160" w:hanging="180"/>
      </w:pPr>
    </w:lvl>
    <w:lvl w:ilvl="3" w:tplc="D282494A">
      <w:start w:val="1"/>
      <w:numFmt w:val="decimal"/>
      <w:lvlText w:val="%4."/>
      <w:lvlJc w:val="left"/>
      <w:pPr>
        <w:ind w:left="2880" w:hanging="360"/>
      </w:pPr>
    </w:lvl>
    <w:lvl w:ilvl="4" w:tplc="1F3A5D6A">
      <w:start w:val="1"/>
      <w:numFmt w:val="lowerLetter"/>
      <w:lvlText w:val="%5."/>
      <w:lvlJc w:val="left"/>
      <w:pPr>
        <w:ind w:left="3600" w:hanging="360"/>
      </w:pPr>
    </w:lvl>
    <w:lvl w:ilvl="5" w:tplc="14F69CD8">
      <w:start w:val="1"/>
      <w:numFmt w:val="lowerRoman"/>
      <w:lvlText w:val="%6."/>
      <w:lvlJc w:val="right"/>
      <w:pPr>
        <w:ind w:left="4320" w:hanging="180"/>
      </w:pPr>
    </w:lvl>
    <w:lvl w:ilvl="6" w:tplc="8A36C578">
      <w:start w:val="1"/>
      <w:numFmt w:val="decimal"/>
      <w:lvlText w:val="%7."/>
      <w:lvlJc w:val="left"/>
      <w:pPr>
        <w:ind w:left="5040" w:hanging="360"/>
      </w:pPr>
    </w:lvl>
    <w:lvl w:ilvl="7" w:tplc="15501F52">
      <w:start w:val="1"/>
      <w:numFmt w:val="lowerLetter"/>
      <w:lvlText w:val="%8."/>
      <w:lvlJc w:val="left"/>
      <w:pPr>
        <w:ind w:left="5760" w:hanging="360"/>
      </w:pPr>
    </w:lvl>
    <w:lvl w:ilvl="8" w:tplc="07AEF9EE">
      <w:start w:val="1"/>
      <w:numFmt w:val="lowerRoman"/>
      <w:lvlText w:val="%9."/>
      <w:lvlJc w:val="right"/>
      <w:pPr>
        <w:ind w:left="6480" w:hanging="180"/>
      </w:pPr>
    </w:lvl>
  </w:abstractNum>
  <w:abstractNum w:abstractNumId="1" w15:restartNumberingAfterBreak="0">
    <w:nsid w:val="27905988"/>
    <w:multiLevelType w:val="hybridMultilevel"/>
    <w:tmpl w:val="FFFFFFFF"/>
    <w:lvl w:ilvl="0" w:tplc="9E6C3CDC">
      <w:start w:val="1"/>
      <w:numFmt w:val="bullet"/>
      <w:lvlText w:val="-"/>
      <w:lvlJc w:val="left"/>
      <w:pPr>
        <w:ind w:left="720" w:hanging="360"/>
      </w:pPr>
      <w:rPr>
        <w:rFonts w:ascii="Calibri" w:hAnsi="Calibri" w:hint="default"/>
      </w:rPr>
    </w:lvl>
    <w:lvl w:ilvl="1" w:tplc="3C502A06">
      <w:start w:val="1"/>
      <w:numFmt w:val="bullet"/>
      <w:lvlText w:val="o"/>
      <w:lvlJc w:val="left"/>
      <w:pPr>
        <w:ind w:left="1440" w:hanging="360"/>
      </w:pPr>
      <w:rPr>
        <w:rFonts w:ascii="Courier New" w:hAnsi="Courier New" w:hint="default"/>
      </w:rPr>
    </w:lvl>
    <w:lvl w:ilvl="2" w:tplc="8AA6A610">
      <w:start w:val="1"/>
      <w:numFmt w:val="bullet"/>
      <w:lvlText w:val=""/>
      <w:lvlJc w:val="left"/>
      <w:pPr>
        <w:ind w:left="2160" w:hanging="360"/>
      </w:pPr>
      <w:rPr>
        <w:rFonts w:ascii="Wingdings" w:hAnsi="Wingdings" w:hint="default"/>
      </w:rPr>
    </w:lvl>
    <w:lvl w:ilvl="3" w:tplc="343ADE08">
      <w:start w:val="1"/>
      <w:numFmt w:val="bullet"/>
      <w:lvlText w:val=""/>
      <w:lvlJc w:val="left"/>
      <w:pPr>
        <w:ind w:left="2880" w:hanging="360"/>
      </w:pPr>
      <w:rPr>
        <w:rFonts w:ascii="Symbol" w:hAnsi="Symbol" w:hint="default"/>
      </w:rPr>
    </w:lvl>
    <w:lvl w:ilvl="4" w:tplc="5D584F84">
      <w:start w:val="1"/>
      <w:numFmt w:val="bullet"/>
      <w:lvlText w:val="o"/>
      <w:lvlJc w:val="left"/>
      <w:pPr>
        <w:ind w:left="3600" w:hanging="360"/>
      </w:pPr>
      <w:rPr>
        <w:rFonts w:ascii="Courier New" w:hAnsi="Courier New" w:hint="default"/>
      </w:rPr>
    </w:lvl>
    <w:lvl w:ilvl="5" w:tplc="DD68791C">
      <w:start w:val="1"/>
      <w:numFmt w:val="bullet"/>
      <w:lvlText w:val=""/>
      <w:lvlJc w:val="left"/>
      <w:pPr>
        <w:ind w:left="4320" w:hanging="360"/>
      </w:pPr>
      <w:rPr>
        <w:rFonts w:ascii="Wingdings" w:hAnsi="Wingdings" w:hint="default"/>
      </w:rPr>
    </w:lvl>
    <w:lvl w:ilvl="6" w:tplc="BDC249B4">
      <w:start w:val="1"/>
      <w:numFmt w:val="bullet"/>
      <w:lvlText w:val=""/>
      <w:lvlJc w:val="left"/>
      <w:pPr>
        <w:ind w:left="5040" w:hanging="360"/>
      </w:pPr>
      <w:rPr>
        <w:rFonts w:ascii="Symbol" w:hAnsi="Symbol" w:hint="default"/>
      </w:rPr>
    </w:lvl>
    <w:lvl w:ilvl="7" w:tplc="E19EECDE">
      <w:start w:val="1"/>
      <w:numFmt w:val="bullet"/>
      <w:lvlText w:val="o"/>
      <w:lvlJc w:val="left"/>
      <w:pPr>
        <w:ind w:left="5760" w:hanging="360"/>
      </w:pPr>
      <w:rPr>
        <w:rFonts w:ascii="Courier New" w:hAnsi="Courier New" w:hint="default"/>
      </w:rPr>
    </w:lvl>
    <w:lvl w:ilvl="8" w:tplc="9A2ACB5E">
      <w:start w:val="1"/>
      <w:numFmt w:val="bullet"/>
      <w:lvlText w:val=""/>
      <w:lvlJc w:val="left"/>
      <w:pPr>
        <w:ind w:left="6480" w:hanging="360"/>
      </w:pPr>
      <w:rPr>
        <w:rFonts w:ascii="Wingdings" w:hAnsi="Wingdings" w:hint="default"/>
      </w:rPr>
    </w:lvl>
  </w:abstractNum>
  <w:abstractNum w:abstractNumId="2" w15:restartNumberingAfterBreak="0">
    <w:nsid w:val="298F8EF5"/>
    <w:multiLevelType w:val="hybridMultilevel"/>
    <w:tmpl w:val="FFFFFFFF"/>
    <w:lvl w:ilvl="0" w:tplc="52BAFE20">
      <w:start w:val="1"/>
      <w:numFmt w:val="bullet"/>
      <w:lvlText w:val="-"/>
      <w:lvlJc w:val="left"/>
      <w:pPr>
        <w:ind w:left="720" w:hanging="360"/>
      </w:pPr>
      <w:rPr>
        <w:rFonts w:ascii="Calibri" w:hAnsi="Calibri" w:hint="default"/>
      </w:rPr>
    </w:lvl>
    <w:lvl w:ilvl="1" w:tplc="A46EAD72">
      <w:start w:val="1"/>
      <w:numFmt w:val="bullet"/>
      <w:lvlText w:val="o"/>
      <w:lvlJc w:val="left"/>
      <w:pPr>
        <w:ind w:left="1440" w:hanging="360"/>
      </w:pPr>
      <w:rPr>
        <w:rFonts w:ascii="Courier New" w:hAnsi="Courier New" w:hint="default"/>
      </w:rPr>
    </w:lvl>
    <w:lvl w:ilvl="2" w:tplc="715C6F58">
      <w:start w:val="1"/>
      <w:numFmt w:val="bullet"/>
      <w:lvlText w:val=""/>
      <w:lvlJc w:val="left"/>
      <w:pPr>
        <w:ind w:left="2160" w:hanging="360"/>
      </w:pPr>
      <w:rPr>
        <w:rFonts w:ascii="Wingdings" w:hAnsi="Wingdings" w:hint="default"/>
      </w:rPr>
    </w:lvl>
    <w:lvl w:ilvl="3" w:tplc="E9005B34">
      <w:start w:val="1"/>
      <w:numFmt w:val="bullet"/>
      <w:lvlText w:val=""/>
      <w:lvlJc w:val="left"/>
      <w:pPr>
        <w:ind w:left="2880" w:hanging="360"/>
      </w:pPr>
      <w:rPr>
        <w:rFonts w:ascii="Symbol" w:hAnsi="Symbol" w:hint="default"/>
      </w:rPr>
    </w:lvl>
    <w:lvl w:ilvl="4" w:tplc="3FEEE170">
      <w:start w:val="1"/>
      <w:numFmt w:val="bullet"/>
      <w:lvlText w:val="o"/>
      <w:lvlJc w:val="left"/>
      <w:pPr>
        <w:ind w:left="3600" w:hanging="360"/>
      </w:pPr>
      <w:rPr>
        <w:rFonts w:ascii="Courier New" w:hAnsi="Courier New" w:hint="default"/>
      </w:rPr>
    </w:lvl>
    <w:lvl w:ilvl="5" w:tplc="40C64B78">
      <w:start w:val="1"/>
      <w:numFmt w:val="bullet"/>
      <w:lvlText w:val=""/>
      <w:lvlJc w:val="left"/>
      <w:pPr>
        <w:ind w:left="4320" w:hanging="360"/>
      </w:pPr>
      <w:rPr>
        <w:rFonts w:ascii="Wingdings" w:hAnsi="Wingdings" w:hint="default"/>
      </w:rPr>
    </w:lvl>
    <w:lvl w:ilvl="6" w:tplc="C0609D58">
      <w:start w:val="1"/>
      <w:numFmt w:val="bullet"/>
      <w:lvlText w:val=""/>
      <w:lvlJc w:val="left"/>
      <w:pPr>
        <w:ind w:left="5040" w:hanging="360"/>
      </w:pPr>
      <w:rPr>
        <w:rFonts w:ascii="Symbol" w:hAnsi="Symbol" w:hint="default"/>
      </w:rPr>
    </w:lvl>
    <w:lvl w:ilvl="7" w:tplc="BD98FF68">
      <w:start w:val="1"/>
      <w:numFmt w:val="bullet"/>
      <w:lvlText w:val="o"/>
      <w:lvlJc w:val="left"/>
      <w:pPr>
        <w:ind w:left="5760" w:hanging="360"/>
      </w:pPr>
      <w:rPr>
        <w:rFonts w:ascii="Courier New" w:hAnsi="Courier New" w:hint="default"/>
      </w:rPr>
    </w:lvl>
    <w:lvl w:ilvl="8" w:tplc="F580CA16">
      <w:start w:val="1"/>
      <w:numFmt w:val="bullet"/>
      <w:lvlText w:val=""/>
      <w:lvlJc w:val="left"/>
      <w:pPr>
        <w:ind w:left="6480" w:hanging="360"/>
      </w:pPr>
      <w:rPr>
        <w:rFonts w:ascii="Wingdings" w:hAnsi="Wingdings" w:hint="default"/>
      </w:rPr>
    </w:lvl>
  </w:abstractNum>
  <w:abstractNum w:abstractNumId="3" w15:restartNumberingAfterBreak="0">
    <w:nsid w:val="3CE85A26"/>
    <w:multiLevelType w:val="multilevel"/>
    <w:tmpl w:val="44B41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601BD"/>
    <w:multiLevelType w:val="hybridMultilevel"/>
    <w:tmpl w:val="366E6EE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DAF7C99"/>
    <w:multiLevelType w:val="hybridMultilevel"/>
    <w:tmpl w:val="A7D643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F53785B"/>
    <w:multiLevelType w:val="hybridMultilevel"/>
    <w:tmpl w:val="F83C99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47C5205"/>
    <w:multiLevelType w:val="hybridMultilevel"/>
    <w:tmpl w:val="8376E0DA"/>
    <w:lvl w:ilvl="0" w:tplc="0854D96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A402371"/>
    <w:multiLevelType w:val="hybridMultilevel"/>
    <w:tmpl w:val="7EE44F2C"/>
    <w:lvl w:ilvl="0" w:tplc="9104CA8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B5C2889"/>
    <w:multiLevelType w:val="multilevel"/>
    <w:tmpl w:val="95D46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5190F"/>
    <w:multiLevelType w:val="hybridMultilevel"/>
    <w:tmpl w:val="8F786A38"/>
    <w:lvl w:ilvl="0" w:tplc="19BC89F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7CE991B"/>
    <w:multiLevelType w:val="hybridMultilevel"/>
    <w:tmpl w:val="FFFFFFFF"/>
    <w:lvl w:ilvl="0" w:tplc="DEFCE884">
      <w:start w:val="1"/>
      <w:numFmt w:val="bullet"/>
      <w:lvlText w:val=""/>
      <w:lvlJc w:val="left"/>
      <w:pPr>
        <w:ind w:left="720" w:hanging="360"/>
      </w:pPr>
      <w:rPr>
        <w:rFonts w:ascii="Symbol" w:hAnsi="Symbol" w:hint="default"/>
      </w:rPr>
    </w:lvl>
    <w:lvl w:ilvl="1" w:tplc="90185F34">
      <w:start w:val="1"/>
      <w:numFmt w:val="bullet"/>
      <w:lvlText w:val="o"/>
      <w:lvlJc w:val="left"/>
      <w:pPr>
        <w:ind w:left="1440" w:hanging="360"/>
      </w:pPr>
      <w:rPr>
        <w:rFonts w:ascii="Courier New" w:hAnsi="Courier New" w:hint="default"/>
      </w:rPr>
    </w:lvl>
    <w:lvl w:ilvl="2" w:tplc="B668275C">
      <w:start w:val="1"/>
      <w:numFmt w:val="bullet"/>
      <w:lvlText w:val=""/>
      <w:lvlJc w:val="left"/>
      <w:pPr>
        <w:ind w:left="2160" w:hanging="360"/>
      </w:pPr>
      <w:rPr>
        <w:rFonts w:ascii="Wingdings" w:hAnsi="Wingdings" w:hint="default"/>
      </w:rPr>
    </w:lvl>
    <w:lvl w:ilvl="3" w:tplc="3E406B48">
      <w:start w:val="1"/>
      <w:numFmt w:val="bullet"/>
      <w:lvlText w:val=""/>
      <w:lvlJc w:val="left"/>
      <w:pPr>
        <w:ind w:left="2880" w:hanging="360"/>
      </w:pPr>
      <w:rPr>
        <w:rFonts w:ascii="Symbol" w:hAnsi="Symbol" w:hint="default"/>
      </w:rPr>
    </w:lvl>
    <w:lvl w:ilvl="4" w:tplc="0A525552">
      <w:start w:val="1"/>
      <w:numFmt w:val="bullet"/>
      <w:lvlText w:val="o"/>
      <w:lvlJc w:val="left"/>
      <w:pPr>
        <w:ind w:left="3600" w:hanging="360"/>
      </w:pPr>
      <w:rPr>
        <w:rFonts w:ascii="Courier New" w:hAnsi="Courier New" w:hint="default"/>
      </w:rPr>
    </w:lvl>
    <w:lvl w:ilvl="5" w:tplc="B8B44D52">
      <w:start w:val="1"/>
      <w:numFmt w:val="bullet"/>
      <w:lvlText w:val=""/>
      <w:lvlJc w:val="left"/>
      <w:pPr>
        <w:ind w:left="4320" w:hanging="360"/>
      </w:pPr>
      <w:rPr>
        <w:rFonts w:ascii="Wingdings" w:hAnsi="Wingdings" w:hint="default"/>
      </w:rPr>
    </w:lvl>
    <w:lvl w:ilvl="6" w:tplc="C40A47CC">
      <w:start w:val="1"/>
      <w:numFmt w:val="bullet"/>
      <w:lvlText w:val=""/>
      <w:lvlJc w:val="left"/>
      <w:pPr>
        <w:ind w:left="5040" w:hanging="360"/>
      </w:pPr>
      <w:rPr>
        <w:rFonts w:ascii="Symbol" w:hAnsi="Symbol" w:hint="default"/>
      </w:rPr>
    </w:lvl>
    <w:lvl w:ilvl="7" w:tplc="E1AC4898">
      <w:start w:val="1"/>
      <w:numFmt w:val="bullet"/>
      <w:lvlText w:val="o"/>
      <w:lvlJc w:val="left"/>
      <w:pPr>
        <w:ind w:left="5760" w:hanging="360"/>
      </w:pPr>
      <w:rPr>
        <w:rFonts w:ascii="Courier New" w:hAnsi="Courier New" w:hint="default"/>
      </w:rPr>
    </w:lvl>
    <w:lvl w:ilvl="8" w:tplc="6684366C">
      <w:start w:val="1"/>
      <w:numFmt w:val="bullet"/>
      <w:lvlText w:val=""/>
      <w:lvlJc w:val="left"/>
      <w:pPr>
        <w:ind w:left="6480" w:hanging="360"/>
      </w:pPr>
      <w:rPr>
        <w:rFonts w:ascii="Wingdings" w:hAnsi="Wingdings" w:hint="default"/>
      </w:rPr>
    </w:lvl>
  </w:abstractNum>
  <w:abstractNum w:abstractNumId="12" w15:restartNumberingAfterBreak="0">
    <w:nsid w:val="73C237EA"/>
    <w:multiLevelType w:val="hybridMultilevel"/>
    <w:tmpl w:val="837EF356"/>
    <w:lvl w:ilvl="0" w:tplc="0854D96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7A6245F2"/>
    <w:multiLevelType w:val="multilevel"/>
    <w:tmpl w:val="39668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506527">
    <w:abstractNumId w:val="0"/>
  </w:num>
  <w:num w:numId="2" w16cid:durableId="1472215313">
    <w:abstractNumId w:val="2"/>
  </w:num>
  <w:num w:numId="3" w16cid:durableId="1854100753">
    <w:abstractNumId w:val="1"/>
  </w:num>
  <w:num w:numId="4" w16cid:durableId="405298935">
    <w:abstractNumId w:val="11"/>
  </w:num>
  <w:num w:numId="5" w16cid:durableId="179010406">
    <w:abstractNumId w:val="4"/>
  </w:num>
  <w:num w:numId="6" w16cid:durableId="2064013180">
    <w:abstractNumId w:val="12"/>
  </w:num>
  <w:num w:numId="7" w16cid:durableId="2144810990">
    <w:abstractNumId w:val="7"/>
  </w:num>
  <w:num w:numId="8" w16cid:durableId="449319376">
    <w:abstractNumId w:val="10"/>
  </w:num>
  <w:num w:numId="9" w16cid:durableId="1759135790">
    <w:abstractNumId w:val="6"/>
  </w:num>
  <w:num w:numId="10" w16cid:durableId="387656711">
    <w:abstractNumId w:val="5"/>
  </w:num>
  <w:num w:numId="11" w16cid:durableId="1299842525">
    <w:abstractNumId w:val="13"/>
  </w:num>
  <w:num w:numId="12" w16cid:durableId="1995790124">
    <w:abstractNumId w:val="3"/>
  </w:num>
  <w:num w:numId="13" w16cid:durableId="1637176292">
    <w:abstractNumId w:val="9"/>
  </w:num>
  <w:num w:numId="14" w16cid:durableId="23212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99"/>
    <w:rsid w:val="000077D5"/>
    <w:rsid w:val="00012C3A"/>
    <w:rsid w:val="00012E2A"/>
    <w:rsid w:val="000166F1"/>
    <w:rsid w:val="00017FF3"/>
    <w:rsid w:val="00032AC4"/>
    <w:rsid w:val="000372A6"/>
    <w:rsid w:val="00052690"/>
    <w:rsid w:val="00081537"/>
    <w:rsid w:val="000819A9"/>
    <w:rsid w:val="0009090A"/>
    <w:rsid w:val="000B4298"/>
    <w:rsid w:val="000B600C"/>
    <w:rsid w:val="000C4EC6"/>
    <w:rsid w:val="000F2BB4"/>
    <w:rsid w:val="001013E6"/>
    <w:rsid w:val="001077E7"/>
    <w:rsid w:val="001156B2"/>
    <w:rsid w:val="00126F95"/>
    <w:rsid w:val="00132548"/>
    <w:rsid w:val="0013531A"/>
    <w:rsid w:val="00135A9E"/>
    <w:rsid w:val="0014144D"/>
    <w:rsid w:val="001743DF"/>
    <w:rsid w:val="0019169C"/>
    <w:rsid w:val="001A6FF7"/>
    <w:rsid w:val="001A716A"/>
    <w:rsid w:val="001B4BEB"/>
    <w:rsid w:val="001F0886"/>
    <w:rsid w:val="00210955"/>
    <w:rsid w:val="00220A5E"/>
    <w:rsid w:val="002336BB"/>
    <w:rsid w:val="00240128"/>
    <w:rsid w:val="0025087A"/>
    <w:rsid w:val="00265ABE"/>
    <w:rsid w:val="0029016C"/>
    <w:rsid w:val="002A0C54"/>
    <w:rsid w:val="002A78CB"/>
    <w:rsid w:val="002D2937"/>
    <w:rsid w:val="002D2F3F"/>
    <w:rsid w:val="002F511A"/>
    <w:rsid w:val="00317699"/>
    <w:rsid w:val="00350F54"/>
    <w:rsid w:val="0035782C"/>
    <w:rsid w:val="00366AC6"/>
    <w:rsid w:val="00383394"/>
    <w:rsid w:val="003B159F"/>
    <w:rsid w:val="003B5CEC"/>
    <w:rsid w:val="003C3BDD"/>
    <w:rsid w:val="003C4106"/>
    <w:rsid w:val="003C49F6"/>
    <w:rsid w:val="003D03E7"/>
    <w:rsid w:val="003D533A"/>
    <w:rsid w:val="00443BDA"/>
    <w:rsid w:val="0045039F"/>
    <w:rsid w:val="00472AD5"/>
    <w:rsid w:val="00475C84"/>
    <w:rsid w:val="00481580"/>
    <w:rsid w:val="004856C1"/>
    <w:rsid w:val="0048710B"/>
    <w:rsid w:val="004906FC"/>
    <w:rsid w:val="00490D63"/>
    <w:rsid w:val="00492E0E"/>
    <w:rsid w:val="004A07C4"/>
    <w:rsid w:val="004C2D8B"/>
    <w:rsid w:val="004C3181"/>
    <w:rsid w:val="004F0F24"/>
    <w:rsid w:val="005145E0"/>
    <w:rsid w:val="00517A9D"/>
    <w:rsid w:val="00533C73"/>
    <w:rsid w:val="00554043"/>
    <w:rsid w:val="0056271F"/>
    <w:rsid w:val="005710F2"/>
    <w:rsid w:val="0058325C"/>
    <w:rsid w:val="00593419"/>
    <w:rsid w:val="005A441B"/>
    <w:rsid w:val="005D206A"/>
    <w:rsid w:val="005E1111"/>
    <w:rsid w:val="00606874"/>
    <w:rsid w:val="0061604F"/>
    <w:rsid w:val="00646067"/>
    <w:rsid w:val="00660F8F"/>
    <w:rsid w:val="00674FC5"/>
    <w:rsid w:val="00685A2E"/>
    <w:rsid w:val="00696693"/>
    <w:rsid w:val="006B3173"/>
    <w:rsid w:val="006F44B4"/>
    <w:rsid w:val="006F670A"/>
    <w:rsid w:val="007021FD"/>
    <w:rsid w:val="007032C0"/>
    <w:rsid w:val="0072075D"/>
    <w:rsid w:val="00734930"/>
    <w:rsid w:val="00753C82"/>
    <w:rsid w:val="00755F2F"/>
    <w:rsid w:val="00765F57"/>
    <w:rsid w:val="007A769A"/>
    <w:rsid w:val="007B292B"/>
    <w:rsid w:val="007B6254"/>
    <w:rsid w:val="007C5B0A"/>
    <w:rsid w:val="007D1BA5"/>
    <w:rsid w:val="007D3D34"/>
    <w:rsid w:val="007E1D9B"/>
    <w:rsid w:val="00801E4A"/>
    <w:rsid w:val="00803C2B"/>
    <w:rsid w:val="008053DE"/>
    <w:rsid w:val="008070FE"/>
    <w:rsid w:val="00807AD2"/>
    <w:rsid w:val="00816902"/>
    <w:rsid w:val="00826FED"/>
    <w:rsid w:val="00834B5F"/>
    <w:rsid w:val="00843C1B"/>
    <w:rsid w:val="0085107A"/>
    <w:rsid w:val="0085464A"/>
    <w:rsid w:val="00861E9B"/>
    <w:rsid w:val="00895302"/>
    <w:rsid w:val="008A78CA"/>
    <w:rsid w:val="008C3941"/>
    <w:rsid w:val="008C39C8"/>
    <w:rsid w:val="008F1E7F"/>
    <w:rsid w:val="008F3D9E"/>
    <w:rsid w:val="008F57CC"/>
    <w:rsid w:val="0090708B"/>
    <w:rsid w:val="00917B43"/>
    <w:rsid w:val="009209B7"/>
    <w:rsid w:val="00925595"/>
    <w:rsid w:val="00952BC7"/>
    <w:rsid w:val="009535A8"/>
    <w:rsid w:val="0097451F"/>
    <w:rsid w:val="00984E35"/>
    <w:rsid w:val="00994EA6"/>
    <w:rsid w:val="009950ED"/>
    <w:rsid w:val="009A2523"/>
    <w:rsid w:val="009A5789"/>
    <w:rsid w:val="009B2CD8"/>
    <w:rsid w:val="009C7511"/>
    <w:rsid w:val="00A27895"/>
    <w:rsid w:val="00A718CC"/>
    <w:rsid w:val="00A92C15"/>
    <w:rsid w:val="00AB3481"/>
    <w:rsid w:val="00AB48F3"/>
    <w:rsid w:val="00AF64A1"/>
    <w:rsid w:val="00B11F1A"/>
    <w:rsid w:val="00B56429"/>
    <w:rsid w:val="00B8064C"/>
    <w:rsid w:val="00B80F26"/>
    <w:rsid w:val="00B872B0"/>
    <w:rsid w:val="00BA5798"/>
    <w:rsid w:val="00BB75A6"/>
    <w:rsid w:val="00BD3DD1"/>
    <w:rsid w:val="00BE4C08"/>
    <w:rsid w:val="00BF549A"/>
    <w:rsid w:val="00C066A3"/>
    <w:rsid w:val="00C20004"/>
    <w:rsid w:val="00C31885"/>
    <w:rsid w:val="00C42632"/>
    <w:rsid w:val="00C4606A"/>
    <w:rsid w:val="00C5177B"/>
    <w:rsid w:val="00C5242B"/>
    <w:rsid w:val="00C52F3F"/>
    <w:rsid w:val="00C61D98"/>
    <w:rsid w:val="00C643E4"/>
    <w:rsid w:val="00C666E5"/>
    <w:rsid w:val="00C71DA9"/>
    <w:rsid w:val="00C821A1"/>
    <w:rsid w:val="00C87B7F"/>
    <w:rsid w:val="00C92C7E"/>
    <w:rsid w:val="00CD2E71"/>
    <w:rsid w:val="00CD4EAC"/>
    <w:rsid w:val="00CE3C22"/>
    <w:rsid w:val="00CF6427"/>
    <w:rsid w:val="00D00189"/>
    <w:rsid w:val="00D0323C"/>
    <w:rsid w:val="00D07D48"/>
    <w:rsid w:val="00D306B1"/>
    <w:rsid w:val="00D3330B"/>
    <w:rsid w:val="00D55CC9"/>
    <w:rsid w:val="00D74038"/>
    <w:rsid w:val="00D77D11"/>
    <w:rsid w:val="00D91734"/>
    <w:rsid w:val="00D940BE"/>
    <w:rsid w:val="00DC00CD"/>
    <w:rsid w:val="00E02F98"/>
    <w:rsid w:val="00E07739"/>
    <w:rsid w:val="00E11E52"/>
    <w:rsid w:val="00E26602"/>
    <w:rsid w:val="00E56BD5"/>
    <w:rsid w:val="00E606DB"/>
    <w:rsid w:val="00E72101"/>
    <w:rsid w:val="00E74BEB"/>
    <w:rsid w:val="00E85F38"/>
    <w:rsid w:val="00EB72A1"/>
    <w:rsid w:val="00EC0A78"/>
    <w:rsid w:val="00EE4448"/>
    <w:rsid w:val="00EF1BA1"/>
    <w:rsid w:val="00F459BA"/>
    <w:rsid w:val="00F45E66"/>
    <w:rsid w:val="00F619CE"/>
    <w:rsid w:val="00F76C94"/>
    <w:rsid w:val="00F92F6C"/>
    <w:rsid w:val="00F9430E"/>
    <w:rsid w:val="00F97D28"/>
    <w:rsid w:val="00FC5A53"/>
    <w:rsid w:val="00FE2F60"/>
    <w:rsid w:val="00FF040D"/>
    <w:rsid w:val="01312D9F"/>
    <w:rsid w:val="0195DCEF"/>
    <w:rsid w:val="028B9E44"/>
    <w:rsid w:val="02EA7D23"/>
    <w:rsid w:val="04336385"/>
    <w:rsid w:val="07475B17"/>
    <w:rsid w:val="086B6132"/>
    <w:rsid w:val="08F5B797"/>
    <w:rsid w:val="09070BE5"/>
    <w:rsid w:val="0B308A64"/>
    <w:rsid w:val="0DDF4712"/>
    <w:rsid w:val="0E243DA7"/>
    <w:rsid w:val="0EA993E2"/>
    <w:rsid w:val="0FC1B6A6"/>
    <w:rsid w:val="108F376E"/>
    <w:rsid w:val="10A849DF"/>
    <w:rsid w:val="10D3AABE"/>
    <w:rsid w:val="12441A40"/>
    <w:rsid w:val="12A48763"/>
    <w:rsid w:val="1333DA85"/>
    <w:rsid w:val="144057C4"/>
    <w:rsid w:val="152C2D31"/>
    <w:rsid w:val="165D8500"/>
    <w:rsid w:val="175B158E"/>
    <w:rsid w:val="1C4CE322"/>
    <w:rsid w:val="1C5D886F"/>
    <w:rsid w:val="1DE8B383"/>
    <w:rsid w:val="1E8B667A"/>
    <w:rsid w:val="1EE4FC67"/>
    <w:rsid w:val="1F16A4A5"/>
    <w:rsid w:val="1FDFC7F6"/>
    <w:rsid w:val="2041DE59"/>
    <w:rsid w:val="21766C88"/>
    <w:rsid w:val="24123973"/>
    <w:rsid w:val="2585E629"/>
    <w:rsid w:val="258F93D7"/>
    <w:rsid w:val="25C9A358"/>
    <w:rsid w:val="260A63A8"/>
    <w:rsid w:val="274AC220"/>
    <w:rsid w:val="281D48C3"/>
    <w:rsid w:val="295EAA5A"/>
    <w:rsid w:val="29EABBC1"/>
    <w:rsid w:val="2B5F1CCE"/>
    <w:rsid w:val="2DDF3FEA"/>
    <w:rsid w:val="2ECD00DF"/>
    <w:rsid w:val="2F213A67"/>
    <w:rsid w:val="301EB04D"/>
    <w:rsid w:val="3073C8CB"/>
    <w:rsid w:val="31BA80AE"/>
    <w:rsid w:val="320F992C"/>
    <w:rsid w:val="324E9472"/>
    <w:rsid w:val="32CCEDF9"/>
    <w:rsid w:val="33118CF1"/>
    <w:rsid w:val="35069BBE"/>
    <w:rsid w:val="360597FD"/>
    <w:rsid w:val="361BB206"/>
    <w:rsid w:val="36B4A4EC"/>
    <w:rsid w:val="3756E5F4"/>
    <w:rsid w:val="37826274"/>
    <w:rsid w:val="37E185B0"/>
    <w:rsid w:val="3886CE23"/>
    <w:rsid w:val="388CD517"/>
    <w:rsid w:val="38F7936A"/>
    <w:rsid w:val="3A6D9B8B"/>
    <w:rsid w:val="3B34D19A"/>
    <w:rsid w:val="3C9CE95E"/>
    <w:rsid w:val="3D269757"/>
    <w:rsid w:val="3D352C5E"/>
    <w:rsid w:val="3DCA32CB"/>
    <w:rsid w:val="3E2AFE76"/>
    <w:rsid w:val="3E593076"/>
    <w:rsid w:val="3E822C89"/>
    <w:rsid w:val="3EA5623A"/>
    <w:rsid w:val="3F455375"/>
    <w:rsid w:val="3FDC7C12"/>
    <w:rsid w:val="3FF3FDED"/>
    <w:rsid w:val="418FCE4E"/>
    <w:rsid w:val="41C7C1F0"/>
    <w:rsid w:val="44BFC6DA"/>
    <w:rsid w:val="4684CA80"/>
    <w:rsid w:val="474EE308"/>
    <w:rsid w:val="4753DB38"/>
    <w:rsid w:val="4891F475"/>
    <w:rsid w:val="49DBB1E7"/>
    <w:rsid w:val="4ADCE8D1"/>
    <w:rsid w:val="4B9AC834"/>
    <w:rsid w:val="4C5D9A53"/>
    <w:rsid w:val="4CA739D2"/>
    <w:rsid w:val="4DEDE89C"/>
    <w:rsid w:val="4E148993"/>
    <w:rsid w:val="4F9D07B3"/>
    <w:rsid w:val="4FDF7861"/>
    <w:rsid w:val="50235689"/>
    <w:rsid w:val="505510FA"/>
    <w:rsid w:val="51934D03"/>
    <w:rsid w:val="51E1162E"/>
    <w:rsid w:val="51EC9986"/>
    <w:rsid w:val="52533D50"/>
    <w:rsid w:val="53A8F693"/>
    <w:rsid w:val="5698FACB"/>
    <w:rsid w:val="576D78D2"/>
    <w:rsid w:val="5817DA54"/>
    <w:rsid w:val="5834CB2C"/>
    <w:rsid w:val="5927C1D4"/>
    <w:rsid w:val="5A3F1743"/>
    <w:rsid w:val="5B751973"/>
    <w:rsid w:val="5BF0981B"/>
    <w:rsid w:val="5EAB2DEB"/>
    <w:rsid w:val="5EDF080C"/>
    <w:rsid w:val="5F2070C8"/>
    <w:rsid w:val="60A0BE2B"/>
    <w:rsid w:val="61CC0430"/>
    <w:rsid w:val="62D2233B"/>
    <w:rsid w:val="62DF7428"/>
    <w:rsid w:val="62ECC464"/>
    <w:rsid w:val="62FAC818"/>
    <w:rsid w:val="63F3E1EB"/>
    <w:rsid w:val="6473528D"/>
    <w:rsid w:val="657B153C"/>
    <w:rsid w:val="66E2F29C"/>
    <w:rsid w:val="67330536"/>
    <w:rsid w:val="68354B03"/>
    <w:rsid w:val="68858942"/>
    <w:rsid w:val="68AC2A39"/>
    <w:rsid w:val="68BAF19B"/>
    <w:rsid w:val="6B17F155"/>
    <w:rsid w:val="6BAB333F"/>
    <w:rsid w:val="6BCAA29E"/>
    <w:rsid w:val="6C2AEDA9"/>
    <w:rsid w:val="6CAFBA70"/>
    <w:rsid w:val="6D1AC31D"/>
    <w:rsid w:val="6D6672FF"/>
    <w:rsid w:val="6DDD3BD9"/>
    <w:rsid w:val="6EA9B6CD"/>
    <w:rsid w:val="6EBAD47B"/>
    <w:rsid w:val="6FA4CED3"/>
    <w:rsid w:val="6FC56D49"/>
    <w:rsid w:val="7056A4DC"/>
    <w:rsid w:val="72DC52F3"/>
    <w:rsid w:val="74B4A9C9"/>
    <w:rsid w:val="750551C5"/>
    <w:rsid w:val="752A15FF"/>
    <w:rsid w:val="757184E4"/>
    <w:rsid w:val="75C11B67"/>
    <w:rsid w:val="76507A2A"/>
    <w:rsid w:val="77A62DC5"/>
    <w:rsid w:val="77FBD87A"/>
    <w:rsid w:val="78662D35"/>
    <w:rsid w:val="79F78643"/>
    <w:rsid w:val="7A65E783"/>
    <w:rsid w:val="7ACA973A"/>
    <w:rsid w:val="7B53E1CF"/>
    <w:rsid w:val="7B990405"/>
    <w:rsid w:val="7C473B78"/>
    <w:rsid w:val="7C99DDC4"/>
    <w:rsid w:val="7C9E2582"/>
    <w:rsid w:val="7CEC8AD8"/>
    <w:rsid w:val="7E8B829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077B"/>
  <w15:chartTrackingRefBased/>
  <w15:docId w15:val="{D4F5B48E-05F2-45E0-9CC3-B5B1FAF4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7699"/>
    <w:pPr>
      <w:ind w:left="720"/>
      <w:contextualSpacing/>
    </w:pPr>
  </w:style>
  <w:style w:type="paragraph" w:styleId="Koptekst">
    <w:name w:val="header"/>
    <w:basedOn w:val="Standaard"/>
    <w:link w:val="KoptekstChar"/>
    <w:uiPriority w:val="99"/>
    <w:unhideWhenUsed/>
    <w:rsid w:val="00861E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1E9B"/>
  </w:style>
  <w:style w:type="paragraph" w:styleId="Voettekst">
    <w:name w:val="footer"/>
    <w:basedOn w:val="Standaard"/>
    <w:link w:val="VoettekstChar"/>
    <w:uiPriority w:val="99"/>
    <w:unhideWhenUsed/>
    <w:rsid w:val="00861E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1E9B"/>
  </w:style>
  <w:style w:type="paragraph" w:styleId="Revisie">
    <w:name w:val="Revision"/>
    <w:hidden/>
    <w:uiPriority w:val="99"/>
    <w:semiHidden/>
    <w:rsid w:val="002D2F3F"/>
    <w:pPr>
      <w:spacing w:after="0" w:line="240" w:lineRule="auto"/>
    </w:pPr>
  </w:style>
  <w:style w:type="character" w:styleId="Hyperlink">
    <w:name w:val="Hyperlink"/>
    <w:basedOn w:val="Standaardalinea-lettertype"/>
    <w:uiPriority w:val="99"/>
    <w:unhideWhenUsed/>
    <w:rPr>
      <w:color w:val="0563C1" w:themeColor="hyperlink"/>
      <w:u w:val="single"/>
    </w:rPr>
  </w:style>
  <w:style w:type="character" w:styleId="Vermelding">
    <w:name w:val="Mention"/>
    <w:basedOn w:val="Standaardalinea-lettertype"/>
    <w:uiPriority w:val="99"/>
    <w:unhideWhenUsed/>
    <w:rPr>
      <w:color w:val="2B579A"/>
      <w:shd w:val="clear" w:color="auto" w:fill="E6E6E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sid w:val="00443BDA"/>
    <w:rPr>
      <w:color w:val="605E5C"/>
      <w:shd w:val="clear" w:color="auto" w:fill="E1DFDD"/>
    </w:rPr>
  </w:style>
  <w:style w:type="character" w:styleId="GevolgdeHyperlink">
    <w:name w:val="FollowedHyperlink"/>
    <w:basedOn w:val="Standaardalinea-lettertype"/>
    <w:uiPriority w:val="99"/>
    <w:semiHidden/>
    <w:unhideWhenUsed/>
    <w:rsid w:val="00994EA6"/>
    <w:rPr>
      <w:color w:val="954F72" w:themeColor="followedHyperlink"/>
      <w:u w:val="single"/>
    </w:rPr>
  </w:style>
  <w:style w:type="paragraph" w:customStyle="1" w:styleId="paragraph">
    <w:name w:val="paragraph"/>
    <w:basedOn w:val="Standaard"/>
    <w:rsid w:val="000372A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372A6"/>
  </w:style>
  <w:style w:type="character" w:customStyle="1" w:styleId="eop">
    <w:name w:val="eop"/>
    <w:basedOn w:val="Standaardalinea-lettertype"/>
    <w:rsid w:val="0003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6432">
      <w:bodyDiv w:val="1"/>
      <w:marLeft w:val="0"/>
      <w:marRight w:val="0"/>
      <w:marTop w:val="0"/>
      <w:marBottom w:val="0"/>
      <w:divBdr>
        <w:top w:val="none" w:sz="0" w:space="0" w:color="auto"/>
        <w:left w:val="none" w:sz="0" w:space="0" w:color="auto"/>
        <w:bottom w:val="none" w:sz="0" w:space="0" w:color="auto"/>
        <w:right w:val="none" w:sz="0" w:space="0" w:color="auto"/>
      </w:divBdr>
      <w:divsChild>
        <w:div w:id="1127511161">
          <w:marLeft w:val="0"/>
          <w:marRight w:val="0"/>
          <w:marTop w:val="0"/>
          <w:marBottom w:val="0"/>
          <w:divBdr>
            <w:top w:val="none" w:sz="0" w:space="0" w:color="auto"/>
            <w:left w:val="none" w:sz="0" w:space="0" w:color="auto"/>
            <w:bottom w:val="none" w:sz="0" w:space="0" w:color="auto"/>
            <w:right w:val="none" w:sz="0" w:space="0" w:color="auto"/>
          </w:divBdr>
        </w:div>
        <w:div w:id="2129346422">
          <w:marLeft w:val="0"/>
          <w:marRight w:val="0"/>
          <w:marTop w:val="0"/>
          <w:marBottom w:val="0"/>
          <w:divBdr>
            <w:top w:val="none" w:sz="0" w:space="0" w:color="auto"/>
            <w:left w:val="none" w:sz="0" w:space="0" w:color="auto"/>
            <w:bottom w:val="none" w:sz="0" w:space="0" w:color="auto"/>
            <w:right w:val="none" w:sz="0" w:space="0" w:color="auto"/>
          </w:divBdr>
        </w:div>
        <w:div w:id="776680165">
          <w:marLeft w:val="0"/>
          <w:marRight w:val="0"/>
          <w:marTop w:val="0"/>
          <w:marBottom w:val="0"/>
          <w:divBdr>
            <w:top w:val="none" w:sz="0" w:space="0" w:color="auto"/>
            <w:left w:val="none" w:sz="0" w:space="0" w:color="auto"/>
            <w:bottom w:val="none" w:sz="0" w:space="0" w:color="auto"/>
            <w:right w:val="none" w:sz="0" w:space="0" w:color="auto"/>
          </w:divBdr>
        </w:div>
      </w:divsChild>
    </w:div>
    <w:div w:id="1184590714">
      <w:bodyDiv w:val="1"/>
      <w:marLeft w:val="0"/>
      <w:marRight w:val="0"/>
      <w:marTop w:val="0"/>
      <w:marBottom w:val="0"/>
      <w:divBdr>
        <w:top w:val="none" w:sz="0" w:space="0" w:color="auto"/>
        <w:left w:val="none" w:sz="0" w:space="0" w:color="auto"/>
        <w:bottom w:val="none" w:sz="0" w:space="0" w:color="auto"/>
        <w:right w:val="none" w:sz="0" w:space="0" w:color="auto"/>
      </w:divBdr>
      <w:divsChild>
        <w:div w:id="1656227315">
          <w:marLeft w:val="0"/>
          <w:marRight w:val="0"/>
          <w:marTop w:val="0"/>
          <w:marBottom w:val="0"/>
          <w:divBdr>
            <w:top w:val="none" w:sz="0" w:space="0" w:color="auto"/>
            <w:left w:val="none" w:sz="0" w:space="0" w:color="auto"/>
            <w:bottom w:val="none" w:sz="0" w:space="0" w:color="auto"/>
            <w:right w:val="none" w:sz="0" w:space="0" w:color="auto"/>
          </w:divBdr>
        </w:div>
        <w:div w:id="1002123885">
          <w:marLeft w:val="0"/>
          <w:marRight w:val="0"/>
          <w:marTop w:val="0"/>
          <w:marBottom w:val="0"/>
          <w:divBdr>
            <w:top w:val="none" w:sz="0" w:space="0" w:color="auto"/>
            <w:left w:val="none" w:sz="0" w:space="0" w:color="auto"/>
            <w:bottom w:val="none" w:sz="0" w:space="0" w:color="auto"/>
            <w:right w:val="none" w:sz="0" w:space="0" w:color="auto"/>
          </w:divBdr>
        </w:div>
        <w:div w:id="601768139">
          <w:marLeft w:val="0"/>
          <w:marRight w:val="0"/>
          <w:marTop w:val="0"/>
          <w:marBottom w:val="0"/>
          <w:divBdr>
            <w:top w:val="none" w:sz="0" w:space="0" w:color="auto"/>
            <w:left w:val="none" w:sz="0" w:space="0" w:color="auto"/>
            <w:bottom w:val="none" w:sz="0" w:space="0" w:color="auto"/>
            <w:right w:val="none" w:sz="0" w:space="0" w:color="auto"/>
          </w:divBdr>
        </w:div>
      </w:divsChild>
    </w:div>
    <w:div w:id="1426540080">
      <w:bodyDiv w:val="1"/>
      <w:marLeft w:val="0"/>
      <w:marRight w:val="0"/>
      <w:marTop w:val="0"/>
      <w:marBottom w:val="0"/>
      <w:divBdr>
        <w:top w:val="none" w:sz="0" w:space="0" w:color="auto"/>
        <w:left w:val="none" w:sz="0" w:space="0" w:color="auto"/>
        <w:bottom w:val="none" w:sz="0" w:space="0" w:color="auto"/>
        <w:right w:val="none" w:sz="0" w:space="0" w:color="auto"/>
      </w:divBdr>
    </w:div>
    <w:div w:id="1919169395">
      <w:bodyDiv w:val="1"/>
      <w:marLeft w:val="0"/>
      <w:marRight w:val="0"/>
      <w:marTop w:val="0"/>
      <w:marBottom w:val="0"/>
      <w:divBdr>
        <w:top w:val="none" w:sz="0" w:space="0" w:color="auto"/>
        <w:left w:val="none" w:sz="0" w:space="0" w:color="auto"/>
        <w:bottom w:val="none" w:sz="0" w:space="0" w:color="auto"/>
        <w:right w:val="none" w:sz="0" w:space="0" w:color="auto"/>
      </w:divBdr>
      <w:divsChild>
        <w:div w:id="159080593">
          <w:marLeft w:val="0"/>
          <w:marRight w:val="0"/>
          <w:marTop w:val="0"/>
          <w:marBottom w:val="0"/>
          <w:divBdr>
            <w:top w:val="none" w:sz="0" w:space="0" w:color="auto"/>
            <w:left w:val="none" w:sz="0" w:space="0" w:color="auto"/>
            <w:bottom w:val="none" w:sz="0" w:space="0" w:color="auto"/>
            <w:right w:val="none" w:sz="0" w:space="0" w:color="auto"/>
          </w:divBdr>
        </w:div>
        <w:div w:id="1271669716">
          <w:marLeft w:val="0"/>
          <w:marRight w:val="0"/>
          <w:marTop w:val="0"/>
          <w:marBottom w:val="0"/>
          <w:divBdr>
            <w:top w:val="none" w:sz="0" w:space="0" w:color="auto"/>
            <w:left w:val="none" w:sz="0" w:space="0" w:color="auto"/>
            <w:bottom w:val="none" w:sz="0" w:space="0" w:color="auto"/>
            <w:right w:val="none" w:sz="0" w:space="0" w:color="auto"/>
          </w:divBdr>
        </w:div>
        <w:div w:id="296761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vlaanderen.be/intern/werkplek/kantoor-en-gebouwen/toegangsbadg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E7C26A74A054F9F6A47C3E33470D9" ma:contentTypeVersion="6" ma:contentTypeDescription="Een nieuw document maken." ma:contentTypeScope="" ma:versionID="b3295c3c6122de0dab7ceb2fd778bf3d">
  <xsd:schema xmlns:xsd="http://www.w3.org/2001/XMLSchema" xmlns:xs="http://www.w3.org/2001/XMLSchema" xmlns:p="http://schemas.microsoft.com/office/2006/metadata/properties" xmlns:ns2="5d63f059-2401-4810-abed-d1be6c5a4e5f" xmlns:ns3="c26010f8-b1d2-47e3-927d-92f21fa7b581" targetNamespace="http://schemas.microsoft.com/office/2006/metadata/properties" ma:root="true" ma:fieldsID="d5c6dfa677ec1e56075c683d1318cd68" ns2:_="" ns3:_="">
    <xsd:import namespace="5d63f059-2401-4810-abed-d1be6c5a4e5f"/>
    <xsd:import namespace="c26010f8-b1d2-47e3-927d-92f21fa7b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3f059-2401-4810-abed-d1be6c5a4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010f8-b1d2-47e3-927d-92f21fa7b58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FAA4C-3FD1-4802-8F53-57678679655D}">
  <ds:schemaRefs>
    <ds:schemaRef ds:uri="http://schemas.microsoft.com/sharepoint/v3/contenttype/forms"/>
  </ds:schemaRefs>
</ds:datastoreItem>
</file>

<file path=customXml/itemProps2.xml><?xml version="1.0" encoding="utf-8"?>
<ds:datastoreItem xmlns:ds="http://schemas.openxmlformats.org/officeDocument/2006/customXml" ds:itemID="{2EE017D0-083C-4145-95B0-5D3CF299E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3f059-2401-4810-abed-d1be6c5a4e5f"/>
    <ds:schemaRef ds:uri="c26010f8-b1d2-47e3-927d-92f21fa7b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9D59F-3F6C-4593-957E-3E2B69FD5E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6841</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Vanheule Koen</dc:creator>
  <cp:keywords/>
  <dc:description/>
  <cp:lastModifiedBy>Moonen Winnie</cp:lastModifiedBy>
  <cp:revision>2</cp:revision>
  <dcterms:created xsi:type="dcterms:W3CDTF">2024-04-10T10:05:00Z</dcterms:created>
  <dcterms:modified xsi:type="dcterms:W3CDTF">2024-04-10T10:05:00Z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0x010100B9DE7C26A74A054F9F6A47C3E33470D9</vt:lpwstr>
  </property>
</Properties>
</file>