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5289" w14:textId="77777777" w:rsidR="00E67EC0" w:rsidRPr="00B227CF" w:rsidRDefault="00E67EC0" w:rsidP="00E67EC0">
      <w:pPr>
        <w:rPr>
          <w:rFonts w:cstheme="minorHAnsi"/>
        </w:rPr>
      </w:pPr>
      <w:bookmarkStart w:id="0" w:name="_Hlk136516731"/>
      <w:bookmarkEnd w:id="0"/>
    </w:p>
    <w:p w14:paraId="60163233" w14:textId="77777777" w:rsidR="00E67EC0" w:rsidRPr="00B227CF" w:rsidRDefault="00E67EC0" w:rsidP="00E67EC0">
      <w:pPr>
        <w:pBdr>
          <w:top w:val="single" w:sz="4" w:space="1" w:color="auto"/>
          <w:left w:val="single" w:sz="4" w:space="4" w:color="auto"/>
          <w:bottom w:val="single" w:sz="4" w:space="1" w:color="auto"/>
          <w:right w:val="single" w:sz="4" w:space="4" w:color="auto"/>
        </w:pBdr>
        <w:jc w:val="center"/>
        <w:rPr>
          <w:rFonts w:cstheme="minorHAnsi"/>
          <w:b/>
        </w:rPr>
      </w:pPr>
    </w:p>
    <w:p w14:paraId="23075CBD" w14:textId="5EE0D8CB" w:rsidR="00E67EC0" w:rsidRDefault="00E67EC0" w:rsidP="00E67EC0">
      <w:pPr>
        <w:pBdr>
          <w:top w:val="single" w:sz="4" w:space="1" w:color="auto"/>
          <w:left w:val="single" w:sz="4" w:space="4" w:color="auto"/>
          <w:bottom w:val="single" w:sz="4" w:space="1" w:color="auto"/>
          <w:right w:val="single" w:sz="4" w:space="4" w:color="auto"/>
        </w:pBdr>
        <w:jc w:val="center"/>
        <w:rPr>
          <w:rFonts w:cstheme="minorHAnsi"/>
          <w:b/>
          <w:sz w:val="40"/>
          <w:szCs w:val="40"/>
        </w:rPr>
      </w:pPr>
      <w:r>
        <w:rPr>
          <w:rFonts w:cstheme="minorHAnsi"/>
          <w:b/>
          <w:sz w:val="40"/>
          <w:szCs w:val="40"/>
        </w:rPr>
        <w:t>Leidraad mini-bestek</w:t>
      </w:r>
    </w:p>
    <w:p w14:paraId="6C7D877D" w14:textId="0BC9B6C4" w:rsidR="00E67EC0" w:rsidRPr="00B227CF" w:rsidRDefault="00E67EC0" w:rsidP="00E67EC0">
      <w:pPr>
        <w:pBdr>
          <w:top w:val="single" w:sz="4" w:space="1" w:color="auto"/>
          <w:left w:val="single" w:sz="4" w:space="4" w:color="auto"/>
          <w:bottom w:val="single" w:sz="4" w:space="1" w:color="auto"/>
          <w:right w:val="single" w:sz="4" w:space="4" w:color="auto"/>
        </w:pBdr>
        <w:jc w:val="center"/>
        <w:rPr>
          <w:rFonts w:cstheme="minorHAnsi"/>
          <w:b/>
          <w:bCs/>
          <w:sz w:val="24"/>
          <w:szCs w:val="24"/>
        </w:rPr>
      </w:pPr>
      <w:r>
        <w:rPr>
          <w:rFonts w:cstheme="minorHAnsi"/>
          <w:b/>
          <w:bCs/>
        </w:rPr>
        <w:t xml:space="preserve">Als ondersteuning bij het </w:t>
      </w:r>
      <w:r w:rsidR="00F2624A">
        <w:rPr>
          <w:rFonts w:cstheme="minorHAnsi"/>
          <w:b/>
          <w:bCs/>
        </w:rPr>
        <w:t>opstellen</w:t>
      </w:r>
      <w:r>
        <w:rPr>
          <w:rFonts w:cstheme="minorHAnsi"/>
          <w:b/>
          <w:bCs/>
        </w:rPr>
        <w:t xml:space="preserve"> van een mini</w:t>
      </w:r>
      <w:r w:rsidR="00F2624A">
        <w:rPr>
          <w:rFonts w:cstheme="minorHAnsi"/>
          <w:b/>
          <w:bCs/>
        </w:rPr>
        <w:t>-</w:t>
      </w:r>
      <w:r>
        <w:rPr>
          <w:rFonts w:cstheme="minorHAnsi"/>
          <w:b/>
          <w:bCs/>
        </w:rPr>
        <w:t xml:space="preserve">bestek </w:t>
      </w:r>
      <w:proofErr w:type="spellStart"/>
      <w:r>
        <w:rPr>
          <w:rFonts w:cstheme="minorHAnsi"/>
          <w:b/>
          <w:bCs/>
        </w:rPr>
        <w:t>i.k.v</w:t>
      </w:r>
      <w:proofErr w:type="spellEnd"/>
      <w:r>
        <w:rPr>
          <w:rFonts w:cstheme="minorHAnsi"/>
          <w:b/>
          <w:bCs/>
        </w:rPr>
        <w:t>. een minicompetitie in Applicatiediensten</w:t>
      </w:r>
      <w:r w:rsidR="00F2624A">
        <w:rPr>
          <w:rFonts w:cstheme="minorHAnsi"/>
          <w:b/>
          <w:bCs/>
        </w:rPr>
        <w:t xml:space="preserve"> ICT2022</w:t>
      </w:r>
    </w:p>
    <w:p w14:paraId="26C3B588" w14:textId="77777777" w:rsidR="00E67EC0" w:rsidRPr="00B227CF" w:rsidRDefault="00E67EC0" w:rsidP="00E67EC0">
      <w:pPr>
        <w:pBdr>
          <w:top w:val="single" w:sz="4" w:space="1" w:color="auto"/>
          <w:left w:val="single" w:sz="4" w:space="4" w:color="auto"/>
          <w:bottom w:val="single" w:sz="4" w:space="1" w:color="auto"/>
          <w:right w:val="single" w:sz="4" w:space="4" w:color="auto"/>
        </w:pBdr>
        <w:jc w:val="center"/>
        <w:rPr>
          <w:rFonts w:cstheme="minorHAnsi"/>
        </w:rPr>
      </w:pPr>
    </w:p>
    <w:p w14:paraId="3D17E445" w14:textId="0D4E3946" w:rsidR="00E67EC0" w:rsidRDefault="00E67EC0" w:rsidP="00E67EC0">
      <w:pPr>
        <w:rPr>
          <w:rFonts w:cstheme="minorHAnsi"/>
        </w:rPr>
      </w:pPr>
    </w:p>
    <w:p w14:paraId="5574DB0D" w14:textId="77777777" w:rsidR="00F2624A" w:rsidRDefault="00F2624A">
      <w:pPr>
        <w:rPr>
          <w:rFonts w:cstheme="minorHAnsi"/>
        </w:rPr>
      </w:pPr>
    </w:p>
    <w:sdt>
      <w:sdtPr>
        <w:rPr>
          <w:rFonts w:asciiTheme="minorHAnsi" w:eastAsiaTheme="minorHAnsi" w:hAnsiTheme="minorHAnsi" w:cstheme="minorBidi"/>
          <w:color w:val="auto"/>
          <w:sz w:val="22"/>
          <w:szCs w:val="22"/>
          <w:lang w:val="nl-BE"/>
        </w:rPr>
        <w:id w:val="-125321546"/>
        <w:docPartObj>
          <w:docPartGallery w:val="Table of Contents"/>
          <w:docPartUnique/>
        </w:docPartObj>
      </w:sdtPr>
      <w:sdtEndPr>
        <w:rPr>
          <w:b/>
          <w:bCs/>
          <w:noProof/>
        </w:rPr>
      </w:sdtEndPr>
      <w:sdtContent>
        <w:p w14:paraId="604C6091" w14:textId="66650750" w:rsidR="00F2624A" w:rsidRDefault="00F2624A">
          <w:pPr>
            <w:pStyle w:val="TOCHeading"/>
          </w:pPr>
          <w:proofErr w:type="spellStart"/>
          <w:r>
            <w:t>Inhoudsopgave</w:t>
          </w:r>
          <w:proofErr w:type="spellEnd"/>
        </w:p>
        <w:p w14:paraId="4CD67981" w14:textId="77777777" w:rsidR="004E2A74" w:rsidRPr="004E2A74" w:rsidRDefault="004E2A74" w:rsidP="004E2A74">
          <w:pPr>
            <w:rPr>
              <w:lang w:val="en-US"/>
            </w:rPr>
          </w:pPr>
        </w:p>
        <w:p w14:paraId="32CF6302" w14:textId="16C51D20" w:rsidR="00F92ABB" w:rsidRDefault="00F2624A">
          <w:pPr>
            <w:pStyle w:val="TOC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151977822" w:history="1">
            <w:r w:rsidR="00F92ABB" w:rsidRPr="00C05182">
              <w:rPr>
                <w:rStyle w:val="Hyperlink"/>
                <w:noProof/>
              </w:rPr>
              <w:t>Introductie</w:t>
            </w:r>
            <w:r w:rsidR="00F92ABB">
              <w:rPr>
                <w:noProof/>
                <w:webHidden/>
              </w:rPr>
              <w:tab/>
            </w:r>
            <w:r w:rsidR="00F92ABB">
              <w:rPr>
                <w:noProof/>
                <w:webHidden/>
              </w:rPr>
              <w:fldChar w:fldCharType="begin"/>
            </w:r>
            <w:r w:rsidR="00F92ABB">
              <w:rPr>
                <w:noProof/>
                <w:webHidden/>
              </w:rPr>
              <w:instrText xml:space="preserve"> PAGEREF _Toc151977822 \h </w:instrText>
            </w:r>
            <w:r w:rsidR="00F92ABB">
              <w:rPr>
                <w:noProof/>
                <w:webHidden/>
              </w:rPr>
            </w:r>
            <w:r w:rsidR="00F92ABB">
              <w:rPr>
                <w:noProof/>
                <w:webHidden/>
              </w:rPr>
              <w:fldChar w:fldCharType="separate"/>
            </w:r>
            <w:r w:rsidR="00F92ABB">
              <w:rPr>
                <w:noProof/>
                <w:webHidden/>
              </w:rPr>
              <w:t>2</w:t>
            </w:r>
            <w:r w:rsidR="00F92ABB">
              <w:rPr>
                <w:noProof/>
                <w:webHidden/>
              </w:rPr>
              <w:fldChar w:fldCharType="end"/>
            </w:r>
          </w:hyperlink>
        </w:p>
        <w:p w14:paraId="5916213C" w14:textId="340CE61E" w:rsidR="00F92ABB" w:rsidRDefault="00F92ABB">
          <w:pPr>
            <w:pStyle w:val="TOC1"/>
            <w:tabs>
              <w:tab w:val="right" w:leader="dot" w:pos="9062"/>
            </w:tabs>
            <w:rPr>
              <w:rFonts w:eastAsiaTheme="minorEastAsia"/>
              <w:noProof/>
              <w:lang w:eastAsia="nl-BE"/>
            </w:rPr>
          </w:pPr>
          <w:hyperlink w:anchor="_Toc151977823" w:history="1">
            <w:r w:rsidRPr="00C05182">
              <w:rPr>
                <w:rStyle w:val="Hyperlink"/>
                <w:noProof/>
              </w:rPr>
              <w:t>Typisch verloop van een procedure minicompetitie</w:t>
            </w:r>
            <w:r>
              <w:rPr>
                <w:noProof/>
                <w:webHidden/>
              </w:rPr>
              <w:tab/>
            </w:r>
            <w:r>
              <w:rPr>
                <w:noProof/>
                <w:webHidden/>
              </w:rPr>
              <w:fldChar w:fldCharType="begin"/>
            </w:r>
            <w:r>
              <w:rPr>
                <w:noProof/>
                <w:webHidden/>
              </w:rPr>
              <w:instrText xml:space="preserve"> PAGEREF _Toc151977823 \h </w:instrText>
            </w:r>
            <w:r>
              <w:rPr>
                <w:noProof/>
                <w:webHidden/>
              </w:rPr>
            </w:r>
            <w:r>
              <w:rPr>
                <w:noProof/>
                <w:webHidden/>
              </w:rPr>
              <w:fldChar w:fldCharType="separate"/>
            </w:r>
            <w:r>
              <w:rPr>
                <w:noProof/>
                <w:webHidden/>
              </w:rPr>
              <w:t>3</w:t>
            </w:r>
            <w:r>
              <w:rPr>
                <w:noProof/>
                <w:webHidden/>
              </w:rPr>
              <w:fldChar w:fldCharType="end"/>
            </w:r>
          </w:hyperlink>
        </w:p>
        <w:p w14:paraId="4105EF03" w14:textId="40782CA8" w:rsidR="00F92ABB" w:rsidRDefault="00F92ABB">
          <w:pPr>
            <w:pStyle w:val="TOC1"/>
            <w:tabs>
              <w:tab w:val="right" w:leader="dot" w:pos="9062"/>
            </w:tabs>
            <w:rPr>
              <w:rFonts w:eastAsiaTheme="minorEastAsia"/>
              <w:noProof/>
              <w:lang w:eastAsia="nl-BE"/>
            </w:rPr>
          </w:pPr>
          <w:hyperlink w:anchor="_Toc151977824" w:history="1">
            <w:r w:rsidRPr="00C05182">
              <w:rPr>
                <w:rStyle w:val="Hyperlink"/>
                <w:noProof/>
              </w:rPr>
              <w:t>De aanvraag</w:t>
            </w:r>
            <w:r>
              <w:rPr>
                <w:noProof/>
                <w:webHidden/>
              </w:rPr>
              <w:tab/>
            </w:r>
            <w:r>
              <w:rPr>
                <w:noProof/>
                <w:webHidden/>
              </w:rPr>
              <w:fldChar w:fldCharType="begin"/>
            </w:r>
            <w:r>
              <w:rPr>
                <w:noProof/>
                <w:webHidden/>
              </w:rPr>
              <w:instrText xml:space="preserve"> PAGEREF _Toc151977824 \h </w:instrText>
            </w:r>
            <w:r>
              <w:rPr>
                <w:noProof/>
                <w:webHidden/>
              </w:rPr>
            </w:r>
            <w:r>
              <w:rPr>
                <w:noProof/>
                <w:webHidden/>
              </w:rPr>
              <w:fldChar w:fldCharType="separate"/>
            </w:r>
            <w:r>
              <w:rPr>
                <w:noProof/>
                <w:webHidden/>
              </w:rPr>
              <w:t>3</w:t>
            </w:r>
            <w:r>
              <w:rPr>
                <w:noProof/>
                <w:webHidden/>
              </w:rPr>
              <w:fldChar w:fldCharType="end"/>
            </w:r>
          </w:hyperlink>
        </w:p>
        <w:p w14:paraId="1BAF155E" w14:textId="0429F348" w:rsidR="00F92ABB" w:rsidRDefault="00F92ABB">
          <w:pPr>
            <w:pStyle w:val="TOC1"/>
            <w:tabs>
              <w:tab w:val="right" w:leader="dot" w:pos="9062"/>
            </w:tabs>
            <w:rPr>
              <w:rFonts w:eastAsiaTheme="minorEastAsia"/>
              <w:noProof/>
              <w:lang w:eastAsia="nl-BE"/>
            </w:rPr>
          </w:pPr>
          <w:hyperlink w:anchor="_Toc151977825" w:history="1">
            <w:r w:rsidRPr="00C05182">
              <w:rPr>
                <w:rStyle w:val="Hyperlink"/>
                <w:noProof/>
              </w:rPr>
              <w:t>Kalender en verloop van de minicompetitie</w:t>
            </w:r>
            <w:r>
              <w:rPr>
                <w:noProof/>
                <w:webHidden/>
              </w:rPr>
              <w:tab/>
            </w:r>
            <w:r>
              <w:rPr>
                <w:noProof/>
                <w:webHidden/>
              </w:rPr>
              <w:fldChar w:fldCharType="begin"/>
            </w:r>
            <w:r>
              <w:rPr>
                <w:noProof/>
                <w:webHidden/>
              </w:rPr>
              <w:instrText xml:space="preserve"> PAGEREF _Toc151977825 \h </w:instrText>
            </w:r>
            <w:r>
              <w:rPr>
                <w:noProof/>
                <w:webHidden/>
              </w:rPr>
            </w:r>
            <w:r>
              <w:rPr>
                <w:noProof/>
                <w:webHidden/>
              </w:rPr>
              <w:fldChar w:fldCharType="separate"/>
            </w:r>
            <w:r>
              <w:rPr>
                <w:noProof/>
                <w:webHidden/>
              </w:rPr>
              <w:t>4</w:t>
            </w:r>
            <w:r>
              <w:rPr>
                <w:noProof/>
                <w:webHidden/>
              </w:rPr>
              <w:fldChar w:fldCharType="end"/>
            </w:r>
          </w:hyperlink>
        </w:p>
        <w:p w14:paraId="26D3715F" w14:textId="376FF897" w:rsidR="00F92ABB" w:rsidRDefault="00F92ABB">
          <w:pPr>
            <w:pStyle w:val="TOC1"/>
            <w:tabs>
              <w:tab w:val="right" w:leader="dot" w:pos="9062"/>
            </w:tabs>
            <w:rPr>
              <w:rFonts w:eastAsiaTheme="minorEastAsia"/>
              <w:noProof/>
              <w:lang w:eastAsia="nl-BE"/>
            </w:rPr>
          </w:pPr>
          <w:hyperlink w:anchor="_Toc151977826" w:history="1">
            <w:r w:rsidRPr="00C05182">
              <w:rPr>
                <w:rStyle w:val="Hyperlink"/>
                <w:noProof/>
              </w:rPr>
              <w:t>Gunningscriteria – Kwaliteit</w:t>
            </w:r>
            <w:r>
              <w:rPr>
                <w:noProof/>
                <w:webHidden/>
              </w:rPr>
              <w:tab/>
            </w:r>
            <w:r>
              <w:rPr>
                <w:noProof/>
                <w:webHidden/>
              </w:rPr>
              <w:fldChar w:fldCharType="begin"/>
            </w:r>
            <w:r>
              <w:rPr>
                <w:noProof/>
                <w:webHidden/>
              </w:rPr>
              <w:instrText xml:space="preserve"> PAGEREF _Toc151977826 \h </w:instrText>
            </w:r>
            <w:r>
              <w:rPr>
                <w:noProof/>
                <w:webHidden/>
              </w:rPr>
            </w:r>
            <w:r>
              <w:rPr>
                <w:noProof/>
                <w:webHidden/>
              </w:rPr>
              <w:fldChar w:fldCharType="separate"/>
            </w:r>
            <w:r>
              <w:rPr>
                <w:noProof/>
                <w:webHidden/>
              </w:rPr>
              <w:t>6</w:t>
            </w:r>
            <w:r>
              <w:rPr>
                <w:noProof/>
                <w:webHidden/>
              </w:rPr>
              <w:fldChar w:fldCharType="end"/>
            </w:r>
          </w:hyperlink>
        </w:p>
        <w:p w14:paraId="18B10229" w14:textId="03813BF1" w:rsidR="00F92ABB" w:rsidRDefault="00F92ABB">
          <w:pPr>
            <w:pStyle w:val="TOC1"/>
            <w:tabs>
              <w:tab w:val="right" w:leader="dot" w:pos="9062"/>
            </w:tabs>
            <w:rPr>
              <w:rFonts w:eastAsiaTheme="minorEastAsia"/>
              <w:noProof/>
              <w:lang w:eastAsia="nl-BE"/>
            </w:rPr>
          </w:pPr>
          <w:hyperlink w:anchor="_Toc151977827" w:history="1">
            <w:r w:rsidRPr="00C05182">
              <w:rPr>
                <w:rStyle w:val="Hyperlink"/>
                <w:noProof/>
              </w:rPr>
              <w:t>Gunningscriteria – Prijs</w:t>
            </w:r>
            <w:r>
              <w:rPr>
                <w:noProof/>
                <w:webHidden/>
              </w:rPr>
              <w:tab/>
            </w:r>
            <w:r>
              <w:rPr>
                <w:noProof/>
                <w:webHidden/>
              </w:rPr>
              <w:fldChar w:fldCharType="begin"/>
            </w:r>
            <w:r>
              <w:rPr>
                <w:noProof/>
                <w:webHidden/>
              </w:rPr>
              <w:instrText xml:space="preserve"> PAGEREF _Toc151977827 \h </w:instrText>
            </w:r>
            <w:r>
              <w:rPr>
                <w:noProof/>
                <w:webHidden/>
              </w:rPr>
            </w:r>
            <w:r>
              <w:rPr>
                <w:noProof/>
                <w:webHidden/>
              </w:rPr>
              <w:fldChar w:fldCharType="separate"/>
            </w:r>
            <w:r>
              <w:rPr>
                <w:noProof/>
                <w:webHidden/>
              </w:rPr>
              <w:t>10</w:t>
            </w:r>
            <w:r>
              <w:rPr>
                <w:noProof/>
                <w:webHidden/>
              </w:rPr>
              <w:fldChar w:fldCharType="end"/>
            </w:r>
          </w:hyperlink>
        </w:p>
        <w:p w14:paraId="59AC9EA8" w14:textId="34144EC9" w:rsidR="00F92ABB" w:rsidRDefault="00F92ABB">
          <w:pPr>
            <w:pStyle w:val="TOC1"/>
            <w:tabs>
              <w:tab w:val="right" w:leader="dot" w:pos="9062"/>
            </w:tabs>
            <w:rPr>
              <w:rFonts w:eastAsiaTheme="minorEastAsia"/>
              <w:noProof/>
              <w:lang w:eastAsia="nl-BE"/>
            </w:rPr>
          </w:pPr>
          <w:hyperlink w:anchor="_Toc151977828" w:history="1">
            <w:r w:rsidRPr="00C05182">
              <w:rPr>
                <w:rStyle w:val="Hyperlink"/>
                <w:noProof/>
              </w:rPr>
              <w:t>Project doel en bereik</w:t>
            </w:r>
            <w:r>
              <w:rPr>
                <w:noProof/>
                <w:webHidden/>
              </w:rPr>
              <w:tab/>
            </w:r>
            <w:r>
              <w:rPr>
                <w:noProof/>
                <w:webHidden/>
              </w:rPr>
              <w:fldChar w:fldCharType="begin"/>
            </w:r>
            <w:r>
              <w:rPr>
                <w:noProof/>
                <w:webHidden/>
              </w:rPr>
              <w:instrText xml:space="preserve"> PAGEREF _Toc151977828 \h </w:instrText>
            </w:r>
            <w:r>
              <w:rPr>
                <w:noProof/>
                <w:webHidden/>
              </w:rPr>
            </w:r>
            <w:r>
              <w:rPr>
                <w:noProof/>
                <w:webHidden/>
              </w:rPr>
              <w:fldChar w:fldCharType="separate"/>
            </w:r>
            <w:r>
              <w:rPr>
                <w:noProof/>
                <w:webHidden/>
              </w:rPr>
              <w:t>11</w:t>
            </w:r>
            <w:r>
              <w:rPr>
                <w:noProof/>
                <w:webHidden/>
              </w:rPr>
              <w:fldChar w:fldCharType="end"/>
            </w:r>
          </w:hyperlink>
        </w:p>
        <w:p w14:paraId="4E4F82F9" w14:textId="4F47CD94" w:rsidR="00F92ABB" w:rsidRDefault="00F92ABB">
          <w:pPr>
            <w:pStyle w:val="TOC1"/>
            <w:tabs>
              <w:tab w:val="right" w:leader="dot" w:pos="9062"/>
            </w:tabs>
            <w:rPr>
              <w:rFonts w:eastAsiaTheme="minorEastAsia"/>
              <w:noProof/>
              <w:lang w:eastAsia="nl-BE"/>
            </w:rPr>
          </w:pPr>
          <w:hyperlink w:anchor="_Toc151977829" w:history="1">
            <w:r w:rsidRPr="00C05182">
              <w:rPr>
                <w:rStyle w:val="Hyperlink"/>
                <w:noProof/>
              </w:rPr>
              <w:t>Veiligheid</w:t>
            </w:r>
            <w:r>
              <w:rPr>
                <w:noProof/>
                <w:webHidden/>
              </w:rPr>
              <w:tab/>
            </w:r>
            <w:r>
              <w:rPr>
                <w:noProof/>
                <w:webHidden/>
              </w:rPr>
              <w:fldChar w:fldCharType="begin"/>
            </w:r>
            <w:r>
              <w:rPr>
                <w:noProof/>
                <w:webHidden/>
              </w:rPr>
              <w:instrText xml:space="preserve"> PAGEREF _Toc151977829 \h </w:instrText>
            </w:r>
            <w:r>
              <w:rPr>
                <w:noProof/>
                <w:webHidden/>
              </w:rPr>
            </w:r>
            <w:r>
              <w:rPr>
                <w:noProof/>
                <w:webHidden/>
              </w:rPr>
              <w:fldChar w:fldCharType="separate"/>
            </w:r>
            <w:r>
              <w:rPr>
                <w:noProof/>
                <w:webHidden/>
              </w:rPr>
              <w:t>12</w:t>
            </w:r>
            <w:r>
              <w:rPr>
                <w:noProof/>
                <w:webHidden/>
              </w:rPr>
              <w:fldChar w:fldCharType="end"/>
            </w:r>
          </w:hyperlink>
        </w:p>
        <w:p w14:paraId="5B607288" w14:textId="245D8A76" w:rsidR="00F92ABB" w:rsidRDefault="00F92ABB">
          <w:pPr>
            <w:pStyle w:val="TOC1"/>
            <w:tabs>
              <w:tab w:val="right" w:leader="dot" w:pos="9062"/>
            </w:tabs>
            <w:rPr>
              <w:rFonts w:eastAsiaTheme="minorEastAsia"/>
              <w:noProof/>
              <w:lang w:eastAsia="nl-BE"/>
            </w:rPr>
          </w:pPr>
          <w:hyperlink w:anchor="_Toc151977830" w:history="1">
            <w:r w:rsidRPr="00C05182">
              <w:rPr>
                <w:rStyle w:val="Hyperlink"/>
                <w:noProof/>
              </w:rPr>
              <w:t>Randvoorwaarden of specifieke vereisten</w:t>
            </w:r>
            <w:r>
              <w:rPr>
                <w:noProof/>
                <w:webHidden/>
              </w:rPr>
              <w:tab/>
            </w:r>
            <w:r>
              <w:rPr>
                <w:noProof/>
                <w:webHidden/>
              </w:rPr>
              <w:fldChar w:fldCharType="begin"/>
            </w:r>
            <w:r>
              <w:rPr>
                <w:noProof/>
                <w:webHidden/>
              </w:rPr>
              <w:instrText xml:space="preserve"> PAGEREF _Toc151977830 \h </w:instrText>
            </w:r>
            <w:r>
              <w:rPr>
                <w:noProof/>
                <w:webHidden/>
              </w:rPr>
            </w:r>
            <w:r>
              <w:rPr>
                <w:noProof/>
                <w:webHidden/>
              </w:rPr>
              <w:fldChar w:fldCharType="separate"/>
            </w:r>
            <w:r>
              <w:rPr>
                <w:noProof/>
                <w:webHidden/>
              </w:rPr>
              <w:t>12</w:t>
            </w:r>
            <w:r>
              <w:rPr>
                <w:noProof/>
                <w:webHidden/>
              </w:rPr>
              <w:fldChar w:fldCharType="end"/>
            </w:r>
          </w:hyperlink>
        </w:p>
        <w:p w14:paraId="1E16B0B6" w14:textId="755DA94C" w:rsidR="00F92ABB" w:rsidRDefault="00F92ABB">
          <w:pPr>
            <w:pStyle w:val="TOC2"/>
            <w:tabs>
              <w:tab w:val="right" w:leader="dot" w:pos="9062"/>
            </w:tabs>
            <w:rPr>
              <w:rFonts w:eastAsiaTheme="minorEastAsia"/>
              <w:noProof/>
              <w:lang w:eastAsia="nl-BE"/>
            </w:rPr>
          </w:pPr>
          <w:hyperlink w:anchor="_Toc151977831" w:history="1">
            <w:r w:rsidRPr="00C05182">
              <w:rPr>
                <w:rStyle w:val="Hyperlink"/>
                <w:noProof/>
              </w:rPr>
              <w:t>Wat de AM dienstverlening betreft</w:t>
            </w:r>
            <w:r>
              <w:rPr>
                <w:noProof/>
                <w:webHidden/>
              </w:rPr>
              <w:tab/>
            </w:r>
            <w:r>
              <w:rPr>
                <w:noProof/>
                <w:webHidden/>
              </w:rPr>
              <w:fldChar w:fldCharType="begin"/>
            </w:r>
            <w:r>
              <w:rPr>
                <w:noProof/>
                <w:webHidden/>
              </w:rPr>
              <w:instrText xml:space="preserve"> PAGEREF _Toc151977831 \h </w:instrText>
            </w:r>
            <w:r>
              <w:rPr>
                <w:noProof/>
                <w:webHidden/>
              </w:rPr>
            </w:r>
            <w:r>
              <w:rPr>
                <w:noProof/>
                <w:webHidden/>
              </w:rPr>
              <w:fldChar w:fldCharType="separate"/>
            </w:r>
            <w:r>
              <w:rPr>
                <w:noProof/>
                <w:webHidden/>
              </w:rPr>
              <w:t>12</w:t>
            </w:r>
            <w:r>
              <w:rPr>
                <w:noProof/>
                <w:webHidden/>
              </w:rPr>
              <w:fldChar w:fldCharType="end"/>
            </w:r>
          </w:hyperlink>
        </w:p>
        <w:p w14:paraId="6785FFC5" w14:textId="7828EBA2" w:rsidR="00F92ABB" w:rsidRDefault="00F92ABB">
          <w:pPr>
            <w:pStyle w:val="TOC1"/>
            <w:tabs>
              <w:tab w:val="right" w:leader="dot" w:pos="9062"/>
            </w:tabs>
            <w:rPr>
              <w:rFonts w:eastAsiaTheme="minorEastAsia"/>
              <w:noProof/>
              <w:lang w:eastAsia="nl-BE"/>
            </w:rPr>
          </w:pPr>
          <w:hyperlink w:anchor="_Toc151977832" w:history="1">
            <w:r w:rsidRPr="00C05182">
              <w:rPr>
                <w:rStyle w:val="Hyperlink"/>
                <w:noProof/>
              </w:rPr>
              <w:t>Overige</w:t>
            </w:r>
            <w:r>
              <w:rPr>
                <w:noProof/>
                <w:webHidden/>
              </w:rPr>
              <w:tab/>
            </w:r>
            <w:r>
              <w:rPr>
                <w:noProof/>
                <w:webHidden/>
              </w:rPr>
              <w:fldChar w:fldCharType="begin"/>
            </w:r>
            <w:r>
              <w:rPr>
                <w:noProof/>
                <w:webHidden/>
              </w:rPr>
              <w:instrText xml:space="preserve"> PAGEREF _Toc151977832 \h </w:instrText>
            </w:r>
            <w:r>
              <w:rPr>
                <w:noProof/>
                <w:webHidden/>
              </w:rPr>
            </w:r>
            <w:r>
              <w:rPr>
                <w:noProof/>
                <w:webHidden/>
              </w:rPr>
              <w:fldChar w:fldCharType="separate"/>
            </w:r>
            <w:r>
              <w:rPr>
                <w:noProof/>
                <w:webHidden/>
              </w:rPr>
              <w:t>13</w:t>
            </w:r>
            <w:r>
              <w:rPr>
                <w:noProof/>
                <w:webHidden/>
              </w:rPr>
              <w:fldChar w:fldCharType="end"/>
            </w:r>
          </w:hyperlink>
        </w:p>
        <w:p w14:paraId="1AB2179D" w14:textId="061BB8AE" w:rsidR="00F92ABB" w:rsidRDefault="00F92ABB">
          <w:pPr>
            <w:pStyle w:val="TOC1"/>
            <w:tabs>
              <w:tab w:val="right" w:leader="dot" w:pos="9062"/>
            </w:tabs>
            <w:rPr>
              <w:rFonts w:eastAsiaTheme="minorEastAsia"/>
              <w:noProof/>
              <w:lang w:eastAsia="nl-BE"/>
            </w:rPr>
          </w:pPr>
          <w:hyperlink w:anchor="_Toc151977833" w:history="1">
            <w:r w:rsidRPr="00C05182">
              <w:rPr>
                <w:rStyle w:val="Hyperlink"/>
                <w:noProof/>
              </w:rPr>
              <w:t>Generieke aandachtspunten/adviezen</w:t>
            </w:r>
            <w:r>
              <w:rPr>
                <w:noProof/>
                <w:webHidden/>
              </w:rPr>
              <w:tab/>
            </w:r>
            <w:r>
              <w:rPr>
                <w:noProof/>
                <w:webHidden/>
              </w:rPr>
              <w:fldChar w:fldCharType="begin"/>
            </w:r>
            <w:r>
              <w:rPr>
                <w:noProof/>
                <w:webHidden/>
              </w:rPr>
              <w:instrText xml:space="preserve"> PAGEREF _Toc151977833 \h </w:instrText>
            </w:r>
            <w:r>
              <w:rPr>
                <w:noProof/>
                <w:webHidden/>
              </w:rPr>
            </w:r>
            <w:r>
              <w:rPr>
                <w:noProof/>
                <w:webHidden/>
              </w:rPr>
              <w:fldChar w:fldCharType="separate"/>
            </w:r>
            <w:r>
              <w:rPr>
                <w:noProof/>
                <w:webHidden/>
              </w:rPr>
              <w:t>13</w:t>
            </w:r>
            <w:r>
              <w:rPr>
                <w:noProof/>
                <w:webHidden/>
              </w:rPr>
              <w:fldChar w:fldCharType="end"/>
            </w:r>
          </w:hyperlink>
        </w:p>
        <w:p w14:paraId="3D409CDB" w14:textId="3C5020B7" w:rsidR="00F92ABB" w:rsidRDefault="00F92ABB">
          <w:pPr>
            <w:pStyle w:val="TOC2"/>
            <w:tabs>
              <w:tab w:val="right" w:leader="dot" w:pos="9062"/>
            </w:tabs>
            <w:rPr>
              <w:rFonts w:eastAsiaTheme="minorEastAsia"/>
              <w:noProof/>
              <w:lang w:eastAsia="nl-BE"/>
            </w:rPr>
          </w:pPr>
          <w:hyperlink w:anchor="_Toc151977834" w:history="1">
            <w:r w:rsidRPr="00C05182">
              <w:rPr>
                <w:rStyle w:val="Hyperlink"/>
                <w:noProof/>
              </w:rPr>
              <w:t>Belangenconflicten</w:t>
            </w:r>
            <w:r>
              <w:rPr>
                <w:noProof/>
                <w:webHidden/>
              </w:rPr>
              <w:tab/>
            </w:r>
            <w:r>
              <w:rPr>
                <w:noProof/>
                <w:webHidden/>
              </w:rPr>
              <w:fldChar w:fldCharType="begin"/>
            </w:r>
            <w:r>
              <w:rPr>
                <w:noProof/>
                <w:webHidden/>
              </w:rPr>
              <w:instrText xml:space="preserve"> PAGEREF _Toc151977834 \h </w:instrText>
            </w:r>
            <w:r>
              <w:rPr>
                <w:noProof/>
                <w:webHidden/>
              </w:rPr>
            </w:r>
            <w:r>
              <w:rPr>
                <w:noProof/>
                <w:webHidden/>
              </w:rPr>
              <w:fldChar w:fldCharType="separate"/>
            </w:r>
            <w:r>
              <w:rPr>
                <w:noProof/>
                <w:webHidden/>
              </w:rPr>
              <w:t>13</w:t>
            </w:r>
            <w:r>
              <w:rPr>
                <w:noProof/>
                <w:webHidden/>
              </w:rPr>
              <w:fldChar w:fldCharType="end"/>
            </w:r>
          </w:hyperlink>
        </w:p>
        <w:p w14:paraId="72CE4796" w14:textId="2009D27E" w:rsidR="00F92ABB" w:rsidRDefault="00F92ABB">
          <w:pPr>
            <w:pStyle w:val="TOC2"/>
            <w:tabs>
              <w:tab w:val="right" w:leader="dot" w:pos="9062"/>
            </w:tabs>
            <w:rPr>
              <w:rFonts w:eastAsiaTheme="minorEastAsia"/>
              <w:noProof/>
              <w:lang w:eastAsia="nl-BE"/>
            </w:rPr>
          </w:pPr>
          <w:hyperlink w:anchor="_Toc151977835" w:history="1">
            <w:r w:rsidRPr="00C05182">
              <w:rPr>
                <w:rStyle w:val="Hyperlink"/>
                <w:noProof/>
              </w:rPr>
              <w:t>Advies IF</w:t>
            </w:r>
            <w:r>
              <w:rPr>
                <w:noProof/>
                <w:webHidden/>
              </w:rPr>
              <w:tab/>
            </w:r>
            <w:r>
              <w:rPr>
                <w:noProof/>
                <w:webHidden/>
              </w:rPr>
              <w:fldChar w:fldCharType="begin"/>
            </w:r>
            <w:r>
              <w:rPr>
                <w:noProof/>
                <w:webHidden/>
              </w:rPr>
              <w:instrText xml:space="preserve"> PAGEREF _Toc151977835 \h </w:instrText>
            </w:r>
            <w:r>
              <w:rPr>
                <w:noProof/>
                <w:webHidden/>
              </w:rPr>
            </w:r>
            <w:r>
              <w:rPr>
                <w:noProof/>
                <w:webHidden/>
              </w:rPr>
              <w:fldChar w:fldCharType="separate"/>
            </w:r>
            <w:r>
              <w:rPr>
                <w:noProof/>
                <w:webHidden/>
              </w:rPr>
              <w:t>14</w:t>
            </w:r>
            <w:r>
              <w:rPr>
                <w:noProof/>
                <w:webHidden/>
              </w:rPr>
              <w:fldChar w:fldCharType="end"/>
            </w:r>
          </w:hyperlink>
        </w:p>
        <w:p w14:paraId="6E9D3103" w14:textId="4BA43B43" w:rsidR="00F92ABB" w:rsidRDefault="00F92ABB">
          <w:pPr>
            <w:pStyle w:val="TOC2"/>
            <w:tabs>
              <w:tab w:val="right" w:leader="dot" w:pos="9062"/>
            </w:tabs>
            <w:rPr>
              <w:rFonts w:eastAsiaTheme="minorEastAsia"/>
              <w:noProof/>
              <w:lang w:eastAsia="nl-BE"/>
            </w:rPr>
          </w:pPr>
          <w:hyperlink w:anchor="_Toc151977836" w:history="1">
            <w:r w:rsidRPr="00C05182">
              <w:rPr>
                <w:rStyle w:val="Hyperlink"/>
                <w:noProof/>
              </w:rPr>
              <w:t>Resultaten of ervaringen met voorbereidende fasen of RFI</w:t>
            </w:r>
            <w:r>
              <w:rPr>
                <w:noProof/>
                <w:webHidden/>
              </w:rPr>
              <w:tab/>
            </w:r>
            <w:r>
              <w:rPr>
                <w:noProof/>
                <w:webHidden/>
              </w:rPr>
              <w:fldChar w:fldCharType="begin"/>
            </w:r>
            <w:r>
              <w:rPr>
                <w:noProof/>
                <w:webHidden/>
              </w:rPr>
              <w:instrText xml:space="preserve"> PAGEREF _Toc151977836 \h </w:instrText>
            </w:r>
            <w:r>
              <w:rPr>
                <w:noProof/>
                <w:webHidden/>
              </w:rPr>
            </w:r>
            <w:r>
              <w:rPr>
                <w:noProof/>
                <w:webHidden/>
              </w:rPr>
              <w:fldChar w:fldCharType="separate"/>
            </w:r>
            <w:r>
              <w:rPr>
                <w:noProof/>
                <w:webHidden/>
              </w:rPr>
              <w:t>14</w:t>
            </w:r>
            <w:r>
              <w:rPr>
                <w:noProof/>
                <w:webHidden/>
              </w:rPr>
              <w:fldChar w:fldCharType="end"/>
            </w:r>
          </w:hyperlink>
        </w:p>
        <w:p w14:paraId="1F6E331B" w14:textId="6EE016A7" w:rsidR="00F92ABB" w:rsidRDefault="00F92ABB">
          <w:pPr>
            <w:pStyle w:val="TOC2"/>
            <w:tabs>
              <w:tab w:val="right" w:leader="dot" w:pos="9062"/>
            </w:tabs>
            <w:rPr>
              <w:rFonts w:eastAsiaTheme="minorEastAsia"/>
              <w:noProof/>
              <w:lang w:eastAsia="nl-BE"/>
            </w:rPr>
          </w:pPr>
          <w:hyperlink w:anchor="_Toc151977837" w:history="1">
            <w:r w:rsidRPr="00C05182">
              <w:rPr>
                <w:rStyle w:val="Hyperlink"/>
                <w:noProof/>
              </w:rPr>
              <w:t>Ondertekening</w:t>
            </w:r>
            <w:r>
              <w:rPr>
                <w:noProof/>
                <w:webHidden/>
              </w:rPr>
              <w:tab/>
            </w:r>
            <w:r>
              <w:rPr>
                <w:noProof/>
                <w:webHidden/>
              </w:rPr>
              <w:fldChar w:fldCharType="begin"/>
            </w:r>
            <w:r>
              <w:rPr>
                <w:noProof/>
                <w:webHidden/>
              </w:rPr>
              <w:instrText xml:space="preserve"> PAGEREF _Toc151977837 \h </w:instrText>
            </w:r>
            <w:r>
              <w:rPr>
                <w:noProof/>
                <w:webHidden/>
              </w:rPr>
            </w:r>
            <w:r>
              <w:rPr>
                <w:noProof/>
                <w:webHidden/>
              </w:rPr>
              <w:fldChar w:fldCharType="separate"/>
            </w:r>
            <w:r>
              <w:rPr>
                <w:noProof/>
                <w:webHidden/>
              </w:rPr>
              <w:t>14</w:t>
            </w:r>
            <w:r>
              <w:rPr>
                <w:noProof/>
                <w:webHidden/>
              </w:rPr>
              <w:fldChar w:fldCharType="end"/>
            </w:r>
          </w:hyperlink>
        </w:p>
        <w:p w14:paraId="61AB65C1" w14:textId="17231C5F" w:rsidR="00F92ABB" w:rsidRDefault="00F92ABB">
          <w:pPr>
            <w:pStyle w:val="TOC2"/>
            <w:tabs>
              <w:tab w:val="right" w:leader="dot" w:pos="9062"/>
            </w:tabs>
            <w:rPr>
              <w:rFonts w:eastAsiaTheme="minorEastAsia"/>
              <w:noProof/>
              <w:lang w:eastAsia="nl-BE"/>
            </w:rPr>
          </w:pPr>
          <w:hyperlink w:anchor="_Toc151977838" w:history="1">
            <w:r w:rsidRPr="00C05182">
              <w:rPr>
                <w:rStyle w:val="Hyperlink"/>
                <w:noProof/>
              </w:rPr>
              <w:t>Uniform Europees Aanbestedingsdocument (UEA)</w:t>
            </w:r>
            <w:r>
              <w:rPr>
                <w:noProof/>
                <w:webHidden/>
              </w:rPr>
              <w:tab/>
            </w:r>
            <w:r>
              <w:rPr>
                <w:noProof/>
                <w:webHidden/>
              </w:rPr>
              <w:fldChar w:fldCharType="begin"/>
            </w:r>
            <w:r>
              <w:rPr>
                <w:noProof/>
                <w:webHidden/>
              </w:rPr>
              <w:instrText xml:space="preserve"> PAGEREF _Toc151977838 \h </w:instrText>
            </w:r>
            <w:r>
              <w:rPr>
                <w:noProof/>
                <w:webHidden/>
              </w:rPr>
            </w:r>
            <w:r>
              <w:rPr>
                <w:noProof/>
                <w:webHidden/>
              </w:rPr>
              <w:fldChar w:fldCharType="separate"/>
            </w:r>
            <w:r>
              <w:rPr>
                <w:noProof/>
                <w:webHidden/>
              </w:rPr>
              <w:t>15</w:t>
            </w:r>
            <w:r>
              <w:rPr>
                <w:noProof/>
                <w:webHidden/>
              </w:rPr>
              <w:fldChar w:fldCharType="end"/>
            </w:r>
          </w:hyperlink>
        </w:p>
        <w:p w14:paraId="076B79E1" w14:textId="0E94432A" w:rsidR="00F92ABB" w:rsidRDefault="00F92ABB">
          <w:pPr>
            <w:pStyle w:val="TOC2"/>
            <w:tabs>
              <w:tab w:val="right" w:leader="dot" w:pos="9062"/>
            </w:tabs>
            <w:rPr>
              <w:rFonts w:eastAsiaTheme="minorEastAsia"/>
              <w:noProof/>
              <w:lang w:eastAsia="nl-BE"/>
            </w:rPr>
          </w:pPr>
          <w:hyperlink w:anchor="_Toc151977839" w:history="1">
            <w:r w:rsidRPr="00C05182">
              <w:rPr>
                <w:rStyle w:val="Hyperlink"/>
                <w:noProof/>
              </w:rPr>
              <w:t>Nuttige links</w:t>
            </w:r>
            <w:r>
              <w:rPr>
                <w:noProof/>
                <w:webHidden/>
              </w:rPr>
              <w:tab/>
            </w:r>
            <w:r>
              <w:rPr>
                <w:noProof/>
                <w:webHidden/>
              </w:rPr>
              <w:fldChar w:fldCharType="begin"/>
            </w:r>
            <w:r>
              <w:rPr>
                <w:noProof/>
                <w:webHidden/>
              </w:rPr>
              <w:instrText xml:space="preserve"> PAGEREF _Toc151977839 \h </w:instrText>
            </w:r>
            <w:r>
              <w:rPr>
                <w:noProof/>
                <w:webHidden/>
              </w:rPr>
            </w:r>
            <w:r>
              <w:rPr>
                <w:noProof/>
                <w:webHidden/>
              </w:rPr>
              <w:fldChar w:fldCharType="separate"/>
            </w:r>
            <w:r>
              <w:rPr>
                <w:noProof/>
                <w:webHidden/>
              </w:rPr>
              <w:t>15</w:t>
            </w:r>
            <w:r>
              <w:rPr>
                <w:noProof/>
                <w:webHidden/>
              </w:rPr>
              <w:fldChar w:fldCharType="end"/>
            </w:r>
          </w:hyperlink>
        </w:p>
        <w:p w14:paraId="6D217B2E" w14:textId="412F5B45" w:rsidR="00F2624A" w:rsidRDefault="00F2624A">
          <w:r>
            <w:rPr>
              <w:b/>
              <w:bCs/>
              <w:noProof/>
            </w:rPr>
            <w:fldChar w:fldCharType="end"/>
          </w:r>
        </w:p>
      </w:sdtContent>
    </w:sdt>
    <w:p w14:paraId="0CF7E2D6" w14:textId="15627AD6" w:rsidR="00F2624A" w:rsidRDefault="00F2624A">
      <w:pPr>
        <w:rPr>
          <w:rFonts w:cstheme="minorHAnsi"/>
        </w:rPr>
      </w:pPr>
      <w:r>
        <w:rPr>
          <w:rFonts w:cstheme="minorHAnsi"/>
        </w:rPr>
        <w:br w:type="page"/>
      </w:r>
    </w:p>
    <w:p w14:paraId="76B0AA28" w14:textId="77777777" w:rsidR="007265D3" w:rsidRDefault="007265D3" w:rsidP="00950C48">
      <w:pPr>
        <w:pStyle w:val="Heading1"/>
      </w:pPr>
    </w:p>
    <w:p w14:paraId="766198F8" w14:textId="0BC7450D" w:rsidR="2E2CE7F8" w:rsidRDefault="00950C48" w:rsidP="00950C48">
      <w:pPr>
        <w:pStyle w:val="Heading1"/>
      </w:pPr>
      <w:bookmarkStart w:id="1" w:name="_Toc151977822"/>
      <w:r>
        <w:t>Introductie</w:t>
      </w:r>
      <w:bookmarkEnd w:id="1"/>
    </w:p>
    <w:p w14:paraId="296D6E33" w14:textId="77777777" w:rsidR="00950C48" w:rsidRDefault="00950C48" w:rsidP="00950C48"/>
    <w:p w14:paraId="1F44CC76" w14:textId="568AB752" w:rsidR="005C15E6" w:rsidRDefault="001E7135" w:rsidP="00950C48">
      <w:r>
        <w:t xml:space="preserve">Deze leidraad </w:t>
      </w:r>
      <w:r w:rsidR="00382A9A">
        <w:t>is bedoeld</w:t>
      </w:r>
      <w:r w:rsidR="0002752F">
        <w:t xml:space="preserve"> </w:t>
      </w:r>
      <w:r w:rsidR="004734ED">
        <w:t xml:space="preserve">als ondersteuning bij het </w:t>
      </w:r>
      <w:r w:rsidR="00472CC1">
        <w:t>opstellen</w:t>
      </w:r>
      <w:r w:rsidR="009C250E">
        <w:t xml:space="preserve"> van een minibestek </w:t>
      </w:r>
      <w:r w:rsidR="000B5EBE">
        <w:t>in het kader van</w:t>
      </w:r>
      <w:r w:rsidR="00293C9D">
        <w:t xml:space="preserve"> een minicompetitie in </w:t>
      </w:r>
      <w:r w:rsidR="001E1AD0">
        <w:t>Applicatiediensten</w:t>
      </w:r>
      <w:r w:rsidR="00293C9D">
        <w:t xml:space="preserve"> </w:t>
      </w:r>
      <w:r w:rsidR="004D2981">
        <w:t>(</w:t>
      </w:r>
      <w:r w:rsidR="00293C9D">
        <w:t>ICT-Raamcontracten 2022</w:t>
      </w:r>
      <w:r w:rsidR="004D2981">
        <w:t>)</w:t>
      </w:r>
      <w:r w:rsidR="00293C9D">
        <w:t>.</w:t>
      </w:r>
      <w:r w:rsidR="007E0FA0">
        <w:t xml:space="preserve"> </w:t>
      </w:r>
    </w:p>
    <w:p w14:paraId="186192AB" w14:textId="51BE3774" w:rsidR="005C15E6" w:rsidRDefault="005C15E6" w:rsidP="005C15E6">
      <w:r w:rsidRPr="0034183E">
        <w:rPr>
          <w:u w:val="single"/>
        </w:rPr>
        <w:t>Nota</w:t>
      </w:r>
      <w:r>
        <w:t xml:space="preserve">: het is de bedoeling om deze leidraad te gebruiken enkel </w:t>
      </w:r>
      <w:r w:rsidR="000B5EBE">
        <w:t xml:space="preserve">en specifiek </w:t>
      </w:r>
      <w:r>
        <w:t xml:space="preserve">in de context van minicompetities </w:t>
      </w:r>
      <w:r w:rsidR="000B5EBE">
        <w:t>in het kader van</w:t>
      </w:r>
      <w:r>
        <w:t xml:space="preserve"> Applicatiediensten en dus niet voor minicompetities in het algemeen.</w:t>
      </w:r>
    </w:p>
    <w:p w14:paraId="578DAC87" w14:textId="2D64926D" w:rsidR="0034183E" w:rsidRDefault="007E0FA0" w:rsidP="00950C48">
      <w:r>
        <w:t>We sommen</w:t>
      </w:r>
      <w:r w:rsidR="00EB6B36">
        <w:t xml:space="preserve"> een aantal praktische aanbeveling</w:t>
      </w:r>
      <w:r w:rsidR="00BC5C9F">
        <w:t>en</w:t>
      </w:r>
      <w:r w:rsidR="00EB6B36">
        <w:t xml:space="preserve"> op zonder te hervallen</w:t>
      </w:r>
      <w:r w:rsidR="00BC5C9F">
        <w:t xml:space="preserve"> in herhalingen</w:t>
      </w:r>
      <w:r w:rsidR="004D2981">
        <w:t xml:space="preserve"> of herformuleringen</w:t>
      </w:r>
      <w:r w:rsidR="00BC5C9F">
        <w:t xml:space="preserve"> </w:t>
      </w:r>
      <w:r w:rsidR="00ED530A">
        <w:t>va</w:t>
      </w:r>
      <w:r w:rsidR="00D15631">
        <w:t>n passages uit de opd</w:t>
      </w:r>
      <w:r w:rsidR="00384B1C">
        <w:t>r</w:t>
      </w:r>
      <w:r w:rsidR="00D15631">
        <w:t>achtdocumenten van de Raamcontracten.</w:t>
      </w:r>
      <w:r w:rsidR="003F451B">
        <w:t xml:space="preserve"> </w:t>
      </w:r>
      <w:r w:rsidR="00FA1034">
        <w:t>Dit document</w:t>
      </w:r>
      <w:r w:rsidR="0084063F">
        <w:t xml:space="preserve"> is opgesteld</w:t>
      </w:r>
      <w:r w:rsidR="00BA6539">
        <w:t xml:space="preserve"> </w:t>
      </w:r>
      <w:r w:rsidR="4F6F9684">
        <w:t>o.b.v.</w:t>
      </w:r>
      <w:r w:rsidR="00BA6539">
        <w:t xml:space="preserve"> vaak voorkomende problemen</w:t>
      </w:r>
      <w:r w:rsidR="00495834">
        <w:t xml:space="preserve"> opgemerkt tijdens kwaliteitscontrole</w:t>
      </w:r>
      <w:r w:rsidR="00BA6539">
        <w:t xml:space="preserve">, </w:t>
      </w:r>
      <w:proofErr w:type="spellStart"/>
      <w:r w:rsidR="00BA6539">
        <w:t>veelgestelde</w:t>
      </w:r>
      <w:proofErr w:type="spellEnd"/>
      <w:r w:rsidR="00BA6539">
        <w:t xml:space="preserve"> vragen door klanten en feedback vanuit de </w:t>
      </w:r>
      <w:r w:rsidR="00030A07">
        <w:t>aanbieders.</w:t>
      </w:r>
      <w:r w:rsidR="00293A30">
        <w:t xml:space="preserve"> </w:t>
      </w:r>
    </w:p>
    <w:p w14:paraId="45E2B837" w14:textId="5C80EDDA" w:rsidR="000B0045" w:rsidRDefault="00293A30" w:rsidP="00950C48">
      <w:r>
        <w:t xml:space="preserve">Bestekken kunnen </w:t>
      </w:r>
      <w:r w:rsidR="003E2C5D">
        <w:t>voor indiening (zelfs als ze nog in opmaak zijn)</w:t>
      </w:r>
      <w:r w:rsidR="00B64DAF">
        <w:t xml:space="preserve"> doorgestuurd worden naar de product</w:t>
      </w:r>
      <w:r w:rsidR="00861E8F">
        <w:t xml:space="preserve"> </w:t>
      </w:r>
      <w:r w:rsidR="00B64DAF">
        <w:t xml:space="preserve">managers voor nazicht en een korte bespreking. </w:t>
      </w:r>
      <w:r w:rsidR="00861E8F">
        <w:t xml:space="preserve">Indien </w:t>
      </w:r>
      <w:r w:rsidR="006E342F">
        <w:t xml:space="preserve">de opdracht meerdere percelen overstijgt of indien </w:t>
      </w:r>
      <w:r w:rsidR="000D42B9">
        <w:t>er eerder een nood is</w:t>
      </w:r>
      <w:r w:rsidR="008F5438">
        <w:t xml:space="preserve"> voor inhoudelijk</w:t>
      </w:r>
      <w:r w:rsidR="00226AC8">
        <w:t>e</w:t>
      </w:r>
      <w:r w:rsidR="008F5438">
        <w:t xml:space="preserve"> ondersteuning, kan u terecht bij onze collega’s van Technical Accountmanagement</w:t>
      </w:r>
      <w:r w:rsidR="00563E08">
        <w:t xml:space="preserve"> (TAM</w:t>
      </w:r>
      <w:r w:rsidR="00642C79">
        <w:t>)</w:t>
      </w:r>
      <w:r w:rsidR="008F5438">
        <w:t>.</w:t>
      </w:r>
      <w:r w:rsidR="00C70210">
        <w:t xml:space="preserve"> Uiteraard </w:t>
      </w:r>
      <w:r w:rsidR="000B0045">
        <w:t xml:space="preserve">kan er ook een algemene introductie worden gegeven over de </w:t>
      </w:r>
      <w:r w:rsidR="00642C79">
        <w:t>R</w:t>
      </w:r>
      <w:r w:rsidR="000B0045">
        <w:t>aamcontracten.</w:t>
      </w:r>
      <w:r w:rsidR="00FA1034">
        <w:t xml:space="preserve"> </w:t>
      </w:r>
      <w:r w:rsidR="000B0045">
        <w:t>We hanteren het principe van ‘no wrong door’ en</w:t>
      </w:r>
      <w:r w:rsidR="00667CC6">
        <w:t xml:space="preserve"> zullen u doorverwijzen naar de collega’s die u het best kunnen verder helpen in functie van de vraag.</w:t>
      </w:r>
      <w:r w:rsidR="00226AC8">
        <w:t xml:space="preserve"> Dus aarzel zeker niet om</w:t>
      </w:r>
      <w:r w:rsidR="000C016F">
        <w:t xml:space="preserve"> de product managers of TAM te contacteren</w:t>
      </w:r>
      <w:r w:rsidR="00444518">
        <w:t xml:space="preserve"> en dit liefst zo vroeg mogelijk in het traject.</w:t>
      </w:r>
    </w:p>
    <w:p w14:paraId="2FD13A25" w14:textId="73F8EB77" w:rsidR="00495834" w:rsidRDefault="00495834" w:rsidP="00495834">
      <w:r>
        <w:t xml:space="preserve">Elke werkaanvraag voor minicompetitie doorloopt een kwaliteitscontrole stap door de product managers van Applicatiediensten. Deze controle </w:t>
      </w:r>
      <w:r w:rsidR="0089697C">
        <w:t>concentreert</w:t>
      </w:r>
      <w:r>
        <w:t xml:space="preserve"> zich </w:t>
      </w:r>
      <w:r w:rsidR="0089697C">
        <w:t>op</w:t>
      </w:r>
      <w:r>
        <w:t xml:space="preserve"> nazicht van het correct gebruik van de Applicatiediensten service portfolio en enkele spotchecks op procedurele elementen zoals de kalender en de gunningscriteria. Daarbij stellen we ons in de plaats van de aanbieders en schatten in of zij op basis van het bestek goede vergelijkbare offertes kunnen maken. </w:t>
      </w:r>
    </w:p>
    <w:p w14:paraId="3C51F92E" w14:textId="70096C6F" w:rsidR="00495834" w:rsidRDefault="0089697C" w:rsidP="00950C48">
      <w:r>
        <w:t>We wensen jullie veel succes met het opstellen van uw minibestek. Wij vernemen graag uw eventuele feedback op deze leidraad.</w:t>
      </w:r>
    </w:p>
    <w:p w14:paraId="1D072E86" w14:textId="1E864523" w:rsidR="004E2A74" w:rsidRDefault="004E2A74">
      <w:pPr>
        <w:rPr>
          <w:rFonts w:asciiTheme="majorHAnsi" w:eastAsiaTheme="majorEastAsia" w:hAnsiTheme="majorHAnsi" w:cstheme="majorBidi"/>
          <w:color w:val="2F5496" w:themeColor="accent1" w:themeShade="BF"/>
          <w:sz w:val="32"/>
          <w:szCs w:val="32"/>
        </w:rPr>
      </w:pPr>
      <w:r>
        <w:br w:type="page"/>
      </w:r>
    </w:p>
    <w:p w14:paraId="20170105" w14:textId="77777777" w:rsidR="004E2A74" w:rsidRDefault="004E2A74" w:rsidP="000D203C">
      <w:pPr>
        <w:pStyle w:val="Heading1"/>
      </w:pPr>
    </w:p>
    <w:p w14:paraId="6A729EEB" w14:textId="37908F64" w:rsidR="000D203C" w:rsidRDefault="000D203C" w:rsidP="000D203C">
      <w:pPr>
        <w:pStyle w:val="Heading1"/>
      </w:pPr>
      <w:bookmarkStart w:id="2" w:name="_Toc151977823"/>
      <w:r>
        <w:t>Typisch verloop van een procedure minicompetitie</w:t>
      </w:r>
      <w:bookmarkEnd w:id="2"/>
    </w:p>
    <w:p w14:paraId="3FD9B875" w14:textId="77777777" w:rsidR="004E2A74" w:rsidRPr="004E2A74" w:rsidRDefault="004E2A74" w:rsidP="004E2A74"/>
    <w:p w14:paraId="66B94287" w14:textId="181C5130" w:rsidR="003205E5" w:rsidRDefault="003205E5" w:rsidP="00950C48">
      <w:r>
        <w:rPr>
          <w:noProof/>
        </w:rPr>
        <w:drawing>
          <wp:inline distT="0" distB="0" distL="0" distR="0" wp14:anchorId="11636B2B" wp14:editId="2E49A69D">
            <wp:extent cx="6597400" cy="371103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606220" cy="3715999"/>
                    </a:xfrm>
                    <a:prstGeom prst="rect">
                      <a:avLst/>
                    </a:prstGeom>
                  </pic:spPr>
                </pic:pic>
              </a:graphicData>
            </a:graphic>
          </wp:inline>
        </w:drawing>
      </w:r>
    </w:p>
    <w:p w14:paraId="62ADA5C4" w14:textId="77777777" w:rsidR="00E02B52" w:rsidRDefault="00E02B52" w:rsidP="00950C48"/>
    <w:p w14:paraId="49D6EC14" w14:textId="5FC9F49D" w:rsidR="00975CC8" w:rsidRDefault="001B5196" w:rsidP="00950C48">
      <w:pPr>
        <w:pStyle w:val="Heading1"/>
      </w:pPr>
      <w:bookmarkStart w:id="3" w:name="_Toc151977824"/>
      <w:r>
        <w:t>De aanvraag</w:t>
      </w:r>
      <w:bookmarkEnd w:id="3"/>
    </w:p>
    <w:p w14:paraId="0EBC9C05" w14:textId="6E0F5253" w:rsidR="001B5196" w:rsidRDefault="001B5196" w:rsidP="001B5196">
      <w:r>
        <w:t>De opdracht wordt -op basis van een goede voorbereiding- uitgeschreven en formeel in een aanvraag voor minicompetitie opgenomen. Een model van “minibestek” kan hiervoor gebruikt worden.</w:t>
      </w:r>
    </w:p>
    <w:p w14:paraId="74BA1E04" w14:textId="19796605" w:rsidR="001B5196" w:rsidRDefault="001B5196" w:rsidP="001B5196">
      <w:r>
        <w:t xml:space="preserve">Elke aanvraag wordt geacht op peil te zijn, d.w.z. inhoudelijk helder en voldoende gedocumenteerd om -eventueel mits wat onderhandeling of toelichting - goed beantwoord te kunnen worden. Een aanvraag </w:t>
      </w:r>
      <w:proofErr w:type="spellStart"/>
      <w:r>
        <w:t>adhv</w:t>
      </w:r>
      <w:proofErr w:type="spellEnd"/>
      <w:r>
        <w:t xml:space="preserve"> een minibestek, houdt een vorm van “bestek” in, waarmee de kandidaat-dienstverleners aan de slag zullen gaan.</w:t>
      </w:r>
    </w:p>
    <w:p w14:paraId="04C67935" w14:textId="4657CFA1" w:rsidR="001B5196" w:rsidRDefault="001B5196" w:rsidP="001B5196">
      <w:r>
        <w:t xml:space="preserve">Merk op dat een minicompetitie zich afspeelt binnen de Raamovereenkomst, waarvoor diverse modaliteiten vooraf zijn bepaald en ingericht, zoals voor het lanceren en verder opvolgen van de aanvraag in het klantenportaal, de eenvoudige indiening van offertes door de dienstverleners in de ondersteunende systemen, ed. </w:t>
      </w:r>
      <w:r w:rsidRPr="001B5196">
        <w:rPr>
          <w:u w:val="single"/>
        </w:rPr>
        <w:t>Er mogen in de opdrachtdocumenten (minibestek) van een individuele minicompetitie geen bepalingen worden opgenomen, die strijdig zouden zijn met contractuele bepalingen van de Raamovereenkomst of die te ver zouden afwijken van de processen en de Serviceorganisatie die zijn ingericht voor deze Raamovereenkomst.</w:t>
      </w:r>
      <w:r>
        <w:t xml:space="preserve"> </w:t>
      </w:r>
    </w:p>
    <w:p w14:paraId="31C53E7D" w14:textId="77777777" w:rsidR="001B5196" w:rsidRDefault="001B5196" w:rsidP="001B5196"/>
    <w:p w14:paraId="0DB4E8EE" w14:textId="77777777" w:rsidR="001B5196" w:rsidRDefault="001B5196" w:rsidP="001B5196"/>
    <w:p w14:paraId="16D6B7D9" w14:textId="77777777" w:rsidR="001B5196" w:rsidRDefault="001B5196" w:rsidP="001B5196"/>
    <w:p w14:paraId="1D04FC7E" w14:textId="7058B9A4" w:rsidR="001B5196" w:rsidRDefault="001B5196" w:rsidP="001B5196">
      <w:r>
        <w:t>Het model van minibestek en deze leidraad geven aan wat in de aanvraag en het minibestek wordt verwacht. Onder meer de volgende procedurele elementen moeten steeds in het minibestek aan bod komen:</w:t>
      </w:r>
    </w:p>
    <w:p w14:paraId="0CE402BA" w14:textId="77777777" w:rsidR="001B5196" w:rsidRDefault="001B5196" w:rsidP="001B5196">
      <w:pPr>
        <w:pStyle w:val="ListParagraph"/>
        <w:numPr>
          <w:ilvl w:val="0"/>
          <w:numId w:val="12"/>
        </w:numPr>
      </w:pPr>
      <w:r>
        <w:t xml:space="preserve">de gunningscriteria: een set van gewogen criteria wordt in de aanvraag opgenomen en dus vooraf vastgelegd. De kwaliteit wordt steeds aan 60% in rekening gebracht, de prijs aan 40%. De concreet te hanteren beoordelingselementen of </w:t>
      </w:r>
      <w:proofErr w:type="spellStart"/>
      <w:r>
        <w:t>subcriteria</w:t>
      </w:r>
      <w:proofErr w:type="spellEnd"/>
      <w:r>
        <w:t xml:space="preserve"> zijn door de aanvrager te bepalen in functie van de specifieke te gunnen opdracht.</w:t>
      </w:r>
    </w:p>
    <w:p w14:paraId="5DD63C84" w14:textId="564AC13C" w:rsidR="00D03AB8" w:rsidRDefault="001B5196" w:rsidP="001B5196">
      <w:pPr>
        <w:pStyle w:val="ListParagraph"/>
        <w:numPr>
          <w:ilvl w:val="0"/>
          <w:numId w:val="12"/>
        </w:numPr>
      </w:pPr>
      <w:r>
        <w:t xml:space="preserve">de procedure-kalender: bij de aanvraag wordt aangegeven wat de volgende procedurestappen zullen zijn die in de informatie- en onderhandelingsfase voorzien worden om tot de finale offertes of de zgn. BAFO (‘best </w:t>
      </w:r>
      <w:proofErr w:type="spellStart"/>
      <w:r>
        <w:t>and</w:t>
      </w:r>
      <w:proofErr w:type="spellEnd"/>
      <w:r>
        <w:t xml:space="preserve"> </w:t>
      </w:r>
      <w:proofErr w:type="spellStart"/>
      <w:r>
        <w:t>final</w:t>
      </w:r>
      <w:proofErr w:type="spellEnd"/>
      <w:r>
        <w:t xml:space="preserve"> offer’) te komen.</w:t>
      </w:r>
    </w:p>
    <w:p w14:paraId="0B3D5BB3" w14:textId="68131E39" w:rsidR="00002E4C" w:rsidRDefault="00002E4C" w:rsidP="00950C48">
      <w:pPr>
        <w:pStyle w:val="Heading1"/>
      </w:pPr>
      <w:bookmarkStart w:id="4" w:name="_Toc151977825"/>
      <w:r>
        <w:t>Kalender en verloop van de minicompetitie</w:t>
      </w:r>
      <w:bookmarkEnd w:id="4"/>
    </w:p>
    <w:p w14:paraId="6E5F7F0F" w14:textId="77777777" w:rsidR="00D04535" w:rsidRDefault="00D04535" w:rsidP="00D04535">
      <w:pPr>
        <w:pStyle w:val="ListParagraph"/>
      </w:pPr>
    </w:p>
    <w:p w14:paraId="21A1B638" w14:textId="47E6C42D" w:rsidR="00002E4C" w:rsidRDefault="008A1923" w:rsidP="00002E4C">
      <w:pPr>
        <w:pStyle w:val="ListParagraph"/>
        <w:numPr>
          <w:ilvl w:val="0"/>
          <w:numId w:val="1"/>
        </w:numPr>
      </w:pPr>
      <w:r>
        <w:t>U past d</w:t>
      </w:r>
      <w:r w:rsidR="00CE50EC">
        <w:t>e kalender en verloop</w:t>
      </w:r>
      <w:r>
        <w:t xml:space="preserve"> </w:t>
      </w:r>
      <w:r w:rsidR="00742E45">
        <w:t xml:space="preserve">uit het model </w:t>
      </w:r>
      <w:r>
        <w:t xml:space="preserve">aan in functie van de complexiteit van het dossier. In principe is </w:t>
      </w:r>
      <w:r w:rsidR="00774B5E">
        <w:t>enkel de stap ‘Initiële offerte’ verplicht op te nemen</w:t>
      </w:r>
      <w:r w:rsidR="00682DEE">
        <w:t xml:space="preserve"> (niet aangeraden)</w:t>
      </w:r>
      <w:r w:rsidR="00E86EF0">
        <w:t xml:space="preserve">, maar een goed </w:t>
      </w:r>
      <w:r w:rsidR="008135DB">
        <w:t>doordachte</w:t>
      </w:r>
      <w:r w:rsidR="00E86EF0">
        <w:t xml:space="preserve"> procedure kan je veel kopzorgen besparen later in het traject.</w:t>
      </w:r>
    </w:p>
    <w:p w14:paraId="40604B9E" w14:textId="77777777" w:rsidR="00D04535" w:rsidRDefault="00D04535" w:rsidP="00D04535">
      <w:pPr>
        <w:pStyle w:val="ListParagraph"/>
      </w:pPr>
    </w:p>
    <w:p w14:paraId="33D12846" w14:textId="46AB252B" w:rsidR="0003270B" w:rsidRDefault="00C23E7E" w:rsidP="0003270B">
      <w:pPr>
        <w:pStyle w:val="ListParagraph"/>
        <w:numPr>
          <w:ilvl w:val="0"/>
          <w:numId w:val="1"/>
        </w:numPr>
      </w:pPr>
      <w:r>
        <w:t xml:space="preserve">De </w:t>
      </w:r>
      <w:r w:rsidR="00B9506A">
        <w:t>‘</w:t>
      </w:r>
      <w:proofErr w:type="spellStart"/>
      <w:r>
        <w:t>pitching</w:t>
      </w:r>
      <w:proofErr w:type="spellEnd"/>
      <w:r w:rsidR="00B9506A">
        <w:t>’</w:t>
      </w:r>
      <w:r>
        <w:t xml:space="preserve"> stap laat toe aan de aanbieders om hun oplossingspiste af te toetsen voordat deze de basis wordt van hun offerte.</w:t>
      </w:r>
      <w:r w:rsidR="00D62330">
        <w:t xml:space="preserve"> </w:t>
      </w:r>
      <w:r w:rsidR="003171DE">
        <w:t>Dit is z</w:t>
      </w:r>
      <w:r w:rsidR="00D62330">
        <w:t>eker</w:t>
      </w:r>
      <w:r w:rsidR="001F380B">
        <w:t xml:space="preserve"> aangeraden wanneer er vrij uiteenlopende oplossingspistes mogelijk zijn.</w:t>
      </w:r>
      <w:r>
        <w:t xml:space="preserve"> Deze stap is uiteraard individueel per </w:t>
      </w:r>
      <w:r w:rsidR="6BC8C8AE">
        <w:t>dienstverlener</w:t>
      </w:r>
      <w:r>
        <w:t>.</w:t>
      </w:r>
    </w:p>
    <w:p w14:paraId="5D1CC57D" w14:textId="5256B2F3" w:rsidR="0003270B" w:rsidRDefault="2574D187" w:rsidP="007B2735">
      <w:pPr>
        <w:ind w:left="360"/>
      </w:pPr>
      <w:r w:rsidRPr="465BA37A">
        <w:rPr>
          <w:rFonts w:ascii="Segoe UI Emoji" w:eastAsia="Segoe UI Emoji" w:hAnsi="Segoe UI Emoji" w:cs="Segoe UI Emoji"/>
        </w:rPr>
        <w:t>💡 [</w:t>
      </w:r>
      <w:r w:rsidR="0003270B">
        <w:t xml:space="preserve">TIP] Het is mogelijk om de </w:t>
      </w:r>
      <w:r w:rsidR="129413B1">
        <w:t xml:space="preserve">dienstverleners </w:t>
      </w:r>
      <w:r w:rsidR="0003270B">
        <w:t xml:space="preserve">te consulteren voor de start van de procedure. Dit is aangeraden voor complexere dossiers, waarbij u op basis van </w:t>
      </w:r>
      <w:r w:rsidR="002F1430">
        <w:t>nieuwe</w:t>
      </w:r>
      <w:r w:rsidR="0003270B">
        <w:t xml:space="preserve"> inzichten het bestek verder op punt kan stellen voor de</w:t>
      </w:r>
      <w:r w:rsidR="002D648C">
        <w:t xml:space="preserve"> eigenlijke</w:t>
      </w:r>
      <w:r w:rsidR="0003270B">
        <w:t xml:space="preserve"> start van de minicompetitie. Uiteraard moet ook hier de gelijke behandeling gerespecteerd worden</w:t>
      </w:r>
      <w:r w:rsidR="00B8125E">
        <w:t>.</w:t>
      </w:r>
    </w:p>
    <w:p w14:paraId="389E4350" w14:textId="3BD6DE8A" w:rsidR="00A14DE6" w:rsidRDefault="00774B5E" w:rsidP="00002E4C">
      <w:pPr>
        <w:pStyle w:val="ListParagraph"/>
        <w:numPr>
          <w:ilvl w:val="0"/>
          <w:numId w:val="1"/>
        </w:numPr>
      </w:pPr>
      <w:r>
        <w:t xml:space="preserve">Voorzie zeker voldoende tijd tussen de verschillende stappen </w:t>
      </w:r>
      <w:r w:rsidR="00D960FE">
        <w:t xml:space="preserve">van de procedure </w:t>
      </w:r>
      <w:r>
        <w:t xml:space="preserve">om de </w:t>
      </w:r>
      <w:r w:rsidR="6FDB1AAF">
        <w:t>D</w:t>
      </w:r>
      <w:r w:rsidR="2E7FFFE1">
        <w:t xml:space="preserve">ienstverleners </w:t>
      </w:r>
      <w:r>
        <w:t>toe te laten om kwalitatieve offertes op te maken. Als de kalender te scherp wordt gesteld zou dit kunnen resulteren in ondermaatse offertes of zelf</w:t>
      </w:r>
      <w:r w:rsidR="07FCC4B5">
        <w:t>s</w:t>
      </w:r>
      <w:r>
        <w:t xml:space="preserve"> no-</w:t>
      </w:r>
      <w:proofErr w:type="spellStart"/>
      <w:r>
        <w:t>bids</w:t>
      </w:r>
      <w:proofErr w:type="spellEnd"/>
      <w:r w:rsidR="00D960FE">
        <w:t xml:space="preserve">. </w:t>
      </w:r>
    </w:p>
    <w:p w14:paraId="05EE3905" w14:textId="7C81BCD5" w:rsidR="001F3216" w:rsidRDefault="00E02B52" w:rsidP="00002E4C">
      <w:pPr>
        <w:pStyle w:val="ListParagraph"/>
        <w:numPr>
          <w:ilvl w:val="0"/>
          <w:numId w:val="1"/>
        </w:numPr>
      </w:pPr>
      <w:r>
        <w:rPr>
          <w:noProof/>
        </w:rPr>
        <w:drawing>
          <wp:anchor distT="0" distB="0" distL="114300" distR="114300" simplePos="0" relativeHeight="251658240" behindDoc="0" locked="0" layoutInCell="1" allowOverlap="1" wp14:anchorId="04EE12B4" wp14:editId="29690713">
            <wp:simplePos x="0" y="0"/>
            <wp:positionH relativeFrom="column">
              <wp:posOffset>450783</wp:posOffset>
            </wp:positionH>
            <wp:positionV relativeFrom="paragraph">
              <wp:posOffset>430739</wp:posOffset>
            </wp:positionV>
            <wp:extent cx="5244996" cy="106845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4996" cy="1068458"/>
                    </a:xfrm>
                    <a:prstGeom prst="rect">
                      <a:avLst/>
                    </a:prstGeom>
                    <a:noFill/>
                  </pic:spPr>
                </pic:pic>
              </a:graphicData>
            </a:graphic>
          </wp:anchor>
        </w:drawing>
      </w:r>
      <w:r w:rsidR="00305902">
        <w:t>Laat minstens 20</w:t>
      </w:r>
      <w:r w:rsidR="0061687E">
        <w:t xml:space="preserve"> à 30</w:t>
      </w:r>
      <w:r w:rsidR="00305902">
        <w:t xml:space="preserve"> werkdagen tot de initiële offerte bijvoorbeeld als volgt:</w:t>
      </w:r>
    </w:p>
    <w:p w14:paraId="47FD8CB0" w14:textId="5CE8D1C6" w:rsidR="001F3216" w:rsidRDefault="001F3216" w:rsidP="00305902">
      <w:r>
        <w:t xml:space="preserve"> </w:t>
      </w:r>
    </w:p>
    <w:p w14:paraId="39C55B45" w14:textId="208F43B2" w:rsidR="00D960FE" w:rsidRDefault="00D960FE" w:rsidP="00002E4C">
      <w:pPr>
        <w:pStyle w:val="ListParagraph"/>
        <w:numPr>
          <w:ilvl w:val="0"/>
          <w:numId w:val="1"/>
        </w:numPr>
      </w:pPr>
      <w:r>
        <w:t xml:space="preserve">Als er met </w:t>
      </w:r>
      <w:proofErr w:type="spellStart"/>
      <w:r>
        <w:t>onderaanneming</w:t>
      </w:r>
      <w:proofErr w:type="spellEnd"/>
      <w:r>
        <w:t xml:space="preserve"> gewerkt wordt of er specifieke contracten moeten worden afgesloten zullen</w:t>
      </w:r>
      <w:r w:rsidR="004F052A">
        <w:t xml:space="preserve"> de aanbieders </w:t>
      </w:r>
      <w:r w:rsidR="0056177A">
        <w:t>dit contractueel end-2-end sluitend willen maken</w:t>
      </w:r>
      <w:r w:rsidR="00863622">
        <w:t xml:space="preserve"> om aan de voorwaarden van de Raamcontracten te kunnen voldoen met</w:t>
      </w:r>
      <w:r w:rsidR="00644D53">
        <w:t xml:space="preserve"> </w:t>
      </w:r>
      <w:r w:rsidR="00320674">
        <w:t>een beperkt/geken</w:t>
      </w:r>
      <w:r w:rsidR="00662EB8">
        <w:t>d</w:t>
      </w:r>
      <w:r w:rsidR="00320674">
        <w:t xml:space="preserve"> risico</w:t>
      </w:r>
      <w:r w:rsidR="00A14DE6">
        <w:t>. Dit is een bijkomende reden om de kalender niet te scherp te stellen</w:t>
      </w:r>
      <w:r w:rsidR="00254F8E">
        <w:t xml:space="preserve">, gezien dit soort </w:t>
      </w:r>
      <w:r w:rsidR="00320674">
        <w:t>activiteiten</w:t>
      </w:r>
      <w:r w:rsidR="00554382">
        <w:t xml:space="preserve"> typisch veel tijd in beslag nemen. </w:t>
      </w:r>
      <w:r w:rsidR="0060049E">
        <w:t>Dit is interne</w:t>
      </w:r>
      <w:r w:rsidR="00E02306">
        <w:t xml:space="preserve"> keuken bij de </w:t>
      </w:r>
      <w:r w:rsidR="00320674">
        <w:t>leveranciers</w:t>
      </w:r>
      <w:r w:rsidR="00E02306">
        <w:t xml:space="preserve"> </w:t>
      </w:r>
      <w:r w:rsidR="008A3F21">
        <w:t xml:space="preserve">gedurende de </w:t>
      </w:r>
      <w:r w:rsidR="002127A9">
        <w:t>bid</w:t>
      </w:r>
      <w:r w:rsidR="008A3F21">
        <w:t xml:space="preserve"> fase </w:t>
      </w:r>
      <w:r w:rsidR="00E02306">
        <w:t>waar je als klant/opdrachtgever niet betrokken moet worden, maar weet gewoon dat dit speelt.</w:t>
      </w:r>
    </w:p>
    <w:p w14:paraId="24F8D703" w14:textId="77777777" w:rsidR="005D0B6B" w:rsidRDefault="005D0B6B" w:rsidP="005D0B6B">
      <w:pPr>
        <w:pStyle w:val="ListParagraph"/>
      </w:pPr>
    </w:p>
    <w:p w14:paraId="3324B9FD" w14:textId="77777777" w:rsidR="005D0B6B" w:rsidRDefault="005D0B6B" w:rsidP="005D0B6B">
      <w:pPr>
        <w:pStyle w:val="ListParagraph"/>
      </w:pPr>
    </w:p>
    <w:p w14:paraId="39E24D9C" w14:textId="0EA62C19" w:rsidR="00774B5E" w:rsidRDefault="00D960FE" w:rsidP="004E2A74">
      <w:pPr>
        <w:pStyle w:val="ListParagraph"/>
        <w:numPr>
          <w:ilvl w:val="0"/>
          <w:numId w:val="1"/>
        </w:numPr>
      </w:pPr>
      <w:r>
        <w:t>Onderschat zeker ook niet de tijd die je zelf nodig zal hebben tijdens de onderhandelingen</w:t>
      </w:r>
      <w:r w:rsidR="001F2A02">
        <w:t xml:space="preserve"> </w:t>
      </w:r>
      <w:r w:rsidR="00682DEE">
        <w:t xml:space="preserve">om tot drie goed vergelijkbare offertes te komen bij de BAFO. Vaak merken we </w:t>
      </w:r>
      <w:r w:rsidR="00C92225">
        <w:t>dat</w:t>
      </w:r>
      <w:r w:rsidR="00ED2152">
        <w:t xml:space="preserve"> er tussen de </w:t>
      </w:r>
      <w:r w:rsidR="001F2A02">
        <w:t>initiële</w:t>
      </w:r>
      <w:r w:rsidR="00ED2152">
        <w:t xml:space="preserve"> en </w:t>
      </w:r>
      <w:r w:rsidR="25476F2C">
        <w:t>BAFO offertes</w:t>
      </w:r>
      <w:r w:rsidR="00ED2152">
        <w:t xml:space="preserve"> toch nog redelijk </w:t>
      </w:r>
      <w:r w:rsidR="002C2EBE">
        <w:t>wat moet worden afgestemd</w:t>
      </w:r>
      <w:r w:rsidR="001F2A02">
        <w:t>/verduidelijkt met de aanbieders</w:t>
      </w:r>
      <w:r w:rsidR="00682DEE">
        <w:t>. De offertes zijn niet altijd</w:t>
      </w:r>
      <w:r w:rsidR="001F2A02">
        <w:t xml:space="preserve"> even</w:t>
      </w:r>
      <w:r w:rsidR="00682DEE">
        <w:t xml:space="preserve"> consistent </w:t>
      </w:r>
      <w:r w:rsidR="0499E1C5">
        <w:t>m.b.t.</w:t>
      </w:r>
      <w:r w:rsidR="00682DEE">
        <w:t xml:space="preserve"> de verschillende kostenelementen</w:t>
      </w:r>
      <w:r w:rsidR="004C34C7">
        <w:t xml:space="preserve"> of eventuele zaken die in/buiten scope zijn</w:t>
      </w:r>
      <w:r w:rsidR="00682DEE">
        <w:t>. We raden aan zo snel mogelijk na het ontvangen van de initiële offertes</w:t>
      </w:r>
      <w:r w:rsidR="006924B9">
        <w:t xml:space="preserve"> een prijstabel te maken om de verschillende offertes te vergelijken. Indien mogelijk wordt zo’n prijstabel </w:t>
      </w:r>
      <w:r w:rsidR="006B427C">
        <w:t xml:space="preserve">ook </w:t>
      </w:r>
      <w:r w:rsidR="000145D6">
        <w:t>al meegestuurd met het minibestek, met de vraag aan de aanbieders om deze in te vullen.</w:t>
      </w:r>
      <w:r w:rsidR="004D471B">
        <w:t xml:space="preserve"> </w:t>
      </w:r>
      <w:r w:rsidR="004E2A74">
        <w:br/>
      </w:r>
      <w:r w:rsidR="004E2A74">
        <w:br/>
      </w:r>
      <w:r w:rsidR="00A44549">
        <w:t xml:space="preserve">Er is </w:t>
      </w:r>
      <w:r w:rsidR="00C11E1B">
        <w:t>trouwens een nieuw model voor offertes in opmaak waar er</w:t>
      </w:r>
      <w:r w:rsidR="00D248E2">
        <w:t xml:space="preserve"> </w:t>
      </w:r>
      <w:r w:rsidR="00730AAB">
        <w:t>standaard een prijstabel in voorzien is. Dit zal de vergelijkbaarheid ten goede komen.</w:t>
      </w:r>
    </w:p>
    <w:p w14:paraId="04233448" w14:textId="5EF09425" w:rsidR="00682DEE" w:rsidRDefault="00774B5E" w:rsidP="00002E4C">
      <w:pPr>
        <w:pStyle w:val="ListParagraph"/>
        <w:numPr>
          <w:ilvl w:val="0"/>
          <w:numId w:val="1"/>
        </w:numPr>
      </w:pPr>
      <w:r>
        <w:t>Alle relevante vragen en bijhorende antwoorden die u</w:t>
      </w:r>
      <w:r w:rsidR="00AD3FC7">
        <w:t xml:space="preserve"> tijdens de procedure</w:t>
      </w:r>
      <w:r>
        <w:t xml:space="preserve"> op individuele basis ontvangen hebt, dienen met alle aanbieders</w:t>
      </w:r>
      <w:r w:rsidR="00135D5B">
        <w:t xml:space="preserve"> geanonimiseerd</w:t>
      </w:r>
      <w:r>
        <w:t xml:space="preserve"> gedeeld te worden.</w:t>
      </w:r>
      <w:r w:rsidR="00682DEE">
        <w:t xml:space="preserve"> </w:t>
      </w:r>
      <w:r w:rsidR="00260453">
        <w:t>Uiteraard gaat het hier enkel over de vragen die van toepassing zijn op de opdracht</w:t>
      </w:r>
      <w:r w:rsidR="00B1610A">
        <w:t xml:space="preserve"> in het algemeen</w:t>
      </w:r>
      <w:r w:rsidR="00260453">
        <w:t xml:space="preserve">, en niet over specifieke vragen </w:t>
      </w:r>
      <w:r w:rsidR="001A1019">
        <w:t>die enkel betrekking hebben op een specifieke offerte.</w:t>
      </w:r>
    </w:p>
    <w:p w14:paraId="7635DDF3" w14:textId="67A03863" w:rsidR="00DA228C" w:rsidRDefault="00DA228C" w:rsidP="00002E4C">
      <w:pPr>
        <w:pStyle w:val="ListParagraph"/>
        <w:numPr>
          <w:ilvl w:val="0"/>
          <w:numId w:val="1"/>
        </w:numPr>
      </w:pPr>
      <w:r>
        <w:t xml:space="preserve">Zorg er idealiter voor dat de gunning snel kan gebeuren na het indienen van de BAFO offertes zodanig </w:t>
      </w:r>
      <w:r w:rsidR="00F82A6D">
        <w:t xml:space="preserve">dat </w:t>
      </w:r>
      <w:r>
        <w:t>de winnende partij de nodige maatregelen kan treffen om vlot van start te gaan en da</w:t>
      </w:r>
      <w:r w:rsidR="002701A6">
        <w:t>t</w:t>
      </w:r>
      <w:r>
        <w:t xml:space="preserve"> de verliezende partijen bv niet onnodig personeel moeten vrijhouden.</w:t>
      </w:r>
    </w:p>
    <w:p w14:paraId="6FC93F20" w14:textId="7B2627CF" w:rsidR="00EA0AC1" w:rsidRDefault="00EA0AC1" w:rsidP="00002E4C">
      <w:pPr>
        <w:pStyle w:val="ListParagraph"/>
        <w:numPr>
          <w:ilvl w:val="0"/>
          <w:numId w:val="1"/>
        </w:numPr>
      </w:pPr>
      <w:r>
        <w:t xml:space="preserve">Voorbeeld </w:t>
      </w:r>
      <w:r w:rsidR="005C0FBB">
        <w:t>van een kalender:</w:t>
      </w:r>
    </w:p>
    <w:p w14:paraId="24B93EBF" w14:textId="77777777" w:rsidR="005C0FBB" w:rsidRDefault="005C0FBB" w:rsidP="005C0FBB">
      <w:pPr>
        <w:pStyle w:val="ListParagraph"/>
      </w:pPr>
    </w:p>
    <w:p w14:paraId="4DB9F7E6" w14:textId="6EA8A1EC" w:rsidR="00BE5425" w:rsidRPr="005C0FBB" w:rsidRDefault="00BE5425" w:rsidP="005C0FBB">
      <w:pPr>
        <w:pStyle w:val="ListParagraph"/>
      </w:pPr>
      <w:r>
        <w:t xml:space="preserve">In dit geval werd de procedure gestart </w:t>
      </w:r>
      <w:r w:rsidR="00C66B88">
        <w:t>op 17/1/2023</w:t>
      </w:r>
    </w:p>
    <w:tbl>
      <w:tblPr>
        <w:tblStyle w:val="TableGrid"/>
        <w:tblW w:w="0" w:type="auto"/>
        <w:tblInd w:w="704" w:type="dxa"/>
        <w:tblLook w:val="04A0" w:firstRow="1" w:lastRow="0" w:firstColumn="1" w:lastColumn="0" w:noHBand="0" w:noVBand="1"/>
      </w:tblPr>
      <w:tblGrid>
        <w:gridCol w:w="5126"/>
        <w:gridCol w:w="3232"/>
      </w:tblGrid>
      <w:tr w:rsidR="004A3A5C" w14:paraId="40DB904A" w14:textId="77777777" w:rsidTr="00350BAA">
        <w:tc>
          <w:tcPr>
            <w:tcW w:w="5126" w:type="dxa"/>
            <w:tcBorders>
              <w:top w:val="single" w:sz="4" w:space="0" w:color="auto"/>
              <w:left w:val="single" w:sz="4" w:space="0" w:color="auto"/>
              <w:bottom w:val="single" w:sz="4" w:space="0" w:color="auto"/>
              <w:right w:val="single" w:sz="4" w:space="0" w:color="auto"/>
            </w:tcBorders>
            <w:hideMark/>
          </w:tcPr>
          <w:p w14:paraId="2CF38574" w14:textId="77777777" w:rsidR="004A3A5C" w:rsidRDefault="004A3A5C">
            <w:pPr>
              <w:rPr>
                <w:rFonts w:cstheme="minorHAnsi"/>
                <w:b/>
                <w:bCs/>
                <w:iCs/>
                <w:u w:val="single"/>
              </w:rPr>
            </w:pPr>
            <w:r>
              <w:rPr>
                <w:rFonts w:cstheme="minorHAnsi"/>
                <w:b/>
                <w:bCs/>
                <w:iCs/>
                <w:u w:val="single"/>
              </w:rPr>
              <w:t>Stap</w:t>
            </w:r>
          </w:p>
        </w:tc>
        <w:tc>
          <w:tcPr>
            <w:tcW w:w="3232" w:type="dxa"/>
            <w:tcBorders>
              <w:top w:val="single" w:sz="4" w:space="0" w:color="auto"/>
              <w:left w:val="single" w:sz="4" w:space="0" w:color="auto"/>
              <w:bottom w:val="single" w:sz="4" w:space="0" w:color="auto"/>
              <w:right w:val="single" w:sz="4" w:space="0" w:color="auto"/>
            </w:tcBorders>
            <w:hideMark/>
          </w:tcPr>
          <w:p w14:paraId="155389D6" w14:textId="77777777" w:rsidR="004A3A5C" w:rsidRDefault="004A3A5C">
            <w:pPr>
              <w:rPr>
                <w:rFonts w:cstheme="minorHAnsi"/>
                <w:b/>
                <w:bCs/>
                <w:iCs/>
                <w:u w:val="single"/>
              </w:rPr>
            </w:pPr>
            <w:r>
              <w:rPr>
                <w:rFonts w:cstheme="minorHAnsi"/>
                <w:b/>
                <w:bCs/>
                <w:iCs/>
                <w:u w:val="single"/>
              </w:rPr>
              <w:t>Wanneer / datum (en uur)</w:t>
            </w:r>
          </w:p>
        </w:tc>
      </w:tr>
      <w:tr w:rsidR="004A3A5C" w14:paraId="35C00F1E" w14:textId="77777777" w:rsidTr="00350BAA">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3B2D8A" w14:textId="77777777" w:rsidR="004A3A5C" w:rsidRDefault="004A3A5C">
            <w:pPr>
              <w:spacing w:before="240"/>
              <w:rPr>
                <w:rFonts w:cstheme="minorHAnsi"/>
                <w:iCs/>
              </w:rPr>
            </w:pPr>
            <w:r>
              <w:rPr>
                <w:rFonts w:cstheme="minorHAnsi"/>
                <w:iCs/>
              </w:rPr>
              <w:t>Vragen aan de opdrachtgever, schriftelijk (via email)</w:t>
            </w:r>
          </w:p>
        </w:tc>
        <w:tc>
          <w:tcPr>
            <w:tcW w:w="3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34EEBFC" w14:textId="77777777" w:rsidR="004A3A5C" w:rsidRDefault="004A3A5C">
            <w:pPr>
              <w:spacing w:before="240"/>
              <w:rPr>
                <w:rFonts w:cstheme="minorHAnsi"/>
                <w:iCs/>
              </w:rPr>
            </w:pPr>
            <w:r>
              <w:rPr>
                <w:rFonts w:cstheme="minorHAnsi"/>
                <w:iCs/>
              </w:rPr>
              <w:t xml:space="preserve">Uiterlijk daags voor de infosessie </w:t>
            </w:r>
          </w:p>
        </w:tc>
      </w:tr>
      <w:tr w:rsidR="004A3A5C" w14:paraId="42DBD2F9" w14:textId="77777777" w:rsidTr="00350BAA">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10D362" w14:textId="77777777" w:rsidR="004A3A5C" w:rsidRDefault="004A3A5C">
            <w:pPr>
              <w:spacing w:before="240"/>
              <w:rPr>
                <w:rFonts w:cstheme="minorHAnsi"/>
                <w:iCs/>
              </w:rPr>
            </w:pPr>
            <w:r>
              <w:rPr>
                <w:rFonts w:cstheme="minorHAnsi"/>
                <w:iCs/>
              </w:rPr>
              <w:t>Infosessie door de opdrachtgever, met Q&amp;A</w:t>
            </w:r>
          </w:p>
        </w:tc>
        <w:tc>
          <w:tcPr>
            <w:tcW w:w="3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8A1624" w14:textId="77777777" w:rsidR="004A3A5C" w:rsidRDefault="004A3A5C">
            <w:pPr>
              <w:spacing w:before="240"/>
              <w:rPr>
                <w:rFonts w:cstheme="minorHAnsi"/>
                <w:iCs/>
              </w:rPr>
            </w:pPr>
            <w:r>
              <w:rPr>
                <w:rFonts w:cstheme="minorHAnsi"/>
                <w:iCs/>
              </w:rPr>
              <w:t>09/02/2023    om  10u</w:t>
            </w:r>
          </w:p>
          <w:p w14:paraId="30803E1E" w14:textId="56B32B4B" w:rsidR="004A3A5C" w:rsidRDefault="00C66B88">
            <w:pPr>
              <w:spacing w:before="240"/>
              <w:rPr>
                <w:rFonts w:cstheme="minorHAnsi"/>
                <w:iCs/>
              </w:rPr>
            </w:pPr>
            <w:r>
              <w:rPr>
                <w:rFonts w:cstheme="minorHAnsi"/>
                <w:iCs/>
              </w:rPr>
              <w:t>Locatie</w:t>
            </w:r>
            <w:r w:rsidR="004A3A5C">
              <w:rPr>
                <w:rFonts w:cstheme="minorHAnsi"/>
                <w:iCs/>
              </w:rPr>
              <w:t>:  online via teams</w:t>
            </w:r>
          </w:p>
        </w:tc>
      </w:tr>
      <w:tr w:rsidR="004A3A5C" w14:paraId="353AEDAB" w14:textId="77777777" w:rsidTr="00350BAA">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397EA4" w14:textId="77777777" w:rsidR="004A3A5C" w:rsidRDefault="004A3A5C">
            <w:pPr>
              <w:spacing w:before="240"/>
              <w:rPr>
                <w:rFonts w:cstheme="minorHAnsi"/>
                <w:iCs/>
              </w:rPr>
            </w:pPr>
            <w:proofErr w:type="spellStart"/>
            <w:r>
              <w:rPr>
                <w:rFonts w:cstheme="minorHAnsi"/>
                <w:iCs/>
              </w:rPr>
              <w:t>Pitching</w:t>
            </w:r>
            <w:proofErr w:type="spellEnd"/>
            <w:r>
              <w:rPr>
                <w:rFonts w:cstheme="minorHAnsi"/>
                <w:iCs/>
              </w:rPr>
              <w:t xml:space="preserve"> sessie: per dienstverlener, voorstelling van het voorstel op hoofdlijnen, 30’; interactieve bespreking &amp; feedback 30’</w:t>
            </w:r>
          </w:p>
        </w:tc>
        <w:tc>
          <w:tcPr>
            <w:tcW w:w="3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6BC076F" w14:textId="77777777" w:rsidR="004A3A5C" w:rsidRDefault="004A3A5C">
            <w:pPr>
              <w:spacing w:before="240"/>
            </w:pPr>
            <w:r>
              <w:t xml:space="preserve">27/02/2023 – 3 sessies </w:t>
            </w:r>
          </w:p>
          <w:p w14:paraId="56760D75" w14:textId="6C6CBB3E" w:rsidR="004A3A5C" w:rsidRDefault="004A3A5C">
            <w:pPr>
              <w:spacing w:before="240"/>
            </w:pPr>
            <w:r>
              <w:t>9u, 10u30</w:t>
            </w:r>
            <w:r w:rsidR="00350BAA">
              <w:t xml:space="preserve"> </w:t>
            </w:r>
            <w:r>
              <w:t>en 13u</w:t>
            </w:r>
          </w:p>
          <w:p w14:paraId="09EF1D12" w14:textId="77777777" w:rsidR="004A3A5C" w:rsidRDefault="004A3A5C">
            <w:pPr>
              <w:spacing w:before="240"/>
            </w:pPr>
            <w:r>
              <w:t xml:space="preserve">Via teams of fysiek </w:t>
            </w:r>
          </w:p>
        </w:tc>
      </w:tr>
      <w:tr w:rsidR="004A3A5C" w14:paraId="5FFD6307" w14:textId="77777777" w:rsidTr="00350BAA">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BC8074" w14:textId="77777777" w:rsidR="004A3A5C" w:rsidRDefault="004A3A5C">
            <w:pPr>
              <w:spacing w:before="240"/>
              <w:rPr>
                <w:rFonts w:cstheme="minorHAnsi"/>
                <w:b/>
                <w:bCs/>
                <w:iCs/>
              </w:rPr>
            </w:pPr>
            <w:r>
              <w:rPr>
                <w:rFonts w:cstheme="minorHAnsi"/>
                <w:b/>
                <w:bCs/>
                <w:iCs/>
              </w:rPr>
              <w:t>Initiële offerte aan het Bestuur, tegen (uiterste indieningsdatum)</w:t>
            </w:r>
          </w:p>
        </w:tc>
        <w:tc>
          <w:tcPr>
            <w:tcW w:w="3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A98B8FB" w14:textId="77777777" w:rsidR="004A3A5C" w:rsidRDefault="004A3A5C">
            <w:pPr>
              <w:spacing w:before="240"/>
              <w:rPr>
                <w:rFonts w:cstheme="minorHAnsi"/>
                <w:b/>
                <w:bCs/>
                <w:iCs/>
              </w:rPr>
            </w:pPr>
            <w:r>
              <w:rPr>
                <w:rFonts w:cstheme="minorHAnsi"/>
                <w:b/>
                <w:bCs/>
                <w:iCs/>
              </w:rPr>
              <w:t>10/03/2023</w:t>
            </w:r>
          </w:p>
        </w:tc>
      </w:tr>
      <w:tr w:rsidR="004A3A5C" w14:paraId="76661CDA" w14:textId="77777777" w:rsidTr="00350BAA">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6CCE853" w14:textId="77777777" w:rsidR="004A3A5C" w:rsidRDefault="004A3A5C">
            <w:pPr>
              <w:spacing w:before="240"/>
            </w:pPr>
            <w:r>
              <w:t>Dialoog/onderhandeling – schriftelijk of korte sessie</w:t>
            </w:r>
          </w:p>
        </w:tc>
        <w:tc>
          <w:tcPr>
            <w:tcW w:w="3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DF97764" w14:textId="77777777" w:rsidR="004A3A5C" w:rsidRDefault="004A3A5C">
            <w:pPr>
              <w:spacing w:before="240"/>
              <w:rPr>
                <w:rFonts w:cstheme="minorHAnsi"/>
                <w:iCs/>
              </w:rPr>
            </w:pPr>
            <w:r>
              <w:rPr>
                <w:rFonts w:cstheme="minorHAnsi"/>
                <w:iCs/>
              </w:rPr>
              <w:t>Week van 13/03/2023</w:t>
            </w:r>
          </w:p>
        </w:tc>
      </w:tr>
      <w:tr w:rsidR="004A3A5C" w14:paraId="108CC8D1" w14:textId="77777777" w:rsidTr="00350BAA">
        <w:tc>
          <w:tcPr>
            <w:tcW w:w="512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6DDC1E" w14:textId="77777777" w:rsidR="004A3A5C" w:rsidRDefault="004A3A5C">
            <w:pPr>
              <w:spacing w:before="240"/>
              <w:rPr>
                <w:rFonts w:cstheme="minorHAnsi"/>
                <w:iCs/>
              </w:rPr>
            </w:pPr>
            <w:r>
              <w:rPr>
                <w:rFonts w:cstheme="minorHAnsi"/>
                <w:iCs/>
              </w:rPr>
              <w:t>Finale offerte (BAFO).  Uiterste indieningsdatum:</w:t>
            </w:r>
          </w:p>
        </w:tc>
        <w:tc>
          <w:tcPr>
            <w:tcW w:w="323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FA24DBA" w14:textId="77777777" w:rsidR="004A3A5C" w:rsidRDefault="004A3A5C">
            <w:pPr>
              <w:spacing w:before="240"/>
              <w:rPr>
                <w:rFonts w:cstheme="minorHAnsi"/>
                <w:iCs/>
              </w:rPr>
            </w:pPr>
            <w:r>
              <w:rPr>
                <w:rFonts w:cstheme="minorHAnsi"/>
                <w:iCs/>
              </w:rPr>
              <w:t>21/03/2023</w:t>
            </w:r>
          </w:p>
        </w:tc>
      </w:tr>
    </w:tbl>
    <w:p w14:paraId="5071BE4C" w14:textId="77777777" w:rsidR="004A3A5C" w:rsidRPr="004A3A5C" w:rsidRDefault="004A3A5C" w:rsidP="004A3A5C">
      <w:pPr>
        <w:rPr>
          <w:b/>
          <w:bCs/>
        </w:rPr>
      </w:pPr>
    </w:p>
    <w:p w14:paraId="624840EC" w14:textId="77777777" w:rsidR="00D95646" w:rsidRDefault="00C016F8" w:rsidP="00D95646">
      <w:pPr>
        <w:ind w:left="705"/>
      </w:pPr>
      <w:r>
        <w:t>De kalender</w:t>
      </w:r>
      <w:r w:rsidR="0011329B">
        <w:t>/stappen</w:t>
      </w:r>
      <w:r w:rsidR="00DC53C8">
        <w:t xml:space="preserve"> k</w:t>
      </w:r>
      <w:r w:rsidR="0011329B">
        <w:t>unnen</w:t>
      </w:r>
      <w:r w:rsidR="00DC53C8">
        <w:t xml:space="preserve"> dus aangepast worden </w:t>
      </w:r>
      <w:proofErr w:type="spellStart"/>
      <w:r w:rsidR="00DC53C8">
        <w:t>i</w:t>
      </w:r>
      <w:r w:rsidR="23663501">
        <w:t>.</w:t>
      </w:r>
      <w:r w:rsidR="00DC53C8">
        <w:t>f</w:t>
      </w:r>
      <w:r w:rsidR="00DC14CE">
        <w:t>.</w:t>
      </w:r>
      <w:r w:rsidR="00DC53C8">
        <w:t>v</w:t>
      </w:r>
      <w:proofErr w:type="spellEnd"/>
      <w:r w:rsidR="4C37D59C">
        <w:t>.</w:t>
      </w:r>
      <w:r w:rsidR="00DC53C8">
        <w:t xml:space="preserve"> de complexiteit van de opdracht. Voor eenvoudige opdrachten</w:t>
      </w:r>
      <w:r w:rsidR="0011329B">
        <w:t xml:space="preserve"> wordt de ‘</w:t>
      </w:r>
      <w:proofErr w:type="spellStart"/>
      <w:r w:rsidR="0011329B">
        <w:t>pitching</w:t>
      </w:r>
      <w:proofErr w:type="spellEnd"/>
      <w:r w:rsidR="0011329B">
        <w:t>’ wel eens geschrapt</w:t>
      </w:r>
      <w:r w:rsidR="001F3216">
        <w:t xml:space="preserve"> maar in de meeste gevallen worden de andere stappen wel behouden</w:t>
      </w:r>
      <w:r w:rsidR="00D95646">
        <w:t xml:space="preserve">. </w:t>
      </w:r>
      <w:r w:rsidR="00832D2D">
        <w:t>Vergeet niet de uitnodiging</w:t>
      </w:r>
      <w:r w:rsidR="0049638C">
        <w:t>en</w:t>
      </w:r>
      <w:r w:rsidR="00832D2D">
        <w:t xml:space="preserve"> voor </w:t>
      </w:r>
      <w:r w:rsidR="00832D2D">
        <w:lastRenderedPageBreak/>
        <w:t>verschillende sessies proactief naar de dienstverleners te sturen.</w:t>
      </w:r>
      <w:r w:rsidR="006D0B4E">
        <w:t xml:space="preserve"> De emailadressen</w:t>
      </w:r>
      <w:r w:rsidR="004755C6">
        <w:t xml:space="preserve"> hiervoor</w:t>
      </w:r>
      <w:r w:rsidR="006D0B4E">
        <w:t xml:space="preserve"> zijn onderaan in dit document vermeld.</w:t>
      </w:r>
      <w:r w:rsidR="0011329B">
        <w:t xml:space="preserve"> </w:t>
      </w:r>
      <w:r>
        <w:tab/>
      </w:r>
    </w:p>
    <w:p w14:paraId="6A62D62E" w14:textId="77777777" w:rsidR="00D95646" w:rsidRDefault="00D95646" w:rsidP="00D95646">
      <w:pPr>
        <w:ind w:left="705"/>
      </w:pPr>
    </w:p>
    <w:p w14:paraId="58341549" w14:textId="08EF963A" w:rsidR="000F3616" w:rsidRDefault="000F3616" w:rsidP="00D95646">
      <w:pPr>
        <w:pStyle w:val="Heading1"/>
      </w:pPr>
      <w:bookmarkStart w:id="5" w:name="_Toc151977826"/>
      <w:r>
        <w:t>Gunningscriteria – Kwaliteit</w:t>
      </w:r>
      <w:bookmarkEnd w:id="5"/>
    </w:p>
    <w:p w14:paraId="095A4235" w14:textId="2EF569E5" w:rsidR="000F3616" w:rsidRDefault="000F3616" w:rsidP="000F3616">
      <w:pPr>
        <w:pStyle w:val="ListParagraph"/>
        <w:numPr>
          <w:ilvl w:val="0"/>
          <w:numId w:val="2"/>
        </w:numPr>
      </w:pPr>
      <w:r>
        <w:t xml:space="preserve">De verdeling 60% </w:t>
      </w:r>
      <w:r w:rsidR="0E41FD16">
        <w:t>kwaliteit/</w:t>
      </w:r>
      <w:r>
        <w:t xml:space="preserve"> 40% prijs ligt </w:t>
      </w:r>
      <w:r w:rsidR="45BDE6C3">
        <w:t xml:space="preserve">contractueel </w:t>
      </w:r>
      <w:r>
        <w:t>vast en kan niet worden aangepast</w:t>
      </w:r>
      <w:r w:rsidR="002E1262">
        <w:t xml:space="preserve">. Zie ook </w:t>
      </w:r>
      <w:r w:rsidR="00053B3F">
        <w:t xml:space="preserve">paragraaf 4.2 in de </w:t>
      </w:r>
      <w:hyperlink r:id="rId14">
        <w:r w:rsidR="7A69D734" w:rsidRPr="04A49709">
          <w:rPr>
            <w:rStyle w:val="Hyperlink"/>
          </w:rPr>
          <w:t>Service P</w:t>
        </w:r>
        <w:r w:rsidR="5C9FF42C" w:rsidRPr="04A49709">
          <w:rPr>
            <w:rStyle w:val="Hyperlink"/>
          </w:rPr>
          <w:t>ortfolio</w:t>
        </w:r>
      </w:hyperlink>
      <w:r w:rsidR="00053B3F">
        <w:t xml:space="preserve"> Applicatiediensten.</w:t>
      </w:r>
    </w:p>
    <w:p w14:paraId="386BACB8" w14:textId="6B64A3F8" w:rsidR="000F3616" w:rsidRDefault="16E6248B" w:rsidP="04A49709">
      <w:pPr>
        <w:pStyle w:val="ListParagraph"/>
        <w:numPr>
          <w:ilvl w:val="0"/>
          <w:numId w:val="2"/>
        </w:numPr>
        <w:rPr>
          <w:rFonts w:eastAsiaTheme="minorEastAsia"/>
        </w:rPr>
      </w:pPr>
      <w:proofErr w:type="spellStart"/>
      <w:r>
        <w:t>Mbt</w:t>
      </w:r>
      <w:proofErr w:type="spellEnd"/>
      <w:r w:rsidR="000F3616">
        <w:t xml:space="preserve"> het</w:t>
      </w:r>
      <w:r>
        <w:t xml:space="preserve"> </w:t>
      </w:r>
      <w:r w:rsidR="000F3616">
        <w:t>criterium kwaliteit</w:t>
      </w:r>
      <w:r w:rsidR="79257E53">
        <w:t>:</w:t>
      </w:r>
      <w:r w:rsidR="000F3616">
        <w:t xml:space="preserve"> </w:t>
      </w:r>
      <w:r w:rsidR="6E022DF5">
        <w:t>in het minibestek</w:t>
      </w:r>
      <w:r w:rsidR="13E7022A">
        <w:t xml:space="preserve"> moet helder blijken welke kwaliteitsaspecten concreet in aanmerking zullen worden genomen voor de specifieke opdracht</w:t>
      </w:r>
      <w:r w:rsidR="00C961CC">
        <w:t xml:space="preserve">, </w:t>
      </w:r>
      <w:proofErr w:type="spellStart"/>
      <w:r w:rsidR="00C961CC">
        <w:t>zgn</w:t>
      </w:r>
      <w:proofErr w:type="spellEnd"/>
      <w:r w:rsidR="00C961CC">
        <w:t xml:space="preserve"> beoordelingselementen</w:t>
      </w:r>
      <w:r w:rsidR="13E7022A">
        <w:t>.</w:t>
      </w:r>
      <w:r>
        <w:br/>
      </w:r>
      <w:r w:rsidR="5C346BF3">
        <w:t>Er k</w:t>
      </w:r>
      <w:r w:rsidR="6F0CF41A">
        <w:t>an</w:t>
      </w:r>
      <w:r w:rsidR="000F3616">
        <w:t xml:space="preserve"> </w:t>
      </w:r>
      <w:r w:rsidR="2717970F">
        <w:t xml:space="preserve">daarbij </w:t>
      </w:r>
      <w:r w:rsidR="6F0CF41A">
        <w:t>met</w:t>
      </w:r>
      <w:r w:rsidR="000F3616">
        <w:t xml:space="preserve"> </w:t>
      </w:r>
      <w:proofErr w:type="spellStart"/>
      <w:r w:rsidR="000F3616">
        <w:t>subcriteria</w:t>
      </w:r>
      <w:proofErr w:type="spellEnd"/>
      <w:r w:rsidR="000F3616">
        <w:t xml:space="preserve"> gewerkt worden. Strikt genomen hoeft dit niet, maar in de praktijk worden er typisch twee a drie </w:t>
      </w:r>
      <w:proofErr w:type="spellStart"/>
      <w:r w:rsidR="000F3616">
        <w:t>subcriteria</w:t>
      </w:r>
      <w:proofErr w:type="spellEnd"/>
      <w:r w:rsidR="000F3616">
        <w:t xml:space="preserve"> gebruikt. Het voordeel is dat je de aandacht vestigt o</w:t>
      </w:r>
      <w:r w:rsidR="00950A2E">
        <w:t>p</w:t>
      </w:r>
      <w:r w:rsidR="000F3616">
        <w:t xml:space="preserve"> de zaken die echt belangrijk zijn in het dossier zodanig de aanbieders hier rekening mee kunnen houden en</w:t>
      </w:r>
      <w:r w:rsidR="00950A2E">
        <w:t xml:space="preserve"> hier</w:t>
      </w:r>
      <w:r w:rsidR="000F3616">
        <w:t xml:space="preserve"> </w:t>
      </w:r>
      <w:r w:rsidR="3615C60B">
        <w:t>voldoende ‘</w:t>
      </w:r>
      <w:r w:rsidR="00950A2E">
        <w:t>body’ aan kunnen geven in hun offertes</w:t>
      </w:r>
      <w:r w:rsidR="002C1D45">
        <w:t>, wat je vervolgens meeneemt in de evaluatie.</w:t>
      </w:r>
    </w:p>
    <w:p w14:paraId="64AE6959" w14:textId="6316A95D" w:rsidR="00950A2E" w:rsidRDefault="00950A2E" w:rsidP="000F3616">
      <w:pPr>
        <w:pStyle w:val="ListParagraph"/>
        <w:numPr>
          <w:ilvl w:val="0"/>
          <w:numId w:val="2"/>
        </w:numPr>
      </w:pPr>
      <w:r>
        <w:t xml:space="preserve">Gebruik zeker </w:t>
      </w:r>
      <w:r w:rsidR="00CF2942">
        <w:t xml:space="preserve">ook </w:t>
      </w:r>
      <w:r>
        <w:t xml:space="preserve">niet te veel </w:t>
      </w:r>
      <w:proofErr w:type="spellStart"/>
      <w:r>
        <w:t>subcriteria</w:t>
      </w:r>
      <w:proofErr w:type="spellEnd"/>
      <w:r>
        <w:t xml:space="preserve"> omdat dit het moeilijker maakt om te differentiëren tussen de verschillende offertes.</w:t>
      </w:r>
      <w:r w:rsidR="004146CA">
        <w:t xml:space="preserve"> Op een </w:t>
      </w:r>
      <w:proofErr w:type="spellStart"/>
      <w:r w:rsidR="004146CA">
        <w:t>subcriteri</w:t>
      </w:r>
      <w:r w:rsidR="007B143F">
        <w:t>um</w:t>
      </w:r>
      <w:proofErr w:type="spellEnd"/>
      <w:r w:rsidR="004146CA">
        <w:t xml:space="preserve"> van 10% kan je </w:t>
      </w:r>
      <w:r w:rsidR="005D684C">
        <w:t xml:space="preserve">immers </w:t>
      </w:r>
      <w:r w:rsidR="004146CA">
        <w:t>maar een beperkt verschil maken</w:t>
      </w:r>
      <w:r w:rsidR="004C23F6">
        <w:t xml:space="preserve"> op het totaal</w:t>
      </w:r>
      <w:r w:rsidR="004146CA">
        <w:t>.</w:t>
      </w:r>
      <w:r>
        <w:t xml:space="preserve"> Je kan steeds de inhoud van een specifiek </w:t>
      </w:r>
      <w:proofErr w:type="spellStart"/>
      <w:r>
        <w:t>subcriteri</w:t>
      </w:r>
      <w:r w:rsidR="007B143F">
        <w:t>um</w:t>
      </w:r>
      <w:proofErr w:type="spellEnd"/>
      <w:r>
        <w:t xml:space="preserve"> mee onderbrengen bij een algemener </w:t>
      </w:r>
      <w:proofErr w:type="spellStart"/>
      <w:r>
        <w:t>subcriteri</w:t>
      </w:r>
      <w:r w:rsidR="007B143F">
        <w:t>um</w:t>
      </w:r>
      <w:proofErr w:type="spellEnd"/>
      <w:r>
        <w:t xml:space="preserve"> (bv. Plan van aanpak, met o.a. …, … en …)</w:t>
      </w:r>
    </w:p>
    <w:p w14:paraId="5516290F" w14:textId="2875CD8A" w:rsidR="00950A2E" w:rsidRDefault="00D90A8E" w:rsidP="00A6273E">
      <w:pPr>
        <w:pStyle w:val="ListParagraph"/>
        <w:numPr>
          <w:ilvl w:val="0"/>
          <w:numId w:val="2"/>
        </w:numPr>
      </w:pPr>
      <w:r>
        <w:t xml:space="preserve">Zorg dat alle relevante beoordelingselementen aan bod kunnen komen bij de evaluatie van de </w:t>
      </w:r>
      <w:proofErr w:type="spellStart"/>
      <w:r>
        <w:t>subcriteria</w:t>
      </w:r>
      <w:proofErr w:type="spellEnd"/>
      <w:r w:rsidR="00A6273E">
        <w:t xml:space="preserve">. </w:t>
      </w:r>
      <w:r w:rsidR="000603AF">
        <w:t xml:space="preserve">Let </w:t>
      </w:r>
      <w:r w:rsidR="00A6273E">
        <w:t xml:space="preserve">dus </w:t>
      </w:r>
      <w:r w:rsidR="000603AF">
        <w:t xml:space="preserve">op met </w:t>
      </w:r>
      <w:r>
        <w:t xml:space="preserve">een </w:t>
      </w:r>
      <w:r w:rsidR="000603AF">
        <w:t xml:space="preserve">te </w:t>
      </w:r>
      <w:r>
        <w:t xml:space="preserve">beperkende </w:t>
      </w:r>
      <w:r w:rsidR="000603AF">
        <w:t xml:space="preserve">beschrijving van een </w:t>
      </w:r>
      <w:proofErr w:type="spellStart"/>
      <w:r w:rsidR="213CB942">
        <w:t>subcriteri</w:t>
      </w:r>
      <w:r w:rsidR="2DEE2323">
        <w:t>um</w:t>
      </w:r>
      <w:proofErr w:type="spellEnd"/>
      <w:r w:rsidR="213CB942">
        <w:t>.</w:t>
      </w:r>
      <w:r w:rsidR="000603AF">
        <w:t xml:space="preserve"> </w:t>
      </w:r>
    </w:p>
    <w:p w14:paraId="4A5AED45" w14:textId="25963537" w:rsidR="001801EA" w:rsidRDefault="001801EA" w:rsidP="00A6273E">
      <w:pPr>
        <w:pStyle w:val="ListParagraph"/>
        <w:numPr>
          <w:ilvl w:val="0"/>
          <w:numId w:val="2"/>
        </w:numPr>
      </w:pPr>
      <w:r>
        <w:t>Zorg ervoor dat het voor de dienstverleners duidelijk is welke informatieve elementen in hun offerte opgenomen moeten worden.</w:t>
      </w:r>
    </w:p>
    <w:p w14:paraId="43660C85" w14:textId="19C2C2EB" w:rsidR="00C81FC9" w:rsidRDefault="00C81FC9" w:rsidP="00C81FC9">
      <w:pPr>
        <w:pStyle w:val="ListParagraph"/>
        <w:numPr>
          <w:ilvl w:val="0"/>
          <w:numId w:val="14"/>
        </w:numPr>
        <w:spacing w:line="252" w:lineRule="auto"/>
        <w:rPr>
          <w:rFonts w:eastAsia="Times New Roman"/>
        </w:rPr>
      </w:pPr>
      <w:r>
        <w:rPr>
          <w:rFonts w:eastAsia="Times New Roman"/>
          <w:u w:val="single"/>
        </w:rPr>
        <w:t>Selectiecriteria versus gunningscriteria</w:t>
      </w:r>
      <w:r>
        <w:rPr>
          <w:rFonts w:eastAsia="Times New Roman"/>
        </w:rPr>
        <w:t xml:space="preserve">: De </w:t>
      </w:r>
      <w:r w:rsidR="000B5EBE">
        <w:rPr>
          <w:rFonts w:eastAsia="Times New Roman"/>
        </w:rPr>
        <w:t>“</w:t>
      </w:r>
      <w:r>
        <w:rPr>
          <w:rFonts w:eastAsia="Times New Roman"/>
        </w:rPr>
        <w:t>selectiecriteria</w:t>
      </w:r>
      <w:r w:rsidR="000B5EBE">
        <w:rPr>
          <w:rFonts w:eastAsia="Times New Roman"/>
        </w:rPr>
        <w:t>”</w:t>
      </w:r>
      <w:r>
        <w:rPr>
          <w:rFonts w:eastAsia="Times New Roman"/>
        </w:rPr>
        <w:t xml:space="preserve"> hebben uitsluitend betrekking op de persoonlijke en kwalitatieve situatie van de kandidaten en inschrijvers die meedingen naar overheidsopdrachten. Die situatie heeft niets te maken met de kwaliteit of de inhoud van de ingediende offertes.</w:t>
      </w:r>
    </w:p>
    <w:p w14:paraId="3CFB2521" w14:textId="4228E843" w:rsidR="00C81FC9" w:rsidRDefault="00C81FC9" w:rsidP="00C81FC9">
      <w:pPr>
        <w:pStyle w:val="ListParagraph"/>
      </w:pPr>
      <w:r>
        <w:t xml:space="preserve">De </w:t>
      </w:r>
      <w:r w:rsidR="000B5EBE">
        <w:t>“</w:t>
      </w:r>
      <w:r>
        <w:t>gunningscriteria</w:t>
      </w:r>
      <w:r w:rsidR="000B5EBE">
        <w:t>”</w:t>
      </w:r>
      <w:r>
        <w:t xml:space="preserve"> daarentegen dienen voor de kwalitatieve en inhoudelijke evaluatie van de ingediende offertes en hun onderlinge vergelijking en afweging. Deze criteria houden verband met het voorwerp van de opdracht en maken een objectieve vergelijking van de offertes mogelijk op basis van een waardeoordeel.</w:t>
      </w:r>
    </w:p>
    <w:p w14:paraId="09CC4287" w14:textId="77777777" w:rsidR="00C81FC9" w:rsidRDefault="00C81FC9" w:rsidP="00C81FC9">
      <w:pPr>
        <w:pStyle w:val="ListParagraph"/>
      </w:pPr>
    </w:p>
    <w:p w14:paraId="7C20D8DB" w14:textId="77777777" w:rsidR="00C81FC9" w:rsidRPr="00C81FC9" w:rsidRDefault="00C81FC9" w:rsidP="00C81FC9">
      <w:pPr>
        <w:pStyle w:val="ListParagraph"/>
        <w:rPr>
          <w:rFonts w:eastAsia="Times New Roman"/>
        </w:rPr>
      </w:pPr>
      <w:r w:rsidRPr="00C81FC9">
        <w:rPr>
          <w:rFonts w:eastAsia="Times New Roman"/>
        </w:rPr>
        <w:t>Dit heeft praktische gevolgen wanneer men ervaring en referenties wil beoordelen.</w:t>
      </w:r>
    </w:p>
    <w:p w14:paraId="132C4305" w14:textId="77777777" w:rsidR="00C81FC9" w:rsidRPr="00C81FC9" w:rsidRDefault="00C81FC9" w:rsidP="00C81FC9">
      <w:pPr>
        <w:pStyle w:val="ListParagraph"/>
        <w:rPr>
          <w:rFonts w:eastAsia="Times New Roman"/>
        </w:rPr>
      </w:pPr>
    </w:p>
    <w:p w14:paraId="2413DB3A" w14:textId="6004570A" w:rsidR="00C81FC9" w:rsidRPr="00C81FC9" w:rsidRDefault="00C81FC9" w:rsidP="00C81FC9">
      <w:pPr>
        <w:pStyle w:val="ListParagraph"/>
        <w:rPr>
          <w:rFonts w:eastAsia="Times New Roman"/>
        </w:rPr>
      </w:pPr>
      <w:r w:rsidRPr="00C81FC9">
        <w:rPr>
          <w:rFonts w:eastAsia="Times New Roman"/>
        </w:rPr>
        <w:t xml:space="preserve">Wat niet mogelijk is, is een gunningscriterium waarbij de referenties van een ICT-dienstverlener op zichzelf beoordeeld en gequoteerd worden. Dit is namelijk een selectiecriterium </w:t>
      </w:r>
      <w:r w:rsidR="000B5EBE">
        <w:rPr>
          <w:rFonts w:eastAsia="Times New Roman"/>
        </w:rPr>
        <w:t>hetgeen</w:t>
      </w:r>
      <w:r w:rsidRPr="00C81FC9">
        <w:rPr>
          <w:rFonts w:eastAsia="Times New Roman"/>
        </w:rPr>
        <w:t xml:space="preserve"> reeds in aanmerking is genomen tijdens de gunning van de Raamcontracten. We werken met drie competente partijen, goed en wel geschikt voor Applicatiediensten, die op zich ook nog eens beroep kunnen doen op hun ruim ecosysteem of specifieke </w:t>
      </w:r>
      <w:proofErr w:type="spellStart"/>
      <w:r w:rsidRPr="00C81FC9">
        <w:rPr>
          <w:rFonts w:eastAsia="Times New Roman"/>
        </w:rPr>
        <w:t>onderaanneming</w:t>
      </w:r>
      <w:proofErr w:type="spellEnd"/>
      <w:r w:rsidRPr="00C81FC9">
        <w:rPr>
          <w:rFonts w:eastAsia="Times New Roman"/>
        </w:rPr>
        <w:t xml:space="preserve"> indien nodig. </w:t>
      </w:r>
    </w:p>
    <w:p w14:paraId="28CE13B1" w14:textId="12A8B411" w:rsidR="0034183E" w:rsidRDefault="0034183E">
      <w:pPr>
        <w:rPr>
          <w:rFonts w:eastAsia="Times New Roman"/>
        </w:rPr>
      </w:pPr>
      <w:r>
        <w:rPr>
          <w:rFonts w:eastAsia="Times New Roman"/>
        </w:rPr>
        <w:br w:type="page"/>
      </w:r>
    </w:p>
    <w:p w14:paraId="6D109F74" w14:textId="77777777" w:rsidR="00C81FC9" w:rsidRPr="00C81FC9" w:rsidRDefault="00C81FC9" w:rsidP="00C81FC9">
      <w:pPr>
        <w:pStyle w:val="ListParagraph"/>
        <w:rPr>
          <w:rFonts w:eastAsia="Times New Roman"/>
        </w:rPr>
      </w:pPr>
    </w:p>
    <w:p w14:paraId="04D63C0E" w14:textId="4A163CBD" w:rsidR="00C81FC9" w:rsidRDefault="00C81FC9" w:rsidP="00C81FC9">
      <w:pPr>
        <w:pStyle w:val="ListParagraph"/>
        <w:rPr>
          <w:rFonts w:eastAsia="Times New Roman"/>
        </w:rPr>
      </w:pPr>
      <w:r w:rsidRPr="00C81FC9">
        <w:rPr>
          <w:rFonts w:eastAsia="Times New Roman"/>
        </w:rPr>
        <w:t>Je kan daarentegen wel rekening houden met ervaring op volgende manieren:</w:t>
      </w:r>
    </w:p>
    <w:p w14:paraId="52250982" w14:textId="77777777" w:rsidR="002A438D" w:rsidRPr="00C81FC9" w:rsidRDefault="002A438D" w:rsidP="00C81FC9">
      <w:pPr>
        <w:pStyle w:val="ListParagraph"/>
        <w:rPr>
          <w:rFonts w:eastAsia="Times New Roman"/>
        </w:rPr>
      </w:pPr>
    </w:p>
    <w:p w14:paraId="11551452" w14:textId="7B7482BD" w:rsidR="005D0B6B" w:rsidRPr="00D95646" w:rsidRDefault="00C81FC9" w:rsidP="005D0B6B">
      <w:pPr>
        <w:pStyle w:val="ListParagraph"/>
        <w:numPr>
          <w:ilvl w:val="0"/>
          <w:numId w:val="15"/>
        </w:numPr>
        <w:spacing w:line="252" w:lineRule="auto"/>
        <w:rPr>
          <w:rFonts w:eastAsia="Times New Roman"/>
        </w:rPr>
      </w:pPr>
      <w:r w:rsidRPr="00C81FC9">
        <w:rPr>
          <w:rFonts w:eastAsia="Times New Roman"/>
        </w:rPr>
        <w:t>De</w:t>
      </w:r>
      <w:r>
        <w:rPr>
          <w:rFonts w:eastAsia="Times New Roman"/>
        </w:rPr>
        <w:t xml:space="preserve"> organisatie, kwalificatie en ervaring van het bij de uitvoering van de opdracht betrokken personeel </w:t>
      </w:r>
      <w:r w:rsidRPr="00C81FC9">
        <w:rPr>
          <w:rFonts w:eastAsia="Times New Roman"/>
        </w:rPr>
        <w:t>kan als gunningscriterium gebruikt worden</w:t>
      </w:r>
      <w:r>
        <w:rPr>
          <w:rFonts w:eastAsia="Times New Roman"/>
        </w:rPr>
        <w:t>, aangezien dit van invloed kan zijn op de kwaliteit van de uitvoering van de opdracht en daarmee ook op de economische waarde van de inschrijving.</w:t>
      </w:r>
    </w:p>
    <w:p w14:paraId="5BBEC452" w14:textId="77777777" w:rsidR="00C81FC9" w:rsidRDefault="00C81FC9" w:rsidP="00C81FC9">
      <w:pPr>
        <w:pStyle w:val="ListParagraph"/>
        <w:numPr>
          <w:ilvl w:val="0"/>
          <w:numId w:val="15"/>
        </w:numPr>
        <w:spacing w:line="252" w:lineRule="auto"/>
        <w:rPr>
          <w:rFonts w:eastAsia="Times New Roman"/>
        </w:rPr>
      </w:pPr>
      <w:r>
        <w:rPr>
          <w:rFonts w:eastAsia="Times New Roman"/>
        </w:rPr>
        <w:t>Ervaring van de ICT-dienstverleners kan wel in aanmerkingen genomen worden als onderbouw van bv een gunningscriterium ‘Plan van aanpak’ waarbij de aanbieder een bepaald plan van aanpak voorstelt dat zijn doeltreffendheid reeds bewezen heeft bij eerdere gelijkaardige opdrachten, waarvoor dan wel referenties kunnen voor worden opgegeven en in dat kader mee worden geëvalueerd.</w:t>
      </w:r>
    </w:p>
    <w:p w14:paraId="4EB698BE" w14:textId="4E0E94D4" w:rsidR="007650B4" w:rsidRDefault="007650B4" w:rsidP="00897C94">
      <w:pPr>
        <w:pStyle w:val="ListParagraph"/>
        <w:rPr>
          <w:color w:val="FF0000"/>
        </w:rPr>
      </w:pPr>
    </w:p>
    <w:p w14:paraId="14DFC98D" w14:textId="44E1F1A2" w:rsidR="007650B4" w:rsidRDefault="007650B4" w:rsidP="00897C94">
      <w:pPr>
        <w:pStyle w:val="ListParagraph"/>
        <w:rPr>
          <w:color w:val="FF0000"/>
        </w:rPr>
      </w:pPr>
      <w:r w:rsidRPr="00C81FC9">
        <w:rPr>
          <w:rFonts w:eastAsia="Times New Roman"/>
        </w:rPr>
        <w:t>Zie ook:</w:t>
      </w:r>
      <w:r>
        <w:rPr>
          <w:color w:val="FF0000"/>
        </w:rPr>
        <w:t xml:space="preserve"> </w:t>
      </w:r>
      <w:hyperlink r:id="rId15" w:history="1">
        <w:r w:rsidRPr="00146BCA">
          <w:rPr>
            <w:rStyle w:val="Hyperlink"/>
          </w:rPr>
          <w:t>https://overheid.vlaanderen.be/draaiboek/gunningscriteria-overheidsopdrachten</w:t>
        </w:r>
      </w:hyperlink>
      <w:r>
        <w:rPr>
          <w:color w:val="FF0000"/>
        </w:rPr>
        <w:t xml:space="preserve"> </w:t>
      </w:r>
      <w:r w:rsidRPr="00C81FC9">
        <w:rPr>
          <w:rFonts w:eastAsia="Times New Roman"/>
        </w:rPr>
        <w:t>(Selectiecriteria versus gunningscriteria)</w:t>
      </w:r>
    </w:p>
    <w:p w14:paraId="002C26E1" w14:textId="77777777" w:rsidR="00143092" w:rsidRDefault="00143092" w:rsidP="00143092">
      <w:pPr>
        <w:pStyle w:val="ListParagraph"/>
        <w:rPr>
          <w:color w:val="FF0000"/>
        </w:rPr>
      </w:pPr>
    </w:p>
    <w:p w14:paraId="248E7B9B" w14:textId="4C194300" w:rsidR="00F44A5A" w:rsidRDefault="00F44A5A" w:rsidP="00143092">
      <w:pPr>
        <w:pStyle w:val="ListParagraph"/>
      </w:pPr>
      <w:r>
        <w:t>Let op met het vragen naar ervaring binnen de Vo, tenzij daar echt een hele goede reden voor is. Alle leveranciers hebben ondertussen ervaring met het integreren van de typische bouwstenen binnen de Vo zoals bv. het gebruikersbeheer</w:t>
      </w:r>
      <w:r w:rsidR="00E804BF">
        <w:t xml:space="preserve"> en de bouwstenen in het algemeen</w:t>
      </w:r>
      <w:r>
        <w:t xml:space="preserve">. We mogen </w:t>
      </w:r>
      <w:r w:rsidR="1AD74071">
        <w:t>ervan uitgaan</w:t>
      </w:r>
      <w:r>
        <w:t xml:space="preserve"> </w:t>
      </w:r>
      <w:r w:rsidR="00D40BE1">
        <w:t xml:space="preserve">dat er </w:t>
      </w:r>
      <w:r>
        <w:t xml:space="preserve">met competent personeel </w:t>
      </w:r>
      <w:r w:rsidR="00D40BE1">
        <w:t>wordt gewerkt</w:t>
      </w:r>
      <w:r>
        <w:t xml:space="preserve"> dat snel productief zal zijn in de omgeving van de Vo.</w:t>
      </w:r>
    </w:p>
    <w:p w14:paraId="32AC52B1" w14:textId="46344E15" w:rsidR="00746129" w:rsidRDefault="00746129" w:rsidP="000F3616">
      <w:pPr>
        <w:pStyle w:val="ListParagraph"/>
        <w:numPr>
          <w:ilvl w:val="0"/>
          <w:numId w:val="2"/>
        </w:numPr>
      </w:pPr>
      <w:r>
        <w:t xml:space="preserve">Ga niet te ver in het vragen van </w:t>
      </w:r>
      <w:proofErr w:type="spellStart"/>
      <w:r>
        <w:t>CVs</w:t>
      </w:r>
      <w:proofErr w:type="spellEnd"/>
      <w:r>
        <w:t xml:space="preserve"> van alle teamleden die op het de opdracht zullen werken, zeker niet in het kader van een resultaatsverbintenis. Indien je dit toch wil doen, beperk je dan </w:t>
      </w:r>
      <w:r w:rsidR="00F14A2C">
        <w:t>tot</w:t>
      </w:r>
      <w:r>
        <w:t xml:space="preserve"> de sleutelrollen: project manager, architect, lead </w:t>
      </w:r>
      <w:proofErr w:type="spellStart"/>
      <w:r>
        <w:t>developer</w:t>
      </w:r>
      <w:proofErr w:type="spellEnd"/>
      <w:r>
        <w:t xml:space="preserve">, lead </w:t>
      </w:r>
      <w:proofErr w:type="spellStart"/>
      <w:r>
        <w:t>analyst</w:t>
      </w:r>
      <w:proofErr w:type="spellEnd"/>
      <w:r>
        <w:t>,…</w:t>
      </w:r>
      <w:r w:rsidR="00FD267E">
        <w:t>Indien er een lange period</w:t>
      </w:r>
      <w:r w:rsidR="0034771F">
        <w:t>e</w:t>
      </w:r>
      <w:r w:rsidR="00FD267E">
        <w:t xml:space="preserve"> zit tussen het maken van de offerte en de bestelling/uitvoering) zal de dienstverlener niet </w:t>
      </w:r>
      <w:r w:rsidR="073AF738">
        <w:t xml:space="preserve">altijd </w:t>
      </w:r>
      <w:r w:rsidR="7776EDB1">
        <w:t>garantie</w:t>
      </w:r>
      <w:r w:rsidR="202E7756">
        <w:t>s</w:t>
      </w:r>
      <w:r w:rsidR="00FD267E">
        <w:t xml:space="preserve"> kunnen </w:t>
      </w:r>
      <w:r w:rsidR="00B10237">
        <w:t>bieden</w:t>
      </w:r>
      <w:r w:rsidR="00FD267E">
        <w:t xml:space="preserve"> </w:t>
      </w:r>
      <w:r w:rsidR="00914AB6">
        <w:t>dat</w:t>
      </w:r>
      <w:r w:rsidR="00FD267E">
        <w:t xml:space="preserve"> het aangeboden personeel in de offerte wel degelijk op uw project zal werken.</w:t>
      </w:r>
      <w:r w:rsidR="00060239">
        <w:t xml:space="preserve"> </w:t>
      </w:r>
      <w:r w:rsidR="00D85A65">
        <w:t>Dit kan ook het geval zijn indien de voorziene startdatum van het project significant wijzigt. Breng in dit geval alvast de dienstverlener zo snel mogelijk op de hoogte.</w:t>
      </w:r>
    </w:p>
    <w:p w14:paraId="5D13F58C" w14:textId="4A4DD49D" w:rsidR="00277475" w:rsidRDefault="00277475" w:rsidP="00277475">
      <w:pPr>
        <w:pStyle w:val="ListParagraph"/>
        <w:numPr>
          <w:ilvl w:val="0"/>
          <w:numId w:val="2"/>
        </w:numPr>
      </w:pPr>
      <w:r>
        <w:t xml:space="preserve">Laat indien mogelijk vereisten rond het gebruik van bepaalde technologieën in de aangeboden oplossing open. Dit laat toe aan de aanbieders om bv. </w:t>
      </w:r>
      <w:proofErr w:type="spellStart"/>
      <w:r>
        <w:t>lowcode</w:t>
      </w:r>
      <w:proofErr w:type="spellEnd"/>
      <w:r>
        <w:t xml:space="preserve"> oplossingen voor te stellen in plaats </w:t>
      </w:r>
      <w:r w:rsidR="14F4DC2F">
        <w:t>v</w:t>
      </w:r>
      <w:r>
        <w:t xml:space="preserve">an ‘klassieke’ implementaties in bv Java. </w:t>
      </w:r>
      <w:r w:rsidR="00A934EE">
        <w:br/>
      </w:r>
      <w:r>
        <w:t xml:space="preserve">Er zijn uiteraard goede redenen om toch voor een specifieke technologie te vragen: standaardisatie binnen uw entiteit, werken met gemengde teams eigen entiteit/leverancier waar uw eigen team beslagen is in een bepaalde technologie, </w:t>
      </w:r>
      <w:proofErr w:type="spellStart"/>
      <w:r>
        <w:t>etc</w:t>
      </w:r>
      <w:proofErr w:type="spellEnd"/>
      <w:r>
        <w:t xml:space="preserve">… </w:t>
      </w:r>
    </w:p>
    <w:p w14:paraId="26E25AB0" w14:textId="049B0607" w:rsidR="00436FF1" w:rsidRDefault="00436FF1" w:rsidP="00277475">
      <w:pPr>
        <w:pStyle w:val="ListParagraph"/>
        <w:numPr>
          <w:ilvl w:val="0"/>
          <w:numId w:val="2"/>
        </w:numPr>
      </w:pPr>
      <w:r>
        <w:t>Let op met de formulering van de vereisten zodat deze niet onbedoeld als “minimale vereisten” gelden die de uitsluiting van de offerte zou betekenen indien men er niet helemaal aan voldoet. Bijvoorbeeld termen zoals minstens en minimaal moet men met de nodige voorzichtigheid hanteren.</w:t>
      </w:r>
    </w:p>
    <w:p w14:paraId="34670C57" w14:textId="39A0A2A0" w:rsidR="00D03AB8" w:rsidRDefault="00D03AB8" w:rsidP="000F3616">
      <w:pPr>
        <w:pStyle w:val="ListParagraph"/>
        <w:numPr>
          <w:ilvl w:val="0"/>
          <w:numId w:val="2"/>
        </w:numPr>
      </w:pPr>
      <w:r>
        <w:t xml:space="preserve">Zorg er uiteraard voor dat alle opgegeven </w:t>
      </w:r>
      <w:proofErr w:type="spellStart"/>
      <w:r>
        <w:t>subcriteria</w:t>
      </w:r>
      <w:proofErr w:type="spellEnd"/>
      <w:r>
        <w:t xml:space="preserve"> betrekk</w:t>
      </w:r>
      <w:r w:rsidR="0046588D">
        <w:t>ing</w:t>
      </w:r>
      <w:r>
        <w:t xml:space="preserve"> hebben op de opdracht </w:t>
      </w:r>
      <w:r w:rsidR="00B10237">
        <w:t xml:space="preserve">zoals </w:t>
      </w:r>
      <w:r>
        <w:t xml:space="preserve">die gegund en besteld </w:t>
      </w:r>
      <w:r w:rsidR="00B10237">
        <w:t xml:space="preserve">zal </w:t>
      </w:r>
      <w:r>
        <w:t>worden</w:t>
      </w:r>
    </w:p>
    <w:p w14:paraId="628B98D5" w14:textId="207312E0" w:rsidR="00F6558C" w:rsidRDefault="00F6558C">
      <w:r>
        <w:br w:type="page"/>
      </w:r>
    </w:p>
    <w:p w14:paraId="79A7D9A3" w14:textId="77777777" w:rsidR="00F6558C" w:rsidRDefault="00F6558C" w:rsidP="00F6558C">
      <w:pPr>
        <w:pStyle w:val="ListParagraph"/>
      </w:pPr>
    </w:p>
    <w:p w14:paraId="2B375640" w14:textId="77777777" w:rsidR="00107C9A" w:rsidRDefault="0034771F" w:rsidP="00107C9A">
      <w:pPr>
        <w:pStyle w:val="ListParagraph"/>
        <w:numPr>
          <w:ilvl w:val="0"/>
          <w:numId w:val="2"/>
        </w:numPr>
      </w:pPr>
      <w:r w:rsidRPr="00486594">
        <w:t>Enkele voorbeelden</w:t>
      </w:r>
      <w:r w:rsidR="00486594">
        <w:t xml:space="preserve"> ter inspiratie, van kleinere eenvoudigere opdrachten </w:t>
      </w:r>
      <w:r w:rsidR="00107C9A">
        <w:t>tot</w:t>
      </w:r>
      <w:r w:rsidR="00486594">
        <w:t xml:space="preserve"> zeer ruime en complexe opdrachten:</w:t>
      </w:r>
    </w:p>
    <w:p w14:paraId="1D20EDDD" w14:textId="44BD3F6F" w:rsidR="00107C9A" w:rsidRPr="00107C9A" w:rsidRDefault="00107C9A" w:rsidP="00107C9A">
      <w:pPr>
        <w:ind w:firstLine="708"/>
        <w:rPr>
          <w:sz w:val="18"/>
          <w:szCs w:val="18"/>
        </w:rPr>
      </w:pPr>
      <w:r w:rsidRPr="00107C9A">
        <w:rPr>
          <w:sz w:val="18"/>
          <w:szCs w:val="18"/>
        </w:rPr>
        <w:t>Voorbeeld 1:</w:t>
      </w:r>
    </w:p>
    <w:tbl>
      <w:tblPr>
        <w:tblStyle w:val="TableGrid"/>
        <w:tblW w:w="0" w:type="auto"/>
        <w:tblInd w:w="421" w:type="dxa"/>
        <w:tblLook w:val="04A0" w:firstRow="1" w:lastRow="0" w:firstColumn="1" w:lastColumn="0" w:noHBand="0" w:noVBand="1"/>
      </w:tblPr>
      <w:tblGrid>
        <w:gridCol w:w="1255"/>
        <w:gridCol w:w="1486"/>
        <w:gridCol w:w="5900"/>
      </w:tblGrid>
      <w:tr w:rsidR="004B571C" w:rsidRPr="00107C9A" w14:paraId="15AEC649" w14:textId="77777777" w:rsidTr="004B571C">
        <w:tc>
          <w:tcPr>
            <w:tcW w:w="1275" w:type="dxa"/>
            <w:tcBorders>
              <w:top w:val="single" w:sz="4" w:space="0" w:color="auto"/>
              <w:left w:val="single" w:sz="4" w:space="0" w:color="auto"/>
              <w:bottom w:val="single" w:sz="4" w:space="0" w:color="auto"/>
              <w:right w:val="single" w:sz="4" w:space="0" w:color="auto"/>
            </w:tcBorders>
            <w:hideMark/>
          </w:tcPr>
          <w:p w14:paraId="03F55DE6" w14:textId="77777777" w:rsidR="004B571C" w:rsidRPr="00107C9A" w:rsidRDefault="004B571C">
            <w:pPr>
              <w:rPr>
                <w:rFonts w:cstheme="minorHAnsi"/>
                <w:sz w:val="16"/>
                <w:szCs w:val="16"/>
              </w:rPr>
            </w:pPr>
            <w:proofErr w:type="spellStart"/>
            <w:r w:rsidRPr="00107C9A">
              <w:rPr>
                <w:rFonts w:cstheme="minorHAnsi"/>
                <w:sz w:val="16"/>
                <w:szCs w:val="16"/>
              </w:rPr>
              <w:t>Subcriterium</w:t>
            </w:r>
            <w:proofErr w:type="spellEnd"/>
            <w:r w:rsidRPr="00107C9A">
              <w:rPr>
                <w:rFonts w:cstheme="minorHAnsi"/>
                <w:sz w:val="16"/>
                <w:szCs w:val="16"/>
              </w:rPr>
              <w:t xml:space="preserve"> Nr.</w:t>
            </w:r>
          </w:p>
        </w:tc>
        <w:tc>
          <w:tcPr>
            <w:tcW w:w="1560" w:type="dxa"/>
            <w:tcBorders>
              <w:top w:val="single" w:sz="4" w:space="0" w:color="auto"/>
              <w:left w:val="single" w:sz="4" w:space="0" w:color="auto"/>
              <w:bottom w:val="single" w:sz="4" w:space="0" w:color="auto"/>
              <w:right w:val="single" w:sz="4" w:space="0" w:color="auto"/>
            </w:tcBorders>
            <w:hideMark/>
          </w:tcPr>
          <w:p w14:paraId="77200244" w14:textId="77777777" w:rsidR="004B571C" w:rsidRPr="00107C9A" w:rsidRDefault="004B571C">
            <w:pPr>
              <w:jc w:val="center"/>
              <w:rPr>
                <w:rFonts w:cstheme="minorHAnsi"/>
                <w:sz w:val="16"/>
                <w:szCs w:val="16"/>
              </w:rPr>
            </w:pPr>
            <w:r w:rsidRPr="00107C9A">
              <w:rPr>
                <w:rFonts w:cstheme="minorHAnsi"/>
                <w:sz w:val="16"/>
                <w:szCs w:val="16"/>
              </w:rPr>
              <w:t>Gewicht (%)</w:t>
            </w:r>
          </w:p>
          <w:p w14:paraId="2203D002" w14:textId="77777777" w:rsidR="004B571C" w:rsidRPr="00107C9A" w:rsidRDefault="004B571C">
            <w:pPr>
              <w:jc w:val="center"/>
              <w:rPr>
                <w:rFonts w:cstheme="minorHAnsi"/>
                <w:sz w:val="16"/>
                <w:szCs w:val="16"/>
              </w:rPr>
            </w:pPr>
            <w:r w:rsidRPr="00107C9A">
              <w:rPr>
                <w:rFonts w:cstheme="minorHAnsi"/>
                <w:sz w:val="16"/>
                <w:szCs w:val="16"/>
              </w:rPr>
              <w:t>(totaal 100%)</w:t>
            </w:r>
          </w:p>
        </w:tc>
        <w:tc>
          <w:tcPr>
            <w:tcW w:w="6378" w:type="dxa"/>
            <w:tcBorders>
              <w:top w:val="single" w:sz="4" w:space="0" w:color="auto"/>
              <w:left w:val="single" w:sz="4" w:space="0" w:color="auto"/>
              <w:bottom w:val="single" w:sz="4" w:space="0" w:color="auto"/>
              <w:right w:val="single" w:sz="4" w:space="0" w:color="auto"/>
            </w:tcBorders>
            <w:hideMark/>
          </w:tcPr>
          <w:p w14:paraId="074FA663" w14:textId="77777777" w:rsidR="004B571C" w:rsidRPr="00107C9A" w:rsidRDefault="004B571C">
            <w:pPr>
              <w:rPr>
                <w:rFonts w:cstheme="minorHAnsi"/>
                <w:sz w:val="16"/>
                <w:szCs w:val="16"/>
              </w:rPr>
            </w:pPr>
            <w:r w:rsidRPr="00107C9A">
              <w:rPr>
                <w:rFonts w:cstheme="minorHAnsi"/>
                <w:sz w:val="16"/>
                <w:szCs w:val="16"/>
              </w:rPr>
              <w:t>Omschrijving van het criterium</w:t>
            </w:r>
          </w:p>
        </w:tc>
      </w:tr>
      <w:tr w:rsidR="004B571C" w:rsidRPr="00107C9A" w14:paraId="3916FEFC" w14:textId="77777777" w:rsidTr="004B571C">
        <w:tc>
          <w:tcPr>
            <w:tcW w:w="1275" w:type="dxa"/>
            <w:tcBorders>
              <w:top w:val="single" w:sz="4" w:space="0" w:color="auto"/>
              <w:left w:val="single" w:sz="4" w:space="0" w:color="auto"/>
              <w:bottom w:val="single" w:sz="4" w:space="0" w:color="auto"/>
              <w:right w:val="single" w:sz="4" w:space="0" w:color="auto"/>
            </w:tcBorders>
            <w:hideMark/>
          </w:tcPr>
          <w:p w14:paraId="6CF99956" w14:textId="77777777" w:rsidR="004B571C" w:rsidRPr="00107C9A" w:rsidRDefault="004B571C">
            <w:pPr>
              <w:rPr>
                <w:rFonts w:cstheme="minorHAnsi"/>
                <w:sz w:val="16"/>
                <w:szCs w:val="16"/>
              </w:rPr>
            </w:pPr>
            <w:r w:rsidRPr="00107C9A">
              <w:rPr>
                <w:rFonts w:cstheme="minorHAnsi"/>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E7C68A3" w14:textId="77777777" w:rsidR="004B571C" w:rsidRPr="00107C9A" w:rsidRDefault="004B571C">
            <w:pPr>
              <w:jc w:val="center"/>
              <w:rPr>
                <w:rFonts w:cstheme="minorHAnsi"/>
                <w:sz w:val="16"/>
                <w:szCs w:val="16"/>
              </w:rPr>
            </w:pPr>
            <w:r w:rsidRPr="00107C9A">
              <w:rPr>
                <w:rFonts w:cstheme="minorHAnsi"/>
                <w:sz w:val="16"/>
                <w:szCs w:val="16"/>
              </w:rPr>
              <w:t>80 %</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45C6FA60" w14:textId="58AE618D" w:rsidR="004B571C" w:rsidRPr="00107C9A" w:rsidRDefault="006A1EAC">
            <w:pPr>
              <w:rPr>
                <w:rFonts w:cstheme="minorHAnsi"/>
                <w:sz w:val="16"/>
                <w:szCs w:val="16"/>
              </w:rPr>
            </w:pPr>
            <w:r w:rsidRPr="00107C9A">
              <w:rPr>
                <w:rFonts w:cstheme="minorHAnsi"/>
                <w:sz w:val="16"/>
                <w:szCs w:val="16"/>
              </w:rPr>
              <w:t>Kwaliteit van de</w:t>
            </w:r>
            <w:r w:rsidR="009920A8" w:rsidRPr="00107C9A">
              <w:rPr>
                <w:rFonts w:cstheme="minorHAnsi"/>
                <w:sz w:val="16"/>
                <w:szCs w:val="16"/>
              </w:rPr>
              <w:t xml:space="preserve"> voorgestelde</w:t>
            </w:r>
            <w:r w:rsidRPr="00107C9A">
              <w:rPr>
                <w:rFonts w:cstheme="minorHAnsi"/>
                <w:sz w:val="16"/>
                <w:szCs w:val="16"/>
              </w:rPr>
              <w:t xml:space="preserve"> oplossing</w:t>
            </w:r>
          </w:p>
          <w:p w14:paraId="32C48B0B" w14:textId="77777777" w:rsidR="004B571C" w:rsidRPr="00107C9A" w:rsidRDefault="004B571C" w:rsidP="00D053B2">
            <w:pPr>
              <w:rPr>
                <w:rFonts w:cstheme="minorHAnsi"/>
                <w:sz w:val="16"/>
                <w:szCs w:val="16"/>
              </w:rPr>
            </w:pPr>
          </w:p>
        </w:tc>
      </w:tr>
      <w:tr w:rsidR="004B571C" w:rsidRPr="00107C9A" w14:paraId="51774B74" w14:textId="77777777" w:rsidTr="004B571C">
        <w:tc>
          <w:tcPr>
            <w:tcW w:w="1275" w:type="dxa"/>
            <w:tcBorders>
              <w:top w:val="single" w:sz="4" w:space="0" w:color="auto"/>
              <w:left w:val="single" w:sz="4" w:space="0" w:color="auto"/>
              <w:bottom w:val="single" w:sz="4" w:space="0" w:color="auto"/>
              <w:right w:val="single" w:sz="4" w:space="0" w:color="auto"/>
            </w:tcBorders>
            <w:hideMark/>
          </w:tcPr>
          <w:p w14:paraId="4240E928" w14:textId="77777777" w:rsidR="004B571C" w:rsidRPr="00107C9A" w:rsidRDefault="004B571C">
            <w:pPr>
              <w:rPr>
                <w:rFonts w:cstheme="minorHAnsi"/>
                <w:sz w:val="16"/>
                <w:szCs w:val="16"/>
              </w:rPr>
            </w:pPr>
            <w:r w:rsidRPr="00107C9A">
              <w:rPr>
                <w:rFonts w:cstheme="minorHAnsi"/>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F3D74AE" w14:textId="73840B1A" w:rsidR="004B571C" w:rsidRPr="00107C9A" w:rsidRDefault="004B571C" w:rsidP="009920A8">
            <w:pPr>
              <w:jc w:val="center"/>
              <w:rPr>
                <w:rFonts w:cstheme="minorHAnsi"/>
                <w:sz w:val="16"/>
                <w:szCs w:val="16"/>
              </w:rPr>
            </w:pPr>
            <w:r w:rsidRPr="00107C9A">
              <w:rPr>
                <w:rFonts w:cstheme="minorHAnsi"/>
                <w:sz w:val="16"/>
                <w:szCs w:val="16"/>
              </w:rPr>
              <w:t>20</w:t>
            </w:r>
            <w:r w:rsidR="00486594" w:rsidRPr="00107C9A">
              <w:rPr>
                <w:rFonts w:cstheme="minorHAnsi"/>
                <w:sz w:val="16"/>
                <w:szCs w:val="16"/>
              </w:rPr>
              <w:t xml:space="preserve"> </w:t>
            </w:r>
            <w:r w:rsidRPr="00107C9A">
              <w:rPr>
                <w:rFonts w:cstheme="minorHAnsi"/>
                <w:sz w:val="16"/>
                <w:szCs w:val="16"/>
              </w:rPr>
              <w:t>%</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03B20630" w14:textId="501C7F86" w:rsidR="004B571C" w:rsidRPr="00107C9A" w:rsidRDefault="004B571C">
            <w:pPr>
              <w:rPr>
                <w:rFonts w:cstheme="minorHAnsi"/>
                <w:sz w:val="16"/>
                <w:szCs w:val="16"/>
              </w:rPr>
            </w:pPr>
            <w:r w:rsidRPr="00107C9A">
              <w:rPr>
                <w:rFonts w:cstheme="minorHAnsi"/>
                <w:sz w:val="16"/>
                <w:szCs w:val="16"/>
              </w:rPr>
              <w:t xml:space="preserve">Kwaliteit van </w:t>
            </w:r>
            <w:r w:rsidR="009920A8" w:rsidRPr="00107C9A">
              <w:rPr>
                <w:rFonts w:cstheme="minorHAnsi"/>
                <w:sz w:val="16"/>
                <w:szCs w:val="16"/>
              </w:rPr>
              <w:t>de p</w:t>
            </w:r>
            <w:r w:rsidRPr="00107C9A">
              <w:rPr>
                <w:rFonts w:cstheme="minorHAnsi"/>
                <w:sz w:val="16"/>
                <w:szCs w:val="16"/>
              </w:rPr>
              <w:t xml:space="preserve">rojectaanpak </w:t>
            </w:r>
          </w:p>
          <w:p w14:paraId="370B8EF0" w14:textId="77777777" w:rsidR="004B571C" w:rsidRPr="00107C9A" w:rsidRDefault="004B571C" w:rsidP="00D053B2">
            <w:pPr>
              <w:rPr>
                <w:rFonts w:cstheme="minorHAnsi"/>
                <w:sz w:val="16"/>
                <w:szCs w:val="16"/>
              </w:rPr>
            </w:pPr>
          </w:p>
        </w:tc>
      </w:tr>
    </w:tbl>
    <w:p w14:paraId="43A21958" w14:textId="4E8E6573" w:rsidR="0035411D" w:rsidRDefault="0035411D" w:rsidP="00486594">
      <w:pPr>
        <w:rPr>
          <w:sz w:val="18"/>
          <w:szCs w:val="18"/>
        </w:rPr>
      </w:pPr>
    </w:p>
    <w:p w14:paraId="3EE6C722" w14:textId="3815DBDE" w:rsidR="006112DB" w:rsidRPr="00107C9A" w:rsidRDefault="00107C9A" w:rsidP="00486594">
      <w:pPr>
        <w:rPr>
          <w:sz w:val="18"/>
          <w:szCs w:val="18"/>
        </w:rPr>
      </w:pPr>
      <w:r w:rsidRPr="00107C9A">
        <w:rPr>
          <w:sz w:val="18"/>
          <w:szCs w:val="18"/>
        </w:rPr>
        <w:tab/>
        <w:t>Voorbeeld 2:</w:t>
      </w:r>
    </w:p>
    <w:tbl>
      <w:tblPr>
        <w:tblStyle w:val="TableGrid"/>
        <w:tblW w:w="0" w:type="auto"/>
        <w:tblInd w:w="421" w:type="dxa"/>
        <w:tblLook w:val="04A0" w:firstRow="1" w:lastRow="0" w:firstColumn="1" w:lastColumn="0" w:noHBand="0" w:noVBand="1"/>
      </w:tblPr>
      <w:tblGrid>
        <w:gridCol w:w="1253"/>
        <w:gridCol w:w="1480"/>
        <w:gridCol w:w="5908"/>
      </w:tblGrid>
      <w:tr w:rsidR="006112DB" w:rsidRPr="00107C9A" w14:paraId="1F5D37CC" w14:textId="77777777" w:rsidTr="00D45D73">
        <w:tc>
          <w:tcPr>
            <w:tcW w:w="1275" w:type="dxa"/>
            <w:tcBorders>
              <w:top w:val="single" w:sz="4" w:space="0" w:color="auto"/>
              <w:left w:val="single" w:sz="4" w:space="0" w:color="auto"/>
              <w:bottom w:val="single" w:sz="4" w:space="0" w:color="auto"/>
              <w:right w:val="single" w:sz="4" w:space="0" w:color="auto"/>
            </w:tcBorders>
            <w:hideMark/>
          </w:tcPr>
          <w:p w14:paraId="78C42B1F" w14:textId="77777777" w:rsidR="006112DB" w:rsidRPr="00107C9A" w:rsidRDefault="006112DB" w:rsidP="00D45D73">
            <w:pPr>
              <w:rPr>
                <w:rFonts w:cstheme="minorHAnsi"/>
                <w:sz w:val="16"/>
                <w:szCs w:val="16"/>
              </w:rPr>
            </w:pPr>
            <w:proofErr w:type="spellStart"/>
            <w:r w:rsidRPr="00107C9A">
              <w:rPr>
                <w:rFonts w:cstheme="minorHAnsi"/>
                <w:sz w:val="16"/>
                <w:szCs w:val="16"/>
              </w:rPr>
              <w:t>Subcriterium</w:t>
            </w:r>
            <w:proofErr w:type="spellEnd"/>
            <w:r w:rsidRPr="00107C9A">
              <w:rPr>
                <w:rFonts w:cstheme="minorHAnsi"/>
                <w:sz w:val="16"/>
                <w:szCs w:val="16"/>
              </w:rPr>
              <w:t xml:space="preserve"> Nr.</w:t>
            </w:r>
          </w:p>
        </w:tc>
        <w:tc>
          <w:tcPr>
            <w:tcW w:w="1560" w:type="dxa"/>
            <w:tcBorders>
              <w:top w:val="single" w:sz="4" w:space="0" w:color="auto"/>
              <w:left w:val="single" w:sz="4" w:space="0" w:color="auto"/>
              <w:bottom w:val="single" w:sz="4" w:space="0" w:color="auto"/>
              <w:right w:val="single" w:sz="4" w:space="0" w:color="auto"/>
            </w:tcBorders>
            <w:hideMark/>
          </w:tcPr>
          <w:p w14:paraId="18B72E4A" w14:textId="77777777" w:rsidR="006112DB" w:rsidRPr="00107C9A" w:rsidRDefault="006112DB" w:rsidP="00D45D73">
            <w:pPr>
              <w:jc w:val="center"/>
              <w:rPr>
                <w:rFonts w:cstheme="minorHAnsi"/>
                <w:sz w:val="16"/>
                <w:szCs w:val="16"/>
              </w:rPr>
            </w:pPr>
            <w:r w:rsidRPr="00107C9A">
              <w:rPr>
                <w:rFonts w:cstheme="minorHAnsi"/>
                <w:sz w:val="16"/>
                <w:szCs w:val="16"/>
              </w:rPr>
              <w:t>Gewicht (%)</w:t>
            </w:r>
          </w:p>
          <w:p w14:paraId="46778142" w14:textId="77777777" w:rsidR="006112DB" w:rsidRPr="00107C9A" w:rsidRDefault="006112DB" w:rsidP="00D45D73">
            <w:pPr>
              <w:jc w:val="center"/>
              <w:rPr>
                <w:rFonts w:cstheme="minorHAnsi"/>
                <w:sz w:val="16"/>
                <w:szCs w:val="16"/>
              </w:rPr>
            </w:pPr>
            <w:r w:rsidRPr="00107C9A">
              <w:rPr>
                <w:rFonts w:cstheme="minorHAnsi"/>
                <w:sz w:val="16"/>
                <w:szCs w:val="16"/>
              </w:rPr>
              <w:t>(totaal 100%)</w:t>
            </w:r>
          </w:p>
        </w:tc>
        <w:tc>
          <w:tcPr>
            <w:tcW w:w="6378" w:type="dxa"/>
            <w:tcBorders>
              <w:top w:val="single" w:sz="4" w:space="0" w:color="auto"/>
              <w:left w:val="single" w:sz="4" w:space="0" w:color="auto"/>
              <w:bottom w:val="single" w:sz="4" w:space="0" w:color="auto"/>
              <w:right w:val="single" w:sz="4" w:space="0" w:color="auto"/>
            </w:tcBorders>
            <w:hideMark/>
          </w:tcPr>
          <w:p w14:paraId="71A6998A" w14:textId="77777777" w:rsidR="006112DB" w:rsidRPr="00107C9A" w:rsidRDefault="006112DB" w:rsidP="00D45D73">
            <w:pPr>
              <w:rPr>
                <w:rFonts w:cstheme="minorHAnsi"/>
                <w:sz w:val="16"/>
                <w:szCs w:val="16"/>
              </w:rPr>
            </w:pPr>
            <w:r w:rsidRPr="00107C9A">
              <w:rPr>
                <w:rFonts w:cstheme="minorHAnsi"/>
                <w:sz w:val="16"/>
                <w:szCs w:val="16"/>
              </w:rPr>
              <w:t>Omschrijving van het criterium</w:t>
            </w:r>
          </w:p>
        </w:tc>
      </w:tr>
      <w:tr w:rsidR="006112DB" w:rsidRPr="00107C9A" w14:paraId="77B70B65" w14:textId="77777777" w:rsidTr="00D45D73">
        <w:tc>
          <w:tcPr>
            <w:tcW w:w="1275" w:type="dxa"/>
            <w:tcBorders>
              <w:top w:val="single" w:sz="4" w:space="0" w:color="auto"/>
              <w:left w:val="single" w:sz="4" w:space="0" w:color="auto"/>
              <w:bottom w:val="single" w:sz="4" w:space="0" w:color="auto"/>
              <w:right w:val="single" w:sz="4" w:space="0" w:color="auto"/>
            </w:tcBorders>
            <w:hideMark/>
          </w:tcPr>
          <w:p w14:paraId="56325FE7" w14:textId="77777777" w:rsidR="006112DB" w:rsidRPr="00107C9A" w:rsidRDefault="006112DB" w:rsidP="00D45D73">
            <w:pPr>
              <w:rPr>
                <w:rFonts w:cstheme="minorHAnsi"/>
                <w:sz w:val="16"/>
                <w:szCs w:val="16"/>
              </w:rPr>
            </w:pPr>
            <w:r w:rsidRPr="00107C9A">
              <w:rPr>
                <w:rFonts w:cstheme="minorHAnsi"/>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96161B" w14:textId="500AB37F" w:rsidR="006112DB" w:rsidRPr="00107C9A" w:rsidRDefault="006112DB" w:rsidP="00D45D73">
            <w:pPr>
              <w:jc w:val="center"/>
              <w:rPr>
                <w:rFonts w:cstheme="minorHAnsi"/>
                <w:sz w:val="16"/>
                <w:szCs w:val="16"/>
              </w:rPr>
            </w:pPr>
            <w:r w:rsidRPr="00107C9A">
              <w:rPr>
                <w:rFonts w:cstheme="minorHAnsi"/>
                <w:sz w:val="16"/>
                <w:szCs w:val="16"/>
              </w:rPr>
              <w:t>40 %</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6DDAA349" w14:textId="19DD1EE9" w:rsidR="006112DB" w:rsidRPr="00107C9A" w:rsidRDefault="006112DB" w:rsidP="00D45D73">
            <w:pPr>
              <w:rPr>
                <w:rFonts w:cstheme="minorHAnsi"/>
                <w:sz w:val="16"/>
                <w:szCs w:val="16"/>
              </w:rPr>
            </w:pPr>
            <w:r w:rsidRPr="00107C9A">
              <w:rPr>
                <w:rFonts w:cstheme="minorHAnsi"/>
                <w:sz w:val="16"/>
                <w:szCs w:val="16"/>
              </w:rPr>
              <w:t>De kwaliteit en volledigheid van de voorgestelde technische oplossing.</w:t>
            </w:r>
          </w:p>
        </w:tc>
      </w:tr>
      <w:tr w:rsidR="006112DB" w:rsidRPr="00107C9A" w14:paraId="4EC3F436" w14:textId="77777777" w:rsidTr="00D45D73">
        <w:tc>
          <w:tcPr>
            <w:tcW w:w="1275" w:type="dxa"/>
            <w:tcBorders>
              <w:top w:val="single" w:sz="4" w:space="0" w:color="auto"/>
              <w:left w:val="single" w:sz="4" w:space="0" w:color="auto"/>
              <w:bottom w:val="single" w:sz="4" w:space="0" w:color="auto"/>
              <w:right w:val="single" w:sz="4" w:space="0" w:color="auto"/>
            </w:tcBorders>
            <w:hideMark/>
          </w:tcPr>
          <w:p w14:paraId="443D26D7" w14:textId="77777777" w:rsidR="006112DB" w:rsidRPr="00107C9A" w:rsidRDefault="006112DB" w:rsidP="00D45D73">
            <w:pPr>
              <w:rPr>
                <w:rFonts w:cstheme="minorHAnsi"/>
                <w:sz w:val="16"/>
                <w:szCs w:val="16"/>
              </w:rPr>
            </w:pPr>
            <w:r w:rsidRPr="00107C9A">
              <w:rPr>
                <w:rFonts w:cstheme="minorHAnsi"/>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07D766" w14:textId="11CAADFE" w:rsidR="006112DB" w:rsidRPr="00107C9A" w:rsidRDefault="006112DB" w:rsidP="00D45D73">
            <w:pPr>
              <w:jc w:val="center"/>
              <w:rPr>
                <w:rFonts w:cstheme="minorHAnsi"/>
                <w:sz w:val="16"/>
                <w:szCs w:val="16"/>
              </w:rPr>
            </w:pPr>
            <w:r w:rsidRPr="00107C9A">
              <w:rPr>
                <w:rFonts w:cstheme="minorHAnsi"/>
                <w:sz w:val="16"/>
                <w:szCs w:val="16"/>
              </w:rPr>
              <w:t>35 %</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618BE458" w14:textId="2966355D" w:rsidR="006112DB" w:rsidRPr="00107C9A" w:rsidRDefault="00EF3DEE" w:rsidP="00EF3DEE">
            <w:pPr>
              <w:rPr>
                <w:rFonts w:cstheme="minorHAnsi"/>
                <w:sz w:val="16"/>
                <w:szCs w:val="16"/>
              </w:rPr>
            </w:pPr>
            <w:r w:rsidRPr="00107C9A">
              <w:rPr>
                <w:rFonts w:cstheme="minorHAnsi"/>
                <w:sz w:val="16"/>
                <w:szCs w:val="16"/>
              </w:rPr>
              <w:t xml:space="preserve">De kwaliteit van de aanpak met het oog op het behalen van de deadline. Onder aanpak verstaan we </w:t>
            </w:r>
            <w:r w:rsidR="008163DD">
              <w:rPr>
                <w:rFonts w:cstheme="minorHAnsi"/>
                <w:sz w:val="16"/>
                <w:szCs w:val="16"/>
              </w:rPr>
              <w:t xml:space="preserve">o.a. </w:t>
            </w:r>
            <w:r w:rsidRPr="00107C9A">
              <w:rPr>
                <w:rFonts w:cstheme="minorHAnsi"/>
                <w:sz w:val="16"/>
                <w:szCs w:val="16"/>
              </w:rPr>
              <w:t>de projectmethodologie, fasering, projectorganisatie- en communicatie, samenwerking met partners, kwaliteitscontrole en risicobeheersing.</w:t>
            </w:r>
          </w:p>
        </w:tc>
      </w:tr>
      <w:tr w:rsidR="006112DB" w:rsidRPr="00107C9A" w14:paraId="7B433864" w14:textId="77777777" w:rsidTr="00D45D73">
        <w:tc>
          <w:tcPr>
            <w:tcW w:w="1275" w:type="dxa"/>
            <w:tcBorders>
              <w:top w:val="single" w:sz="4" w:space="0" w:color="auto"/>
              <w:left w:val="single" w:sz="4" w:space="0" w:color="auto"/>
              <w:bottom w:val="single" w:sz="4" w:space="0" w:color="auto"/>
              <w:right w:val="single" w:sz="4" w:space="0" w:color="auto"/>
            </w:tcBorders>
          </w:tcPr>
          <w:p w14:paraId="03B63907" w14:textId="6F009003" w:rsidR="006112DB" w:rsidRPr="00107C9A" w:rsidRDefault="006112DB" w:rsidP="00D45D73">
            <w:pPr>
              <w:rPr>
                <w:rFonts w:cstheme="minorHAnsi"/>
                <w:sz w:val="16"/>
                <w:szCs w:val="16"/>
              </w:rPr>
            </w:pPr>
            <w:r w:rsidRPr="00107C9A">
              <w:rPr>
                <w:rFonts w:cstheme="minorHAnsi"/>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tcPr>
          <w:p w14:paraId="00B676AC" w14:textId="4D529B64" w:rsidR="006112DB" w:rsidRPr="00107C9A" w:rsidRDefault="006112DB" w:rsidP="00D45D73">
            <w:pPr>
              <w:jc w:val="center"/>
              <w:rPr>
                <w:rFonts w:cstheme="minorHAnsi"/>
                <w:sz w:val="16"/>
                <w:szCs w:val="16"/>
              </w:rPr>
            </w:pPr>
            <w:r w:rsidRPr="00107C9A">
              <w:rPr>
                <w:rFonts w:cstheme="minorHAnsi"/>
                <w:sz w:val="16"/>
                <w:szCs w:val="16"/>
              </w:rPr>
              <w:t>25 %</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72F34FA4" w14:textId="385F7A32" w:rsidR="006112DB" w:rsidRPr="00107C9A" w:rsidRDefault="00EF3DEE" w:rsidP="00EF3DEE">
            <w:pPr>
              <w:rPr>
                <w:rFonts w:cstheme="minorHAnsi"/>
                <w:sz w:val="16"/>
                <w:szCs w:val="16"/>
              </w:rPr>
            </w:pPr>
            <w:r w:rsidRPr="00107C9A">
              <w:rPr>
                <w:rFonts w:cstheme="minorHAnsi"/>
                <w:sz w:val="16"/>
                <w:szCs w:val="16"/>
              </w:rPr>
              <w:t>De ervaring van het voorgestelde team en hun affiniteit met de gevraagde materie</w:t>
            </w:r>
            <w:r w:rsidR="00FB497A">
              <w:rPr>
                <w:rFonts w:cstheme="minorHAnsi"/>
                <w:sz w:val="16"/>
                <w:szCs w:val="16"/>
              </w:rPr>
              <w:t xml:space="preserve"> en/of de voorgestelde oplossingswijze.</w:t>
            </w:r>
          </w:p>
        </w:tc>
      </w:tr>
    </w:tbl>
    <w:p w14:paraId="055AA94A" w14:textId="77777777" w:rsidR="00107C9A" w:rsidRPr="00107C9A" w:rsidRDefault="00107C9A" w:rsidP="00107C9A">
      <w:pPr>
        <w:rPr>
          <w:sz w:val="18"/>
          <w:szCs w:val="18"/>
        </w:rPr>
      </w:pPr>
    </w:p>
    <w:p w14:paraId="59BEBA28" w14:textId="428F0FB7" w:rsidR="006112DB" w:rsidRPr="00107C9A" w:rsidRDefault="00107C9A" w:rsidP="00107C9A">
      <w:pPr>
        <w:ind w:firstLine="708"/>
        <w:rPr>
          <w:sz w:val="18"/>
          <w:szCs w:val="18"/>
        </w:rPr>
      </w:pPr>
      <w:r w:rsidRPr="00107C9A">
        <w:rPr>
          <w:sz w:val="18"/>
          <w:szCs w:val="18"/>
        </w:rPr>
        <w:t>Voorbeeld 3:</w:t>
      </w:r>
    </w:p>
    <w:tbl>
      <w:tblPr>
        <w:tblStyle w:val="TableGrid"/>
        <w:tblW w:w="0" w:type="auto"/>
        <w:tblInd w:w="421" w:type="dxa"/>
        <w:tblLook w:val="04A0" w:firstRow="1" w:lastRow="0" w:firstColumn="1" w:lastColumn="0" w:noHBand="0" w:noVBand="1"/>
      </w:tblPr>
      <w:tblGrid>
        <w:gridCol w:w="1249"/>
        <w:gridCol w:w="1465"/>
        <w:gridCol w:w="5927"/>
      </w:tblGrid>
      <w:tr w:rsidR="00486594" w:rsidRPr="00107C9A" w14:paraId="4099AB68" w14:textId="77777777" w:rsidTr="00982779">
        <w:tc>
          <w:tcPr>
            <w:tcW w:w="1249" w:type="dxa"/>
            <w:tcBorders>
              <w:top w:val="single" w:sz="4" w:space="0" w:color="auto"/>
              <w:left w:val="single" w:sz="4" w:space="0" w:color="auto"/>
              <w:bottom w:val="single" w:sz="4" w:space="0" w:color="auto"/>
              <w:right w:val="single" w:sz="4" w:space="0" w:color="auto"/>
            </w:tcBorders>
            <w:hideMark/>
          </w:tcPr>
          <w:p w14:paraId="31735F5E" w14:textId="77777777" w:rsidR="00486594" w:rsidRPr="00107C9A" w:rsidRDefault="00486594" w:rsidP="00D45D73">
            <w:pPr>
              <w:rPr>
                <w:rFonts w:cstheme="minorHAnsi"/>
                <w:sz w:val="16"/>
                <w:szCs w:val="16"/>
              </w:rPr>
            </w:pPr>
            <w:proofErr w:type="spellStart"/>
            <w:r w:rsidRPr="00107C9A">
              <w:rPr>
                <w:rFonts w:cstheme="minorHAnsi"/>
                <w:sz w:val="16"/>
                <w:szCs w:val="16"/>
              </w:rPr>
              <w:t>Subcriterium</w:t>
            </w:r>
            <w:proofErr w:type="spellEnd"/>
            <w:r w:rsidRPr="00107C9A">
              <w:rPr>
                <w:rFonts w:cstheme="minorHAnsi"/>
                <w:sz w:val="16"/>
                <w:szCs w:val="16"/>
              </w:rPr>
              <w:t xml:space="preserve"> Nr.</w:t>
            </w:r>
          </w:p>
        </w:tc>
        <w:tc>
          <w:tcPr>
            <w:tcW w:w="1465" w:type="dxa"/>
            <w:tcBorders>
              <w:top w:val="single" w:sz="4" w:space="0" w:color="auto"/>
              <w:left w:val="single" w:sz="4" w:space="0" w:color="auto"/>
              <w:bottom w:val="single" w:sz="4" w:space="0" w:color="auto"/>
              <w:right w:val="single" w:sz="4" w:space="0" w:color="auto"/>
            </w:tcBorders>
            <w:hideMark/>
          </w:tcPr>
          <w:p w14:paraId="321E6487" w14:textId="77777777" w:rsidR="00486594" w:rsidRPr="00107C9A" w:rsidRDefault="00486594" w:rsidP="00D45D73">
            <w:pPr>
              <w:jc w:val="center"/>
              <w:rPr>
                <w:rFonts w:cstheme="minorHAnsi"/>
                <w:sz w:val="16"/>
                <w:szCs w:val="16"/>
              </w:rPr>
            </w:pPr>
            <w:r w:rsidRPr="00107C9A">
              <w:rPr>
                <w:rFonts w:cstheme="minorHAnsi"/>
                <w:sz w:val="16"/>
                <w:szCs w:val="16"/>
              </w:rPr>
              <w:t>Gewicht (%)</w:t>
            </w:r>
          </w:p>
          <w:p w14:paraId="53035E8B" w14:textId="77777777" w:rsidR="00486594" w:rsidRPr="00107C9A" w:rsidRDefault="00486594" w:rsidP="00D45D73">
            <w:pPr>
              <w:jc w:val="center"/>
              <w:rPr>
                <w:rFonts w:cstheme="minorHAnsi"/>
                <w:sz w:val="16"/>
                <w:szCs w:val="16"/>
              </w:rPr>
            </w:pPr>
            <w:r w:rsidRPr="00107C9A">
              <w:rPr>
                <w:rFonts w:cstheme="minorHAnsi"/>
                <w:sz w:val="16"/>
                <w:szCs w:val="16"/>
              </w:rPr>
              <w:t>(totaal 100%)</w:t>
            </w:r>
          </w:p>
        </w:tc>
        <w:tc>
          <w:tcPr>
            <w:tcW w:w="5927" w:type="dxa"/>
            <w:tcBorders>
              <w:top w:val="single" w:sz="4" w:space="0" w:color="auto"/>
              <w:left w:val="single" w:sz="4" w:space="0" w:color="auto"/>
              <w:bottom w:val="single" w:sz="4" w:space="0" w:color="auto"/>
              <w:right w:val="single" w:sz="4" w:space="0" w:color="auto"/>
            </w:tcBorders>
            <w:hideMark/>
          </w:tcPr>
          <w:p w14:paraId="434EC99F" w14:textId="77777777" w:rsidR="00486594" w:rsidRPr="00107C9A" w:rsidRDefault="00486594" w:rsidP="00D45D73">
            <w:pPr>
              <w:rPr>
                <w:rFonts w:cstheme="minorHAnsi"/>
                <w:sz w:val="16"/>
                <w:szCs w:val="16"/>
              </w:rPr>
            </w:pPr>
            <w:r w:rsidRPr="00107C9A">
              <w:rPr>
                <w:rFonts w:cstheme="minorHAnsi"/>
                <w:sz w:val="16"/>
                <w:szCs w:val="16"/>
              </w:rPr>
              <w:t>Omschrijving van het criterium</w:t>
            </w:r>
          </w:p>
        </w:tc>
      </w:tr>
      <w:tr w:rsidR="00486594" w:rsidRPr="00107C9A" w14:paraId="63224E8E" w14:textId="77777777" w:rsidTr="00982779">
        <w:tc>
          <w:tcPr>
            <w:tcW w:w="1249" w:type="dxa"/>
            <w:tcBorders>
              <w:top w:val="single" w:sz="4" w:space="0" w:color="auto"/>
              <w:left w:val="single" w:sz="4" w:space="0" w:color="auto"/>
              <w:bottom w:val="single" w:sz="4" w:space="0" w:color="auto"/>
              <w:right w:val="single" w:sz="4" w:space="0" w:color="auto"/>
            </w:tcBorders>
            <w:hideMark/>
          </w:tcPr>
          <w:p w14:paraId="62519C08" w14:textId="77777777" w:rsidR="00486594" w:rsidRPr="00107C9A" w:rsidRDefault="00486594" w:rsidP="00D45D73">
            <w:pPr>
              <w:rPr>
                <w:rFonts w:cstheme="minorHAnsi"/>
                <w:sz w:val="16"/>
                <w:szCs w:val="16"/>
              </w:rPr>
            </w:pPr>
            <w:r w:rsidRPr="00107C9A">
              <w:rPr>
                <w:rFonts w:cstheme="minorHAnsi"/>
                <w:sz w:val="16"/>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DBC448" w14:textId="0AC74C5C" w:rsidR="00486594" w:rsidRPr="00107C9A" w:rsidRDefault="00982779" w:rsidP="00D45D73">
            <w:pPr>
              <w:jc w:val="center"/>
              <w:rPr>
                <w:rFonts w:cstheme="minorHAnsi"/>
                <w:sz w:val="16"/>
                <w:szCs w:val="16"/>
              </w:rPr>
            </w:pPr>
            <w:r>
              <w:rPr>
                <w:rFonts w:cstheme="minorHAnsi"/>
                <w:sz w:val="16"/>
                <w:szCs w:val="16"/>
              </w:rPr>
              <w:t>60%</w:t>
            </w:r>
          </w:p>
        </w:tc>
        <w:tc>
          <w:tcPr>
            <w:tcW w:w="5927" w:type="dxa"/>
            <w:tcBorders>
              <w:top w:val="single" w:sz="4" w:space="0" w:color="auto"/>
              <w:left w:val="single" w:sz="4" w:space="0" w:color="auto"/>
              <w:bottom w:val="single" w:sz="4" w:space="0" w:color="auto"/>
              <w:right w:val="single" w:sz="4" w:space="0" w:color="auto"/>
            </w:tcBorders>
            <w:shd w:val="clear" w:color="auto" w:fill="E7E6E6" w:themeFill="background2"/>
          </w:tcPr>
          <w:p w14:paraId="799EB084" w14:textId="77777777" w:rsidR="00982779" w:rsidRPr="00107C9A" w:rsidRDefault="00982779" w:rsidP="00982779">
            <w:pPr>
              <w:rPr>
                <w:rFonts w:cstheme="minorHAnsi"/>
                <w:b/>
                <w:bCs/>
                <w:sz w:val="16"/>
                <w:szCs w:val="16"/>
              </w:rPr>
            </w:pPr>
            <w:r w:rsidRPr="00107C9A">
              <w:rPr>
                <w:rFonts w:cstheme="minorHAnsi"/>
                <w:b/>
                <w:bCs/>
                <w:sz w:val="16"/>
                <w:szCs w:val="16"/>
              </w:rPr>
              <w:t>De kwaliteit van de oplossing</w:t>
            </w:r>
          </w:p>
          <w:p w14:paraId="57E6B947" w14:textId="77777777" w:rsidR="00982779" w:rsidRPr="00107C9A" w:rsidRDefault="00982779" w:rsidP="00982779">
            <w:pPr>
              <w:rPr>
                <w:rFonts w:cstheme="minorHAnsi"/>
                <w:b/>
                <w:bCs/>
                <w:sz w:val="16"/>
                <w:szCs w:val="16"/>
              </w:rPr>
            </w:pPr>
          </w:p>
          <w:p w14:paraId="495EC66A" w14:textId="77777777" w:rsidR="00982779" w:rsidRPr="00107C9A" w:rsidRDefault="00982779" w:rsidP="00982779">
            <w:pPr>
              <w:rPr>
                <w:rFonts w:cstheme="minorHAnsi"/>
                <w:sz w:val="16"/>
                <w:szCs w:val="16"/>
              </w:rPr>
            </w:pPr>
            <w:r w:rsidRPr="00107C9A">
              <w:rPr>
                <w:rFonts w:cstheme="minorHAnsi"/>
                <w:sz w:val="16"/>
                <w:szCs w:val="16"/>
              </w:rPr>
              <w:t>De mate waarin gestelde businessbehoeften afgedekt worden zal onder meer beoordeeld worden op basis van volgende vragen:</w:t>
            </w:r>
          </w:p>
          <w:p w14:paraId="748254F3" w14:textId="77777777" w:rsidR="00982779" w:rsidRDefault="00982779" w:rsidP="00982779">
            <w:pPr>
              <w:pStyle w:val="ListParagraph"/>
              <w:numPr>
                <w:ilvl w:val="0"/>
                <w:numId w:val="9"/>
              </w:numPr>
              <w:rPr>
                <w:rFonts w:cstheme="minorHAnsi"/>
                <w:sz w:val="16"/>
                <w:szCs w:val="16"/>
              </w:rPr>
            </w:pPr>
            <w:r w:rsidRPr="00107C9A">
              <w:rPr>
                <w:rFonts w:cstheme="minorHAnsi"/>
                <w:sz w:val="16"/>
                <w:szCs w:val="16"/>
              </w:rPr>
              <w:t>In welke mate worden de functionele en niet-functionele vereisten, worden ingevuld.</w:t>
            </w:r>
            <w:r>
              <w:rPr>
                <w:rFonts w:cstheme="minorHAnsi"/>
                <w:sz w:val="16"/>
                <w:szCs w:val="16"/>
              </w:rPr>
              <w:t xml:space="preserve"> </w:t>
            </w:r>
          </w:p>
          <w:p w14:paraId="489A5100" w14:textId="3D6C082C" w:rsidR="00A50837" w:rsidRPr="00982779" w:rsidRDefault="00982779" w:rsidP="00982779">
            <w:pPr>
              <w:pStyle w:val="ListParagraph"/>
              <w:numPr>
                <w:ilvl w:val="0"/>
                <w:numId w:val="9"/>
              </w:numPr>
              <w:rPr>
                <w:rFonts w:cstheme="minorHAnsi"/>
                <w:sz w:val="16"/>
                <w:szCs w:val="16"/>
              </w:rPr>
            </w:pPr>
            <w:r w:rsidRPr="00982779">
              <w:rPr>
                <w:rFonts w:cstheme="minorHAnsi"/>
                <w:sz w:val="16"/>
                <w:szCs w:val="16"/>
              </w:rPr>
              <w:t>De mate waarin nieuwe testen kunnen worden toegevoegd aan het platform.</w:t>
            </w:r>
          </w:p>
        </w:tc>
      </w:tr>
      <w:tr w:rsidR="00486594" w:rsidRPr="00107C9A" w14:paraId="70062BB7" w14:textId="77777777" w:rsidTr="00982779">
        <w:tc>
          <w:tcPr>
            <w:tcW w:w="1249" w:type="dxa"/>
            <w:tcBorders>
              <w:top w:val="single" w:sz="4" w:space="0" w:color="auto"/>
              <w:left w:val="single" w:sz="4" w:space="0" w:color="auto"/>
              <w:bottom w:val="single" w:sz="4" w:space="0" w:color="auto"/>
              <w:right w:val="single" w:sz="4" w:space="0" w:color="auto"/>
            </w:tcBorders>
          </w:tcPr>
          <w:p w14:paraId="6C2328D3" w14:textId="609C259B" w:rsidR="00486594" w:rsidRPr="00107C9A" w:rsidRDefault="00486594" w:rsidP="00D45D73">
            <w:pPr>
              <w:rPr>
                <w:rFonts w:cstheme="minorHAnsi"/>
                <w:sz w:val="16"/>
                <w:szCs w:val="16"/>
              </w:rPr>
            </w:pPr>
            <w:r w:rsidRPr="00107C9A">
              <w:rPr>
                <w:rFonts w:cstheme="minorHAnsi"/>
                <w:sz w:val="16"/>
                <w:szCs w:val="16"/>
              </w:rPr>
              <w:t>-</w:t>
            </w:r>
            <w:r w:rsidR="00982779">
              <w:rPr>
                <w:rFonts w:cstheme="minorHAnsi"/>
                <w:sz w:val="16"/>
                <w:szCs w:val="16"/>
              </w:rPr>
              <w:t>2</w:t>
            </w:r>
          </w:p>
        </w:tc>
        <w:tc>
          <w:tcPr>
            <w:tcW w:w="1465" w:type="dxa"/>
            <w:tcBorders>
              <w:top w:val="single" w:sz="4" w:space="0" w:color="auto"/>
              <w:left w:val="single" w:sz="4" w:space="0" w:color="auto"/>
              <w:bottom w:val="single" w:sz="4" w:space="0" w:color="auto"/>
              <w:right w:val="single" w:sz="4" w:space="0" w:color="auto"/>
            </w:tcBorders>
            <w:shd w:val="clear" w:color="auto" w:fill="E7E6E6" w:themeFill="background2"/>
          </w:tcPr>
          <w:p w14:paraId="1BE21506" w14:textId="10CF592A" w:rsidR="00486594" w:rsidRPr="00107C9A" w:rsidRDefault="00486594" w:rsidP="00D45D73">
            <w:pPr>
              <w:jc w:val="center"/>
              <w:rPr>
                <w:rFonts w:cstheme="minorHAnsi"/>
                <w:sz w:val="16"/>
                <w:szCs w:val="16"/>
              </w:rPr>
            </w:pPr>
            <w:r w:rsidRPr="00107C9A">
              <w:rPr>
                <w:rFonts w:cstheme="minorHAnsi"/>
                <w:sz w:val="16"/>
                <w:szCs w:val="16"/>
              </w:rPr>
              <w:t>20 %</w:t>
            </w:r>
          </w:p>
        </w:tc>
        <w:tc>
          <w:tcPr>
            <w:tcW w:w="5927" w:type="dxa"/>
            <w:tcBorders>
              <w:top w:val="single" w:sz="4" w:space="0" w:color="auto"/>
              <w:left w:val="single" w:sz="4" w:space="0" w:color="auto"/>
              <w:bottom w:val="single" w:sz="4" w:space="0" w:color="auto"/>
              <w:right w:val="single" w:sz="4" w:space="0" w:color="auto"/>
            </w:tcBorders>
            <w:shd w:val="clear" w:color="auto" w:fill="E7E6E6" w:themeFill="background2"/>
          </w:tcPr>
          <w:p w14:paraId="4F2EFEF4" w14:textId="77777777" w:rsidR="00566412" w:rsidRPr="00107C9A" w:rsidRDefault="00A50837" w:rsidP="00566412">
            <w:pPr>
              <w:rPr>
                <w:rFonts w:cstheme="minorHAnsi"/>
                <w:b/>
                <w:bCs/>
                <w:sz w:val="16"/>
                <w:szCs w:val="16"/>
              </w:rPr>
            </w:pPr>
            <w:r w:rsidRPr="00107C9A">
              <w:rPr>
                <w:rFonts w:cstheme="minorHAnsi"/>
                <w:b/>
                <w:bCs/>
                <w:sz w:val="16"/>
                <w:szCs w:val="16"/>
              </w:rPr>
              <w:t>De kwaliteit van de voorgestelde architectuur</w:t>
            </w:r>
          </w:p>
          <w:p w14:paraId="34D7C6B7" w14:textId="77777777" w:rsidR="00566412" w:rsidRPr="00107C9A" w:rsidRDefault="00566412" w:rsidP="00566412">
            <w:pPr>
              <w:rPr>
                <w:rFonts w:cstheme="minorHAnsi"/>
                <w:sz w:val="16"/>
                <w:szCs w:val="16"/>
              </w:rPr>
            </w:pPr>
          </w:p>
          <w:p w14:paraId="4CAFA231" w14:textId="43A44E71" w:rsidR="00566412" w:rsidRPr="00107C9A" w:rsidRDefault="00566412" w:rsidP="00566412">
            <w:pPr>
              <w:rPr>
                <w:rFonts w:cstheme="minorHAnsi"/>
                <w:b/>
                <w:bCs/>
                <w:sz w:val="16"/>
                <w:szCs w:val="16"/>
              </w:rPr>
            </w:pPr>
            <w:r w:rsidRPr="00107C9A">
              <w:rPr>
                <w:rFonts w:cstheme="minorHAnsi"/>
                <w:sz w:val="16"/>
                <w:szCs w:val="16"/>
              </w:rPr>
              <w:t>De kwaliteit van de voorgestelde solution architectuur zal worden beoordeeld op basis van volgende vragen:</w:t>
            </w:r>
          </w:p>
          <w:p w14:paraId="30447596" w14:textId="77777777"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De onderbouwing van de ‘make-or-</w:t>
            </w:r>
            <w:proofErr w:type="spellStart"/>
            <w:r w:rsidRPr="00107C9A">
              <w:rPr>
                <w:rFonts w:cstheme="minorHAnsi"/>
                <w:sz w:val="16"/>
                <w:szCs w:val="16"/>
              </w:rPr>
              <w:t>buy</w:t>
            </w:r>
            <w:proofErr w:type="spellEnd"/>
            <w:r w:rsidRPr="00107C9A">
              <w:rPr>
                <w:rFonts w:cstheme="minorHAnsi"/>
                <w:sz w:val="16"/>
                <w:szCs w:val="16"/>
              </w:rPr>
              <w:t>' beslissing: de mate waarin bestaande bouwstenen worden gebruikt of er maatwerk nodig is.</w:t>
            </w:r>
          </w:p>
          <w:p w14:paraId="11F33368" w14:textId="77777777"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Integratiemogelijkheden met bestaande en toekomstige applicaties van het agentschap</w:t>
            </w:r>
          </w:p>
          <w:p w14:paraId="40A6C260" w14:textId="77777777"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De schaalbaarheid van het testplatform</w:t>
            </w:r>
          </w:p>
          <w:p w14:paraId="2108A57C" w14:textId="77777777"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 xml:space="preserve">De beschikbaarheid en </w:t>
            </w:r>
            <w:proofErr w:type="spellStart"/>
            <w:r w:rsidRPr="00107C9A">
              <w:rPr>
                <w:rFonts w:cstheme="minorHAnsi"/>
                <w:sz w:val="16"/>
                <w:szCs w:val="16"/>
              </w:rPr>
              <w:t>performantie</w:t>
            </w:r>
            <w:proofErr w:type="spellEnd"/>
            <w:r w:rsidRPr="00107C9A">
              <w:rPr>
                <w:rFonts w:cstheme="minorHAnsi"/>
                <w:sz w:val="16"/>
                <w:szCs w:val="16"/>
              </w:rPr>
              <w:t xml:space="preserve"> (ook op piekmomenten);</w:t>
            </w:r>
          </w:p>
          <w:p w14:paraId="07180558" w14:textId="77777777"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De informatieveiligheid volgens de regels van AVG.</w:t>
            </w:r>
          </w:p>
          <w:p w14:paraId="705F9C3D" w14:textId="77777777"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De overdraagbaarheid van het platform</w:t>
            </w:r>
          </w:p>
          <w:p w14:paraId="4B4D5016" w14:textId="01FD38B0" w:rsidR="00566412" w:rsidRPr="00107C9A" w:rsidRDefault="00566412" w:rsidP="00566412">
            <w:pPr>
              <w:pStyle w:val="ListParagraph"/>
              <w:numPr>
                <w:ilvl w:val="0"/>
                <w:numId w:val="10"/>
              </w:numPr>
              <w:rPr>
                <w:rFonts w:cstheme="minorHAnsi"/>
                <w:sz w:val="16"/>
                <w:szCs w:val="16"/>
              </w:rPr>
            </w:pPr>
            <w:r w:rsidRPr="00107C9A">
              <w:rPr>
                <w:rFonts w:cstheme="minorHAnsi"/>
                <w:sz w:val="16"/>
                <w:szCs w:val="16"/>
              </w:rPr>
              <w:t>De match met de vooropgestelde Enterprise Architecture principes van het agentschap (zie bijlage X).</w:t>
            </w:r>
          </w:p>
        </w:tc>
      </w:tr>
      <w:tr w:rsidR="00982779" w:rsidRPr="00107C9A" w14:paraId="57F171CA" w14:textId="77777777" w:rsidTr="00982779">
        <w:tc>
          <w:tcPr>
            <w:tcW w:w="1249" w:type="dxa"/>
            <w:tcBorders>
              <w:top w:val="single" w:sz="4" w:space="0" w:color="auto"/>
              <w:left w:val="single" w:sz="4" w:space="0" w:color="auto"/>
              <w:bottom w:val="single" w:sz="4" w:space="0" w:color="auto"/>
              <w:right w:val="single" w:sz="4" w:space="0" w:color="auto"/>
            </w:tcBorders>
          </w:tcPr>
          <w:p w14:paraId="49BDAFD8" w14:textId="101E0853" w:rsidR="00982779" w:rsidRPr="00107C9A" w:rsidRDefault="00982779" w:rsidP="00982779">
            <w:pPr>
              <w:rPr>
                <w:rFonts w:cstheme="minorHAnsi"/>
                <w:sz w:val="16"/>
                <w:szCs w:val="16"/>
              </w:rPr>
            </w:pPr>
            <w:r>
              <w:rPr>
                <w:rFonts w:cstheme="minorHAnsi"/>
                <w:sz w:val="16"/>
                <w:szCs w:val="16"/>
              </w:rPr>
              <w:t>-3</w:t>
            </w:r>
          </w:p>
        </w:tc>
        <w:tc>
          <w:tcPr>
            <w:tcW w:w="1465" w:type="dxa"/>
            <w:tcBorders>
              <w:top w:val="single" w:sz="4" w:space="0" w:color="auto"/>
              <w:left w:val="single" w:sz="4" w:space="0" w:color="auto"/>
              <w:bottom w:val="single" w:sz="4" w:space="0" w:color="auto"/>
              <w:right w:val="single" w:sz="4" w:space="0" w:color="auto"/>
            </w:tcBorders>
            <w:shd w:val="clear" w:color="auto" w:fill="E7E6E6" w:themeFill="background2"/>
          </w:tcPr>
          <w:p w14:paraId="0D0FC697" w14:textId="2768059C" w:rsidR="00982779" w:rsidRPr="00107C9A" w:rsidRDefault="00982779" w:rsidP="00982779">
            <w:pPr>
              <w:jc w:val="center"/>
              <w:rPr>
                <w:rFonts w:cstheme="minorHAnsi"/>
                <w:sz w:val="16"/>
                <w:szCs w:val="16"/>
              </w:rPr>
            </w:pPr>
            <w:r w:rsidRPr="00107C9A">
              <w:rPr>
                <w:rFonts w:cstheme="minorHAnsi"/>
                <w:sz w:val="16"/>
                <w:szCs w:val="16"/>
              </w:rPr>
              <w:t>20 %</w:t>
            </w:r>
          </w:p>
        </w:tc>
        <w:tc>
          <w:tcPr>
            <w:tcW w:w="5927" w:type="dxa"/>
            <w:tcBorders>
              <w:top w:val="single" w:sz="4" w:space="0" w:color="auto"/>
              <w:left w:val="single" w:sz="4" w:space="0" w:color="auto"/>
              <w:bottom w:val="single" w:sz="4" w:space="0" w:color="auto"/>
              <w:right w:val="single" w:sz="4" w:space="0" w:color="auto"/>
            </w:tcBorders>
            <w:shd w:val="clear" w:color="auto" w:fill="E7E6E6" w:themeFill="background2"/>
          </w:tcPr>
          <w:p w14:paraId="5CABEA64" w14:textId="77777777" w:rsidR="00982779" w:rsidRPr="00107C9A" w:rsidRDefault="00982779" w:rsidP="00982779">
            <w:pPr>
              <w:rPr>
                <w:rFonts w:cstheme="minorHAnsi"/>
                <w:b/>
                <w:bCs/>
                <w:sz w:val="16"/>
                <w:szCs w:val="16"/>
              </w:rPr>
            </w:pPr>
            <w:r w:rsidRPr="00107C9A">
              <w:rPr>
                <w:rFonts w:cstheme="minorHAnsi"/>
                <w:b/>
                <w:bCs/>
                <w:sz w:val="16"/>
                <w:szCs w:val="16"/>
              </w:rPr>
              <w:t>De projectorganisatie en projectplan</w:t>
            </w:r>
          </w:p>
          <w:p w14:paraId="4A4BEB6C" w14:textId="77777777" w:rsidR="00982779" w:rsidRPr="00107C9A" w:rsidRDefault="00982779" w:rsidP="00982779">
            <w:pPr>
              <w:rPr>
                <w:rFonts w:cstheme="minorHAnsi"/>
                <w:sz w:val="16"/>
                <w:szCs w:val="16"/>
              </w:rPr>
            </w:pPr>
          </w:p>
          <w:p w14:paraId="5D937A0E" w14:textId="77777777" w:rsidR="00982779" w:rsidRPr="00107C9A" w:rsidRDefault="00982779" w:rsidP="00982779">
            <w:pPr>
              <w:rPr>
                <w:rFonts w:cstheme="minorHAnsi"/>
                <w:sz w:val="16"/>
                <w:szCs w:val="16"/>
              </w:rPr>
            </w:pPr>
            <w:r w:rsidRPr="00107C9A">
              <w:rPr>
                <w:rFonts w:cstheme="minorHAnsi"/>
                <w:sz w:val="16"/>
                <w:szCs w:val="16"/>
              </w:rPr>
              <w:t>De projectorganisatie en –aanpak zal onder meer beoordeeld worden op basis van volgende vragen:</w:t>
            </w:r>
          </w:p>
          <w:p w14:paraId="7DBE5388" w14:textId="77777777" w:rsidR="00982779" w:rsidRPr="00107C9A" w:rsidRDefault="00982779" w:rsidP="00982779">
            <w:pPr>
              <w:pStyle w:val="ListParagraph"/>
              <w:numPr>
                <w:ilvl w:val="0"/>
                <w:numId w:val="8"/>
              </w:numPr>
              <w:rPr>
                <w:rFonts w:cstheme="minorHAnsi"/>
                <w:sz w:val="16"/>
                <w:szCs w:val="16"/>
              </w:rPr>
            </w:pPr>
            <w:r w:rsidRPr="00107C9A">
              <w:rPr>
                <w:rFonts w:cstheme="minorHAnsi"/>
                <w:sz w:val="16"/>
                <w:szCs w:val="16"/>
              </w:rPr>
              <w:t>Hoe wil men de ontwikkeling organisatorisch aanpakken?</w:t>
            </w:r>
          </w:p>
          <w:p w14:paraId="0997908E" w14:textId="77777777" w:rsidR="00982779" w:rsidRPr="00107C9A" w:rsidRDefault="00982779" w:rsidP="00982779">
            <w:pPr>
              <w:pStyle w:val="ListParagraph"/>
              <w:numPr>
                <w:ilvl w:val="0"/>
                <w:numId w:val="8"/>
              </w:numPr>
              <w:rPr>
                <w:rFonts w:cstheme="minorHAnsi"/>
                <w:sz w:val="16"/>
                <w:szCs w:val="16"/>
              </w:rPr>
            </w:pPr>
            <w:r w:rsidRPr="00107C9A">
              <w:rPr>
                <w:rFonts w:cstheme="minorHAnsi"/>
                <w:sz w:val="16"/>
                <w:szCs w:val="16"/>
              </w:rPr>
              <w:t xml:space="preserve">Hoe en wanneer worden de doelgroepen en stakeholders betrokken? </w:t>
            </w:r>
          </w:p>
          <w:p w14:paraId="16914CB7" w14:textId="77777777" w:rsidR="00982779" w:rsidRPr="00107C9A" w:rsidRDefault="00982779" w:rsidP="00982779">
            <w:pPr>
              <w:pStyle w:val="ListParagraph"/>
              <w:numPr>
                <w:ilvl w:val="0"/>
                <w:numId w:val="8"/>
              </w:numPr>
              <w:rPr>
                <w:rFonts w:cstheme="minorHAnsi"/>
                <w:sz w:val="16"/>
                <w:szCs w:val="16"/>
              </w:rPr>
            </w:pPr>
            <w:r w:rsidRPr="00107C9A">
              <w:rPr>
                <w:rFonts w:cstheme="minorHAnsi"/>
                <w:sz w:val="16"/>
                <w:szCs w:val="16"/>
              </w:rPr>
              <w:t xml:space="preserve">Wat is de relevante ervaring, samenstelling en continuïteit van het (kern)team? </w:t>
            </w:r>
          </w:p>
          <w:p w14:paraId="31424F85" w14:textId="5F38B3A3" w:rsidR="00982779" w:rsidRPr="00107C9A" w:rsidRDefault="00982779" w:rsidP="00982779">
            <w:pPr>
              <w:rPr>
                <w:rFonts w:cstheme="minorHAnsi"/>
                <w:b/>
                <w:bCs/>
                <w:sz w:val="16"/>
                <w:szCs w:val="16"/>
              </w:rPr>
            </w:pPr>
            <w:r w:rsidRPr="00107C9A">
              <w:rPr>
                <w:rFonts w:cstheme="minorHAnsi"/>
                <w:sz w:val="16"/>
                <w:szCs w:val="16"/>
              </w:rPr>
              <w:t>Wat is de haalbaarheid van de voorgestelde timing en planning?</w:t>
            </w:r>
          </w:p>
        </w:tc>
      </w:tr>
    </w:tbl>
    <w:p w14:paraId="084746CA" w14:textId="5DA32806" w:rsidR="00D67C5E" w:rsidRDefault="00D67C5E" w:rsidP="00486594">
      <w:pPr>
        <w:rPr>
          <w:sz w:val="18"/>
          <w:szCs w:val="18"/>
        </w:rPr>
      </w:pPr>
    </w:p>
    <w:p w14:paraId="574346BE" w14:textId="77777777" w:rsidR="00D67C5E" w:rsidRDefault="00D67C5E">
      <w:pPr>
        <w:rPr>
          <w:sz w:val="18"/>
          <w:szCs w:val="18"/>
        </w:rPr>
      </w:pPr>
      <w:r>
        <w:rPr>
          <w:sz w:val="18"/>
          <w:szCs w:val="18"/>
        </w:rPr>
        <w:br w:type="page"/>
      </w:r>
    </w:p>
    <w:p w14:paraId="12B8FBDE" w14:textId="77777777" w:rsidR="00486594" w:rsidRPr="00107C9A" w:rsidRDefault="00486594" w:rsidP="00486594">
      <w:pPr>
        <w:rPr>
          <w:sz w:val="18"/>
          <w:szCs w:val="18"/>
        </w:rPr>
      </w:pPr>
    </w:p>
    <w:p w14:paraId="45BB63C7" w14:textId="176E5056" w:rsidR="00486594" w:rsidRPr="00107C9A" w:rsidRDefault="00107C9A" w:rsidP="00486594">
      <w:pPr>
        <w:rPr>
          <w:sz w:val="18"/>
          <w:szCs w:val="18"/>
        </w:rPr>
      </w:pPr>
      <w:r w:rsidRPr="00107C9A">
        <w:rPr>
          <w:sz w:val="18"/>
          <w:szCs w:val="18"/>
        </w:rPr>
        <w:t>Voorbeeld 4:</w:t>
      </w:r>
    </w:p>
    <w:tbl>
      <w:tblPr>
        <w:tblStyle w:val="TableGrid"/>
        <w:tblW w:w="0" w:type="auto"/>
        <w:tblInd w:w="421" w:type="dxa"/>
        <w:tblLook w:val="04A0" w:firstRow="1" w:lastRow="0" w:firstColumn="1" w:lastColumn="0" w:noHBand="0" w:noVBand="1"/>
      </w:tblPr>
      <w:tblGrid>
        <w:gridCol w:w="1249"/>
        <w:gridCol w:w="1463"/>
        <w:gridCol w:w="5929"/>
      </w:tblGrid>
      <w:tr w:rsidR="00486594" w:rsidRPr="00107C9A" w14:paraId="239301DF" w14:textId="77777777" w:rsidTr="00D45D73">
        <w:tc>
          <w:tcPr>
            <w:tcW w:w="1275" w:type="dxa"/>
            <w:tcBorders>
              <w:top w:val="single" w:sz="4" w:space="0" w:color="auto"/>
              <w:left w:val="single" w:sz="4" w:space="0" w:color="auto"/>
              <w:bottom w:val="single" w:sz="4" w:space="0" w:color="auto"/>
              <w:right w:val="single" w:sz="4" w:space="0" w:color="auto"/>
            </w:tcBorders>
            <w:hideMark/>
          </w:tcPr>
          <w:p w14:paraId="64EE4F38" w14:textId="77777777" w:rsidR="00486594" w:rsidRPr="00107C9A" w:rsidRDefault="00486594" w:rsidP="00D45D73">
            <w:pPr>
              <w:rPr>
                <w:rFonts w:cstheme="minorHAnsi"/>
                <w:sz w:val="16"/>
                <w:szCs w:val="16"/>
              </w:rPr>
            </w:pPr>
            <w:proofErr w:type="spellStart"/>
            <w:r w:rsidRPr="00107C9A">
              <w:rPr>
                <w:rFonts w:cstheme="minorHAnsi"/>
                <w:sz w:val="16"/>
                <w:szCs w:val="16"/>
              </w:rPr>
              <w:t>Subcriterium</w:t>
            </w:r>
            <w:proofErr w:type="spellEnd"/>
            <w:r w:rsidRPr="00107C9A">
              <w:rPr>
                <w:rFonts w:cstheme="minorHAnsi"/>
                <w:sz w:val="16"/>
                <w:szCs w:val="16"/>
              </w:rPr>
              <w:t xml:space="preserve"> Nr.</w:t>
            </w:r>
          </w:p>
        </w:tc>
        <w:tc>
          <w:tcPr>
            <w:tcW w:w="1560" w:type="dxa"/>
            <w:tcBorders>
              <w:top w:val="single" w:sz="4" w:space="0" w:color="auto"/>
              <w:left w:val="single" w:sz="4" w:space="0" w:color="auto"/>
              <w:bottom w:val="single" w:sz="4" w:space="0" w:color="auto"/>
              <w:right w:val="single" w:sz="4" w:space="0" w:color="auto"/>
            </w:tcBorders>
            <w:hideMark/>
          </w:tcPr>
          <w:p w14:paraId="25620018" w14:textId="77777777" w:rsidR="00486594" w:rsidRPr="00107C9A" w:rsidRDefault="00486594" w:rsidP="00D45D73">
            <w:pPr>
              <w:jc w:val="center"/>
              <w:rPr>
                <w:rFonts w:cstheme="minorHAnsi"/>
                <w:sz w:val="16"/>
                <w:szCs w:val="16"/>
              </w:rPr>
            </w:pPr>
            <w:r w:rsidRPr="00107C9A">
              <w:rPr>
                <w:rFonts w:cstheme="minorHAnsi"/>
                <w:sz w:val="16"/>
                <w:szCs w:val="16"/>
              </w:rPr>
              <w:t>Gewicht (%)</w:t>
            </w:r>
          </w:p>
          <w:p w14:paraId="3BAA7003" w14:textId="77777777" w:rsidR="00486594" w:rsidRPr="00107C9A" w:rsidRDefault="00486594" w:rsidP="00D45D73">
            <w:pPr>
              <w:jc w:val="center"/>
              <w:rPr>
                <w:rFonts w:cstheme="minorHAnsi"/>
                <w:sz w:val="16"/>
                <w:szCs w:val="16"/>
              </w:rPr>
            </w:pPr>
            <w:r w:rsidRPr="00107C9A">
              <w:rPr>
                <w:rFonts w:cstheme="minorHAnsi"/>
                <w:sz w:val="16"/>
                <w:szCs w:val="16"/>
              </w:rPr>
              <w:t>(totaal 100%)</w:t>
            </w:r>
          </w:p>
        </w:tc>
        <w:tc>
          <w:tcPr>
            <w:tcW w:w="6378" w:type="dxa"/>
            <w:tcBorders>
              <w:top w:val="single" w:sz="4" w:space="0" w:color="auto"/>
              <w:left w:val="single" w:sz="4" w:space="0" w:color="auto"/>
              <w:bottom w:val="single" w:sz="4" w:space="0" w:color="auto"/>
              <w:right w:val="single" w:sz="4" w:space="0" w:color="auto"/>
            </w:tcBorders>
            <w:hideMark/>
          </w:tcPr>
          <w:p w14:paraId="1497EE05" w14:textId="77777777" w:rsidR="00486594" w:rsidRPr="00107C9A" w:rsidRDefault="00486594" w:rsidP="00D45D73">
            <w:pPr>
              <w:rPr>
                <w:rFonts w:cstheme="minorHAnsi"/>
                <w:sz w:val="16"/>
                <w:szCs w:val="16"/>
              </w:rPr>
            </w:pPr>
            <w:r w:rsidRPr="00107C9A">
              <w:rPr>
                <w:rFonts w:cstheme="minorHAnsi"/>
                <w:sz w:val="16"/>
                <w:szCs w:val="16"/>
              </w:rPr>
              <w:t>Omschrijving van het criterium</w:t>
            </w:r>
          </w:p>
        </w:tc>
      </w:tr>
      <w:tr w:rsidR="00486594" w:rsidRPr="00107C9A" w14:paraId="0EB0BCC1" w14:textId="77777777" w:rsidTr="00D45D73">
        <w:tc>
          <w:tcPr>
            <w:tcW w:w="1275" w:type="dxa"/>
            <w:tcBorders>
              <w:top w:val="single" w:sz="4" w:space="0" w:color="auto"/>
              <w:left w:val="single" w:sz="4" w:space="0" w:color="auto"/>
              <w:bottom w:val="single" w:sz="4" w:space="0" w:color="auto"/>
              <w:right w:val="single" w:sz="4" w:space="0" w:color="auto"/>
            </w:tcBorders>
            <w:hideMark/>
          </w:tcPr>
          <w:p w14:paraId="59BB897F" w14:textId="77777777" w:rsidR="00486594" w:rsidRPr="00107C9A" w:rsidRDefault="00486594" w:rsidP="00D45D73">
            <w:pPr>
              <w:rPr>
                <w:rFonts w:cstheme="minorHAnsi"/>
                <w:sz w:val="16"/>
                <w:szCs w:val="16"/>
              </w:rPr>
            </w:pPr>
            <w:r w:rsidRPr="00107C9A">
              <w:rPr>
                <w:rFonts w:cstheme="minorHAnsi"/>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96C3E7" w14:textId="2E1599F3" w:rsidR="00486594" w:rsidRPr="00107C9A" w:rsidRDefault="00486594" w:rsidP="00D45D73">
            <w:pPr>
              <w:jc w:val="center"/>
              <w:rPr>
                <w:rFonts w:cstheme="minorHAnsi"/>
                <w:sz w:val="16"/>
                <w:szCs w:val="16"/>
              </w:rPr>
            </w:pPr>
            <w:r w:rsidRPr="00107C9A">
              <w:rPr>
                <w:rFonts w:cstheme="minorHAnsi"/>
                <w:sz w:val="16"/>
                <w:szCs w:val="16"/>
              </w:rPr>
              <w:t>60 %</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64352846" w14:textId="77777777" w:rsidR="00486594" w:rsidRPr="00107C9A" w:rsidRDefault="00486594" w:rsidP="00D45D73">
            <w:pPr>
              <w:rPr>
                <w:rFonts w:cstheme="minorHAnsi"/>
                <w:b/>
                <w:bCs/>
                <w:sz w:val="16"/>
                <w:szCs w:val="16"/>
              </w:rPr>
            </w:pPr>
            <w:r w:rsidRPr="00107C9A">
              <w:rPr>
                <w:rFonts w:cstheme="minorHAnsi"/>
                <w:b/>
                <w:bCs/>
                <w:sz w:val="16"/>
                <w:szCs w:val="16"/>
              </w:rPr>
              <w:t>Kwaliteit van de aangeboden oplossing</w:t>
            </w:r>
          </w:p>
          <w:p w14:paraId="31FEBADB" w14:textId="77777777" w:rsidR="00486594" w:rsidRPr="00107C9A" w:rsidRDefault="00486594" w:rsidP="00D45D73">
            <w:pPr>
              <w:rPr>
                <w:rFonts w:cstheme="minorHAnsi"/>
                <w:b/>
                <w:bCs/>
                <w:sz w:val="16"/>
                <w:szCs w:val="16"/>
              </w:rPr>
            </w:pPr>
          </w:p>
          <w:p w14:paraId="0AB8D848" w14:textId="77777777" w:rsidR="00486594" w:rsidRPr="00107C9A" w:rsidRDefault="00486594" w:rsidP="00486594">
            <w:pPr>
              <w:rPr>
                <w:rFonts w:cstheme="minorHAnsi"/>
                <w:sz w:val="16"/>
                <w:szCs w:val="16"/>
              </w:rPr>
            </w:pPr>
            <w:r w:rsidRPr="00107C9A">
              <w:rPr>
                <w:rFonts w:cstheme="minorHAnsi"/>
                <w:sz w:val="16"/>
                <w:szCs w:val="16"/>
              </w:rPr>
              <w:t>Dit criterium beoogt de kwaliteit van de aangeboden software te evalueren.</w:t>
            </w:r>
          </w:p>
          <w:p w14:paraId="04D060B4" w14:textId="43A421FE" w:rsidR="00486594" w:rsidRPr="00107C9A" w:rsidRDefault="00486594" w:rsidP="00486594">
            <w:pPr>
              <w:rPr>
                <w:rFonts w:cstheme="minorHAnsi"/>
                <w:sz w:val="16"/>
                <w:szCs w:val="16"/>
              </w:rPr>
            </w:pPr>
            <w:r w:rsidRPr="00107C9A">
              <w:rPr>
                <w:rFonts w:cstheme="minorHAnsi"/>
                <w:sz w:val="16"/>
                <w:szCs w:val="16"/>
              </w:rPr>
              <w:t xml:space="preserve"> </w:t>
            </w:r>
          </w:p>
          <w:p w14:paraId="491A9209" w14:textId="77777777" w:rsidR="00486594" w:rsidRPr="00107C9A" w:rsidRDefault="00486594" w:rsidP="00486594">
            <w:pPr>
              <w:rPr>
                <w:rFonts w:cstheme="minorHAnsi"/>
                <w:sz w:val="16"/>
                <w:szCs w:val="16"/>
              </w:rPr>
            </w:pPr>
            <w:r w:rsidRPr="00107C9A">
              <w:rPr>
                <w:rFonts w:cstheme="minorHAnsi"/>
                <w:sz w:val="16"/>
                <w:szCs w:val="16"/>
              </w:rPr>
              <w:t>Hierbij wordt onder andere gekeken naar:</w:t>
            </w:r>
          </w:p>
          <w:p w14:paraId="53B4213E" w14:textId="36997B29" w:rsidR="00486594" w:rsidRPr="00107C9A" w:rsidRDefault="00486594" w:rsidP="00486594">
            <w:pPr>
              <w:pStyle w:val="ListParagraph"/>
              <w:numPr>
                <w:ilvl w:val="0"/>
                <w:numId w:val="7"/>
              </w:numPr>
              <w:rPr>
                <w:rFonts w:cstheme="minorHAnsi"/>
                <w:sz w:val="16"/>
                <w:szCs w:val="16"/>
              </w:rPr>
            </w:pPr>
            <w:r w:rsidRPr="00107C9A">
              <w:rPr>
                <w:rFonts w:cstheme="minorHAnsi"/>
                <w:sz w:val="16"/>
                <w:szCs w:val="16"/>
              </w:rPr>
              <w:t>De bijzondere geschiktheid voor ons van de voorgestelde software;</w:t>
            </w:r>
          </w:p>
          <w:p w14:paraId="47C3F53E" w14:textId="77777777" w:rsidR="00486594" w:rsidRPr="00107C9A" w:rsidRDefault="00486594" w:rsidP="00486594">
            <w:pPr>
              <w:pStyle w:val="ListParagraph"/>
              <w:numPr>
                <w:ilvl w:val="0"/>
                <w:numId w:val="7"/>
              </w:numPr>
              <w:rPr>
                <w:rFonts w:cstheme="minorHAnsi"/>
                <w:sz w:val="16"/>
                <w:szCs w:val="16"/>
              </w:rPr>
            </w:pPr>
            <w:r w:rsidRPr="00107C9A">
              <w:rPr>
                <w:rFonts w:cstheme="minorHAnsi"/>
                <w:sz w:val="16"/>
                <w:szCs w:val="16"/>
              </w:rPr>
              <w:t xml:space="preserve">Gebruiksvriendelijkheid van de applicaties voor de eindgebruikers; </w:t>
            </w:r>
          </w:p>
          <w:p w14:paraId="1C15E2F6" w14:textId="314877BA" w:rsidR="00486594" w:rsidRPr="003C1725" w:rsidRDefault="00486594" w:rsidP="00486594">
            <w:pPr>
              <w:pStyle w:val="ListParagraph"/>
              <w:numPr>
                <w:ilvl w:val="0"/>
                <w:numId w:val="7"/>
              </w:numPr>
              <w:rPr>
                <w:rFonts w:cstheme="minorHAnsi"/>
                <w:sz w:val="16"/>
                <w:szCs w:val="16"/>
              </w:rPr>
            </w:pPr>
            <w:r w:rsidRPr="00107C9A">
              <w:rPr>
                <w:rFonts w:cstheme="minorHAnsi"/>
                <w:sz w:val="16"/>
                <w:szCs w:val="16"/>
              </w:rPr>
              <w:t xml:space="preserve">De mate waarin de software kan worden aangepast aan eventuele </w:t>
            </w:r>
            <w:r w:rsidRPr="003C1725">
              <w:rPr>
                <w:rFonts w:cstheme="minorHAnsi"/>
                <w:sz w:val="16"/>
                <w:szCs w:val="16"/>
              </w:rPr>
              <w:t>toekomstige klantenbeheersprocessen;</w:t>
            </w:r>
          </w:p>
        </w:tc>
      </w:tr>
      <w:tr w:rsidR="00486594" w:rsidRPr="00107C9A" w14:paraId="42AC157C" w14:textId="77777777" w:rsidTr="00D45D73">
        <w:tc>
          <w:tcPr>
            <w:tcW w:w="1275" w:type="dxa"/>
            <w:tcBorders>
              <w:top w:val="single" w:sz="4" w:space="0" w:color="auto"/>
              <w:left w:val="single" w:sz="4" w:space="0" w:color="auto"/>
              <w:bottom w:val="single" w:sz="4" w:space="0" w:color="auto"/>
              <w:right w:val="single" w:sz="4" w:space="0" w:color="auto"/>
            </w:tcBorders>
            <w:hideMark/>
          </w:tcPr>
          <w:p w14:paraId="2D45F33C" w14:textId="77777777" w:rsidR="00486594" w:rsidRPr="00107C9A" w:rsidRDefault="00486594" w:rsidP="00D45D73">
            <w:pPr>
              <w:rPr>
                <w:rFonts w:cstheme="minorHAnsi"/>
                <w:sz w:val="16"/>
                <w:szCs w:val="16"/>
              </w:rPr>
            </w:pPr>
            <w:r w:rsidRPr="00107C9A">
              <w:rPr>
                <w:rFonts w:cstheme="minorHAnsi"/>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F910455" w14:textId="091E6453" w:rsidR="00486594" w:rsidRPr="00107C9A" w:rsidRDefault="00486594" w:rsidP="00D45D73">
            <w:pPr>
              <w:jc w:val="center"/>
              <w:rPr>
                <w:rFonts w:cstheme="minorHAnsi"/>
                <w:sz w:val="16"/>
                <w:szCs w:val="16"/>
              </w:rPr>
            </w:pPr>
            <w:r w:rsidRPr="00107C9A">
              <w:rPr>
                <w:rFonts w:cstheme="minorHAnsi"/>
                <w:sz w:val="16"/>
                <w:szCs w:val="16"/>
              </w:rPr>
              <w:t>40%</w:t>
            </w:r>
          </w:p>
        </w:tc>
        <w:tc>
          <w:tcPr>
            <w:tcW w:w="6378" w:type="dxa"/>
            <w:tcBorders>
              <w:top w:val="single" w:sz="4" w:space="0" w:color="auto"/>
              <w:left w:val="single" w:sz="4" w:space="0" w:color="auto"/>
              <w:bottom w:val="single" w:sz="4" w:space="0" w:color="auto"/>
              <w:right w:val="single" w:sz="4" w:space="0" w:color="auto"/>
            </w:tcBorders>
            <w:shd w:val="clear" w:color="auto" w:fill="E7E6E6" w:themeFill="background2"/>
          </w:tcPr>
          <w:p w14:paraId="461C2983" w14:textId="6C9BB742" w:rsidR="00486594" w:rsidRPr="00107C9A" w:rsidRDefault="00486594" w:rsidP="00D45D73">
            <w:pPr>
              <w:rPr>
                <w:rFonts w:cstheme="minorHAnsi"/>
                <w:b/>
                <w:bCs/>
                <w:sz w:val="16"/>
                <w:szCs w:val="16"/>
              </w:rPr>
            </w:pPr>
            <w:r w:rsidRPr="00107C9A">
              <w:rPr>
                <w:rFonts w:cstheme="minorHAnsi"/>
                <w:b/>
                <w:bCs/>
                <w:sz w:val="16"/>
                <w:szCs w:val="16"/>
              </w:rPr>
              <w:t>Plan van aanpak en team samenstelling</w:t>
            </w:r>
          </w:p>
          <w:p w14:paraId="2CD253CB" w14:textId="77777777" w:rsidR="00486594" w:rsidRPr="00107C9A" w:rsidRDefault="00486594" w:rsidP="00D45D73">
            <w:pPr>
              <w:rPr>
                <w:rFonts w:cstheme="minorHAnsi"/>
                <w:b/>
                <w:bCs/>
                <w:sz w:val="16"/>
                <w:szCs w:val="16"/>
              </w:rPr>
            </w:pPr>
          </w:p>
          <w:p w14:paraId="762AC123" w14:textId="77777777" w:rsidR="00486594" w:rsidRPr="00107C9A" w:rsidRDefault="00486594" w:rsidP="00D45D73">
            <w:pPr>
              <w:rPr>
                <w:sz w:val="18"/>
                <w:szCs w:val="18"/>
              </w:rPr>
            </w:pPr>
            <w:r w:rsidRPr="00107C9A">
              <w:rPr>
                <w:sz w:val="18"/>
                <w:szCs w:val="18"/>
              </w:rPr>
              <w:t>Met dit criterium wordt de kwaliteit van het plan van aanpak en de team samenstelling beoordeeld. Hierbij wordt onder andere gekeken naar:</w:t>
            </w:r>
          </w:p>
          <w:p w14:paraId="20A4FB73" w14:textId="77777777" w:rsidR="00486594" w:rsidRPr="00107C9A" w:rsidRDefault="00486594" w:rsidP="00486594">
            <w:pPr>
              <w:pStyle w:val="ListParagraph"/>
              <w:numPr>
                <w:ilvl w:val="0"/>
                <w:numId w:val="7"/>
              </w:numPr>
              <w:rPr>
                <w:rFonts w:cstheme="minorHAnsi"/>
                <w:sz w:val="16"/>
                <w:szCs w:val="16"/>
              </w:rPr>
            </w:pPr>
            <w:r w:rsidRPr="00107C9A">
              <w:rPr>
                <w:sz w:val="18"/>
                <w:szCs w:val="18"/>
              </w:rPr>
              <w:t>Het plan van aanpak bevat een beschrijving van de wijze waarop de Inschrijver de Opdracht zal uitvoeren. Specifiek voegt de Inschrijver een voldoende gedetailleerde projectplanning met raming naar tijd en stappenplan m.b.t. de te leveren prestaties toe. Een snelle oplevering (en de nodige garanties om dit te realiseren) is een belangrijk aspect in de beoordeling;</w:t>
            </w:r>
          </w:p>
          <w:p w14:paraId="7796BB48" w14:textId="77777777" w:rsidR="00486594" w:rsidRPr="00107C9A" w:rsidRDefault="00486594" w:rsidP="00486594">
            <w:pPr>
              <w:pStyle w:val="ListParagraph"/>
              <w:numPr>
                <w:ilvl w:val="0"/>
                <w:numId w:val="7"/>
              </w:numPr>
              <w:rPr>
                <w:rFonts w:cstheme="minorHAnsi"/>
                <w:sz w:val="16"/>
                <w:szCs w:val="16"/>
              </w:rPr>
            </w:pPr>
            <w:r w:rsidRPr="00107C9A">
              <w:rPr>
                <w:sz w:val="18"/>
                <w:szCs w:val="18"/>
              </w:rPr>
              <w:t>Het plan van aanpak dient ook inzicht te geven op de manier waarop er zal ingestaan worden voor het vertrouwd maken van de eindgebruikers met de software;</w:t>
            </w:r>
          </w:p>
          <w:p w14:paraId="46CC3E7B" w14:textId="77777777" w:rsidR="00486594" w:rsidRPr="00107C9A" w:rsidRDefault="00486594" w:rsidP="00486594">
            <w:pPr>
              <w:pStyle w:val="ListParagraph"/>
              <w:numPr>
                <w:ilvl w:val="0"/>
                <w:numId w:val="7"/>
              </w:numPr>
              <w:rPr>
                <w:rFonts w:cstheme="minorHAnsi"/>
                <w:sz w:val="16"/>
                <w:szCs w:val="16"/>
              </w:rPr>
            </w:pPr>
            <w:r w:rsidRPr="00107C9A">
              <w:rPr>
                <w:sz w:val="18"/>
                <w:szCs w:val="18"/>
              </w:rPr>
              <w:t xml:space="preserve">Via het plan van aanpak zal de Aanbesteder rekening houden met de kwaliteit, efficiëntie en geschiktheid van de voorgestelde werkwijze en de inhoudelijke benadering van de Opdracht en de organisatie van de werkzaamheden voor de uitvoering van de Opdracht; </w:t>
            </w:r>
          </w:p>
          <w:p w14:paraId="7EAF9BAB" w14:textId="77777777" w:rsidR="00486594" w:rsidRPr="00107C9A" w:rsidRDefault="00486594" w:rsidP="00486594">
            <w:pPr>
              <w:pStyle w:val="ListParagraph"/>
              <w:numPr>
                <w:ilvl w:val="0"/>
                <w:numId w:val="7"/>
              </w:numPr>
              <w:rPr>
                <w:rFonts w:cstheme="minorHAnsi"/>
                <w:sz w:val="16"/>
                <w:szCs w:val="16"/>
              </w:rPr>
            </w:pPr>
            <w:r w:rsidRPr="00107C9A">
              <w:rPr>
                <w:sz w:val="18"/>
                <w:szCs w:val="18"/>
              </w:rPr>
              <w:t>Relevante project referenties van gelijkaardige opdrachten met opgave van klantreferentie naam &amp; adres + naam en coördinaten van persoon die mag gecontacteerd worden + beknopte project beschrijving;</w:t>
            </w:r>
          </w:p>
          <w:p w14:paraId="72C445FF" w14:textId="77777777" w:rsidR="00486594" w:rsidRPr="00107C9A" w:rsidRDefault="00486594" w:rsidP="00486594">
            <w:pPr>
              <w:pStyle w:val="ListParagraph"/>
              <w:numPr>
                <w:ilvl w:val="0"/>
                <w:numId w:val="7"/>
              </w:numPr>
              <w:rPr>
                <w:rFonts w:cstheme="minorHAnsi"/>
                <w:sz w:val="16"/>
                <w:szCs w:val="16"/>
              </w:rPr>
            </w:pPr>
            <w:r w:rsidRPr="00107C9A">
              <w:rPr>
                <w:sz w:val="18"/>
                <w:szCs w:val="18"/>
              </w:rPr>
              <w:t xml:space="preserve">Vraag om het mogelijke toekomstig projectteam voor te stellen &amp; incl. </w:t>
            </w:r>
            <w:proofErr w:type="spellStart"/>
            <w:r w:rsidRPr="00107C9A">
              <w:rPr>
                <w:sz w:val="18"/>
                <w:szCs w:val="18"/>
              </w:rPr>
              <w:t>CV's</w:t>
            </w:r>
            <w:proofErr w:type="spellEnd"/>
            <w:r w:rsidRPr="00107C9A">
              <w:rPr>
                <w:sz w:val="18"/>
                <w:szCs w:val="18"/>
              </w:rPr>
              <w:t xml:space="preserve"> van de potentiële teamleden;</w:t>
            </w:r>
          </w:p>
          <w:p w14:paraId="6A75C24E" w14:textId="657FCC0F" w:rsidR="00486594" w:rsidRPr="00107C9A" w:rsidRDefault="00486594" w:rsidP="00486594">
            <w:pPr>
              <w:pStyle w:val="ListParagraph"/>
              <w:numPr>
                <w:ilvl w:val="0"/>
                <w:numId w:val="7"/>
              </w:numPr>
              <w:rPr>
                <w:rFonts w:cstheme="minorHAnsi"/>
                <w:sz w:val="16"/>
                <w:szCs w:val="16"/>
              </w:rPr>
            </w:pPr>
            <w:r w:rsidRPr="00107C9A">
              <w:rPr>
                <w:sz w:val="18"/>
                <w:szCs w:val="18"/>
              </w:rPr>
              <w:t>Vraag om relevante certificaten en erkenningen van de organisatie en de potentiële applicatie-leverancier.</w:t>
            </w:r>
          </w:p>
        </w:tc>
      </w:tr>
    </w:tbl>
    <w:p w14:paraId="42D0F25A" w14:textId="77777777" w:rsidR="00486594" w:rsidRPr="00107C9A" w:rsidRDefault="00486594" w:rsidP="00486594">
      <w:pPr>
        <w:rPr>
          <w:sz w:val="18"/>
          <w:szCs w:val="18"/>
        </w:rPr>
      </w:pPr>
    </w:p>
    <w:p w14:paraId="503D939D" w14:textId="2E37FB39" w:rsidR="00923941" w:rsidRPr="00107C9A" w:rsidRDefault="00107C9A" w:rsidP="00107C9A">
      <w:pPr>
        <w:ind w:firstLine="708"/>
        <w:rPr>
          <w:sz w:val="18"/>
          <w:szCs w:val="18"/>
        </w:rPr>
      </w:pPr>
      <w:r w:rsidRPr="00107C9A">
        <w:rPr>
          <w:sz w:val="18"/>
          <w:szCs w:val="18"/>
        </w:rPr>
        <w:t>Voorbeeld 5:</w:t>
      </w:r>
    </w:p>
    <w:tbl>
      <w:tblPr>
        <w:tblStyle w:val="TableGrid"/>
        <w:tblW w:w="0" w:type="auto"/>
        <w:tblInd w:w="421" w:type="dxa"/>
        <w:tblLook w:val="04A0" w:firstRow="1" w:lastRow="0" w:firstColumn="1" w:lastColumn="0" w:noHBand="0" w:noVBand="1"/>
      </w:tblPr>
      <w:tblGrid>
        <w:gridCol w:w="1274"/>
        <w:gridCol w:w="1465"/>
        <w:gridCol w:w="5902"/>
      </w:tblGrid>
      <w:tr w:rsidR="00923941" w:rsidRPr="00107C9A" w14:paraId="473F7D8A" w14:textId="77777777" w:rsidTr="009920A8">
        <w:tc>
          <w:tcPr>
            <w:tcW w:w="1274" w:type="dxa"/>
            <w:tcBorders>
              <w:top w:val="single" w:sz="4" w:space="0" w:color="auto"/>
              <w:left w:val="single" w:sz="4" w:space="0" w:color="auto"/>
              <w:bottom w:val="single" w:sz="4" w:space="0" w:color="auto"/>
              <w:right w:val="single" w:sz="4" w:space="0" w:color="auto"/>
            </w:tcBorders>
            <w:hideMark/>
          </w:tcPr>
          <w:p w14:paraId="512D5387" w14:textId="77777777" w:rsidR="00923941" w:rsidRPr="00107C9A" w:rsidRDefault="00923941" w:rsidP="00D45D73">
            <w:pPr>
              <w:rPr>
                <w:rFonts w:cstheme="minorHAnsi"/>
                <w:sz w:val="16"/>
                <w:szCs w:val="16"/>
              </w:rPr>
            </w:pPr>
            <w:proofErr w:type="spellStart"/>
            <w:r w:rsidRPr="00107C9A">
              <w:rPr>
                <w:rFonts w:cstheme="minorHAnsi"/>
                <w:sz w:val="16"/>
                <w:szCs w:val="16"/>
              </w:rPr>
              <w:t>Subcriterium</w:t>
            </w:r>
            <w:proofErr w:type="spellEnd"/>
            <w:r w:rsidRPr="00107C9A">
              <w:rPr>
                <w:rFonts w:cstheme="minorHAnsi"/>
                <w:sz w:val="16"/>
                <w:szCs w:val="16"/>
              </w:rPr>
              <w:t xml:space="preserve"> Nr.</w:t>
            </w:r>
          </w:p>
        </w:tc>
        <w:tc>
          <w:tcPr>
            <w:tcW w:w="1465" w:type="dxa"/>
            <w:tcBorders>
              <w:top w:val="single" w:sz="4" w:space="0" w:color="auto"/>
              <w:left w:val="single" w:sz="4" w:space="0" w:color="auto"/>
              <w:bottom w:val="single" w:sz="4" w:space="0" w:color="auto"/>
              <w:right w:val="single" w:sz="4" w:space="0" w:color="auto"/>
            </w:tcBorders>
            <w:hideMark/>
          </w:tcPr>
          <w:p w14:paraId="52EA3271" w14:textId="77777777" w:rsidR="00923941" w:rsidRPr="00107C9A" w:rsidRDefault="00923941" w:rsidP="00D45D73">
            <w:pPr>
              <w:jc w:val="center"/>
              <w:rPr>
                <w:rFonts w:cstheme="minorHAnsi"/>
                <w:sz w:val="16"/>
                <w:szCs w:val="16"/>
              </w:rPr>
            </w:pPr>
            <w:r w:rsidRPr="00107C9A">
              <w:rPr>
                <w:rFonts w:cstheme="minorHAnsi"/>
                <w:sz w:val="16"/>
                <w:szCs w:val="16"/>
              </w:rPr>
              <w:t>Gewicht (%)</w:t>
            </w:r>
          </w:p>
          <w:p w14:paraId="7D9DEF11" w14:textId="77777777" w:rsidR="00923941" w:rsidRPr="00107C9A" w:rsidRDefault="00923941" w:rsidP="00D45D73">
            <w:pPr>
              <w:jc w:val="center"/>
              <w:rPr>
                <w:rFonts w:cstheme="minorHAnsi"/>
                <w:sz w:val="16"/>
                <w:szCs w:val="16"/>
              </w:rPr>
            </w:pPr>
            <w:r w:rsidRPr="00107C9A">
              <w:rPr>
                <w:rFonts w:cstheme="minorHAnsi"/>
                <w:sz w:val="16"/>
                <w:szCs w:val="16"/>
              </w:rPr>
              <w:t>(totaal 100%)</w:t>
            </w:r>
          </w:p>
        </w:tc>
        <w:tc>
          <w:tcPr>
            <w:tcW w:w="5902" w:type="dxa"/>
            <w:tcBorders>
              <w:top w:val="single" w:sz="4" w:space="0" w:color="auto"/>
              <w:left w:val="single" w:sz="4" w:space="0" w:color="auto"/>
              <w:bottom w:val="single" w:sz="4" w:space="0" w:color="auto"/>
              <w:right w:val="single" w:sz="4" w:space="0" w:color="auto"/>
            </w:tcBorders>
            <w:hideMark/>
          </w:tcPr>
          <w:p w14:paraId="2EE94D19" w14:textId="77777777" w:rsidR="00923941" w:rsidRPr="00107C9A" w:rsidRDefault="00923941" w:rsidP="00D45D73">
            <w:pPr>
              <w:rPr>
                <w:rFonts w:cstheme="minorHAnsi"/>
                <w:sz w:val="16"/>
                <w:szCs w:val="16"/>
              </w:rPr>
            </w:pPr>
            <w:r w:rsidRPr="00107C9A">
              <w:rPr>
                <w:rFonts w:cstheme="minorHAnsi"/>
                <w:sz w:val="16"/>
                <w:szCs w:val="16"/>
              </w:rPr>
              <w:t>Omschrijving van het criterium</w:t>
            </w:r>
          </w:p>
        </w:tc>
      </w:tr>
      <w:tr w:rsidR="00923941" w:rsidRPr="00107C9A" w14:paraId="6127DE47" w14:textId="77777777" w:rsidTr="009920A8">
        <w:tc>
          <w:tcPr>
            <w:tcW w:w="1274" w:type="dxa"/>
            <w:tcBorders>
              <w:top w:val="single" w:sz="4" w:space="0" w:color="auto"/>
              <w:left w:val="single" w:sz="4" w:space="0" w:color="auto"/>
              <w:bottom w:val="single" w:sz="4" w:space="0" w:color="auto"/>
              <w:right w:val="single" w:sz="4" w:space="0" w:color="auto"/>
            </w:tcBorders>
            <w:hideMark/>
          </w:tcPr>
          <w:p w14:paraId="69BFFF95" w14:textId="77777777" w:rsidR="00923941" w:rsidRPr="00107C9A" w:rsidRDefault="00923941" w:rsidP="00D45D73">
            <w:pPr>
              <w:rPr>
                <w:rFonts w:cstheme="minorHAnsi"/>
                <w:sz w:val="16"/>
                <w:szCs w:val="16"/>
              </w:rPr>
            </w:pPr>
            <w:r w:rsidRPr="00107C9A">
              <w:rPr>
                <w:rFonts w:cstheme="minorHAnsi"/>
                <w:sz w:val="16"/>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5BCD8EA" w14:textId="02368018" w:rsidR="00923941" w:rsidRPr="00107C9A" w:rsidRDefault="006D3BC2" w:rsidP="00D45D73">
            <w:pPr>
              <w:jc w:val="center"/>
              <w:rPr>
                <w:rFonts w:cstheme="minorHAnsi"/>
                <w:sz w:val="16"/>
                <w:szCs w:val="16"/>
              </w:rPr>
            </w:pPr>
            <w:r w:rsidRPr="00107C9A">
              <w:rPr>
                <w:rFonts w:cstheme="minorHAnsi"/>
                <w:sz w:val="16"/>
                <w:szCs w:val="16"/>
              </w:rPr>
              <w:t>5</w:t>
            </w:r>
            <w:r w:rsidR="00923941" w:rsidRPr="00107C9A">
              <w:rPr>
                <w:rFonts w:cstheme="minorHAnsi"/>
                <w:sz w:val="16"/>
                <w:szCs w:val="16"/>
              </w:rPr>
              <w:t>0 %</w:t>
            </w:r>
          </w:p>
        </w:tc>
        <w:tc>
          <w:tcPr>
            <w:tcW w:w="5902" w:type="dxa"/>
            <w:tcBorders>
              <w:top w:val="single" w:sz="4" w:space="0" w:color="auto"/>
              <w:left w:val="single" w:sz="4" w:space="0" w:color="auto"/>
              <w:bottom w:val="single" w:sz="4" w:space="0" w:color="auto"/>
              <w:right w:val="single" w:sz="4" w:space="0" w:color="auto"/>
            </w:tcBorders>
            <w:shd w:val="clear" w:color="auto" w:fill="E7E6E6" w:themeFill="background2"/>
          </w:tcPr>
          <w:p w14:paraId="5CF130F2" w14:textId="77777777" w:rsidR="00927B06" w:rsidRPr="00107C9A" w:rsidRDefault="00927B06" w:rsidP="00D45D73">
            <w:pPr>
              <w:rPr>
                <w:rFonts w:cstheme="minorHAnsi"/>
                <w:b/>
                <w:bCs/>
                <w:sz w:val="16"/>
                <w:szCs w:val="16"/>
              </w:rPr>
            </w:pPr>
            <w:r w:rsidRPr="00107C9A">
              <w:rPr>
                <w:rFonts w:cstheme="minorHAnsi"/>
                <w:b/>
                <w:bCs/>
                <w:sz w:val="16"/>
                <w:szCs w:val="16"/>
              </w:rPr>
              <w:t>Kwaliteit van de voorgestelde oplossing</w:t>
            </w:r>
          </w:p>
          <w:p w14:paraId="2359D18B" w14:textId="77777777" w:rsidR="00927B06" w:rsidRPr="00107C9A" w:rsidRDefault="00927B06" w:rsidP="00D45D73">
            <w:pPr>
              <w:rPr>
                <w:rFonts w:cstheme="minorHAnsi"/>
                <w:sz w:val="16"/>
                <w:szCs w:val="16"/>
              </w:rPr>
            </w:pPr>
          </w:p>
          <w:p w14:paraId="2C0AA765" w14:textId="77777777" w:rsidR="009920A8" w:rsidRPr="00107C9A" w:rsidRDefault="00814374" w:rsidP="00814374">
            <w:pPr>
              <w:pStyle w:val="ListParagraph"/>
              <w:numPr>
                <w:ilvl w:val="0"/>
                <w:numId w:val="6"/>
              </w:numPr>
              <w:rPr>
                <w:rFonts w:cstheme="minorHAnsi"/>
                <w:sz w:val="16"/>
                <w:szCs w:val="16"/>
              </w:rPr>
            </w:pPr>
            <w:r w:rsidRPr="00107C9A">
              <w:rPr>
                <w:rFonts w:cstheme="minorHAnsi"/>
                <w:sz w:val="16"/>
                <w:szCs w:val="16"/>
              </w:rPr>
              <w:t xml:space="preserve">Mate en compleetheid waarin de oplossing aan de functionele (Bijlages </w:t>
            </w:r>
            <w:r w:rsidR="00D95765" w:rsidRPr="00107C9A">
              <w:rPr>
                <w:rFonts w:cstheme="minorHAnsi"/>
                <w:sz w:val="16"/>
                <w:szCs w:val="16"/>
              </w:rPr>
              <w:t>X</w:t>
            </w:r>
            <w:r w:rsidRPr="00107C9A">
              <w:rPr>
                <w:rFonts w:cstheme="minorHAnsi"/>
                <w:sz w:val="16"/>
                <w:szCs w:val="16"/>
              </w:rPr>
              <w:t xml:space="preserve"> en </w:t>
            </w:r>
            <w:r w:rsidR="00D95765" w:rsidRPr="00107C9A">
              <w:rPr>
                <w:rFonts w:cstheme="minorHAnsi"/>
                <w:sz w:val="16"/>
                <w:szCs w:val="16"/>
              </w:rPr>
              <w:t>Y</w:t>
            </w:r>
            <w:r w:rsidRPr="00107C9A">
              <w:rPr>
                <w:rFonts w:cstheme="minorHAnsi"/>
                <w:sz w:val="16"/>
                <w:szCs w:val="16"/>
              </w:rPr>
              <w:t xml:space="preserve"> van dit bestek) en niet-functionele vereisten (Bijlage </w:t>
            </w:r>
            <w:r w:rsidR="00D95765" w:rsidRPr="00107C9A">
              <w:rPr>
                <w:rFonts w:cstheme="minorHAnsi"/>
                <w:sz w:val="16"/>
                <w:szCs w:val="16"/>
              </w:rPr>
              <w:t>Z</w:t>
            </w:r>
            <w:r w:rsidRPr="00107C9A">
              <w:rPr>
                <w:rFonts w:cstheme="minorHAnsi"/>
                <w:sz w:val="16"/>
                <w:szCs w:val="16"/>
              </w:rPr>
              <w:t xml:space="preserve"> van dit bestek) voldoet </w:t>
            </w:r>
          </w:p>
          <w:p w14:paraId="2ADFCED7" w14:textId="77777777" w:rsidR="009920A8" w:rsidRPr="00107C9A" w:rsidRDefault="00814374" w:rsidP="00814374">
            <w:pPr>
              <w:pStyle w:val="ListParagraph"/>
              <w:numPr>
                <w:ilvl w:val="0"/>
                <w:numId w:val="6"/>
              </w:numPr>
              <w:rPr>
                <w:rFonts w:cstheme="minorHAnsi"/>
                <w:sz w:val="16"/>
                <w:szCs w:val="16"/>
              </w:rPr>
            </w:pPr>
            <w:r w:rsidRPr="00107C9A">
              <w:rPr>
                <w:rFonts w:cstheme="minorHAnsi"/>
                <w:sz w:val="16"/>
                <w:szCs w:val="16"/>
              </w:rPr>
              <w:t>Design - gebruikersinterface op maat van de doelgroep</w:t>
            </w:r>
          </w:p>
          <w:p w14:paraId="17BE101A" w14:textId="77777777" w:rsidR="009920A8" w:rsidRPr="00107C9A" w:rsidRDefault="00814374" w:rsidP="00814374">
            <w:pPr>
              <w:pStyle w:val="ListParagraph"/>
              <w:numPr>
                <w:ilvl w:val="0"/>
                <w:numId w:val="6"/>
              </w:numPr>
              <w:rPr>
                <w:rFonts w:cstheme="minorHAnsi"/>
                <w:sz w:val="16"/>
                <w:szCs w:val="16"/>
              </w:rPr>
            </w:pPr>
            <w:r w:rsidRPr="00107C9A">
              <w:rPr>
                <w:rFonts w:cstheme="minorHAnsi"/>
                <w:sz w:val="16"/>
                <w:szCs w:val="16"/>
              </w:rPr>
              <w:t>Architectuur van de voorgestelde oplossing (inclusief technologische keuzes, data-architectuur,…).</w:t>
            </w:r>
          </w:p>
          <w:p w14:paraId="1DFDBE83" w14:textId="77777777" w:rsidR="009920A8" w:rsidRPr="00107C9A" w:rsidRDefault="00814374" w:rsidP="00814374">
            <w:pPr>
              <w:pStyle w:val="ListParagraph"/>
              <w:numPr>
                <w:ilvl w:val="0"/>
                <w:numId w:val="6"/>
              </w:numPr>
              <w:rPr>
                <w:rFonts w:cstheme="minorHAnsi"/>
                <w:sz w:val="16"/>
                <w:szCs w:val="16"/>
              </w:rPr>
            </w:pPr>
            <w:r w:rsidRPr="00107C9A">
              <w:rPr>
                <w:rFonts w:cstheme="minorHAnsi"/>
                <w:sz w:val="16"/>
                <w:szCs w:val="16"/>
              </w:rPr>
              <w:t>Omgang met informatie classificatie 4 en daaruit volgende security architectuur.</w:t>
            </w:r>
          </w:p>
          <w:p w14:paraId="302045F0" w14:textId="01A98609" w:rsidR="00923941" w:rsidRPr="00107C9A" w:rsidRDefault="00814374" w:rsidP="00814374">
            <w:pPr>
              <w:pStyle w:val="ListParagraph"/>
              <w:numPr>
                <w:ilvl w:val="0"/>
                <w:numId w:val="6"/>
              </w:numPr>
              <w:rPr>
                <w:rFonts w:cstheme="minorHAnsi"/>
                <w:sz w:val="16"/>
                <w:szCs w:val="16"/>
              </w:rPr>
            </w:pPr>
            <w:r w:rsidRPr="00107C9A">
              <w:rPr>
                <w:rFonts w:cstheme="minorHAnsi"/>
                <w:sz w:val="16"/>
                <w:szCs w:val="16"/>
              </w:rPr>
              <w:t xml:space="preserve">Mate van hergebruik van bestaande bouwstenen zowel binnen als buiten </w:t>
            </w:r>
            <w:r w:rsidR="00011615" w:rsidRPr="00107C9A">
              <w:rPr>
                <w:rFonts w:cstheme="minorHAnsi"/>
                <w:sz w:val="16"/>
                <w:szCs w:val="16"/>
              </w:rPr>
              <w:t>het agentschap</w:t>
            </w:r>
            <w:r w:rsidRPr="00107C9A">
              <w:rPr>
                <w:rFonts w:cstheme="minorHAnsi"/>
                <w:sz w:val="16"/>
                <w:szCs w:val="16"/>
              </w:rPr>
              <w:t>.</w:t>
            </w:r>
          </w:p>
        </w:tc>
      </w:tr>
      <w:tr w:rsidR="00923941" w:rsidRPr="00107C9A" w14:paraId="07F34336" w14:textId="77777777" w:rsidTr="009920A8">
        <w:tc>
          <w:tcPr>
            <w:tcW w:w="1274" w:type="dxa"/>
            <w:tcBorders>
              <w:top w:val="single" w:sz="4" w:space="0" w:color="auto"/>
              <w:left w:val="single" w:sz="4" w:space="0" w:color="auto"/>
              <w:bottom w:val="single" w:sz="4" w:space="0" w:color="auto"/>
              <w:right w:val="single" w:sz="4" w:space="0" w:color="auto"/>
            </w:tcBorders>
            <w:hideMark/>
          </w:tcPr>
          <w:p w14:paraId="51873EAE" w14:textId="77777777" w:rsidR="00923941" w:rsidRPr="00107C9A" w:rsidRDefault="00923941" w:rsidP="00D45D73">
            <w:pPr>
              <w:rPr>
                <w:rFonts w:cstheme="minorHAnsi"/>
                <w:sz w:val="16"/>
                <w:szCs w:val="16"/>
              </w:rPr>
            </w:pPr>
            <w:r w:rsidRPr="00107C9A">
              <w:rPr>
                <w:rFonts w:cstheme="minorHAnsi"/>
                <w:sz w:val="16"/>
                <w:szCs w:val="16"/>
              </w:rPr>
              <w:t>-2</w:t>
            </w:r>
          </w:p>
        </w:tc>
        <w:tc>
          <w:tcPr>
            <w:tcW w:w="146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7C80D6" w14:textId="53C65505" w:rsidR="00923941" w:rsidRPr="00107C9A" w:rsidRDefault="006D3BC2" w:rsidP="00D45D73">
            <w:pPr>
              <w:jc w:val="center"/>
              <w:rPr>
                <w:rFonts w:cstheme="minorHAnsi"/>
                <w:sz w:val="16"/>
                <w:szCs w:val="16"/>
              </w:rPr>
            </w:pPr>
            <w:r w:rsidRPr="00107C9A">
              <w:rPr>
                <w:rFonts w:cstheme="minorHAnsi"/>
                <w:sz w:val="16"/>
                <w:szCs w:val="16"/>
              </w:rPr>
              <w:t>3</w:t>
            </w:r>
            <w:r w:rsidR="00923941" w:rsidRPr="00107C9A">
              <w:rPr>
                <w:rFonts w:cstheme="minorHAnsi"/>
                <w:sz w:val="16"/>
                <w:szCs w:val="16"/>
              </w:rPr>
              <w:t>0%</w:t>
            </w:r>
          </w:p>
        </w:tc>
        <w:tc>
          <w:tcPr>
            <w:tcW w:w="5902" w:type="dxa"/>
            <w:tcBorders>
              <w:top w:val="single" w:sz="4" w:space="0" w:color="auto"/>
              <w:left w:val="single" w:sz="4" w:space="0" w:color="auto"/>
              <w:bottom w:val="single" w:sz="4" w:space="0" w:color="auto"/>
              <w:right w:val="single" w:sz="4" w:space="0" w:color="auto"/>
            </w:tcBorders>
            <w:shd w:val="clear" w:color="auto" w:fill="E7E6E6" w:themeFill="background2"/>
          </w:tcPr>
          <w:p w14:paraId="5F677399" w14:textId="4E2ACDD8" w:rsidR="00923941" w:rsidRPr="00107C9A" w:rsidRDefault="007270EA" w:rsidP="00D45D73">
            <w:pPr>
              <w:rPr>
                <w:rFonts w:cstheme="minorHAnsi"/>
                <w:b/>
                <w:bCs/>
                <w:sz w:val="16"/>
                <w:szCs w:val="16"/>
              </w:rPr>
            </w:pPr>
            <w:r w:rsidRPr="00107C9A">
              <w:rPr>
                <w:rFonts w:cstheme="minorHAnsi"/>
                <w:b/>
                <w:bCs/>
                <w:sz w:val="16"/>
                <w:szCs w:val="16"/>
              </w:rPr>
              <w:t>Plan van aanpak</w:t>
            </w:r>
          </w:p>
          <w:p w14:paraId="1BCD00C1" w14:textId="77777777" w:rsidR="0034785E" w:rsidRPr="00107C9A" w:rsidRDefault="0034785E" w:rsidP="00D45D73">
            <w:pPr>
              <w:rPr>
                <w:rFonts w:cstheme="minorHAnsi"/>
                <w:b/>
                <w:bCs/>
                <w:sz w:val="16"/>
                <w:szCs w:val="16"/>
              </w:rPr>
            </w:pPr>
          </w:p>
          <w:p w14:paraId="4DF2065D" w14:textId="77777777" w:rsidR="006A5481" w:rsidRPr="00107C9A" w:rsidRDefault="006A5481" w:rsidP="006A5481">
            <w:pPr>
              <w:rPr>
                <w:rFonts w:cstheme="minorHAnsi"/>
                <w:sz w:val="16"/>
                <w:szCs w:val="16"/>
              </w:rPr>
            </w:pPr>
            <w:r w:rsidRPr="00107C9A">
              <w:rPr>
                <w:rFonts w:cstheme="minorHAnsi"/>
                <w:sz w:val="16"/>
                <w:szCs w:val="16"/>
              </w:rPr>
              <w:t xml:space="preserve">Agile methodologie met deliverables volgens sprint werking </w:t>
            </w:r>
          </w:p>
          <w:p w14:paraId="2A641504" w14:textId="77777777" w:rsidR="00137701" w:rsidRPr="00107C9A" w:rsidRDefault="006A5481" w:rsidP="006A5481">
            <w:pPr>
              <w:pStyle w:val="ListParagraph"/>
              <w:numPr>
                <w:ilvl w:val="0"/>
                <w:numId w:val="5"/>
              </w:numPr>
              <w:rPr>
                <w:rFonts w:cstheme="minorHAnsi"/>
                <w:sz w:val="16"/>
                <w:szCs w:val="16"/>
              </w:rPr>
            </w:pPr>
            <w:r w:rsidRPr="00107C9A">
              <w:rPr>
                <w:rFonts w:cstheme="minorHAnsi"/>
                <w:sz w:val="16"/>
                <w:szCs w:val="16"/>
              </w:rPr>
              <w:t>Overzicht van planning, opdeling werk en projectbeheer</w:t>
            </w:r>
          </w:p>
          <w:p w14:paraId="61D5ACBD" w14:textId="77777777" w:rsidR="00137701" w:rsidRPr="00107C9A" w:rsidRDefault="006A5481" w:rsidP="006A5481">
            <w:pPr>
              <w:pStyle w:val="ListParagraph"/>
              <w:numPr>
                <w:ilvl w:val="0"/>
                <w:numId w:val="5"/>
              </w:numPr>
              <w:rPr>
                <w:rFonts w:cstheme="minorHAnsi"/>
                <w:sz w:val="16"/>
                <w:szCs w:val="16"/>
              </w:rPr>
            </w:pPr>
            <w:r w:rsidRPr="00107C9A">
              <w:rPr>
                <w:rFonts w:cstheme="minorHAnsi"/>
                <w:sz w:val="16"/>
                <w:szCs w:val="16"/>
              </w:rPr>
              <w:t>Aanpak implementatie, onderhoud en support</w:t>
            </w:r>
          </w:p>
          <w:p w14:paraId="0950300B" w14:textId="77777777" w:rsidR="00137701" w:rsidRPr="00107C9A" w:rsidRDefault="006A5481" w:rsidP="006A5481">
            <w:pPr>
              <w:pStyle w:val="ListParagraph"/>
              <w:numPr>
                <w:ilvl w:val="0"/>
                <w:numId w:val="5"/>
              </w:numPr>
              <w:rPr>
                <w:rFonts w:cstheme="minorHAnsi"/>
                <w:sz w:val="16"/>
                <w:szCs w:val="16"/>
              </w:rPr>
            </w:pPr>
            <w:r w:rsidRPr="00107C9A">
              <w:rPr>
                <w:rFonts w:cstheme="minorHAnsi"/>
                <w:sz w:val="16"/>
                <w:szCs w:val="16"/>
              </w:rPr>
              <w:t xml:space="preserve">Duidelijk overzicht (incl. RACI) van de verwachte inzet en beschikbaarheid vanuit </w:t>
            </w:r>
            <w:r w:rsidR="006D3BC2" w:rsidRPr="00107C9A">
              <w:rPr>
                <w:rFonts w:cstheme="minorHAnsi"/>
                <w:sz w:val="16"/>
                <w:szCs w:val="16"/>
              </w:rPr>
              <w:t>het agentschap</w:t>
            </w:r>
            <w:r w:rsidRPr="00107C9A">
              <w:rPr>
                <w:rFonts w:cstheme="minorHAnsi"/>
                <w:sz w:val="16"/>
                <w:szCs w:val="16"/>
              </w:rPr>
              <w:t xml:space="preserve"> </w:t>
            </w:r>
          </w:p>
          <w:p w14:paraId="345E629E" w14:textId="77777777" w:rsidR="00137701" w:rsidRPr="00107C9A" w:rsidRDefault="006A5481" w:rsidP="006A5481">
            <w:pPr>
              <w:pStyle w:val="ListParagraph"/>
              <w:numPr>
                <w:ilvl w:val="0"/>
                <w:numId w:val="5"/>
              </w:numPr>
              <w:rPr>
                <w:rFonts w:cstheme="minorHAnsi"/>
                <w:sz w:val="16"/>
                <w:szCs w:val="16"/>
              </w:rPr>
            </w:pPr>
            <w:r w:rsidRPr="00107C9A">
              <w:rPr>
                <w:rFonts w:cstheme="minorHAnsi"/>
                <w:sz w:val="16"/>
                <w:szCs w:val="16"/>
              </w:rPr>
              <w:lastRenderedPageBreak/>
              <w:t xml:space="preserve">Flexibiliteit van de inzet van het team m.b.t. afhankelijkheid van andere productteams binnen </w:t>
            </w:r>
            <w:r w:rsidR="006D3BC2" w:rsidRPr="00107C9A">
              <w:rPr>
                <w:rFonts w:cstheme="minorHAnsi"/>
                <w:sz w:val="16"/>
                <w:szCs w:val="16"/>
              </w:rPr>
              <w:t>het agentschap</w:t>
            </w:r>
          </w:p>
          <w:p w14:paraId="1203939C" w14:textId="77777777" w:rsidR="009920A8" w:rsidRPr="00107C9A" w:rsidRDefault="006A5481" w:rsidP="006A5481">
            <w:pPr>
              <w:pStyle w:val="ListParagraph"/>
              <w:numPr>
                <w:ilvl w:val="0"/>
                <w:numId w:val="5"/>
              </w:numPr>
              <w:rPr>
                <w:rFonts w:cstheme="minorHAnsi"/>
                <w:sz w:val="16"/>
                <w:szCs w:val="16"/>
              </w:rPr>
            </w:pPr>
            <w:r w:rsidRPr="00107C9A">
              <w:rPr>
                <w:rFonts w:cstheme="minorHAnsi"/>
                <w:sz w:val="16"/>
                <w:szCs w:val="16"/>
              </w:rPr>
              <w:t xml:space="preserve">Change </w:t>
            </w:r>
            <w:proofErr w:type="spellStart"/>
            <w:r w:rsidRPr="00107C9A">
              <w:rPr>
                <w:rFonts w:cstheme="minorHAnsi"/>
                <w:sz w:val="16"/>
                <w:szCs w:val="16"/>
              </w:rPr>
              <w:t>request</w:t>
            </w:r>
            <w:proofErr w:type="spellEnd"/>
            <w:r w:rsidRPr="00107C9A">
              <w:rPr>
                <w:rFonts w:cstheme="minorHAnsi"/>
                <w:sz w:val="16"/>
                <w:szCs w:val="16"/>
              </w:rPr>
              <w:t xml:space="preserve"> en release management tijdens ontwikkeling en na realisatie </w:t>
            </w:r>
          </w:p>
          <w:p w14:paraId="542CB540" w14:textId="77777777" w:rsidR="009920A8" w:rsidRPr="00107C9A" w:rsidRDefault="006A5481" w:rsidP="006A5481">
            <w:pPr>
              <w:pStyle w:val="ListParagraph"/>
              <w:numPr>
                <w:ilvl w:val="0"/>
                <w:numId w:val="5"/>
              </w:numPr>
              <w:rPr>
                <w:rFonts w:cstheme="minorHAnsi"/>
                <w:sz w:val="16"/>
                <w:szCs w:val="16"/>
              </w:rPr>
            </w:pPr>
            <w:r w:rsidRPr="00107C9A">
              <w:rPr>
                <w:rFonts w:cstheme="minorHAnsi"/>
                <w:sz w:val="16"/>
                <w:szCs w:val="16"/>
                <w:lang w:val="en-US"/>
              </w:rPr>
              <w:t xml:space="preserve">Quality assurance </w:t>
            </w:r>
            <w:proofErr w:type="spellStart"/>
            <w:r w:rsidRPr="00107C9A">
              <w:rPr>
                <w:rFonts w:cstheme="minorHAnsi"/>
                <w:sz w:val="16"/>
                <w:szCs w:val="16"/>
                <w:lang w:val="en-US"/>
              </w:rPr>
              <w:t>gedurende</w:t>
            </w:r>
            <w:proofErr w:type="spellEnd"/>
            <w:r w:rsidRPr="00107C9A">
              <w:rPr>
                <w:rFonts w:cstheme="minorHAnsi"/>
                <w:sz w:val="16"/>
                <w:szCs w:val="16"/>
                <w:lang w:val="en-US"/>
              </w:rPr>
              <w:t xml:space="preserve"> het </w:t>
            </w:r>
            <w:proofErr w:type="spellStart"/>
            <w:r w:rsidRPr="00107C9A">
              <w:rPr>
                <w:rFonts w:cstheme="minorHAnsi"/>
                <w:sz w:val="16"/>
                <w:szCs w:val="16"/>
                <w:lang w:val="en-US"/>
              </w:rPr>
              <w:t>traject</w:t>
            </w:r>
            <w:proofErr w:type="spellEnd"/>
            <w:r w:rsidRPr="00107C9A">
              <w:rPr>
                <w:rFonts w:cstheme="minorHAnsi"/>
                <w:sz w:val="16"/>
                <w:szCs w:val="16"/>
                <w:lang w:val="en-US"/>
              </w:rPr>
              <w:t xml:space="preserve">. </w:t>
            </w:r>
            <w:r w:rsidRPr="00107C9A">
              <w:rPr>
                <w:rFonts w:cstheme="minorHAnsi"/>
                <w:sz w:val="16"/>
                <w:szCs w:val="16"/>
              </w:rPr>
              <w:t>Zowel voor het functionele als de kwaliteitsattributen</w:t>
            </w:r>
          </w:p>
          <w:p w14:paraId="5EB4D1F6" w14:textId="77777777" w:rsidR="009920A8" w:rsidRPr="00107C9A" w:rsidRDefault="006A5481" w:rsidP="006A5481">
            <w:pPr>
              <w:pStyle w:val="ListParagraph"/>
              <w:numPr>
                <w:ilvl w:val="0"/>
                <w:numId w:val="5"/>
              </w:numPr>
              <w:rPr>
                <w:rFonts w:cstheme="minorHAnsi"/>
                <w:sz w:val="16"/>
                <w:szCs w:val="16"/>
              </w:rPr>
            </w:pPr>
            <w:r w:rsidRPr="00107C9A">
              <w:rPr>
                <w:rFonts w:cstheme="minorHAnsi"/>
                <w:sz w:val="16"/>
                <w:szCs w:val="16"/>
              </w:rPr>
              <w:t>Manier van samenwerking, kennisdeling en co-creatie</w:t>
            </w:r>
          </w:p>
          <w:p w14:paraId="05E2C23C" w14:textId="77777777" w:rsidR="009920A8" w:rsidRPr="00107C9A" w:rsidRDefault="006A5481" w:rsidP="006A5481">
            <w:pPr>
              <w:pStyle w:val="ListParagraph"/>
              <w:numPr>
                <w:ilvl w:val="0"/>
                <w:numId w:val="5"/>
              </w:numPr>
              <w:rPr>
                <w:rFonts w:cstheme="minorHAnsi"/>
                <w:sz w:val="16"/>
                <w:szCs w:val="16"/>
              </w:rPr>
            </w:pPr>
            <w:r w:rsidRPr="00107C9A">
              <w:rPr>
                <w:rFonts w:cstheme="minorHAnsi"/>
                <w:sz w:val="16"/>
                <w:szCs w:val="16"/>
              </w:rPr>
              <w:t>Manier waarop handleidingen en trainingsmateriaal worden</w:t>
            </w:r>
            <w:r w:rsidR="009920A8" w:rsidRPr="00107C9A">
              <w:rPr>
                <w:rFonts w:cstheme="minorHAnsi"/>
                <w:sz w:val="16"/>
                <w:szCs w:val="16"/>
              </w:rPr>
              <w:t xml:space="preserve"> </w:t>
            </w:r>
            <w:r w:rsidRPr="00107C9A">
              <w:rPr>
                <w:rFonts w:cstheme="minorHAnsi"/>
                <w:sz w:val="16"/>
                <w:szCs w:val="16"/>
              </w:rPr>
              <w:t>voorzien en onderhouden.</w:t>
            </w:r>
          </w:p>
          <w:p w14:paraId="19DA8B5F" w14:textId="4DE5D9D6" w:rsidR="006A5481" w:rsidRPr="00107C9A" w:rsidRDefault="006A5481" w:rsidP="006A5481">
            <w:pPr>
              <w:pStyle w:val="ListParagraph"/>
              <w:numPr>
                <w:ilvl w:val="0"/>
                <w:numId w:val="5"/>
              </w:numPr>
              <w:rPr>
                <w:rFonts w:cstheme="minorHAnsi"/>
                <w:sz w:val="16"/>
                <w:szCs w:val="16"/>
              </w:rPr>
            </w:pPr>
            <w:r w:rsidRPr="00107C9A">
              <w:rPr>
                <w:rFonts w:cstheme="minorHAnsi"/>
                <w:sz w:val="16"/>
                <w:szCs w:val="16"/>
              </w:rPr>
              <w:t xml:space="preserve">Interne </w:t>
            </w:r>
            <w:proofErr w:type="spellStart"/>
            <w:r w:rsidRPr="00107C9A">
              <w:rPr>
                <w:rFonts w:cstheme="minorHAnsi"/>
                <w:sz w:val="16"/>
                <w:szCs w:val="16"/>
              </w:rPr>
              <w:t>governance</w:t>
            </w:r>
            <w:proofErr w:type="spellEnd"/>
            <w:r w:rsidRPr="00107C9A">
              <w:rPr>
                <w:rFonts w:cstheme="minorHAnsi"/>
                <w:sz w:val="16"/>
                <w:szCs w:val="16"/>
              </w:rPr>
              <w:t xml:space="preserve"> en team organisatie</w:t>
            </w:r>
          </w:p>
          <w:p w14:paraId="5D0E4829" w14:textId="11AEA3AC" w:rsidR="00923941" w:rsidRPr="00107C9A" w:rsidRDefault="00923941" w:rsidP="006A5481">
            <w:pPr>
              <w:rPr>
                <w:rFonts w:cstheme="minorHAnsi"/>
                <w:sz w:val="16"/>
                <w:szCs w:val="16"/>
              </w:rPr>
            </w:pPr>
          </w:p>
        </w:tc>
      </w:tr>
      <w:tr w:rsidR="0034785E" w:rsidRPr="00107C9A" w14:paraId="54C86C16" w14:textId="77777777" w:rsidTr="009920A8">
        <w:tc>
          <w:tcPr>
            <w:tcW w:w="1274" w:type="dxa"/>
            <w:tcBorders>
              <w:top w:val="single" w:sz="4" w:space="0" w:color="auto"/>
              <w:left w:val="single" w:sz="4" w:space="0" w:color="auto"/>
              <w:bottom w:val="single" w:sz="4" w:space="0" w:color="auto"/>
              <w:right w:val="single" w:sz="4" w:space="0" w:color="auto"/>
            </w:tcBorders>
          </w:tcPr>
          <w:p w14:paraId="15305FEE" w14:textId="4DAC3713" w:rsidR="0034785E" w:rsidRPr="00107C9A" w:rsidRDefault="0034785E" w:rsidP="00D45D73">
            <w:pPr>
              <w:rPr>
                <w:rFonts w:cstheme="minorHAnsi"/>
                <w:sz w:val="16"/>
                <w:szCs w:val="16"/>
              </w:rPr>
            </w:pPr>
            <w:r w:rsidRPr="00107C9A">
              <w:rPr>
                <w:rFonts w:cstheme="minorHAnsi"/>
                <w:sz w:val="16"/>
                <w:szCs w:val="16"/>
              </w:rPr>
              <w:lastRenderedPageBreak/>
              <w:t>-</w:t>
            </w:r>
            <w:r w:rsidR="008821BC">
              <w:rPr>
                <w:rFonts w:cstheme="minorHAnsi"/>
                <w:sz w:val="16"/>
                <w:szCs w:val="16"/>
              </w:rPr>
              <w:t>3</w:t>
            </w:r>
          </w:p>
        </w:tc>
        <w:tc>
          <w:tcPr>
            <w:tcW w:w="1465" w:type="dxa"/>
            <w:tcBorders>
              <w:top w:val="single" w:sz="4" w:space="0" w:color="auto"/>
              <w:left w:val="single" w:sz="4" w:space="0" w:color="auto"/>
              <w:bottom w:val="single" w:sz="4" w:space="0" w:color="auto"/>
              <w:right w:val="single" w:sz="4" w:space="0" w:color="auto"/>
            </w:tcBorders>
            <w:shd w:val="clear" w:color="auto" w:fill="E7E6E6" w:themeFill="background2"/>
          </w:tcPr>
          <w:p w14:paraId="7BDCDF23" w14:textId="6D7A2AEF" w:rsidR="0034785E" w:rsidRPr="00107C9A" w:rsidRDefault="008821BC" w:rsidP="00D45D73">
            <w:pPr>
              <w:jc w:val="center"/>
              <w:rPr>
                <w:rFonts w:cstheme="minorHAnsi"/>
                <w:sz w:val="16"/>
                <w:szCs w:val="16"/>
              </w:rPr>
            </w:pPr>
            <w:r>
              <w:rPr>
                <w:rFonts w:cstheme="minorHAnsi"/>
                <w:sz w:val="16"/>
                <w:szCs w:val="16"/>
              </w:rPr>
              <w:t>2</w:t>
            </w:r>
            <w:r w:rsidR="006D3BC2" w:rsidRPr="00107C9A">
              <w:rPr>
                <w:rFonts w:cstheme="minorHAnsi"/>
                <w:sz w:val="16"/>
                <w:szCs w:val="16"/>
              </w:rPr>
              <w:t>0%</w:t>
            </w:r>
          </w:p>
        </w:tc>
        <w:tc>
          <w:tcPr>
            <w:tcW w:w="5902" w:type="dxa"/>
            <w:tcBorders>
              <w:top w:val="single" w:sz="4" w:space="0" w:color="auto"/>
              <w:left w:val="single" w:sz="4" w:space="0" w:color="auto"/>
              <w:bottom w:val="single" w:sz="4" w:space="0" w:color="auto"/>
              <w:right w:val="single" w:sz="4" w:space="0" w:color="auto"/>
            </w:tcBorders>
            <w:shd w:val="clear" w:color="auto" w:fill="E7E6E6" w:themeFill="background2"/>
          </w:tcPr>
          <w:p w14:paraId="792CE1E8" w14:textId="77777777" w:rsidR="0034785E" w:rsidRPr="00107C9A" w:rsidRDefault="005F6A5A" w:rsidP="00D45D73">
            <w:pPr>
              <w:rPr>
                <w:rFonts w:cstheme="minorHAnsi"/>
                <w:b/>
                <w:bCs/>
                <w:sz w:val="16"/>
                <w:szCs w:val="16"/>
              </w:rPr>
            </w:pPr>
            <w:r w:rsidRPr="00107C9A">
              <w:rPr>
                <w:rFonts w:cstheme="minorHAnsi"/>
                <w:b/>
                <w:bCs/>
                <w:sz w:val="16"/>
                <w:szCs w:val="16"/>
              </w:rPr>
              <w:t>Teamsamenstelling</w:t>
            </w:r>
          </w:p>
          <w:p w14:paraId="413603AB" w14:textId="77777777" w:rsidR="00137701" w:rsidRPr="00107C9A" w:rsidRDefault="00356819" w:rsidP="00356819">
            <w:pPr>
              <w:pStyle w:val="ListParagraph"/>
              <w:numPr>
                <w:ilvl w:val="0"/>
                <w:numId w:val="4"/>
              </w:numPr>
              <w:rPr>
                <w:rFonts w:cstheme="minorHAnsi"/>
                <w:sz w:val="16"/>
                <w:szCs w:val="16"/>
              </w:rPr>
            </w:pPr>
            <w:r w:rsidRPr="00107C9A">
              <w:rPr>
                <w:rFonts w:cstheme="minorHAnsi"/>
                <w:sz w:val="16"/>
                <w:szCs w:val="16"/>
              </w:rPr>
              <w:t xml:space="preserve">Kernteam: Omschrijving van het </w:t>
            </w:r>
            <w:proofErr w:type="spellStart"/>
            <w:r w:rsidRPr="00107C9A">
              <w:rPr>
                <w:rFonts w:cstheme="minorHAnsi"/>
                <w:sz w:val="16"/>
                <w:szCs w:val="16"/>
              </w:rPr>
              <w:t>dedicated</w:t>
            </w:r>
            <w:proofErr w:type="spellEnd"/>
            <w:r w:rsidRPr="00107C9A">
              <w:rPr>
                <w:rFonts w:cstheme="minorHAnsi"/>
                <w:sz w:val="16"/>
                <w:szCs w:val="16"/>
              </w:rPr>
              <w:t xml:space="preserve"> kernteam die, minstens voor de periode van de ontwikkeling stabiel zal blijven en die de ontwikkeling van de toepassing alsook change en release management zal uitvoeren </w:t>
            </w:r>
          </w:p>
          <w:p w14:paraId="13A40A95" w14:textId="77777777" w:rsidR="00137701" w:rsidRPr="00107C9A" w:rsidRDefault="00356819" w:rsidP="00356819">
            <w:pPr>
              <w:pStyle w:val="ListParagraph"/>
              <w:numPr>
                <w:ilvl w:val="0"/>
                <w:numId w:val="4"/>
              </w:numPr>
              <w:rPr>
                <w:rFonts w:cstheme="minorHAnsi"/>
                <w:sz w:val="16"/>
                <w:szCs w:val="16"/>
              </w:rPr>
            </w:pPr>
            <w:r w:rsidRPr="00107C9A">
              <w:rPr>
                <w:rFonts w:cstheme="minorHAnsi"/>
                <w:sz w:val="16"/>
                <w:szCs w:val="16"/>
              </w:rPr>
              <w:t xml:space="preserve">Niet- kernteam: Omschrijving van het niet-kernteam. </w:t>
            </w:r>
          </w:p>
          <w:p w14:paraId="5D3754C2" w14:textId="77777777" w:rsidR="00137701" w:rsidRPr="00107C9A" w:rsidRDefault="00356819" w:rsidP="00356819">
            <w:pPr>
              <w:pStyle w:val="ListParagraph"/>
              <w:numPr>
                <w:ilvl w:val="0"/>
                <w:numId w:val="4"/>
              </w:numPr>
              <w:rPr>
                <w:rFonts w:cstheme="minorHAnsi"/>
                <w:sz w:val="16"/>
                <w:szCs w:val="16"/>
              </w:rPr>
            </w:pPr>
            <w:r w:rsidRPr="00107C9A">
              <w:rPr>
                <w:rFonts w:cstheme="minorHAnsi"/>
                <w:sz w:val="16"/>
                <w:szCs w:val="16"/>
              </w:rPr>
              <w:t>Voor elk voorgesteld profiel in het team:</w:t>
            </w:r>
          </w:p>
          <w:p w14:paraId="5871D070" w14:textId="77777777" w:rsidR="00137701" w:rsidRPr="00107C9A" w:rsidRDefault="00356819" w:rsidP="00356819">
            <w:pPr>
              <w:pStyle w:val="ListParagraph"/>
              <w:numPr>
                <w:ilvl w:val="1"/>
                <w:numId w:val="4"/>
              </w:numPr>
              <w:rPr>
                <w:rFonts w:cstheme="minorHAnsi"/>
                <w:sz w:val="16"/>
                <w:szCs w:val="16"/>
              </w:rPr>
            </w:pPr>
            <w:r w:rsidRPr="00107C9A">
              <w:rPr>
                <w:rFonts w:cstheme="minorHAnsi"/>
                <w:sz w:val="16"/>
                <w:szCs w:val="16"/>
              </w:rPr>
              <w:t>de recente relevante ervaring in minstens één gelijkaardig project duiden</w:t>
            </w:r>
          </w:p>
          <w:p w14:paraId="3809B387" w14:textId="77777777" w:rsidR="00137701" w:rsidRPr="00107C9A" w:rsidRDefault="00356819" w:rsidP="00356819">
            <w:pPr>
              <w:pStyle w:val="ListParagraph"/>
              <w:numPr>
                <w:ilvl w:val="1"/>
                <w:numId w:val="4"/>
              </w:numPr>
              <w:rPr>
                <w:rFonts w:cstheme="minorHAnsi"/>
                <w:sz w:val="16"/>
                <w:szCs w:val="16"/>
              </w:rPr>
            </w:pPr>
            <w:r w:rsidRPr="00107C9A">
              <w:rPr>
                <w:rFonts w:cstheme="minorHAnsi"/>
                <w:sz w:val="16"/>
                <w:szCs w:val="16"/>
              </w:rPr>
              <w:t>de recente relevante ervaring met de gebruikte technologieën of methodologieën duiden</w:t>
            </w:r>
          </w:p>
          <w:p w14:paraId="324261BD" w14:textId="77777777" w:rsidR="00137701" w:rsidRPr="00107C9A" w:rsidRDefault="00356819" w:rsidP="00356819">
            <w:pPr>
              <w:pStyle w:val="ListParagraph"/>
              <w:numPr>
                <w:ilvl w:val="1"/>
                <w:numId w:val="4"/>
              </w:numPr>
              <w:rPr>
                <w:rFonts w:cstheme="minorHAnsi"/>
                <w:sz w:val="16"/>
                <w:szCs w:val="16"/>
              </w:rPr>
            </w:pPr>
            <w:r w:rsidRPr="00107C9A">
              <w:rPr>
                <w:rFonts w:cstheme="minorHAnsi"/>
                <w:sz w:val="16"/>
                <w:szCs w:val="16"/>
              </w:rPr>
              <w:t>de rol in het team duiden</w:t>
            </w:r>
          </w:p>
          <w:p w14:paraId="513983AF" w14:textId="77777777" w:rsidR="00137701" w:rsidRPr="00107C9A" w:rsidRDefault="00356819" w:rsidP="00356819">
            <w:pPr>
              <w:pStyle w:val="ListParagraph"/>
              <w:numPr>
                <w:ilvl w:val="0"/>
                <w:numId w:val="4"/>
              </w:numPr>
              <w:rPr>
                <w:rFonts w:cstheme="minorHAnsi"/>
                <w:sz w:val="16"/>
                <w:szCs w:val="16"/>
              </w:rPr>
            </w:pPr>
            <w:r w:rsidRPr="00107C9A">
              <w:rPr>
                <w:rFonts w:cstheme="minorHAnsi"/>
                <w:sz w:val="16"/>
                <w:szCs w:val="16"/>
              </w:rPr>
              <w:t xml:space="preserve">Graag </w:t>
            </w:r>
            <w:proofErr w:type="spellStart"/>
            <w:r w:rsidRPr="00107C9A">
              <w:rPr>
                <w:rFonts w:cstheme="minorHAnsi"/>
                <w:sz w:val="16"/>
                <w:szCs w:val="16"/>
              </w:rPr>
              <w:t>CV’s</w:t>
            </w:r>
            <w:proofErr w:type="spellEnd"/>
            <w:r w:rsidRPr="00107C9A">
              <w:rPr>
                <w:rFonts w:cstheme="minorHAnsi"/>
                <w:sz w:val="16"/>
                <w:szCs w:val="16"/>
              </w:rPr>
              <w:t xml:space="preserve"> van elk van de voorgestelde profielen/personen mee opnemen/aanleveren, en die ook effectief zullen aangeboden worden en de opdracht zullen uitvoeren.</w:t>
            </w:r>
          </w:p>
          <w:p w14:paraId="3AB25ED8" w14:textId="77777777" w:rsidR="00137701" w:rsidRPr="00107C9A" w:rsidRDefault="00356819" w:rsidP="00356819">
            <w:pPr>
              <w:pStyle w:val="ListParagraph"/>
              <w:numPr>
                <w:ilvl w:val="0"/>
                <w:numId w:val="4"/>
              </w:numPr>
              <w:rPr>
                <w:rFonts w:cstheme="minorHAnsi"/>
                <w:sz w:val="16"/>
                <w:szCs w:val="16"/>
              </w:rPr>
            </w:pPr>
            <w:r w:rsidRPr="00107C9A">
              <w:rPr>
                <w:rFonts w:cstheme="minorHAnsi"/>
                <w:sz w:val="16"/>
                <w:szCs w:val="16"/>
              </w:rPr>
              <w:t xml:space="preserve">Voor elke CV van het kernteam (minimaal de projectmanager, architect en analisten) ook 1 back-up CV voorzien. </w:t>
            </w:r>
          </w:p>
          <w:p w14:paraId="63692BF6" w14:textId="568EADE7" w:rsidR="005F6A5A" w:rsidRPr="00107C9A" w:rsidRDefault="00356819" w:rsidP="00356819">
            <w:pPr>
              <w:pStyle w:val="ListParagraph"/>
              <w:numPr>
                <w:ilvl w:val="0"/>
                <w:numId w:val="4"/>
              </w:numPr>
              <w:rPr>
                <w:rFonts w:cstheme="minorHAnsi"/>
                <w:sz w:val="16"/>
                <w:szCs w:val="16"/>
              </w:rPr>
            </w:pPr>
            <w:r w:rsidRPr="00107C9A">
              <w:rPr>
                <w:rFonts w:cstheme="minorHAnsi"/>
                <w:sz w:val="16"/>
                <w:szCs w:val="16"/>
              </w:rPr>
              <w:t>Essentiele wijzigingen in het</w:t>
            </w:r>
            <w:r w:rsidR="00ED3C67" w:rsidRPr="00107C9A">
              <w:rPr>
                <w:rFonts w:cstheme="minorHAnsi"/>
                <w:sz w:val="16"/>
                <w:szCs w:val="16"/>
              </w:rPr>
              <w:t xml:space="preserve"> </w:t>
            </w:r>
            <w:r w:rsidR="00ED3C67" w:rsidRPr="00320389">
              <w:rPr>
                <w:rFonts w:cstheme="minorHAnsi"/>
                <w:sz w:val="16"/>
                <w:szCs w:val="16"/>
              </w:rPr>
              <w:t>kernteam dienen in overleg te gebeuren en worden voorgelegd ter goedkeuring van de opdrachtgever.</w:t>
            </w:r>
          </w:p>
        </w:tc>
      </w:tr>
    </w:tbl>
    <w:p w14:paraId="4ECA78DE" w14:textId="70A1E9C6" w:rsidR="0034771F" w:rsidRDefault="0034771F" w:rsidP="00950C48">
      <w:pPr>
        <w:pStyle w:val="Heading1"/>
      </w:pPr>
      <w:bookmarkStart w:id="6" w:name="_Toc151977827"/>
      <w:r>
        <w:t>Gunningscriteria – Prijs</w:t>
      </w:r>
      <w:bookmarkEnd w:id="6"/>
    </w:p>
    <w:p w14:paraId="17F429D6" w14:textId="47F22023" w:rsidR="00002E4C" w:rsidRPr="00F454E1" w:rsidRDefault="004C22E1" w:rsidP="0034771F">
      <w:pPr>
        <w:pStyle w:val="ListParagraph"/>
        <w:numPr>
          <w:ilvl w:val="0"/>
          <w:numId w:val="2"/>
        </w:numPr>
      </w:pPr>
      <w:r w:rsidRPr="00F454E1">
        <w:t xml:space="preserve">Het model </w:t>
      </w:r>
      <w:r w:rsidR="00D64CE4" w:rsidRPr="00F454E1">
        <w:t xml:space="preserve">beschrijft </w:t>
      </w:r>
      <w:r w:rsidR="005B1AB2" w:rsidRPr="00F454E1">
        <w:t>hoe de totale kostprijs van de opdracht en de TCO</w:t>
      </w:r>
      <w:r w:rsidR="00BF55FA" w:rsidRPr="00F454E1">
        <w:t xml:space="preserve"> </w:t>
      </w:r>
      <w:proofErr w:type="spellStart"/>
      <w:r w:rsidR="00A55AD6" w:rsidRPr="00F454E1">
        <w:t>ikv</w:t>
      </w:r>
      <w:proofErr w:type="spellEnd"/>
      <w:r w:rsidR="00A55AD6" w:rsidRPr="00F454E1">
        <w:t xml:space="preserve"> de evaluatie zal </w:t>
      </w:r>
      <w:r w:rsidR="058379BF" w:rsidRPr="00F454E1">
        <w:t>bereken</w:t>
      </w:r>
      <w:r w:rsidR="74F771F8" w:rsidRPr="00F454E1">
        <w:t>d</w:t>
      </w:r>
      <w:r w:rsidR="00A55AD6" w:rsidRPr="00F454E1">
        <w:t xml:space="preserve"> worden.</w:t>
      </w:r>
      <w:r w:rsidR="00CC4DAC" w:rsidRPr="00F454E1">
        <w:t xml:space="preserve"> Je voegt hier best nog </w:t>
      </w:r>
      <w:r w:rsidR="00D30398" w:rsidRPr="00F454E1">
        <w:t>aan toe of het gaat over een resultaatsverbintenis</w:t>
      </w:r>
      <w:r w:rsidR="00FE6667" w:rsidRPr="00F454E1">
        <w:t xml:space="preserve">, </w:t>
      </w:r>
      <w:r w:rsidR="002932C4" w:rsidRPr="00F454E1">
        <w:t>een middelenverbintenis</w:t>
      </w:r>
      <w:r w:rsidR="00FE6667" w:rsidRPr="00F454E1">
        <w:t xml:space="preserve"> of target </w:t>
      </w:r>
      <w:proofErr w:type="spellStart"/>
      <w:r w:rsidR="00FE6667" w:rsidRPr="00F454E1">
        <w:t>cost</w:t>
      </w:r>
      <w:proofErr w:type="spellEnd"/>
      <w:r w:rsidR="00FE6667" w:rsidRPr="00F454E1">
        <w:t>.</w:t>
      </w:r>
      <w:r w:rsidR="002144C3" w:rsidRPr="00F454E1">
        <w:t xml:space="preserve"> Het is perfect mogelijk </w:t>
      </w:r>
      <w:r w:rsidR="00B17E9E" w:rsidRPr="00F454E1">
        <w:t>om per fase en ander type verbintenis te kiezen.</w:t>
      </w:r>
      <w:r w:rsidR="00454977" w:rsidRPr="00F454E1">
        <w:t xml:space="preserve"> </w:t>
      </w:r>
      <w:r w:rsidR="4DBBB892" w:rsidRPr="00F454E1">
        <w:t xml:space="preserve">Bv. je kan </w:t>
      </w:r>
      <w:r w:rsidR="670FF1E7" w:rsidRPr="00F454E1">
        <w:t>de fa</w:t>
      </w:r>
      <w:r w:rsidR="4DBBB892" w:rsidRPr="00F454E1">
        <w:t>sering a</w:t>
      </w:r>
      <w:r w:rsidR="670FF1E7" w:rsidRPr="00F454E1">
        <w:t>ls</w:t>
      </w:r>
      <w:r w:rsidR="4DBBB892" w:rsidRPr="00F454E1">
        <w:t xml:space="preserve"> volgt opnemen in het minibestek:</w:t>
      </w:r>
    </w:p>
    <w:tbl>
      <w:tblPr>
        <w:tblStyle w:val="GridTable1Light"/>
        <w:tblW w:w="8905" w:type="dxa"/>
        <w:tblLayout w:type="fixed"/>
        <w:tblLook w:val="04A0" w:firstRow="1" w:lastRow="0" w:firstColumn="1" w:lastColumn="0" w:noHBand="0" w:noVBand="1"/>
      </w:tblPr>
      <w:tblGrid>
        <w:gridCol w:w="825"/>
        <w:gridCol w:w="3130"/>
        <w:gridCol w:w="1005"/>
        <w:gridCol w:w="2535"/>
        <w:gridCol w:w="1410"/>
      </w:tblGrid>
      <w:tr w:rsidR="654F9EC5" w14:paraId="5D929651" w14:textId="77777777" w:rsidTr="729794B0">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25" w:type="dxa"/>
            <w:tcBorders>
              <w:top w:val="single" w:sz="8" w:space="0" w:color="AFADAD"/>
              <w:left w:val="single" w:sz="8" w:space="0" w:color="AFADAD"/>
              <w:bottom w:val="single" w:sz="12" w:space="0" w:color="878585"/>
              <w:right w:val="single" w:sz="8" w:space="0" w:color="AFADAD"/>
            </w:tcBorders>
            <w:tcMar>
              <w:left w:w="108" w:type="dxa"/>
              <w:right w:w="108" w:type="dxa"/>
            </w:tcMar>
            <w:vAlign w:val="center"/>
          </w:tcPr>
          <w:p w14:paraId="23EC27F9" w14:textId="44C19385" w:rsidR="654F9EC5" w:rsidRDefault="654F9EC5" w:rsidP="654F9EC5">
            <w:pPr>
              <w:jc w:val="center"/>
              <w:rPr>
                <w:rFonts w:ascii="Calibri" w:eastAsia="Calibri" w:hAnsi="Calibri" w:cs="Calibri"/>
                <w:b w:val="0"/>
                <w:color w:val="4D4D4D"/>
                <w:sz w:val="20"/>
                <w:szCs w:val="20"/>
              </w:rPr>
            </w:pPr>
            <w:r w:rsidRPr="5D63ABFF">
              <w:rPr>
                <w:rFonts w:ascii="Calibri" w:eastAsia="Calibri" w:hAnsi="Calibri" w:cs="Calibri"/>
                <w:b w:val="0"/>
                <w:color w:val="4D4D4D"/>
                <w:sz w:val="20"/>
                <w:szCs w:val="20"/>
              </w:rPr>
              <w:t xml:space="preserve">Fase </w:t>
            </w:r>
            <w:r w:rsidR="50169AF2" w:rsidRPr="5D63ABFF">
              <w:rPr>
                <w:rFonts w:ascii="Calibri" w:eastAsia="Calibri" w:hAnsi="Calibri" w:cs="Calibri"/>
                <w:b w:val="0"/>
                <w:color w:val="4D4D4D"/>
                <w:sz w:val="20"/>
                <w:szCs w:val="20"/>
              </w:rPr>
              <w:t>n</w:t>
            </w:r>
            <w:r w:rsidR="03C263DA" w:rsidRPr="5D63ABFF">
              <w:rPr>
                <w:rFonts w:ascii="Calibri" w:eastAsia="Calibri" w:hAnsi="Calibri" w:cs="Calibri"/>
                <w:b w:val="0"/>
                <w:color w:val="4D4D4D"/>
                <w:sz w:val="20"/>
                <w:szCs w:val="20"/>
              </w:rPr>
              <w:t>r</w:t>
            </w:r>
            <w:r w:rsidR="50169AF2" w:rsidRPr="5D63ABFF">
              <w:rPr>
                <w:rFonts w:ascii="Calibri" w:eastAsia="Calibri" w:hAnsi="Calibri" w:cs="Calibri"/>
                <w:b w:val="0"/>
                <w:bCs w:val="0"/>
                <w:color w:val="4D4D4D"/>
                <w:sz w:val="20"/>
                <w:szCs w:val="20"/>
              </w:rPr>
              <w:t>.</w:t>
            </w:r>
          </w:p>
        </w:tc>
        <w:tc>
          <w:tcPr>
            <w:tcW w:w="3130" w:type="dxa"/>
            <w:tcBorders>
              <w:top w:val="single" w:sz="8" w:space="0" w:color="AFADAD"/>
              <w:left w:val="single" w:sz="8" w:space="0" w:color="AFADAD"/>
              <w:bottom w:val="single" w:sz="12" w:space="0" w:color="878585"/>
              <w:right w:val="single" w:sz="8" w:space="0" w:color="AFADAD"/>
            </w:tcBorders>
            <w:tcMar>
              <w:left w:w="108" w:type="dxa"/>
              <w:right w:w="108" w:type="dxa"/>
            </w:tcMar>
            <w:vAlign w:val="center"/>
          </w:tcPr>
          <w:p w14:paraId="36645685" w14:textId="103067EE" w:rsidR="654F9EC5" w:rsidRDefault="654F9EC5" w:rsidP="654F9EC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4D4D4D"/>
                <w:sz w:val="20"/>
                <w:szCs w:val="20"/>
              </w:rPr>
            </w:pPr>
            <w:r w:rsidRPr="729794B0">
              <w:rPr>
                <w:rFonts w:ascii="Calibri" w:eastAsia="Calibri" w:hAnsi="Calibri" w:cs="Calibri"/>
                <w:b w:val="0"/>
                <w:color w:val="4D4D4D"/>
                <w:sz w:val="20"/>
                <w:szCs w:val="20"/>
              </w:rPr>
              <w:t>Fase benaming</w:t>
            </w:r>
          </w:p>
        </w:tc>
        <w:tc>
          <w:tcPr>
            <w:tcW w:w="1005" w:type="dxa"/>
            <w:tcBorders>
              <w:top w:val="single" w:sz="8" w:space="0" w:color="AFADAD"/>
              <w:left w:val="single" w:sz="8" w:space="0" w:color="AFADAD"/>
              <w:bottom w:val="single" w:sz="12" w:space="0" w:color="878585"/>
              <w:right w:val="single" w:sz="8" w:space="0" w:color="AFADAD"/>
            </w:tcBorders>
            <w:tcMar>
              <w:left w:w="108" w:type="dxa"/>
              <w:right w:w="108" w:type="dxa"/>
            </w:tcMar>
            <w:vAlign w:val="center"/>
          </w:tcPr>
          <w:p w14:paraId="6205E044" w14:textId="5658AC00" w:rsidR="61EDD83E" w:rsidRDefault="43F48B9F" w:rsidP="654F9EC5">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4D4D4D"/>
                <w:sz w:val="20"/>
                <w:szCs w:val="20"/>
              </w:rPr>
            </w:pPr>
            <w:r w:rsidRPr="729794B0">
              <w:rPr>
                <w:rFonts w:ascii="Calibri" w:eastAsia="Calibri" w:hAnsi="Calibri" w:cs="Calibri"/>
                <w:b w:val="0"/>
                <w:color w:val="4D4D4D"/>
                <w:sz w:val="20"/>
                <w:szCs w:val="20"/>
              </w:rPr>
              <w:t>Aard</w:t>
            </w:r>
            <w:r w:rsidR="61EDD83E">
              <w:br/>
            </w:r>
            <w:r w:rsidRPr="2689EF31">
              <w:rPr>
                <w:rFonts w:ascii="Calibri" w:eastAsia="Calibri" w:hAnsi="Calibri" w:cs="Calibri"/>
                <w:b w:val="0"/>
                <w:color w:val="4D4D4D"/>
                <w:sz w:val="14"/>
                <w:szCs w:val="14"/>
              </w:rPr>
              <w:t>(RV/MV/TC)</w:t>
            </w:r>
          </w:p>
        </w:tc>
        <w:tc>
          <w:tcPr>
            <w:tcW w:w="2535" w:type="dxa"/>
            <w:tcBorders>
              <w:top w:val="single" w:sz="8" w:space="0" w:color="AFADAD"/>
              <w:left w:val="single" w:sz="8" w:space="0" w:color="AFADAD"/>
              <w:bottom w:val="single" w:sz="12" w:space="0" w:color="878585"/>
              <w:right w:val="single" w:sz="8" w:space="0" w:color="AFADAD"/>
            </w:tcBorders>
            <w:tcMar>
              <w:left w:w="108" w:type="dxa"/>
              <w:right w:w="108" w:type="dxa"/>
            </w:tcMar>
            <w:vAlign w:val="center"/>
          </w:tcPr>
          <w:p w14:paraId="241BF839" w14:textId="68EB64BD" w:rsidR="3D4A987B" w:rsidRDefault="473404E2" w:rsidP="3D4A987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4D4D4D"/>
                <w:sz w:val="20"/>
                <w:szCs w:val="20"/>
              </w:rPr>
            </w:pPr>
            <w:r w:rsidRPr="7C6D6DB1">
              <w:rPr>
                <w:rFonts w:ascii="Calibri" w:eastAsia="Calibri" w:hAnsi="Calibri" w:cs="Calibri"/>
                <w:b w:val="0"/>
                <w:bCs w:val="0"/>
                <w:color w:val="4D4D4D"/>
                <w:sz w:val="20"/>
                <w:szCs w:val="20"/>
              </w:rPr>
              <w:t>P</w:t>
            </w:r>
            <w:r w:rsidR="03664E9E" w:rsidRPr="7C6D6DB1">
              <w:rPr>
                <w:rFonts w:ascii="Calibri" w:eastAsia="Calibri" w:hAnsi="Calibri" w:cs="Calibri"/>
                <w:b w:val="0"/>
                <w:bCs w:val="0"/>
                <w:color w:val="4D4D4D"/>
                <w:sz w:val="20"/>
                <w:szCs w:val="20"/>
              </w:rPr>
              <w:t>roduct</w:t>
            </w:r>
            <w:r w:rsidR="0C3DB7B5" w:rsidRPr="729794B0">
              <w:rPr>
                <w:rFonts w:ascii="Calibri" w:eastAsia="Calibri" w:hAnsi="Calibri" w:cs="Calibri"/>
                <w:b w:val="0"/>
                <w:color w:val="4D4D4D"/>
                <w:sz w:val="20"/>
                <w:szCs w:val="20"/>
              </w:rPr>
              <w:t>/ resultaat</w:t>
            </w:r>
          </w:p>
        </w:tc>
        <w:tc>
          <w:tcPr>
            <w:tcW w:w="1410" w:type="dxa"/>
            <w:tcBorders>
              <w:top w:val="single" w:sz="8" w:space="0" w:color="AFADAD"/>
              <w:left w:val="single" w:sz="8" w:space="0" w:color="AFADAD"/>
              <w:bottom w:val="single" w:sz="12" w:space="0" w:color="878585"/>
              <w:right w:val="single" w:sz="8" w:space="0" w:color="AFADAD"/>
            </w:tcBorders>
            <w:tcMar>
              <w:left w:w="108" w:type="dxa"/>
              <w:right w:w="108" w:type="dxa"/>
            </w:tcMar>
            <w:vAlign w:val="center"/>
          </w:tcPr>
          <w:p w14:paraId="5D37C19C" w14:textId="6D26525A" w:rsidR="654F9EC5" w:rsidRDefault="43F48B9F" w:rsidP="654F9EC5">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color w:val="4D4D4D"/>
                <w:sz w:val="20"/>
                <w:szCs w:val="20"/>
              </w:rPr>
            </w:pPr>
            <w:r w:rsidRPr="729794B0">
              <w:rPr>
                <w:rFonts w:ascii="Calibri" w:eastAsia="Calibri" w:hAnsi="Calibri" w:cs="Calibri"/>
                <w:b w:val="0"/>
                <w:color w:val="4D4D4D"/>
                <w:sz w:val="20"/>
                <w:szCs w:val="20"/>
              </w:rPr>
              <w:t>Ev. vereisten qua timing</w:t>
            </w:r>
          </w:p>
        </w:tc>
      </w:tr>
      <w:tr w:rsidR="654F9EC5" w14:paraId="717FBB60" w14:textId="77777777" w:rsidTr="729794B0">
        <w:trPr>
          <w:trHeight w:val="495"/>
        </w:trPr>
        <w:tc>
          <w:tcPr>
            <w:cnfStyle w:val="001000000000" w:firstRow="0" w:lastRow="0" w:firstColumn="1" w:lastColumn="0" w:oddVBand="0" w:evenVBand="0" w:oddHBand="0" w:evenHBand="0" w:firstRowFirstColumn="0" w:firstRowLastColumn="0" w:lastRowFirstColumn="0" w:lastRowLastColumn="0"/>
            <w:tcW w:w="825" w:type="dxa"/>
            <w:tcBorders>
              <w:top w:val="single" w:sz="12" w:space="0" w:color="878585"/>
              <w:left w:val="single" w:sz="8" w:space="0" w:color="AFADAD"/>
              <w:bottom w:val="single" w:sz="8" w:space="0" w:color="AFADAD"/>
              <w:right w:val="single" w:sz="8" w:space="0" w:color="AFADAD"/>
            </w:tcBorders>
            <w:tcMar>
              <w:left w:w="108" w:type="dxa"/>
              <w:right w:w="108" w:type="dxa"/>
            </w:tcMar>
            <w:vAlign w:val="center"/>
          </w:tcPr>
          <w:p w14:paraId="5FFE1D37" w14:textId="2525B4B1" w:rsidR="654F9EC5" w:rsidRDefault="654F9EC5">
            <w:pPr>
              <w:rPr>
                <w:sz w:val="20"/>
                <w:szCs w:val="20"/>
              </w:rPr>
            </w:pPr>
          </w:p>
        </w:tc>
        <w:tc>
          <w:tcPr>
            <w:tcW w:w="3130" w:type="dxa"/>
            <w:tcBorders>
              <w:top w:val="single" w:sz="12" w:space="0" w:color="878585"/>
              <w:left w:val="single" w:sz="8" w:space="0" w:color="AFADAD"/>
              <w:bottom w:val="single" w:sz="8" w:space="0" w:color="AFADAD"/>
              <w:right w:val="single" w:sz="8" w:space="0" w:color="AFADAD"/>
            </w:tcBorders>
            <w:tcMar>
              <w:left w:w="108" w:type="dxa"/>
              <w:right w:w="108" w:type="dxa"/>
            </w:tcMar>
            <w:vAlign w:val="center"/>
          </w:tcPr>
          <w:p w14:paraId="141DF9BF" w14:textId="0FDD4CEC" w:rsidR="654F9EC5" w:rsidRDefault="654F9EC5">
            <w:pPr>
              <w:cnfStyle w:val="000000000000" w:firstRow="0" w:lastRow="0" w:firstColumn="0" w:lastColumn="0" w:oddVBand="0" w:evenVBand="0" w:oddHBand="0" w:evenHBand="0" w:firstRowFirstColumn="0" w:firstRowLastColumn="0" w:lastRowFirstColumn="0" w:lastRowLastColumn="0"/>
              <w:rPr>
                <w:sz w:val="20"/>
                <w:szCs w:val="20"/>
              </w:rPr>
            </w:pPr>
          </w:p>
        </w:tc>
        <w:tc>
          <w:tcPr>
            <w:tcW w:w="1005" w:type="dxa"/>
            <w:tcBorders>
              <w:top w:val="single" w:sz="12" w:space="0" w:color="878585"/>
              <w:left w:val="single" w:sz="8" w:space="0" w:color="AFADAD"/>
              <w:bottom w:val="single" w:sz="8" w:space="0" w:color="AFADAD"/>
              <w:right w:val="single" w:sz="8" w:space="0" w:color="AFADAD"/>
            </w:tcBorders>
            <w:tcMar>
              <w:left w:w="108" w:type="dxa"/>
              <w:right w:w="108" w:type="dxa"/>
            </w:tcMar>
            <w:vAlign w:val="center"/>
          </w:tcPr>
          <w:p w14:paraId="789D5A83" w14:textId="2E102B1C" w:rsidR="654F9EC5" w:rsidRDefault="654F9E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535" w:type="dxa"/>
            <w:tcBorders>
              <w:top w:val="single" w:sz="12" w:space="0" w:color="878585"/>
              <w:left w:val="single" w:sz="8" w:space="0" w:color="AFADAD"/>
              <w:bottom w:val="single" w:sz="8" w:space="0" w:color="AFADAD"/>
              <w:right w:val="single" w:sz="8" w:space="0" w:color="AFADAD"/>
            </w:tcBorders>
            <w:tcMar>
              <w:left w:w="108" w:type="dxa"/>
              <w:right w:w="108" w:type="dxa"/>
            </w:tcMar>
            <w:vAlign w:val="center"/>
          </w:tcPr>
          <w:p w14:paraId="5CE47E8F" w14:textId="217ADA19" w:rsidR="3D4A987B" w:rsidRDefault="3D4A987B" w:rsidP="3D4A987B">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tcBorders>
              <w:top w:val="single" w:sz="12" w:space="0" w:color="878585"/>
              <w:left w:val="single" w:sz="8" w:space="0" w:color="AFADAD"/>
              <w:bottom w:val="single" w:sz="8" w:space="0" w:color="AFADAD"/>
              <w:right w:val="single" w:sz="8" w:space="0" w:color="AFADAD"/>
            </w:tcBorders>
            <w:tcMar>
              <w:left w:w="108" w:type="dxa"/>
              <w:right w:w="108" w:type="dxa"/>
            </w:tcMar>
            <w:vAlign w:val="center"/>
          </w:tcPr>
          <w:p w14:paraId="31EE5906" w14:textId="06BFA9C0" w:rsidR="654F9EC5" w:rsidRDefault="654F9EC5">
            <w:pPr>
              <w:cnfStyle w:val="000000000000" w:firstRow="0" w:lastRow="0" w:firstColumn="0" w:lastColumn="0" w:oddVBand="0" w:evenVBand="0" w:oddHBand="0" w:evenHBand="0" w:firstRowFirstColumn="0" w:firstRowLastColumn="0" w:lastRowFirstColumn="0" w:lastRowLastColumn="0"/>
              <w:rPr>
                <w:sz w:val="20"/>
                <w:szCs w:val="20"/>
              </w:rPr>
            </w:pPr>
          </w:p>
        </w:tc>
      </w:tr>
      <w:tr w:rsidR="654F9EC5" w14:paraId="0521C954" w14:textId="77777777" w:rsidTr="729794B0">
        <w:trPr>
          <w:trHeight w:val="495"/>
        </w:trPr>
        <w:tc>
          <w:tcPr>
            <w:cnfStyle w:val="001000000000" w:firstRow="0" w:lastRow="0" w:firstColumn="1" w:lastColumn="0" w:oddVBand="0" w:evenVBand="0" w:oddHBand="0" w:evenHBand="0" w:firstRowFirstColumn="0" w:firstRowLastColumn="0" w:lastRowFirstColumn="0" w:lastRowLastColumn="0"/>
            <w:tcW w:w="825"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437EBE43" w14:textId="7F51BCAC" w:rsidR="654F9EC5" w:rsidRDefault="654F9EC5">
            <w:pPr>
              <w:rPr>
                <w:sz w:val="20"/>
                <w:szCs w:val="20"/>
              </w:rPr>
            </w:pPr>
          </w:p>
        </w:tc>
        <w:tc>
          <w:tcPr>
            <w:tcW w:w="3130"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55B90FEE" w14:textId="4B4A9586" w:rsidR="654F9EC5" w:rsidRDefault="654F9EC5">
            <w:pPr>
              <w:cnfStyle w:val="000000000000" w:firstRow="0" w:lastRow="0" w:firstColumn="0" w:lastColumn="0" w:oddVBand="0" w:evenVBand="0" w:oddHBand="0" w:evenHBand="0" w:firstRowFirstColumn="0" w:firstRowLastColumn="0" w:lastRowFirstColumn="0" w:lastRowLastColumn="0"/>
              <w:rPr>
                <w:sz w:val="20"/>
                <w:szCs w:val="20"/>
              </w:rPr>
            </w:pPr>
          </w:p>
        </w:tc>
        <w:tc>
          <w:tcPr>
            <w:tcW w:w="1005"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74F1B1B9" w14:textId="3B00853F" w:rsidR="654F9EC5" w:rsidRDefault="654F9E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535"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180996ED" w14:textId="2906EBFD" w:rsidR="3D4A987B" w:rsidRDefault="3D4A987B" w:rsidP="3D4A987B">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6685E017" w14:textId="0F80E109" w:rsidR="654F9EC5" w:rsidRDefault="654F9EC5">
            <w:pPr>
              <w:cnfStyle w:val="000000000000" w:firstRow="0" w:lastRow="0" w:firstColumn="0" w:lastColumn="0" w:oddVBand="0" w:evenVBand="0" w:oddHBand="0" w:evenHBand="0" w:firstRowFirstColumn="0" w:firstRowLastColumn="0" w:lastRowFirstColumn="0" w:lastRowLastColumn="0"/>
              <w:rPr>
                <w:sz w:val="20"/>
                <w:szCs w:val="20"/>
              </w:rPr>
            </w:pPr>
          </w:p>
        </w:tc>
      </w:tr>
      <w:tr w:rsidR="654F9EC5" w14:paraId="3A8CC49E" w14:textId="77777777" w:rsidTr="729794B0">
        <w:trPr>
          <w:trHeight w:val="480"/>
        </w:trPr>
        <w:tc>
          <w:tcPr>
            <w:cnfStyle w:val="001000000000" w:firstRow="0" w:lastRow="0" w:firstColumn="1" w:lastColumn="0" w:oddVBand="0" w:evenVBand="0" w:oddHBand="0" w:evenHBand="0" w:firstRowFirstColumn="0" w:firstRowLastColumn="0" w:lastRowFirstColumn="0" w:lastRowLastColumn="0"/>
            <w:tcW w:w="825"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27DE7A82" w14:textId="71AA47D0" w:rsidR="654F9EC5" w:rsidRDefault="654F9EC5">
            <w:pPr>
              <w:rPr>
                <w:sz w:val="20"/>
                <w:szCs w:val="20"/>
              </w:rPr>
            </w:pPr>
          </w:p>
        </w:tc>
        <w:tc>
          <w:tcPr>
            <w:tcW w:w="3130"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6AF42466" w14:textId="45DF400D" w:rsidR="654F9EC5" w:rsidRDefault="654F9EC5">
            <w:pPr>
              <w:cnfStyle w:val="000000000000" w:firstRow="0" w:lastRow="0" w:firstColumn="0" w:lastColumn="0" w:oddVBand="0" w:evenVBand="0" w:oddHBand="0" w:evenHBand="0" w:firstRowFirstColumn="0" w:firstRowLastColumn="0" w:lastRowFirstColumn="0" w:lastRowLastColumn="0"/>
              <w:rPr>
                <w:sz w:val="20"/>
                <w:szCs w:val="20"/>
              </w:rPr>
            </w:pPr>
          </w:p>
        </w:tc>
        <w:tc>
          <w:tcPr>
            <w:tcW w:w="1005"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63CBF34B" w14:textId="02C51A81" w:rsidR="654F9EC5" w:rsidRDefault="654F9EC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tc>
        <w:tc>
          <w:tcPr>
            <w:tcW w:w="2535"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3A8A78AD" w14:textId="72997A1A" w:rsidR="3D4A987B" w:rsidRDefault="3D4A987B" w:rsidP="3D4A987B">
            <w:pPr>
              <w:cnfStyle w:val="000000000000" w:firstRow="0" w:lastRow="0" w:firstColumn="0" w:lastColumn="0" w:oddVBand="0" w:evenVBand="0" w:oddHBand="0" w:evenHBand="0" w:firstRowFirstColumn="0" w:firstRowLastColumn="0" w:lastRowFirstColumn="0" w:lastRowLastColumn="0"/>
              <w:rPr>
                <w:sz w:val="20"/>
                <w:szCs w:val="20"/>
              </w:rPr>
            </w:pPr>
          </w:p>
        </w:tc>
        <w:tc>
          <w:tcPr>
            <w:tcW w:w="1410" w:type="dxa"/>
            <w:tcBorders>
              <w:top w:val="single" w:sz="8" w:space="0" w:color="AFADAD"/>
              <w:left w:val="single" w:sz="8" w:space="0" w:color="AFADAD"/>
              <w:bottom w:val="single" w:sz="8" w:space="0" w:color="AFADAD"/>
              <w:right w:val="single" w:sz="8" w:space="0" w:color="AFADAD"/>
            </w:tcBorders>
            <w:tcMar>
              <w:left w:w="108" w:type="dxa"/>
              <w:right w:w="108" w:type="dxa"/>
            </w:tcMar>
            <w:vAlign w:val="center"/>
          </w:tcPr>
          <w:p w14:paraId="533F23C9" w14:textId="048DE9E7" w:rsidR="654F9EC5" w:rsidRDefault="654F9EC5">
            <w:pPr>
              <w:cnfStyle w:val="000000000000" w:firstRow="0" w:lastRow="0" w:firstColumn="0" w:lastColumn="0" w:oddVBand="0" w:evenVBand="0" w:oddHBand="0" w:evenHBand="0" w:firstRowFirstColumn="0" w:firstRowLastColumn="0" w:lastRowFirstColumn="0" w:lastRowLastColumn="0"/>
              <w:rPr>
                <w:sz w:val="20"/>
                <w:szCs w:val="20"/>
              </w:rPr>
            </w:pPr>
          </w:p>
        </w:tc>
      </w:tr>
    </w:tbl>
    <w:p w14:paraId="097E6BC6" w14:textId="56454F19" w:rsidR="654F9EC5" w:rsidRDefault="654F9EC5" w:rsidP="654F9EC5">
      <w:pPr>
        <w:rPr>
          <w:highlight w:val="yellow"/>
        </w:rPr>
      </w:pPr>
    </w:p>
    <w:p w14:paraId="71F758C9" w14:textId="157FF5AF" w:rsidR="00B30395" w:rsidRPr="00F454E1" w:rsidRDefault="00B30395" w:rsidP="0034771F">
      <w:pPr>
        <w:pStyle w:val="ListParagraph"/>
        <w:numPr>
          <w:ilvl w:val="0"/>
          <w:numId w:val="2"/>
        </w:numPr>
      </w:pPr>
      <w:r w:rsidRPr="00F454E1">
        <w:t xml:space="preserve">Standaard is een TCO </w:t>
      </w:r>
      <w:r w:rsidR="1010C305" w:rsidRPr="00F454E1">
        <w:t xml:space="preserve">berekend </w:t>
      </w:r>
      <w:r w:rsidR="61D7B062" w:rsidRPr="00F454E1">
        <w:t xml:space="preserve">met </w:t>
      </w:r>
      <w:r w:rsidR="73F1E386" w:rsidRPr="00F454E1">
        <w:t>3j</w:t>
      </w:r>
      <w:r w:rsidRPr="00F454E1">
        <w:t xml:space="preserve"> </w:t>
      </w:r>
      <w:r w:rsidR="321C3BE5" w:rsidRPr="00F454E1">
        <w:t xml:space="preserve">uitbating </w:t>
      </w:r>
      <w:r w:rsidR="73F1E386" w:rsidRPr="00F454E1">
        <w:t>opgenomen</w:t>
      </w:r>
      <w:r w:rsidRPr="00F454E1">
        <w:t>, we zien soms dat klanten dit aanpassen naar bv 4j.</w:t>
      </w:r>
      <w:r w:rsidR="351B5E46" w:rsidRPr="00F454E1">
        <w:t xml:space="preserve"> </w:t>
      </w:r>
      <w:r w:rsidR="001679FA" w:rsidRPr="00F454E1">
        <w:t xml:space="preserve">Indien je dit wenst aan te passen </w:t>
      </w:r>
      <w:r w:rsidR="00A1031E" w:rsidRPr="00F454E1">
        <w:t xml:space="preserve">moet dit vooraf gebeuren en niet tijdens de </w:t>
      </w:r>
      <w:r w:rsidR="00920AA8" w:rsidRPr="00F454E1">
        <w:t>procedure</w:t>
      </w:r>
      <w:r w:rsidR="00A1031E" w:rsidRPr="00F454E1">
        <w:t>.</w:t>
      </w:r>
    </w:p>
    <w:p w14:paraId="0E3A453C" w14:textId="5356EC69" w:rsidR="00884EB6" w:rsidRDefault="00884EB6" w:rsidP="0034771F">
      <w:pPr>
        <w:pStyle w:val="ListParagraph"/>
        <w:numPr>
          <w:ilvl w:val="0"/>
          <w:numId w:val="2"/>
        </w:numPr>
      </w:pPr>
      <w:r>
        <w:t xml:space="preserve">We zien soms dat de duurtijd van het exploitatie gedeelte van de opdracht wordt meegegeven. Dit hoef je niet te doen: </w:t>
      </w:r>
      <w:r w:rsidR="0016346D">
        <w:t xml:space="preserve">je kan de exploitatie stoppen wanneer je wil, mits een werkaanvraag </w:t>
      </w:r>
      <w:r w:rsidR="00D26BD1">
        <w:t xml:space="preserve">om alles proper te stoppen. Tot dan, </w:t>
      </w:r>
      <w:r w:rsidR="001B4251">
        <w:t>zal je maandelijks gefactureerd worden voor de exploitatie</w:t>
      </w:r>
      <w:r w:rsidR="00157313">
        <w:t>.</w:t>
      </w:r>
    </w:p>
    <w:p w14:paraId="34926644" w14:textId="5C1CED00" w:rsidR="00157313" w:rsidRPr="0035411D" w:rsidRDefault="00157313" w:rsidP="0034771F">
      <w:pPr>
        <w:pStyle w:val="ListParagraph"/>
        <w:numPr>
          <w:ilvl w:val="0"/>
          <w:numId w:val="2"/>
        </w:numPr>
        <w:rPr>
          <w:rStyle w:val="Hyperlink"/>
          <w:color w:val="auto"/>
          <w:u w:val="none"/>
        </w:rPr>
      </w:pPr>
      <w:r>
        <w:t xml:space="preserve">IGV MV </w:t>
      </w:r>
      <w:r w:rsidR="00BF2531">
        <w:t xml:space="preserve">en regiewerk wordt gewerkt voor de profielen op basis van </w:t>
      </w:r>
      <w:r w:rsidR="0028168E">
        <w:t xml:space="preserve">forfaitaire eenheidsprijzen per profiel. Dit betekent dat voor de waarde van de opdracht en de evaluatie </w:t>
      </w:r>
      <w:r w:rsidR="00FB4D5E">
        <w:t xml:space="preserve">moet gewerkt worden met vermoedelijke hoeveelheden (VHV). </w:t>
      </w:r>
      <w:r w:rsidR="00065428">
        <w:t>Ind</w:t>
      </w:r>
      <w:r w:rsidR="00777632">
        <w:t>ien een detail opgave van hoeveelheden per individueel profiel niet haalbaar is, k</w:t>
      </w:r>
      <w:r w:rsidR="00E07F40">
        <w:t xml:space="preserve">an dit eventueel beperkt worden tot </w:t>
      </w:r>
      <w:r w:rsidR="00E07F40">
        <w:lastRenderedPageBreak/>
        <w:t xml:space="preserve">een totaal VHV waarbij dan de aanbieders </w:t>
      </w:r>
      <w:r w:rsidR="00D44922">
        <w:t>in de offerte zelf een gepaste verdeling over</w:t>
      </w:r>
      <w:r w:rsidR="000F1FCB">
        <w:t xml:space="preserve"> de</w:t>
      </w:r>
      <w:r w:rsidR="00D44922">
        <w:t xml:space="preserve"> in te zetten profielen </w:t>
      </w:r>
      <w:r w:rsidR="00F055D7">
        <w:t>zullen opnemen.</w:t>
      </w:r>
      <w:r w:rsidR="000463C2">
        <w:t xml:space="preserve"> </w:t>
      </w:r>
      <w:r w:rsidR="00D92BED">
        <w:t>De eenheidsprijzen voor de profielen worden contractueel uitgedrukt in EUR/uur</w:t>
      </w:r>
      <w:r w:rsidR="00C90788">
        <w:t xml:space="preserve"> daarom is het aangewezen om de VHV ook in uren uit te</w:t>
      </w:r>
      <w:r w:rsidR="0035411D">
        <w:t xml:space="preserve"> </w:t>
      </w:r>
      <w:r w:rsidR="00C90788">
        <w:t>drukken.</w:t>
      </w:r>
      <w:r w:rsidR="002C13D4">
        <w:t xml:space="preserve"> </w:t>
      </w:r>
      <w:r w:rsidR="002C13D4" w:rsidRPr="001679FA">
        <w:t xml:space="preserve">De prijslijsten kunnen worden </w:t>
      </w:r>
      <w:r w:rsidR="001679FA" w:rsidRPr="001679FA">
        <w:t xml:space="preserve">hier worden </w:t>
      </w:r>
      <w:r w:rsidR="002C13D4" w:rsidRPr="001679FA">
        <w:t>teruggevonden:</w:t>
      </w:r>
      <w:r w:rsidR="001679FA">
        <w:t xml:space="preserve"> </w:t>
      </w:r>
      <w:hyperlink r:id="rId16" w:history="1">
        <w:r w:rsidR="001679FA">
          <w:rPr>
            <w:rStyle w:val="Hyperlink"/>
          </w:rPr>
          <w:t>Applicatiediensten - Prijslijsten - Alle documenten (sharepoint.com)</w:t>
        </w:r>
      </w:hyperlink>
    </w:p>
    <w:p w14:paraId="5CBCFD8D" w14:textId="59580148" w:rsidR="0035411D" w:rsidRDefault="0035411D" w:rsidP="0035411D">
      <w:pPr>
        <w:pStyle w:val="ListParagraph"/>
      </w:pPr>
    </w:p>
    <w:p w14:paraId="0C8D41FD" w14:textId="75B3D8D9" w:rsidR="0035411D" w:rsidRDefault="0035411D" w:rsidP="00D67C5E"/>
    <w:p w14:paraId="3E7CDB94" w14:textId="37F59AC2" w:rsidR="008B1262" w:rsidRDefault="008B1262" w:rsidP="00950C48">
      <w:pPr>
        <w:pStyle w:val="Heading1"/>
      </w:pPr>
      <w:bookmarkStart w:id="7" w:name="_Toc151977828"/>
      <w:r>
        <w:t>Project doel en bereik</w:t>
      </w:r>
      <w:bookmarkEnd w:id="7"/>
    </w:p>
    <w:p w14:paraId="33989503" w14:textId="7F9965D5" w:rsidR="007D0BFC" w:rsidRDefault="007D0BFC" w:rsidP="007D0BFC"/>
    <w:p w14:paraId="3AE4A31A" w14:textId="62B93D4C" w:rsidR="007D0BFC" w:rsidRDefault="007D0BFC" w:rsidP="007D0BFC">
      <w:r>
        <w:t xml:space="preserve">Hier wordt de kern van de opdracht beschreven. Alle relevante informatie over de opdracht zelf moet hier terug te vinden zijn.  </w:t>
      </w:r>
      <w:r w:rsidR="00366625">
        <w:t>Gedetailleerde beschrijvingen/vereisten neem je best op in afzonderlijke bijlagen.</w:t>
      </w:r>
    </w:p>
    <w:p w14:paraId="110C3B18" w14:textId="2B78202F" w:rsidR="007D0BFC" w:rsidRPr="007D0BFC" w:rsidRDefault="007D0BFC" w:rsidP="007D0BFC">
      <w:r>
        <w:t>Een aantal aandachtspunten kunnen zijn:</w:t>
      </w:r>
    </w:p>
    <w:p w14:paraId="43934C16" w14:textId="40BA85A1" w:rsidR="00376ECB" w:rsidRDefault="00B85664" w:rsidP="00376ECB">
      <w:pPr>
        <w:pStyle w:val="ListParagraph"/>
        <w:numPr>
          <w:ilvl w:val="0"/>
          <w:numId w:val="2"/>
        </w:numPr>
      </w:pPr>
      <w:r>
        <w:t xml:space="preserve">Indien het </w:t>
      </w:r>
      <w:r w:rsidR="00786AB4">
        <w:t xml:space="preserve">gaat over </w:t>
      </w:r>
      <w:r w:rsidR="00EE2E6F">
        <w:t>een</w:t>
      </w:r>
      <w:r w:rsidR="00786AB4">
        <w:t xml:space="preserve"> in </w:t>
      </w:r>
      <w:proofErr w:type="spellStart"/>
      <w:r w:rsidR="00786AB4">
        <w:t>beheername</w:t>
      </w:r>
      <w:proofErr w:type="spellEnd"/>
      <w:r w:rsidR="00786AB4">
        <w:t xml:space="preserve"> van een bestaande toepassing, geef dan zo veel </w:t>
      </w:r>
      <w:r w:rsidR="003A2E59">
        <w:t>bestaande documentatie</w:t>
      </w:r>
      <w:r w:rsidR="00E82A60">
        <w:t xml:space="preserve"> als aparte bijlagen</w:t>
      </w:r>
      <w:r w:rsidR="003A2E59">
        <w:t xml:space="preserve"> mee (architectuur schema’s, design documenten, </w:t>
      </w:r>
      <w:r w:rsidR="00720D8D">
        <w:t xml:space="preserve">technologie keuzes, </w:t>
      </w:r>
      <w:r w:rsidR="003A2E59">
        <w:t>(niet-)functionele vereisten, exploitatie modaliteiten</w:t>
      </w:r>
      <w:r w:rsidR="000C0F91">
        <w:t>,</w:t>
      </w:r>
      <w:r w:rsidR="00720D8D">
        <w:t xml:space="preserve"> volumes</w:t>
      </w:r>
      <w:r w:rsidR="0000330C">
        <w:t>, licenties</w:t>
      </w:r>
      <w:r w:rsidR="000C0F91">
        <w:t xml:space="preserve">..) </w:t>
      </w:r>
    </w:p>
    <w:p w14:paraId="79377EF3" w14:textId="60F2C45A" w:rsidR="008B185A" w:rsidRDefault="008B185A" w:rsidP="00376ECB">
      <w:pPr>
        <w:pStyle w:val="ListParagraph"/>
        <w:numPr>
          <w:ilvl w:val="0"/>
          <w:numId w:val="2"/>
        </w:numPr>
      </w:pPr>
      <w:r>
        <w:t>In</w:t>
      </w:r>
      <w:r w:rsidR="004F336B">
        <w:t>dien er voorafgaande studies zijn gebeurd, kan u deze eveneens bijvoegen</w:t>
      </w:r>
    </w:p>
    <w:p w14:paraId="1B294868" w14:textId="08D81EAB" w:rsidR="004153B0" w:rsidRDefault="004153B0" w:rsidP="00376ECB">
      <w:pPr>
        <w:pStyle w:val="ListParagraph"/>
        <w:numPr>
          <w:ilvl w:val="0"/>
          <w:numId w:val="2"/>
        </w:numPr>
      </w:pPr>
      <w:r>
        <w:t>Indien er gewerk</w:t>
      </w:r>
      <w:r w:rsidR="00B81631">
        <w:t xml:space="preserve">t wordt met gemengde teams (klant + </w:t>
      </w:r>
      <w:r w:rsidR="62F49701">
        <w:t>dienstverlener</w:t>
      </w:r>
      <w:r w:rsidR="00B81631">
        <w:t xml:space="preserve">) moet het engagement </w:t>
      </w:r>
      <w:r w:rsidR="00CD3510">
        <w:t>aan</w:t>
      </w:r>
      <w:r w:rsidR="00B81631">
        <w:t xml:space="preserve"> klantzijde zeer helder worden opgen</w:t>
      </w:r>
      <w:r w:rsidR="00CD3510">
        <w:t>omen. Dit wil</w:t>
      </w:r>
      <w:r w:rsidR="00F90A2D">
        <w:t xml:space="preserve"> o.a. zeggen welke rollen</w:t>
      </w:r>
      <w:r w:rsidR="006F11B8">
        <w:t xml:space="preserve"> (product </w:t>
      </w:r>
      <w:proofErr w:type="spellStart"/>
      <w:r w:rsidR="006F11B8">
        <w:t>owner</w:t>
      </w:r>
      <w:proofErr w:type="spellEnd"/>
      <w:r w:rsidR="006F11B8">
        <w:t xml:space="preserve">, </w:t>
      </w:r>
      <w:r w:rsidR="00E92F84">
        <w:t xml:space="preserve">architect, veiligheidsverantwoordelijke, business </w:t>
      </w:r>
      <w:proofErr w:type="spellStart"/>
      <w:r w:rsidR="00E92F84">
        <w:t>analyst</w:t>
      </w:r>
      <w:proofErr w:type="spellEnd"/>
      <w:r w:rsidR="00E92F84">
        <w:t>, …)</w:t>
      </w:r>
      <w:r w:rsidR="00F90A2D">
        <w:t xml:space="preserve"> </w:t>
      </w:r>
      <w:r w:rsidR="00726EB7">
        <w:t xml:space="preserve">je als klant zal voorzien en op welke inzet de </w:t>
      </w:r>
      <w:r w:rsidR="46825ADD">
        <w:t xml:space="preserve">dienstverlener </w:t>
      </w:r>
      <w:r w:rsidR="00726EB7">
        <w:t>kan rekenen</w:t>
      </w:r>
      <w:r w:rsidR="006F11B8">
        <w:t xml:space="preserve"> (bv 3 dagen per week, fulltime, </w:t>
      </w:r>
      <w:proofErr w:type="spellStart"/>
      <w:r w:rsidR="006F11B8">
        <w:t>etc</w:t>
      </w:r>
      <w:proofErr w:type="spellEnd"/>
      <w:r w:rsidR="006F11B8">
        <w:t>)</w:t>
      </w:r>
      <w:r w:rsidR="00BC37DD">
        <w:t xml:space="preserve"> voor elk van deze profielen.</w:t>
      </w:r>
    </w:p>
    <w:p w14:paraId="007AF2E4" w14:textId="3321D02A" w:rsidR="00F0777F" w:rsidRDefault="00F0777F" w:rsidP="00376ECB">
      <w:pPr>
        <w:pStyle w:val="ListParagraph"/>
        <w:numPr>
          <w:ilvl w:val="0"/>
          <w:numId w:val="2"/>
        </w:numPr>
      </w:pPr>
      <w:r>
        <w:t xml:space="preserve">Indien </w:t>
      </w:r>
      <w:r w:rsidR="00100EF6">
        <w:t xml:space="preserve">er gewerkt met een resultaatsverbintenis moet de </w:t>
      </w:r>
      <w:r w:rsidR="00326C82">
        <w:t>scope helder beschreven zijn.</w:t>
      </w:r>
      <w:r w:rsidR="00B13018">
        <w:t xml:space="preserve"> </w:t>
      </w:r>
      <w:r w:rsidR="00B13018" w:rsidRPr="00843FA6">
        <w:t>Idealiter wordt er een gedetailleerde lijst van vereisten meegestuurd</w:t>
      </w:r>
      <w:r w:rsidR="00843FA6">
        <w:t xml:space="preserve"> als er bv een voorafgaande analyse gebeurd is.</w:t>
      </w:r>
    </w:p>
    <w:p w14:paraId="59E1732D" w14:textId="77777777" w:rsidR="005D0B6B" w:rsidRDefault="00D64DD9" w:rsidP="00467948">
      <w:pPr>
        <w:pStyle w:val="ListParagraph"/>
        <w:numPr>
          <w:ilvl w:val="0"/>
          <w:numId w:val="2"/>
        </w:numPr>
      </w:pPr>
      <w:r>
        <w:t>O</w:t>
      </w:r>
      <w:r w:rsidR="00F028D4">
        <w:t>nderh</w:t>
      </w:r>
      <w:r w:rsidR="00906051">
        <w:t>oud</w:t>
      </w:r>
      <w:r>
        <w:t xml:space="preserve">: </w:t>
      </w:r>
      <w:r w:rsidR="00A22E24">
        <w:t>De mogelijkheid bestaat altijd voor toepassing</w:t>
      </w:r>
      <w:r w:rsidR="006B75DE">
        <w:t>en</w:t>
      </w:r>
      <w:r w:rsidR="00A22E24">
        <w:t xml:space="preserve"> die i</w:t>
      </w:r>
      <w:r w:rsidR="001E74F3">
        <w:t>n beheer komen/zijn om nadien afzonderlijke ondersteuningsopdrachten aan te vragen en te bestellen</w:t>
      </w:r>
      <w:r w:rsidR="00317CE5">
        <w:t xml:space="preserve"> bij uw partner dienstverlener voor deze toepassing</w:t>
      </w:r>
      <w:r w:rsidR="001E74F3">
        <w:t>.</w:t>
      </w:r>
      <w:r w:rsidR="00C05C36">
        <w:t xml:space="preserve"> </w:t>
      </w:r>
      <w:r w:rsidR="000436D8">
        <w:t xml:space="preserve">In onze Raamovereenkomsten is het niet nodig om voor onderhoud </w:t>
      </w:r>
      <w:r w:rsidR="00C05C36">
        <w:t xml:space="preserve">afzonderlijke </w:t>
      </w:r>
      <w:r w:rsidR="000436D8">
        <w:t>‘</w:t>
      </w:r>
      <w:r w:rsidR="00C05C36">
        <w:t>onderhoudscontracten</w:t>
      </w:r>
      <w:r w:rsidR="000436D8">
        <w:t>’</w:t>
      </w:r>
      <w:r w:rsidR="00A46867">
        <w:t xml:space="preserve"> </w:t>
      </w:r>
      <w:r w:rsidR="000436D8">
        <w:t>te</w:t>
      </w:r>
      <w:r w:rsidR="000B5A12">
        <w:t xml:space="preserve"> vragen. Dit kan vlot gebeuren via Ondersteuningsopdrachten.</w:t>
      </w:r>
      <w:r w:rsidR="006B75DE">
        <w:t xml:space="preserve"> </w:t>
      </w:r>
      <w:r w:rsidR="00923564">
        <w:t>Indien gewenst kan</w:t>
      </w:r>
      <w:r w:rsidR="001711F5">
        <w:t xml:space="preserve"> </w:t>
      </w:r>
      <w:r w:rsidR="00923564">
        <w:t xml:space="preserve">een bepaalde mate van onderhoud reeds worden </w:t>
      </w:r>
      <w:r w:rsidR="00DF1907">
        <w:t xml:space="preserve">opgenomen in de opdracht </w:t>
      </w:r>
      <w:r w:rsidR="006B75DE">
        <w:t>als</w:t>
      </w:r>
      <w:r w:rsidR="00DF1907">
        <w:t xml:space="preserve"> een</w:t>
      </w:r>
      <w:r w:rsidR="006B75DE">
        <w:t xml:space="preserve"> extra fase in </w:t>
      </w:r>
      <w:r w:rsidR="7FF71112">
        <w:t>scope van</w:t>
      </w:r>
      <w:r w:rsidR="001711F5">
        <w:t xml:space="preserve"> het project </w:t>
      </w:r>
      <w:r w:rsidR="00CA1FE2">
        <w:t>en als dusdanig mee worden geëvalueerd</w:t>
      </w:r>
      <w:r w:rsidR="006B75DE">
        <w:t xml:space="preserve">. </w:t>
      </w:r>
      <w:r w:rsidR="00CA1FE2">
        <w:t>AM1.4 is niet bedoeld voor verder onderhoud van de toepassing.</w:t>
      </w:r>
    </w:p>
    <w:p w14:paraId="11CABD06" w14:textId="120B62FE" w:rsidR="00C7328D" w:rsidRPr="00797C8C" w:rsidRDefault="00797C8C" w:rsidP="00467948">
      <w:pPr>
        <w:pStyle w:val="ListParagraph"/>
        <w:numPr>
          <w:ilvl w:val="0"/>
          <w:numId w:val="2"/>
        </w:numPr>
      </w:pPr>
      <w:r w:rsidRPr="00797C8C">
        <w:t>A</w:t>
      </w:r>
      <w:r w:rsidR="00027C6E" w:rsidRPr="00797C8C">
        <w:t xml:space="preserve">ls </w:t>
      </w:r>
      <w:r w:rsidRPr="00797C8C">
        <w:t xml:space="preserve">de toepassing in </w:t>
      </w:r>
      <w:r w:rsidR="00027C6E" w:rsidRPr="00797C8C">
        <w:t>beheer komt</w:t>
      </w:r>
      <w:r w:rsidRPr="00797C8C">
        <w:t>,</w:t>
      </w:r>
      <w:r w:rsidR="00027C6E" w:rsidRPr="00797C8C">
        <w:t xml:space="preserve"> zal je op een heel </w:t>
      </w:r>
      <w:proofErr w:type="spellStart"/>
      <w:r w:rsidR="00027C6E" w:rsidRPr="00797C8C">
        <w:t>flexible</w:t>
      </w:r>
      <w:proofErr w:type="spellEnd"/>
      <w:r w:rsidR="00027C6E" w:rsidRPr="00797C8C">
        <w:t xml:space="preserve"> manier bijkomende opdrachten </w:t>
      </w:r>
      <w:r w:rsidR="004420C0">
        <w:t>kunnen bijbestellen</w:t>
      </w:r>
      <w:r w:rsidR="00027C6E" w:rsidRPr="00797C8C">
        <w:t xml:space="preserve"> zonder competitie verplichting.</w:t>
      </w:r>
    </w:p>
    <w:p w14:paraId="023365FB" w14:textId="77777777" w:rsidR="00BF50F0" w:rsidRDefault="00A4698E" w:rsidP="06399305">
      <w:pPr>
        <w:pStyle w:val="ListParagraph"/>
        <w:numPr>
          <w:ilvl w:val="0"/>
          <w:numId w:val="2"/>
        </w:numPr>
      </w:pPr>
      <w:r>
        <w:t xml:space="preserve">Standaard is er geen garantieperiode voorzien, </w:t>
      </w:r>
      <w:proofErr w:type="spellStart"/>
      <w:r>
        <w:t>dwz</w:t>
      </w:r>
      <w:proofErr w:type="spellEnd"/>
      <w:r>
        <w:t xml:space="preserve"> dat </w:t>
      </w:r>
      <w:r w:rsidR="00141562">
        <w:t xml:space="preserve">er standaard geen gratis correctief onderhoud is voorzien na de </w:t>
      </w:r>
      <w:r w:rsidR="00B04D09">
        <w:t xml:space="preserve">oplevering. Indien je </w:t>
      </w:r>
      <w:r w:rsidR="00936056">
        <w:t xml:space="preserve">gedurende een bepaalde </w:t>
      </w:r>
      <w:r w:rsidR="00E63F51">
        <w:t>periode dit toch zou willen, moet je dit deel laten uitmaken van de opdracht bv als een aparte ‘nazorg’ fase.</w:t>
      </w:r>
    </w:p>
    <w:p w14:paraId="28FE4109" w14:textId="244DDADD" w:rsidR="00A4698E" w:rsidRDefault="00BF50F0" w:rsidP="06399305">
      <w:pPr>
        <w:pStyle w:val="ListParagraph"/>
        <w:numPr>
          <w:ilvl w:val="0"/>
          <w:numId w:val="2"/>
        </w:numPr>
      </w:pPr>
      <w:r>
        <w:t xml:space="preserve">We raden aan om langs klantzijde </w:t>
      </w:r>
      <w:r w:rsidR="00112B0B">
        <w:t xml:space="preserve">de </w:t>
      </w:r>
      <w:r w:rsidR="00D1554E">
        <w:rPr>
          <w:color w:val="374151"/>
          <w:sz w:val="24"/>
          <w:szCs w:val="24"/>
        </w:rPr>
        <w:t xml:space="preserve">‘user acceptatie testen’ </w:t>
      </w:r>
      <w:r w:rsidR="63C8D629" w:rsidRPr="06399305">
        <w:rPr>
          <w:color w:val="374151"/>
          <w:sz w:val="24"/>
          <w:szCs w:val="24"/>
        </w:rPr>
        <w:t xml:space="preserve">goed </w:t>
      </w:r>
      <w:r w:rsidR="00D1554E">
        <w:rPr>
          <w:color w:val="374151"/>
          <w:sz w:val="24"/>
          <w:szCs w:val="24"/>
        </w:rPr>
        <w:t xml:space="preserve">te </w:t>
      </w:r>
      <w:r w:rsidR="63C8D629" w:rsidRPr="06399305">
        <w:rPr>
          <w:color w:val="374151"/>
          <w:sz w:val="24"/>
          <w:szCs w:val="24"/>
        </w:rPr>
        <w:t>definiëren en uit</w:t>
      </w:r>
      <w:r w:rsidR="00D1554E">
        <w:rPr>
          <w:color w:val="374151"/>
          <w:sz w:val="24"/>
          <w:szCs w:val="24"/>
        </w:rPr>
        <w:t xml:space="preserve"> te </w:t>
      </w:r>
      <w:r w:rsidR="63C8D629" w:rsidRPr="06399305">
        <w:rPr>
          <w:color w:val="374151"/>
          <w:sz w:val="24"/>
          <w:szCs w:val="24"/>
        </w:rPr>
        <w:t xml:space="preserve">voeren om </w:t>
      </w:r>
      <w:r w:rsidR="001219C8">
        <w:rPr>
          <w:color w:val="374151"/>
          <w:sz w:val="24"/>
          <w:szCs w:val="24"/>
        </w:rPr>
        <w:t xml:space="preserve">de kans op </w:t>
      </w:r>
      <w:r w:rsidR="63C8D629" w:rsidRPr="06399305">
        <w:rPr>
          <w:color w:val="374151"/>
          <w:sz w:val="24"/>
          <w:szCs w:val="24"/>
        </w:rPr>
        <w:t xml:space="preserve">fouten voor de lancering te </w:t>
      </w:r>
      <w:r w:rsidR="001219C8">
        <w:rPr>
          <w:color w:val="374151"/>
          <w:sz w:val="24"/>
          <w:szCs w:val="24"/>
        </w:rPr>
        <w:t>minimaliseren.</w:t>
      </w:r>
    </w:p>
    <w:p w14:paraId="6A1D8B30" w14:textId="50D6E7FF" w:rsidR="005D0B6B" w:rsidRDefault="005D0B6B">
      <w:r>
        <w:br w:type="page"/>
      </w:r>
    </w:p>
    <w:p w14:paraId="5F8EF328" w14:textId="77777777" w:rsidR="00F2622C" w:rsidRDefault="00F2622C" w:rsidP="00F2622C"/>
    <w:p w14:paraId="0B9EB47A" w14:textId="436ED85E" w:rsidR="00FA139B" w:rsidRPr="00FA139B" w:rsidRDefault="00093A5E" w:rsidP="00FA139B">
      <w:pPr>
        <w:pStyle w:val="Heading1"/>
      </w:pPr>
      <w:bookmarkStart w:id="8" w:name="_Toc151977829"/>
      <w:r>
        <w:t>Veiligheid</w:t>
      </w:r>
      <w:bookmarkEnd w:id="8"/>
    </w:p>
    <w:p w14:paraId="6384E01D" w14:textId="765E213E" w:rsidR="00FA139B" w:rsidRDefault="00FA139B" w:rsidP="00093A5E">
      <w:pPr>
        <w:pStyle w:val="ListParagraph"/>
        <w:numPr>
          <w:ilvl w:val="0"/>
          <w:numId w:val="2"/>
        </w:numPr>
      </w:pPr>
      <w:r>
        <w:t xml:space="preserve">In het kader van de Raamcontracten ICT2022 is het </w:t>
      </w:r>
      <w:proofErr w:type="spellStart"/>
      <w:r>
        <w:t>Informatieclassificatieraamwerk</w:t>
      </w:r>
      <w:proofErr w:type="spellEnd"/>
      <w:r>
        <w:t xml:space="preserve"> bepalend. De resultaten van een informatieclassificatie oefening zouden in principe moeten gekend zijn vooraleer een project </w:t>
      </w:r>
      <w:r w:rsidR="047B4674">
        <w:t>m.b.t.</w:t>
      </w:r>
      <w:r>
        <w:t xml:space="preserve"> realisatie of in </w:t>
      </w:r>
      <w:proofErr w:type="spellStart"/>
      <w:r>
        <w:t>beheername</w:t>
      </w:r>
      <w:proofErr w:type="spellEnd"/>
      <w:r>
        <w:t xml:space="preserve"> aan te vragen.</w:t>
      </w:r>
    </w:p>
    <w:p w14:paraId="17C452FC" w14:textId="3BC83A1C" w:rsidR="00093A5E" w:rsidRDefault="002C7593" w:rsidP="00093A5E">
      <w:pPr>
        <w:pStyle w:val="ListParagraph"/>
        <w:numPr>
          <w:ilvl w:val="0"/>
          <w:numId w:val="2"/>
        </w:numPr>
      </w:pPr>
      <w:r>
        <w:t>Geef dit resultaat en</w:t>
      </w:r>
      <w:r w:rsidR="00093A5E">
        <w:t xml:space="preserve"> </w:t>
      </w:r>
      <w:r>
        <w:t xml:space="preserve">dus </w:t>
      </w:r>
      <w:r w:rsidR="00093A5E">
        <w:t>de gewenste informatie</w:t>
      </w:r>
      <w:r>
        <w:t>klasse</w:t>
      </w:r>
      <w:r w:rsidR="00093A5E">
        <w:t xml:space="preserve"> van de oplossing</w:t>
      </w:r>
      <w:r>
        <w:t xml:space="preserve"> mee. </w:t>
      </w:r>
      <w:r w:rsidR="00814946">
        <w:t>Expliciteer</w:t>
      </w:r>
      <w:r>
        <w:t xml:space="preserve"> </w:t>
      </w:r>
      <w:r w:rsidR="00814946">
        <w:t xml:space="preserve">eventueel </w:t>
      </w:r>
      <w:r>
        <w:t xml:space="preserve">specifieke vereisten of verwachtingen </w:t>
      </w:r>
      <w:r w:rsidR="31485E58">
        <w:t>m.b.t.</w:t>
      </w:r>
      <w:r>
        <w:t xml:space="preserve"> de bijhorende</w:t>
      </w:r>
      <w:r w:rsidR="00093A5E">
        <w:t xml:space="preserve"> </w:t>
      </w:r>
      <w:proofErr w:type="spellStart"/>
      <w:r w:rsidR="00093A5E">
        <w:t>TOMs</w:t>
      </w:r>
      <w:proofErr w:type="spellEnd"/>
      <w:r w:rsidR="00093A5E">
        <w:t xml:space="preserve"> (technische en organische maatregelen)</w:t>
      </w:r>
      <w:r w:rsidR="00814946">
        <w:t>.</w:t>
      </w:r>
    </w:p>
    <w:p w14:paraId="59418D7C" w14:textId="75A5EB07" w:rsidR="00E40E89" w:rsidRDefault="00DF2C2F" w:rsidP="00093A5E">
      <w:pPr>
        <w:pStyle w:val="ListParagraph"/>
        <w:numPr>
          <w:ilvl w:val="0"/>
          <w:numId w:val="2"/>
        </w:numPr>
      </w:pPr>
      <w:r>
        <w:t>De raamcontracten en het exploitatiedossier vormen samen de verwerkersovereenkomst.</w:t>
      </w:r>
      <w:r w:rsidR="002D3C4A">
        <w:t xml:space="preserve"> Een aantal concrete afspraken in dit kader zullen doorgaans pas tijdens de uitvoering van het </w:t>
      </w:r>
      <w:r w:rsidR="00A72746">
        <w:t xml:space="preserve">project </w:t>
      </w:r>
      <w:r w:rsidR="002D3C4A">
        <w:t>worden gemaakt</w:t>
      </w:r>
      <w:r w:rsidR="00A72746">
        <w:t xml:space="preserve">. Meer concreet komen de voor een toepassing specifieke </w:t>
      </w:r>
      <w:proofErr w:type="spellStart"/>
      <w:r w:rsidR="00A72746">
        <w:t>verwerkingsgerelateerde</w:t>
      </w:r>
      <w:proofErr w:type="spellEnd"/>
      <w:r w:rsidR="00A72746">
        <w:t xml:space="preserve"> elementen terecht in de zgn. Serviceafspraken en in het AVG-dossier. Het is dus niet nodig om nog eens een aparte verwerkersovereenkomst op te stellen.</w:t>
      </w:r>
    </w:p>
    <w:p w14:paraId="586AE447" w14:textId="77777777" w:rsidR="00093A5E" w:rsidRPr="00093A5E" w:rsidRDefault="00093A5E" w:rsidP="00093A5E"/>
    <w:p w14:paraId="0E69DFCC" w14:textId="71A1F25C" w:rsidR="00F2622C" w:rsidRDefault="00F2622C" w:rsidP="00950C48">
      <w:pPr>
        <w:pStyle w:val="Heading1"/>
      </w:pPr>
      <w:bookmarkStart w:id="9" w:name="_Toc151977830"/>
      <w:r>
        <w:t>Randvoorwaarden</w:t>
      </w:r>
      <w:r w:rsidR="009C3E92">
        <w:t xml:space="preserve"> of specifieke vereisten</w:t>
      </w:r>
      <w:bookmarkEnd w:id="9"/>
    </w:p>
    <w:p w14:paraId="740F6688" w14:textId="77777777" w:rsidR="00950C48" w:rsidRDefault="00950C48" w:rsidP="00F2622C"/>
    <w:p w14:paraId="09A1BA5B" w14:textId="26A2DCD8" w:rsidR="009A2524" w:rsidRDefault="00627DBE" w:rsidP="009A2524">
      <w:pPr>
        <w:pStyle w:val="Heading2"/>
      </w:pPr>
      <w:bookmarkStart w:id="10" w:name="_Toc151977831"/>
      <w:r>
        <w:t>Wat de AM dienstverlening betreft</w:t>
      </w:r>
      <w:bookmarkEnd w:id="10"/>
    </w:p>
    <w:p w14:paraId="45505CE0" w14:textId="55160677" w:rsidR="00627DBE" w:rsidRDefault="00627DBE" w:rsidP="00627DBE">
      <w:pPr>
        <w:pStyle w:val="ListParagraph"/>
        <w:numPr>
          <w:ilvl w:val="0"/>
          <w:numId w:val="2"/>
        </w:numPr>
      </w:pPr>
      <w:r>
        <w:t xml:space="preserve">AM1.1 </w:t>
      </w:r>
      <w:r w:rsidR="00825779">
        <w:t xml:space="preserve">(Basisdienstverlening) </w:t>
      </w:r>
      <w:r>
        <w:t>te voorzien als de oplossing in beheer moet genomen worden.</w:t>
      </w:r>
      <w:r w:rsidR="00724108">
        <w:t xml:space="preserve"> Dit is aangeraden omdat dan </w:t>
      </w:r>
      <w:r w:rsidR="58A8B756">
        <w:t>vervolgopdrachten</w:t>
      </w:r>
      <w:r w:rsidR="00724108">
        <w:t xml:space="preserve"> rechtstreeks via werkaanvraag bij uw partner dienstleverancier voor die toepassing kunnen besteld worden zonder </w:t>
      </w:r>
      <w:r w:rsidR="05E3956F">
        <w:t>competitieverplichting</w:t>
      </w:r>
      <w:r w:rsidR="00744BB1">
        <w:t>.</w:t>
      </w:r>
    </w:p>
    <w:p w14:paraId="6C92933D" w14:textId="62EC43D8" w:rsidR="00724108" w:rsidRDefault="00724108" w:rsidP="00627DBE">
      <w:pPr>
        <w:pStyle w:val="ListParagraph"/>
        <w:numPr>
          <w:ilvl w:val="0"/>
          <w:numId w:val="2"/>
        </w:numPr>
      </w:pPr>
      <w:r>
        <w:t>AM1.2</w:t>
      </w:r>
      <w:r w:rsidR="00825779">
        <w:t xml:space="preserve"> (Toepassingsmanager SPOC)</w:t>
      </w:r>
      <w:r>
        <w:t xml:space="preserve"> in principe te voorzien, tenzij het bv over een uitdovende toepassing gaat</w:t>
      </w:r>
      <w:r w:rsidR="00744BB1">
        <w:t>.</w:t>
      </w:r>
    </w:p>
    <w:p w14:paraId="2C5C1AC1" w14:textId="078DB884" w:rsidR="00724108" w:rsidRDefault="00415F73" w:rsidP="00627DBE">
      <w:pPr>
        <w:pStyle w:val="ListParagraph"/>
        <w:numPr>
          <w:ilvl w:val="0"/>
          <w:numId w:val="2"/>
        </w:numPr>
      </w:pPr>
      <w:r>
        <w:t xml:space="preserve">AM1.4 </w:t>
      </w:r>
      <w:r w:rsidR="00825779">
        <w:t xml:space="preserve">(Operationeel werk in regie) </w:t>
      </w:r>
      <w:r w:rsidR="00426EC5">
        <w:t xml:space="preserve">wordt meestal </w:t>
      </w:r>
      <w:r w:rsidR="003E1060">
        <w:t>niet opgegeven als vereiste bij het minibestek. Indien dit nodig blijkt te zijn achteraf tijdens de exploitatie, word</w:t>
      </w:r>
      <w:r w:rsidR="000B347A">
        <w:t>en de bijhorende afspraken vastgelegd in het exploitatiedossier en zal de dienstverlener hier ook een kost voor mogen aanrekenen</w:t>
      </w:r>
      <w:r w:rsidR="00744BB1">
        <w:t>.</w:t>
      </w:r>
    </w:p>
    <w:p w14:paraId="7895BE1A" w14:textId="77836A30" w:rsidR="00812203" w:rsidRDefault="00271427" w:rsidP="00F2622C">
      <w:pPr>
        <w:pStyle w:val="ListParagraph"/>
        <w:numPr>
          <w:ilvl w:val="0"/>
          <w:numId w:val="2"/>
        </w:numPr>
      </w:pPr>
      <w:r w:rsidRPr="00825779">
        <w:t>AM1.8.1</w:t>
      </w:r>
      <w:r w:rsidR="00825779" w:rsidRPr="00825779">
        <w:t xml:space="preserve"> (Benutting Vo</w:t>
      </w:r>
      <w:r w:rsidR="00825779">
        <w:t>-ALM Basisfaciliteit)</w:t>
      </w:r>
      <w:r w:rsidRPr="00825779">
        <w:t xml:space="preserve"> A priori te voorzien, tenzij u zelf over een Atlassian Stack (</w:t>
      </w:r>
      <w:proofErr w:type="spellStart"/>
      <w:r w:rsidRPr="00825779">
        <w:t>Jira</w:t>
      </w:r>
      <w:proofErr w:type="spellEnd"/>
      <w:r w:rsidRPr="00825779">
        <w:t xml:space="preserve">, </w:t>
      </w:r>
      <w:proofErr w:type="spellStart"/>
      <w:r w:rsidRPr="00825779">
        <w:t>Confluence</w:t>
      </w:r>
      <w:proofErr w:type="spellEnd"/>
      <w:r w:rsidRPr="00825779">
        <w:t xml:space="preserve">, </w:t>
      </w:r>
      <w:proofErr w:type="spellStart"/>
      <w:r w:rsidRPr="00825779">
        <w:t>Bitbucket</w:t>
      </w:r>
      <w:proofErr w:type="spellEnd"/>
      <w:r w:rsidRPr="00825779">
        <w:t>)</w:t>
      </w:r>
      <w:r w:rsidR="00E368AD" w:rsidRPr="00825779">
        <w:t xml:space="preserve"> of equivalent beschikt</w:t>
      </w:r>
      <w:r w:rsidR="00744BB1">
        <w:t>.</w:t>
      </w:r>
    </w:p>
    <w:p w14:paraId="2B93B1BF" w14:textId="49201202" w:rsidR="0090626C" w:rsidRDefault="0090626C" w:rsidP="0090626C">
      <w:r>
        <w:t xml:space="preserve">Indien het niet duidelijk is wel AM componenten </w:t>
      </w:r>
      <w:r w:rsidR="00C3261A">
        <w:t>moeten voorzien worden, gelieve contact op te nemen met TAM of de product managers van Applicatiediensten.</w:t>
      </w:r>
    </w:p>
    <w:p w14:paraId="6E5FB25D" w14:textId="684A793E" w:rsidR="00F454E1" w:rsidRDefault="00F454E1" w:rsidP="0090626C"/>
    <w:p w14:paraId="0C1A2940" w14:textId="77777777" w:rsidR="00F454E1" w:rsidRDefault="00F454E1" w:rsidP="0090626C"/>
    <w:p w14:paraId="507BC45F" w14:textId="77E6AE79" w:rsidR="005D0B6B" w:rsidRDefault="005D0B6B">
      <w:r>
        <w:br w:type="page"/>
      </w:r>
    </w:p>
    <w:p w14:paraId="67C05157" w14:textId="77777777" w:rsidR="0090626C" w:rsidRPr="00825779" w:rsidRDefault="0090626C" w:rsidP="0090626C"/>
    <w:p w14:paraId="0335BF8F" w14:textId="77777777" w:rsidR="00744BB1" w:rsidRDefault="00744BB1" w:rsidP="00744BB1">
      <w:pPr>
        <w:pStyle w:val="Heading1"/>
      </w:pPr>
      <w:bookmarkStart w:id="11" w:name="_Toc151977832"/>
      <w:r w:rsidRPr="00553B3C">
        <w:t>Overige</w:t>
      </w:r>
      <w:bookmarkEnd w:id="11"/>
    </w:p>
    <w:p w14:paraId="40028420" w14:textId="77777777" w:rsidR="00744BB1" w:rsidRDefault="00744BB1" w:rsidP="00744BB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De generieke emailadressen van de dienstverleners in Applicatiediensten:</w:t>
      </w:r>
    </w:p>
    <w:p w14:paraId="3B939BCA" w14:textId="77777777" w:rsidR="00744BB1" w:rsidRPr="003F1AA2" w:rsidRDefault="00744BB1" w:rsidP="00744BB1">
      <w:pPr>
        <w:pStyle w:val="NormalWeb"/>
        <w:shd w:val="clear" w:color="auto" w:fill="FFFFFF"/>
        <w:spacing w:before="0" w:beforeAutospacing="0" w:after="0" w:afterAutospacing="0"/>
        <w:rPr>
          <w:rFonts w:ascii="Segoe UI" w:hAnsi="Segoe UI" w:cs="Segoe UI"/>
          <w:color w:val="242424"/>
          <w:sz w:val="21"/>
          <w:szCs w:val="21"/>
        </w:rPr>
      </w:pPr>
    </w:p>
    <w:tbl>
      <w:tblPr>
        <w:tblStyle w:val="TableGrid"/>
        <w:tblW w:w="0" w:type="auto"/>
        <w:tblLook w:val="04A0" w:firstRow="1" w:lastRow="0" w:firstColumn="1" w:lastColumn="0" w:noHBand="0" w:noVBand="1"/>
      </w:tblPr>
      <w:tblGrid>
        <w:gridCol w:w="5665"/>
        <w:gridCol w:w="3397"/>
      </w:tblGrid>
      <w:tr w:rsidR="00744BB1" w14:paraId="05B7E5A6" w14:textId="77777777" w:rsidTr="00D45D73">
        <w:tc>
          <w:tcPr>
            <w:tcW w:w="5665" w:type="dxa"/>
          </w:tcPr>
          <w:p w14:paraId="28CC6EE6" w14:textId="7862095D" w:rsidR="00744BB1" w:rsidRPr="003F1AA2" w:rsidRDefault="00744BB1" w:rsidP="00D45D73">
            <w:pPr>
              <w:rPr>
                <w:sz w:val="21"/>
                <w:szCs w:val="21"/>
              </w:rPr>
            </w:pPr>
            <w:r w:rsidRPr="003F1AA2">
              <w:rPr>
                <w:sz w:val="21"/>
                <w:szCs w:val="21"/>
              </w:rPr>
              <w:t>Mailbox Werkaanvragen - P5 - Applicatiediensten ATOS</w:t>
            </w:r>
            <w:r w:rsidR="00DB68EB">
              <w:rPr>
                <w:sz w:val="21"/>
                <w:szCs w:val="21"/>
              </w:rPr>
              <w:t xml:space="preserve">  </w:t>
            </w:r>
            <w:r w:rsidR="00DB68EB" w:rsidRPr="00DB68EB">
              <w:rPr>
                <w:sz w:val="18"/>
                <w:szCs w:val="18"/>
              </w:rPr>
              <w:t>(*)</w:t>
            </w:r>
          </w:p>
        </w:tc>
        <w:tc>
          <w:tcPr>
            <w:tcW w:w="3397" w:type="dxa"/>
          </w:tcPr>
          <w:p w14:paraId="45C73137" w14:textId="77777777" w:rsidR="00744BB1" w:rsidRPr="003F1AA2" w:rsidRDefault="00F92ABB" w:rsidP="00D45D73">
            <w:pPr>
              <w:rPr>
                <w:sz w:val="21"/>
                <w:szCs w:val="21"/>
              </w:rPr>
            </w:pPr>
            <w:hyperlink r:id="rId17" w:tgtFrame="_blank" w:tooltip="mailto:demand-p5.vo@atos.net" w:history="1">
              <w:r w:rsidR="00744BB1" w:rsidRPr="003F1AA2">
                <w:rPr>
                  <w:rStyle w:val="Hyperlink"/>
                  <w:rFonts w:ascii="var(--fontFamilyBase)" w:hAnsi="var(--fontFamilyBase)" w:cs="Segoe UI"/>
                  <w:color w:val="4F52B2"/>
                  <w:sz w:val="21"/>
                  <w:szCs w:val="21"/>
                  <w:bdr w:val="none" w:sz="0" w:space="0" w:color="auto" w:frame="1"/>
                </w:rPr>
                <w:t>demand-p5.vo@atos.net</w:t>
              </w:r>
            </w:hyperlink>
          </w:p>
        </w:tc>
      </w:tr>
      <w:tr w:rsidR="00744BB1" w14:paraId="32E635EF" w14:textId="77777777" w:rsidTr="00D45D73">
        <w:tc>
          <w:tcPr>
            <w:tcW w:w="5665" w:type="dxa"/>
          </w:tcPr>
          <w:p w14:paraId="7AF1BC89" w14:textId="7E367E7B" w:rsidR="00744BB1" w:rsidRPr="003F1AA2" w:rsidRDefault="00744BB1" w:rsidP="00D45D73">
            <w:pPr>
              <w:rPr>
                <w:sz w:val="21"/>
                <w:szCs w:val="21"/>
              </w:rPr>
            </w:pPr>
            <w:r w:rsidRPr="003F1AA2">
              <w:rPr>
                <w:sz w:val="21"/>
                <w:szCs w:val="21"/>
              </w:rPr>
              <w:t>Mailbox Werkaanvragen - P5 - Applicatiediensten CRONOS</w:t>
            </w:r>
          </w:p>
        </w:tc>
        <w:tc>
          <w:tcPr>
            <w:tcW w:w="3397" w:type="dxa"/>
          </w:tcPr>
          <w:p w14:paraId="26DACC8E" w14:textId="77777777" w:rsidR="00744BB1" w:rsidRPr="003F1AA2" w:rsidRDefault="00F92ABB" w:rsidP="00D45D73">
            <w:pPr>
              <w:rPr>
                <w:sz w:val="21"/>
                <w:szCs w:val="21"/>
              </w:rPr>
            </w:pPr>
            <w:hyperlink r:id="rId18" w:tgtFrame="_blank" w:tooltip="mailto:LeoBidOffice@cronos.be" w:history="1">
              <w:r w:rsidR="00744BB1" w:rsidRPr="003F1AA2">
                <w:rPr>
                  <w:rStyle w:val="Hyperlink"/>
                  <w:rFonts w:ascii="var(--fontFamilyBase)" w:hAnsi="var(--fontFamilyBase)" w:cs="Segoe UI"/>
                  <w:color w:val="4F52B2"/>
                  <w:sz w:val="21"/>
                  <w:szCs w:val="21"/>
                  <w:bdr w:val="none" w:sz="0" w:space="0" w:color="auto" w:frame="1"/>
                </w:rPr>
                <w:t>LeoBidOffice@cronos.be</w:t>
              </w:r>
            </w:hyperlink>
          </w:p>
        </w:tc>
      </w:tr>
      <w:tr w:rsidR="00744BB1" w14:paraId="27B14274" w14:textId="77777777" w:rsidTr="00D45D73">
        <w:tc>
          <w:tcPr>
            <w:tcW w:w="5665" w:type="dxa"/>
          </w:tcPr>
          <w:p w14:paraId="44AFDD34" w14:textId="77777777" w:rsidR="00744BB1" w:rsidRPr="003F1AA2" w:rsidRDefault="00744BB1" w:rsidP="00D45D73">
            <w:pPr>
              <w:rPr>
                <w:sz w:val="21"/>
                <w:szCs w:val="21"/>
              </w:rPr>
            </w:pPr>
            <w:r w:rsidRPr="003F1AA2">
              <w:rPr>
                <w:sz w:val="21"/>
                <w:szCs w:val="21"/>
              </w:rPr>
              <w:t>Mailbox Werkaanvragen - P5 - Applicatiediensten DXC-CEGEKA</w:t>
            </w:r>
          </w:p>
        </w:tc>
        <w:tc>
          <w:tcPr>
            <w:tcW w:w="3397" w:type="dxa"/>
          </w:tcPr>
          <w:p w14:paraId="29C5E364" w14:textId="77777777" w:rsidR="00744BB1" w:rsidRPr="003F1AA2" w:rsidRDefault="00F92ABB" w:rsidP="00D45D73">
            <w:pPr>
              <w:rPr>
                <w:sz w:val="21"/>
                <w:szCs w:val="21"/>
              </w:rPr>
            </w:pPr>
            <w:hyperlink r:id="rId19" w:tgtFrame="_blank" w:tooltip="mailto:werkaanvragen@dxc-cegeka.be" w:history="1">
              <w:r w:rsidR="00744BB1" w:rsidRPr="003F1AA2">
                <w:rPr>
                  <w:rStyle w:val="Hyperlink"/>
                  <w:rFonts w:ascii="var(--fontFamilyBase)" w:hAnsi="var(--fontFamilyBase)" w:cs="Segoe UI"/>
                  <w:color w:val="4F52B2"/>
                  <w:sz w:val="21"/>
                  <w:szCs w:val="21"/>
                  <w:bdr w:val="none" w:sz="0" w:space="0" w:color="auto" w:frame="1"/>
                </w:rPr>
                <w:t>werkaanvragen@dxc-cegeka.be</w:t>
              </w:r>
            </w:hyperlink>
          </w:p>
        </w:tc>
      </w:tr>
    </w:tbl>
    <w:p w14:paraId="564F2EC9" w14:textId="77777777" w:rsidR="00744BB1" w:rsidRDefault="00744BB1" w:rsidP="00744BB1"/>
    <w:p w14:paraId="36C2BC46" w14:textId="77777777" w:rsidR="00744BB1" w:rsidRDefault="00744BB1" w:rsidP="00744BB1">
      <w:r>
        <w:t>Deze worden gebruikt bij:</w:t>
      </w:r>
    </w:p>
    <w:p w14:paraId="67BD8871" w14:textId="66E437EF" w:rsidR="00744BB1" w:rsidRDefault="00744BB1" w:rsidP="00744BB1">
      <w:pPr>
        <w:pStyle w:val="ListParagraph"/>
        <w:numPr>
          <w:ilvl w:val="0"/>
          <w:numId w:val="2"/>
        </w:numPr>
      </w:pPr>
      <w:r>
        <w:t xml:space="preserve">Initiële </w:t>
      </w:r>
      <w:proofErr w:type="spellStart"/>
      <w:r>
        <w:t>contactname</w:t>
      </w:r>
      <w:proofErr w:type="spellEnd"/>
      <w:r>
        <w:t xml:space="preserve"> voor het plannen van de infosessies</w:t>
      </w:r>
      <w:r w:rsidR="00CE5D75">
        <w:t xml:space="preserve">, </w:t>
      </w:r>
      <w:proofErr w:type="spellStart"/>
      <w:r w:rsidR="00CE5D75">
        <w:t>pitching</w:t>
      </w:r>
      <w:proofErr w:type="spellEnd"/>
      <w:r w:rsidR="00CE5D75">
        <w:t xml:space="preserve"> sessies en onderhandelingen</w:t>
      </w:r>
    </w:p>
    <w:p w14:paraId="4E0747F6" w14:textId="75911251" w:rsidR="0009708B" w:rsidRDefault="00744BB1" w:rsidP="0009708B">
      <w:pPr>
        <w:pStyle w:val="ListParagraph"/>
        <w:numPr>
          <w:ilvl w:val="0"/>
          <w:numId w:val="2"/>
        </w:numPr>
      </w:pPr>
      <w:r>
        <w:t>Het delen van de gunningsbeslissing</w:t>
      </w:r>
    </w:p>
    <w:p w14:paraId="15870DA8" w14:textId="71641823" w:rsidR="0009708B" w:rsidRDefault="00744BB1" w:rsidP="0009708B">
      <w:pPr>
        <w:pStyle w:val="ListParagraph"/>
        <w:numPr>
          <w:ilvl w:val="0"/>
          <w:numId w:val="2"/>
        </w:numPr>
      </w:pPr>
      <w:r>
        <w:t>Eens het traject lopende is</w:t>
      </w:r>
      <w:r w:rsidR="0009708B">
        <w:t>,</w:t>
      </w:r>
      <w:r>
        <w:t xml:space="preserve"> zal u communiceren met verschillende mensen uit de respectievelijke bid teams, maar het is best om steeds de generieke email</w:t>
      </w:r>
      <w:r w:rsidR="0009708B">
        <w:t xml:space="preserve"> </w:t>
      </w:r>
      <w:r>
        <w:t>adressen in kopie te zetten</w:t>
      </w:r>
      <w:r w:rsidR="0009708B">
        <w:t>.</w:t>
      </w:r>
    </w:p>
    <w:p w14:paraId="27FEEF0D" w14:textId="7AEF0431" w:rsidR="0009708B" w:rsidRDefault="0009708B" w:rsidP="0009708B">
      <w:pPr>
        <w:pStyle w:val="ListParagraph"/>
        <w:numPr>
          <w:ilvl w:val="0"/>
          <w:numId w:val="2"/>
        </w:numPr>
      </w:pPr>
      <w:r>
        <w:t xml:space="preserve">In het kader van de gelijke behandeling dient u steeds alle relevante informatie </w:t>
      </w:r>
      <w:r w:rsidR="385870BE">
        <w:t>m.b.t.</w:t>
      </w:r>
      <w:r>
        <w:t xml:space="preserve"> tot de opdracht te delen met de dienstverleners.</w:t>
      </w:r>
      <w:r w:rsidR="00CC11CB">
        <w:t xml:space="preserve"> Belangrijke bijstellingen gebeuren best via publicatie van een nieuwe versie van het bestek in het bestelportaal.</w:t>
      </w:r>
    </w:p>
    <w:p w14:paraId="486F43C8" w14:textId="2FB73E85" w:rsidR="00812203" w:rsidRDefault="00DB68EB" w:rsidP="00812203">
      <w:pPr>
        <w:rPr>
          <w:i/>
          <w:iCs/>
          <w:sz w:val="18"/>
          <w:szCs w:val="18"/>
        </w:rPr>
      </w:pPr>
      <w:r w:rsidRPr="00DB68EB">
        <w:rPr>
          <w:i/>
          <w:iCs/>
          <w:sz w:val="18"/>
          <w:szCs w:val="18"/>
        </w:rPr>
        <w:t>(*) opgelet: wordt aangepast naar “</w:t>
      </w:r>
      <w:proofErr w:type="spellStart"/>
      <w:r w:rsidRPr="00DB68EB">
        <w:rPr>
          <w:i/>
          <w:iCs/>
          <w:sz w:val="18"/>
          <w:szCs w:val="18"/>
        </w:rPr>
        <w:t>Eviden</w:t>
      </w:r>
      <w:proofErr w:type="spellEnd"/>
      <w:r w:rsidRPr="00DB68EB">
        <w:rPr>
          <w:i/>
          <w:iCs/>
          <w:sz w:val="18"/>
          <w:szCs w:val="18"/>
        </w:rPr>
        <w:t>” (naamswijziging</w:t>
      </w:r>
      <w:r>
        <w:rPr>
          <w:i/>
          <w:iCs/>
          <w:sz w:val="18"/>
          <w:szCs w:val="18"/>
        </w:rPr>
        <w:t>,</w:t>
      </w:r>
      <w:r w:rsidRPr="00DB68EB">
        <w:rPr>
          <w:i/>
          <w:iCs/>
          <w:sz w:val="18"/>
          <w:szCs w:val="18"/>
        </w:rPr>
        <w:t xml:space="preserve"> en ook email adressen zullen worden aangepast</w:t>
      </w:r>
      <w:r>
        <w:rPr>
          <w:i/>
          <w:iCs/>
          <w:sz w:val="18"/>
          <w:szCs w:val="18"/>
        </w:rPr>
        <w:t>)</w:t>
      </w:r>
    </w:p>
    <w:p w14:paraId="23E630B6" w14:textId="50E77907" w:rsidR="00A538DD" w:rsidRDefault="00A538DD" w:rsidP="00812203">
      <w:pPr>
        <w:rPr>
          <w:i/>
          <w:iCs/>
          <w:sz w:val="18"/>
          <w:szCs w:val="18"/>
        </w:rPr>
      </w:pPr>
    </w:p>
    <w:p w14:paraId="5B1AE340" w14:textId="77777777" w:rsidR="00A538DD" w:rsidRPr="00DB68EB" w:rsidRDefault="00A538DD" w:rsidP="00812203">
      <w:pPr>
        <w:rPr>
          <w:i/>
          <w:iCs/>
          <w:sz w:val="18"/>
          <w:szCs w:val="18"/>
        </w:rPr>
      </w:pPr>
    </w:p>
    <w:p w14:paraId="5B3396E7" w14:textId="143603BD" w:rsidR="0009708B" w:rsidRPr="0009708B" w:rsidRDefault="00FC1520" w:rsidP="0009708B">
      <w:pPr>
        <w:pStyle w:val="Heading1"/>
      </w:pPr>
      <w:bookmarkStart w:id="12" w:name="_Toc151977833"/>
      <w:r>
        <w:t xml:space="preserve">Generieke </w:t>
      </w:r>
      <w:r w:rsidR="009C228C">
        <w:t>aandachtspunten/adviezen</w:t>
      </w:r>
      <w:bookmarkEnd w:id="12"/>
    </w:p>
    <w:p w14:paraId="5C5A308A" w14:textId="77777777" w:rsidR="0009708B" w:rsidRPr="00FC1520" w:rsidRDefault="0009708B" w:rsidP="00FC1520"/>
    <w:p w14:paraId="07EF2BBC" w14:textId="4E18388E" w:rsidR="00551A73" w:rsidRPr="00755F2D" w:rsidRDefault="009920A8" w:rsidP="00A538DD">
      <w:pPr>
        <w:pStyle w:val="Heading2"/>
      </w:pPr>
      <w:bookmarkStart w:id="13" w:name="_Toc151977834"/>
      <w:r w:rsidRPr="00755F2D">
        <w:t>Belangenconflicten</w:t>
      </w:r>
      <w:bookmarkEnd w:id="13"/>
    </w:p>
    <w:p w14:paraId="2DE1F441" w14:textId="028E2AE4" w:rsidR="00730B5C" w:rsidRDefault="00730B5C" w:rsidP="00730B5C">
      <w:r>
        <w:t xml:space="preserve">De regelgeving overheidsopdrachten is op dit punt streng en bepaalt dat er geen belangenconflicten mogen zijn, kwestie van de eerlijke concurrentie en gelijke behandeling van ondernemingen niet in het gedrang te brengen.   </w:t>
      </w:r>
    </w:p>
    <w:p w14:paraId="2C0B13B3" w14:textId="5C3A6024" w:rsidR="00730B5C" w:rsidRDefault="00730B5C" w:rsidP="00730B5C">
      <w:r>
        <w:t>Van een belangenconflict is onder meer sprake wanneer een persoon die bij de plaatsing van een opdracht betrokken is “direct of indirect, financiële, economische of andere persoonlijke belangen heeft die geacht kunnen worden hun onpartijdigheid en onafhankelijkheid bij de plaatsing of de uitvoering in het gedrang te brengen”.</w:t>
      </w:r>
    </w:p>
    <w:p w14:paraId="48829838" w14:textId="54C7214E" w:rsidR="00730B5C" w:rsidRDefault="00730B5C" w:rsidP="00730B5C">
      <w:r>
        <w:t xml:space="preserve">In een aantal specifieke gevallen (bloed- of aanverwantschap met een </w:t>
      </w:r>
      <w:r w:rsidR="68D2CB07">
        <w:t>inschrijver, eigenaar</w:t>
      </w:r>
      <w:r>
        <w:t>/vennoot/beslissing</w:t>
      </w:r>
      <w:r w:rsidR="00EB6C06">
        <w:t>s</w:t>
      </w:r>
      <w:r>
        <w:t>nemer van een inschrijver, …) is er automatisch sprake van een belangenconflict. Ook bij aandeelhouderschap van meer dan 5</w:t>
      </w:r>
      <w:r w:rsidR="21F83B50">
        <w:t>% bij</w:t>
      </w:r>
      <w:r>
        <w:t xml:space="preserve"> een inschrijver moet dit gemeld worden. </w:t>
      </w:r>
    </w:p>
    <w:p w14:paraId="5BA964C2" w14:textId="1BDC1CEB" w:rsidR="00730B5C" w:rsidRDefault="00730B5C" w:rsidP="00730B5C">
      <w:r>
        <w:t xml:space="preserve">Maar ook buiten deze specifieke gevallen kan er dus sprake zijn van een belangenconflict indien er bepaalde belangen spelen die een impact kunnen hebben op de objectiviteit. </w:t>
      </w:r>
    </w:p>
    <w:p w14:paraId="2EC2A43C" w14:textId="77777777" w:rsidR="005D0B6B" w:rsidRDefault="00730B5C" w:rsidP="00730B5C">
      <w:r>
        <w:t xml:space="preserve">Het principe is dat personen die zich in een dergelijk belangenconflict bevinden, zichzelf wraken en dus op geen enkele wijze betrokken zijn bij de plaatsing en uitvoering van de overheidsopdracht. </w:t>
      </w:r>
    </w:p>
    <w:p w14:paraId="758EE1C3" w14:textId="77777777" w:rsidR="005D0B6B" w:rsidRDefault="005D0B6B" w:rsidP="00730B5C"/>
    <w:p w14:paraId="197B4AAF" w14:textId="7C236962" w:rsidR="002010DF" w:rsidRDefault="00730B5C" w:rsidP="00730B5C">
      <w:r>
        <w:t>Indien hierover twijfels bestaan vanuit bepaalde ondernemingen kan het zinvol zijn om de betrokkenen aan de zijde van de overheid uitdrukkelijk te laten verklaren dat zij geen financiële, economische of andere persoonlijke belangen, direct of indirect, hebben die geacht kunnen worden hun onpartijdigheid en onafhankelijkheid bij de plaatsing of de uitvoering van de opdracht in het gedrang te brengen. Maar een verklaring is uiteraard maar zinvol als dit ook met de werkelijkheid overeenstemt en er daadwerkelijk geen belangenconflicten zijn. De regelgeving bepaalt immers duidelijk dat het de verantwoordelijkheid is van de aanbestedende overheid om belangenconflicten “te voorkomen, te onderkennen en op te lossen”.</w:t>
      </w:r>
    </w:p>
    <w:p w14:paraId="1AD91DEA" w14:textId="77777777" w:rsidR="009F7BB6" w:rsidRDefault="009F7BB6" w:rsidP="00730B5C"/>
    <w:p w14:paraId="1F0205C6" w14:textId="55448475" w:rsidR="00CE35F9" w:rsidRPr="00CE35F9" w:rsidRDefault="00E76513" w:rsidP="00AB3850">
      <w:pPr>
        <w:pStyle w:val="Heading2"/>
      </w:pPr>
      <w:bookmarkStart w:id="14" w:name="_Toc151977835"/>
      <w:r>
        <w:t>Advies IF</w:t>
      </w:r>
      <w:bookmarkEnd w:id="14"/>
    </w:p>
    <w:p w14:paraId="5FEC9D0E" w14:textId="381F907D" w:rsidR="00E76513" w:rsidRDefault="00AB3850" w:rsidP="00E76513">
      <w:r>
        <w:t>Sinds begin 2023 moet er</w:t>
      </w:r>
      <w:r w:rsidR="007540E7">
        <w:t xml:space="preserve"> ook advies IF</w:t>
      </w:r>
      <w:r w:rsidR="00D67C5E">
        <w:t xml:space="preserve"> (indien van toepassing op uw entiteit)</w:t>
      </w:r>
      <w:r w:rsidR="007540E7">
        <w:t xml:space="preserve"> gevraagd worden</w:t>
      </w:r>
      <w:r w:rsidR="0044070A">
        <w:t xml:space="preserve"> voor de</w:t>
      </w:r>
      <w:r w:rsidR="005C5B24">
        <w:t xml:space="preserve"> start van de minicompetitie: </w:t>
      </w:r>
    </w:p>
    <w:p w14:paraId="58291B97" w14:textId="77777777" w:rsidR="00574BC9" w:rsidRPr="00574BC9" w:rsidRDefault="00574BC9" w:rsidP="00574BC9">
      <w:pPr>
        <w:pStyle w:val="NormalWeb"/>
        <w:rPr>
          <w:rFonts w:asciiTheme="minorHAnsi" w:eastAsiaTheme="minorHAnsi" w:hAnsiTheme="minorHAnsi" w:cstheme="minorBidi"/>
          <w:sz w:val="22"/>
          <w:szCs w:val="22"/>
          <w:lang w:eastAsia="en-US"/>
        </w:rPr>
      </w:pPr>
      <w:r w:rsidRPr="00574BC9">
        <w:rPr>
          <w:rFonts w:asciiTheme="minorHAnsi" w:eastAsiaTheme="minorHAnsi" w:hAnsiTheme="minorHAnsi" w:cstheme="minorBidi"/>
          <w:sz w:val="22"/>
          <w:szCs w:val="22"/>
          <w:lang w:eastAsia="en-US"/>
        </w:rPr>
        <w:t>“Bestellingen binnen een raamovereenkomst vergen een advies van de Inspectie van Financiën vanaf 144.000 euro excl. btw. Als niet alle voorwaarden van de raamovereenkomst vastliggen, moet advies worden gevraagd over het voorwerp van de bestelling, over de opdrachtdocumenten en over het voorstel tot gunning van de bestelling.”</w:t>
      </w:r>
    </w:p>
    <w:p w14:paraId="7591F2D6" w14:textId="483D4D3A" w:rsidR="00574BC9" w:rsidRPr="00D003CE" w:rsidRDefault="00574BC9" w:rsidP="00574BC9">
      <w:pPr>
        <w:pStyle w:val="NormalWeb"/>
        <w:rPr>
          <w:rFonts w:asciiTheme="minorHAnsi" w:hAnsiTheme="minorHAnsi" w:cstheme="minorHAnsi"/>
          <w:sz w:val="22"/>
          <w:szCs w:val="22"/>
        </w:rPr>
      </w:pPr>
      <w:r w:rsidRPr="00D003CE">
        <w:rPr>
          <w:rFonts w:asciiTheme="minorHAnsi" w:eastAsiaTheme="minorHAnsi" w:hAnsiTheme="minorHAnsi" w:cstheme="minorBidi"/>
          <w:sz w:val="22"/>
          <w:szCs w:val="22"/>
          <w:lang w:eastAsia="en-US"/>
        </w:rPr>
        <w:t xml:space="preserve">Meer duiding op deze pagina: </w:t>
      </w:r>
      <w:hyperlink r:id="rId20" w:tgtFrame="_blank" w:history="1">
        <w:r w:rsidRPr="00D003CE">
          <w:rPr>
            <w:rStyle w:val="Hyperlink"/>
            <w:rFonts w:asciiTheme="minorHAnsi" w:hAnsiTheme="minorHAnsi" w:cstheme="minorHAnsi"/>
            <w:sz w:val="22"/>
            <w:szCs w:val="22"/>
          </w:rPr>
          <w:t>https://overheid.vlaanderen.be/nieuws/vlaamse-codex-overheidsfinanci%C3%ABn-vco-en-overheidsopdrachten-vanaf-1-januari-2023</w:t>
        </w:r>
      </w:hyperlink>
    </w:p>
    <w:p w14:paraId="6920AC5C" w14:textId="54E03C51" w:rsidR="60EB5864" w:rsidRDefault="60EB5864" w:rsidP="60EB5864"/>
    <w:p w14:paraId="4CFB9641" w14:textId="36041E8A" w:rsidR="6F454681" w:rsidRDefault="6F454681" w:rsidP="7D534ED1">
      <w:pPr>
        <w:pStyle w:val="Heading2"/>
      </w:pPr>
      <w:bookmarkStart w:id="15" w:name="_Toc151977836"/>
      <w:r>
        <w:t>Resultaten of ervaringen met voorbereidende fasen of RFI</w:t>
      </w:r>
      <w:bookmarkEnd w:id="15"/>
    </w:p>
    <w:p w14:paraId="0F1CA064" w14:textId="1A8057CB" w:rsidR="00E76513" w:rsidRPr="00730B5C" w:rsidRDefault="004D6ED9" w:rsidP="00730B5C">
      <w:r>
        <w:t>R</w:t>
      </w:r>
      <w:r w:rsidR="00A977AC">
        <w:t xml:space="preserve">esultaten van voorafgaande </w:t>
      </w:r>
      <w:r w:rsidR="000972DF">
        <w:t>studies</w:t>
      </w:r>
      <w:r w:rsidR="00FB6B7C">
        <w:t xml:space="preserve">, </w:t>
      </w:r>
      <w:proofErr w:type="spellStart"/>
      <w:r w:rsidR="000972DF">
        <w:t>RFIs</w:t>
      </w:r>
      <w:proofErr w:type="spellEnd"/>
      <w:r w:rsidR="00FB6B7C">
        <w:t>, productvergelijkingen</w:t>
      </w:r>
      <w:r w:rsidR="00021AB9">
        <w:t>, trials</w:t>
      </w:r>
      <w:r>
        <w:t xml:space="preserve">, </w:t>
      </w:r>
      <w:proofErr w:type="spellStart"/>
      <w:r>
        <w:t>enz</w:t>
      </w:r>
      <w:proofErr w:type="spellEnd"/>
      <w:r w:rsidR="00021AB9">
        <w:t xml:space="preserve"> </w:t>
      </w:r>
      <w:r w:rsidR="00DE1647">
        <w:t xml:space="preserve">die relevant zijn voor de opdracht, </w:t>
      </w:r>
      <w:r w:rsidR="00991EED">
        <w:t>deel je</w:t>
      </w:r>
      <w:r w:rsidR="00137C27">
        <w:t xml:space="preserve"> best maximaal met de </w:t>
      </w:r>
      <w:r w:rsidR="00F55FC4">
        <w:t>dienstverleners</w:t>
      </w:r>
      <w:r>
        <w:t xml:space="preserve"> bij de start van de procedure.</w:t>
      </w:r>
    </w:p>
    <w:p w14:paraId="4E617BC5" w14:textId="79C4EB30" w:rsidR="00533F69" w:rsidRDefault="004445DB" w:rsidP="00096DE6">
      <w:r>
        <w:t xml:space="preserve">Het is ook mogelijk om </w:t>
      </w:r>
      <w:r w:rsidR="00693E73">
        <w:t>eerst een studie opdracht in minicompetitie te zetten en daarna</w:t>
      </w:r>
      <w:r w:rsidR="00187247">
        <w:t xml:space="preserve"> via een nieuwe minicompetitie de </w:t>
      </w:r>
      <w:r w:rsidR="005E4505">
        <w:t>rea</w:t>
      </w:r>
      <w:r w:rsidR="004133B9">
        <w:t>lisatie te vragen. Een belangrijk aandachtspunt is wel dat</w:t>
      </w:r>
      <w:r w:rsidR="006F3125">
        <w:t xml:space="preserve"> er in de studie opdracht b</w:t>
      </w:r>
      <w:r w:rsidR="004133B9" w:rsidRPr="004133B9">
        <w:t>epaald word</w:t>
      </w:r>
      <w:r w:rsidR="006F3125">
        <w:t>t</w:t>
      </w:r>
      <w:r w:rsidR="004133B9" w:rsidRPr="004133B9">
        <w:t xml:space="preserve"> dat er </w:t>
      </w:r>
      <w:r w:rsidR="006F3125">
        <w:t xml:space="preserve">geen </w:t>
      </w:r>
      <w:r w:rsidR="004133B9" w:rsidRPr="004133B9">
        <w:t>architecturaal overdreven ‘</w:t>
      </w:r>
      <w:proofErr w:type="spellStart"/>
      <w:r w:rsidR="004133B9" w:rsidRPr="004133B9">
        <w:t>one</w:t>
      </w:r>
      <w:proofErr w:type="spellEnd"/>
      <w:r w:rsidR="004133B9" w:rsidRPr="004133B9">
        <w:t>-track’ oplossingsdesign gaat overheersen dat aanleunt bij een specifieke dienstverlener</w:t>
      </w:r>
      <w:r w:rsidR="008C078D">
        <w:t>.</w:t>
      </w:r>
      <w:r w:rsidR="004133B9" w:rsidRPr="004133B9">
        <w:t xml:space="preserve"> </w:t>
      </w:r>
      <w:r w:rsidR="008C078D">
        <w:t>Te vermijden ook is dat</w:t>
      </w:r>
      <w:r w:rsidR="004133B9" w:rsidRPr="004133B9">
        <w:t xml:space="preserve"> vereisten worden gesteld m.b.t. een specifieke werkwijze die </w:t>
      </w:r>
      <w:r w:rsidR="008C078D">
        <w:t>éé</w:t>
      </w:r>
      <w:r w:rsidR="004133B9" w:rsidRPr="004133B9">
        <w:t>n van de dienstverleners bevoordeelt. De voorbereidende architecturale fase moet objectief en voldoende highlevel blijven</w:t>
      </w:r>
      <w:r w:rsidR="008C078D">
        <w:t>.</w:t>
      </w:r>
    </w:p>
    <w:p w14:paraId="206A13BD" w14:textId="6621D262" w:rsidR="001B5196" w:rsidRDefault="001B5196"/>
    <w:p w14:paraId="3A90EB7E" w14:textId="25C149F6" w:rsidR="001B5196" w:rsidRDefault="001B5196" w:rsidP="005E4F05">
      <w:pPr>
        <w:pStyle w:val="Heading2"/>
      </w:pPr>
      <w:bookmarkStart w:id="16" w:name="_Toc151977837"/>
      <w:r>
        <w:t>Ondertekening</w:t>
      </w:r>
      <w:bookmarkEnd w:id="16"/>
    </w:p>
    <w:p w14:paraId="6A918BDB" w14:textId="420EAFFF" w:rsidR="001B5196" w:rsidRPr="001B5196" w:rsidRDefault="001B5196" w:rsidP="001B5196">
      <w:pPr>
        <w:rPr>
          <w:rFonts w:eastAsia="Times New Roman"/>
        </w:rPr>
      </w:pPr>
      <w:r>
        <w:t>De offertes bij mini-competities dienen niet ondertekend te worden.</w:t>
      </w:r>
      <w:r>
        <w:rPr>
          <w:rFonts w:eastAsia="Times New Roman"/>
        </w:rPr>
        <w:t xml:space="preserve"> </w:t>
      </w:r>
      <w:r>
        <w:t xml:space="preserve">Hiervoor bestaat </w:t>
      </w:r>
      <w:r w:rsidR="007B2735">
        <w:t xml:space="preserve">ook </w:t>
      </w:r>
      <w:r>
        <w:t>een grond in de regelgeving, meer bepaald in het Verslag aan de Koning bij hoofdstuk 7 van het KB Plaatsing:</w:t>
      </w:r>
    </w:p>
    <w:p w14:paraId="5DC9F695" w14:textId="325E3ADA" w:rsidR="001B5196" w:rsidRPr="002011B9" w:rsidRDefault="001B5196" w:rsidP="007B2735">
      <w:pPr>
        <w:pStyle w:val="ListParagraph"/>
        <w:ind w:left="709"/>
      </w:pPr>
      <w:r w:rsidRPr="002011B9">
        <w:t>“Evenzo zou de evaluatie van de proportionaliteit kunnen leiden tot het vereisen van lagere veiligheidsniveaus voor de presentatie</w:t>
      </w:r>
      <w:r w:rsidR="007B2735" w:rsidRPr="002011B9">
        <w:t xml:space="preserve"> </w:t>
      </w:r>
      <w:r w:rsidRPr="002011B9">
        <w:t>van elektronische catalogi, voor het indienen van offertes in het kader van “mini-competities” in het kader van een raamovereenkomst of voor de toegang tot de opdrachtdocumenten.”</w:t>
      </w:r>
    </w:p>
    <w:p w14:paraId="6404917D" w14:textId="77777777" w:rsidR="00581D00" w:rsidRDefault="00581D00" w:rsidP="007B2735">
      <w:pPr>
        <w:pStyle w:val="ListParagraph"/>
        <w:ind w:left="709"/>
      </w:pPr>
    </w:p>
    <w:p w14:paraId="7AA61A6E" w14:textId="77777777" w:rsidR="001B5196" w:rsidRDefault="001B5196" w:rsidP="001B5196">
      <w:pPr>
        <w:pStyle w:val="ListParagraph"/>
        <w:ind w:left="709"/>
      </w:pPr>
    </w:p>
    <w:p w14:paraId="6085E6E5" w14:textId="77777777" w:rsidR="001B5196" w:rsidRDefault="001B5196" w:rsidP="001B5196">
      <w:pPr>
        <w:pStyle w:val="ListParagraph"/>
        <w:ind w:left="709"/>
      </w:pPr>
    </w:p>
    <w:p w14:paraId="029A9A94" w14:textId="77777777" w:rsidR="001B5196" w:rsidRDefault="001B5196" w:rsidP="001B5196">
      <w:pPr>
        <w:pStyle w:val="ListParagraph"/>
        <w:ind w:left="709"/>
      </w:pPr>
    </w:p>
    <w:p w14:paraId="25F28225" w14:textId="77777777" w:rsidR="002011B9" w:rsidRDefault="002011B9" w:rsidP="001B5196">
      <w:pPr>
        <w:pStyle w:val="Heading2"/>
      </w:pPr>
    </w:p>
    <w:p w14:paraId="3A5C3644" w14:textId="0E6A7AB7" w:rsidR="001B5196" w:rsidRDefault="00921A52" w:rsidP="001B5196">
      <w:pPr>
        <w:pStyle w:val="Heading2"/>
      </w:pPr>
      <w:bookmarkStart w:id="17" w:name="_Toc151977838"/>
      <w:r>
        <w:t>Uniform Europees Aanbestedingsdocument (UEA</w:t>
      </w:r>
      <w:r w:rsidR="001B5196" w:rsidRPr="001B5196">
        <w:t>)</w:t>
      </w:r>
      <w:bookmarkEnd w:id="17"/>
      <w:r w:rsidR="001B5196" w:rsidRPr="001B5196">
        <w:t xml:space="preserve"> </w:t>
      </w:r>
    </w:p>
    <w:p w14:paraId="57BA734E" w14:textId="77777777" w:rsidR="00921A52" w:rsidRDefault="00921A52" w:rsidP="001B5196"/>
    <w:p w14:paraId="045658A1" w14:textId="5DACBAD9" w:rsidR="001B5196" w:rsidRPr="001B5196" w:rsidRDefault="00921A52" w:rsidP="001B5196">
      <w:r>
        <w:t xml:space="preserve">Dit </w:t>
      </w:r>
      <w:r w:rsidR="001B5196" w:rsidRPr="001B5196">
        <w:t>vereis</w:t>
      </w:r>
      <w:r w:rsidR="00A42015">
        <w:t>en</w:t>
      </w:r>
      <w:r w:rsidR="001B5196" w:rsidRPr="001B5196">
        <w:t xml:space="preserve"> we nooit</w:t>
      </w:r>
      <w:r>
        <w:t>, want</w:t>
      </w:r>
      <w:r w:rsidR="001B5196" w:rsidRPr="001B5196">
        <w:t xml:space="preserve"> </w:t>
      </w:r>
      <w:r>
        <w:t>h</w:t>
      </w:r>
      <w:r w:rsidR="001B5196" w:rsidRPr="001B5196">
        <w:t>et UEA uit de oorspronkelijke plaatsingsprocedure blijft gelden. Een besteller hoeft niet opnieuw die hele controle op uitsluitingsgronden te doen. Moest ook blijken dat één van de deelnemers zich in een uitsluitingsgrond bevindt, bv. in staat van faillissement, dan is het aan D</w:t>
      </w:r>
      <w:r>
        <w:t xml:space="preserve">igitaal </w:t>
      </w:r>
      <w:r w:rsidR="001B5196" w:rsidRPr="001B5196">
        <w:t>V</w:t>
      </w:r>
      <w:r>
        <w:t>laanderen</w:t>
      </w:r>
      <w:r w:rsidR="001B5196" w:rsidRPr="001B5196">
        <w:t xml:space="preserve"> om dat op niveau van de </w:t>
      </w:r>
      <w:r>
        <w:t>R</w:t>
      </w:r>
      <w:r w:rsidR="001B5196" w:rsidRPr="001B5196">
        <w:t>aamovereenkomst op te nemen.</w:t>
      </w:r>
    </w:p>
    <w:p w14:paraId="56839A77" w14:textId="77777777" w:rsidR="005D0B6B" w:rsidRDefault="005D0B6B" w:rsidP="005D0B6B"/>
    <w:p w14:paraId="22EFB890" w14:textId="4A5FC133" w:rsidR="00F454E1" w:rsidRPr="004D2981" w:rsidRDefault="00F454E1" w:rsidP="005D0B6B">
      <w:pPr>
        <w:pStyle w:val="Heading2"/>
      </w:pPr>
      <w:bookmarkStart w:id="18" w:name="_Toc151977839"/>
      <w:r w:rsidRPr="004D2981">
        <w:t>Nuttige links</w:t>
      </w:r>
      <w:bookmarkEnd w:id="18"/>
    </w:p>
    <w:p w14:paraId="61883E35" w14:textId="77777777" w:rsidR="00F454E1" w:rsidRPr="004D2981" w:rsidRDefault="00F454E1" w:rsidP="00F454E1"/>
    <w:p w14:paraId="42C7658C" w14:textId="77777777" w:rsidR="00F454E1" w:rsidRPr="004D2981" w:rsidRDefault="00F92ABB" w:rsidP="00F454E1">
      <w:hyperlink r:id="rId21" w:history="1">
        <w:r w:rsidR="00F454E1" w:rsidRPr="004D2981">
          <w:rPr>
            <w:rStyle w:val="Hyperlink"/>
          </w:rPr>
          <w:t>Website Applicatiediensten</w:t>
        </w:r>
      </w:hyperlink>
    </w:p>
    <w:p w14:paraId="768F9415" w14:textId="17F8966D" w:rsidR="00F454E1" w:rsidRPr="004D2981" w:rsidRDefault="00F92ABB" w:rsidP="00F454E1">
      <w:hyperlink r:id="rId22" w:history="1">
        <w:r w:rsidR="00F454E1" w:rsidRPr="004D2981">
          <w:rPr>
            <w:rStyle w:val="Hyperlink"/>
          </w:rPr>
          <w:t>Website ICT-</w:t>
        </w:r>
        <w:r w:rsidR="00C75BE1">
          <w:rPr>
            <w:rStyle w:val="Hyperlink"/>
          </w:rPr>
          <w:t>R</w:t>
        </w:r>
        <w:r w:rsidR="00F454E1" w:rsidRPr="004D2981">
          <w:rPr>
            <w:rStyle w:val="Hyperlink"/>
          </w:rPr>
          <w:t>aamcontracten</w:t>
        </w:r>
      </w:hyperlink>
    </w:p>
    <w:p w14:paraId="7D30DCDD" w14:textId="77777777" w:rsidR="00F454E1" w:rsidRPr="00551A73" w:rsidRDefault="00F92ABB" w:rsidP="00F454E1">
      <w:hyperlink r:id="rId23" w:history="1">
        <w:r w:rsidR="00F454E1" w:rsidRPr="00C24E1E">
          <w:rPr>
            <w:rStyle w:val="Hyperlink"/>
          </w:rPr>
          <w:t>Bestelportaal</w:t>
        </w:r>
      </w:hyperlink>
    </w:p>
    <w:p w14:paraId="56961893" w14:textId="59123530" w:rsidR="00F454E1" w:rsidRDefault="00F92ABB" w:rsidP="00F454E1">
      <w:pPr>
        <w:rPr>
          <w:rStyle w:val="Hyperlink"/>
        </w:rPr>
      </w:pPr>
      <w:hyperlink r:id="rId24" w:history="1">
        <w:proofErr w:type="spellStart"/>
        <w:r w:rsidR="00F454E1" w:rsidRPr="00F17CE7">
          <w:rPr>
            <w:rStyle w:val="Hyperlink"/>
          </w:rPr>
          <w:t>Veelgestelde</w:t>
        </w:r>
        <w:proofErr w:type="spellEnd"/>
        <w:r w:rsidR="00F454E1" w:rsidRPr="00F17CE7">
          <w:rPr>
            <w:rStyle w:val="Hyperlink"/>
          </w:rPr>
          <w:t xml:space="preserve"> vragen – toegangen</w:t>
        </w:r>
      </w:hyperlink>
    </w:p>
    <w:p w14:paraId="2A8F5F76" w14:textId="54CEBC59" w:rsidR="00414201" w:rsidRDefault="00F92ABB" w:rsidP="00F454E1">
      <w:hyperlink r:id="rId25" w:history="1">
        <w:proofErr w:type="spellStart"/>
        <w:r w:rsidR="00414201" w:rsidRPr="00414201">
          <w:rPr>
            <w:rStyle w:val="Hyperlink"/>
          </w:rPr>
          <w:t>Veelgesteld</w:t>
        </w:r>
        <w:proofErr w:type="spellEnd"/>
        <w:r w:rsidR="00414201" w:rsidRPr="00414201">
          <w:rPr>
            <w:rStyle w:val="Hyperlink"/>
          </w:rPr>
          <w:t xml:space="preserve"> vragen - minicompetitie</w:t>
        </w:r>
      </w:hyperlink>
    </w:p>
    <w:p w14:paraId="1AA5680E" w14:textId="77777777" w:rsidR="00F454E1" w:rsidRPr="00551A73" w:rsidRDefault="00F92ABB" w:rsidP="00F454E1">
      <w:hyperlink r:id="rId26" w:history="1">
        <w:r w:rsidR="00F454E1" w:rsidRPr="006A6CBE">
          <w:rPr>
            <w:rStyle w:val="Hyperlink"/>
          </w:rPr>
          <w:t>DDC-DMS</w:t>
        </w:r>
      </w:hyperlink>
    </w:p>
    <w:p w14:paraId="5695A352" w14:textId="77777777" w:rsidR="00F454E1" w:rsidRDefault="00F92ABB" w:rsidP="00BF570E">
      <w:hyperlink r:id="rId27" w:history="1">
        <w:proofErr w:type="spellStart"/>
        <w:r w:rsidR="00F454E1" w:rsidRPr="002A1C56">
          <w:rPr>
            <w:rStyle w:val="Hyperlink"/>
          </w:rPr>
          <w:t>Informatieclassificatieraamwerk</w:t>
        </w:r>
        <w:proofErr w:type="spellEnd"/>
      </w:hyperlink>
    </w:p>
    <w:p w14:paraId="0B7BAEDB" w14:textId="77777777" w:rsidR="00F454E1" w:rsidRDefault="00F454E1" w:rsidP="00096DE6"/>
    <w:sectPr w:rsidR="00F454E1">
      <w:headerReference w:type="default" r:id="rId28"/>
      <w:footerReference w:type="even" r:id="rId29"/>
      <w:footerReference w:type="defaul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44506" w14:textId="77777777" w:rsidR="00766AE7" w:rsidRDefault="00766AE7" w:rsidP="006F3662">
      <w:pPr>
        <w:spacing w:after="0" w:line="240" w:lineRule="auto"/>
      </w:pPr>
      <w:r>
        <w:separator/>
      </w:r>
    </w:p>
  </w:endnote>
  <w:endnote w:type="continuationSeparator" w:id="0">
    <w:p w14:paraId="2441D574" w14:textId="77777777" w:rsidR="00766AE7" w:rsidRDefault="00766AE7" w:rsidP="006F3662">
      <w:pPr>
        <w:spacing w:after="0" w:line="240" w:lineRule="auto"/>
      </w:pPr>
      <w:r>
        <w:continuationSeparator/>
      </w:r>
    </w:p>
  </w:endnote>
  <w:endnote w:type="continuationNotice" w:id="1">
    <w:p w14:paraId="6CD5F264" w14:textId="77777777" w:rsidR="00766AE7" w:rsidRDefault="00766A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r(--fontFamilyBas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9C2D" w14:textId="3602C3BF" w:rsidR="006F3662" w:rsidRDefault="006F3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CFF0" w14:textId="66D9919D" w:rsidR="006F3662" w:rsidRPr="00EA32B0" w:rsidRDefault="00D65A12">
    <w:pPr>
      <w:pStyle w:val="Footer"/>
      <w:rPr>
        <w:color w:val="404040" w:themeColor="text1" w:themeTint="BF"/>
        <w:sz w:val="16"/>
        <w:szCs w:val="16"/>
      </w:rPr>
    </w:pPr>
    <w:r w:rsidRPr="00EA32B0">
      <w:rPr>
        <w:color w:val="404040" w:themeColor="text1" w:themeTint="BF"/>
        <w:sz w:val="16"/>
        <w:szCs w:val="16"/>
      </w:rPr>
      <w:t>Informatieklasse 2</w:t>
    </w:r>
    <w:r w:rsidRPr="00EA32B0">
      <w:rPr>
        <w:color w:val="404040" w:themeColor="text1" w:themeTint="BF"/>
        <w:sz w:val="16"/>
        <w:szCs w:val="16"/>
      </w:rPr>
      <w:tab/>
    </w:r>
    <w:r w:rsidRPr="00EA32B0">
      <w:rPr>
        <w:color w:val="404040" w:themeColor="text1" w:themeTint="BF"/>
        <w:sz w:val="16"/>
        <w:szCs w:val="16"/>
      </w:rPr>
      <w:tab/>
    </w:r>
    <w:r w:rsidR="00EA32B0" w:rsidRPr="00EA32B0">
      <w:rPr>
        <w:color w:val="404040" w:themeColor="text1" w:themeTint="BF"/>
        <w:sz w:val="16"/>
        <w:szCs w:val="16"/>
      </w:rPr>
      <w:fldChar w:fldCharType="begin"/>
    </w:r>
    <w:r w:rsidR="00EA32B0" w:rsidRPr="00EA32B0">
      <w:rPr>
        <w:color w:val="404040" w:themeColor="text1" w:themeTint="BF"/>
        <w:sz w:val="16"/>
        <w:szCs w:val="16"/>
      </w:rPr>
      <w:instrText xml:space="preserve"> TIME \@ "d/MM/yyyy" </w:instrText>
    </w:r>
    <w:r w:rsidR="00EA32B0" w:rsidRPr="00EA32B0">
      <w:rPr>
        <w:color w:val="404040" w:themeColor="text1" w:themeTint="BF"/>
        <w:sz w:val="16"/>
        <w:szCs w:val="16"/>
      </w:rPr>
      <w:fldChar w:fldCharType="separate"/>
    </w:r>
    <w:r w:rsidR="00F6558C">
      <w:rPr>
        <w:noProof/>
        <w:color w:val="404040" w:themeColor="text1" w:themeTint="BF"/>
        <w:sz w:val="16"/>
        <w:szCs w:val="16"/>
      </w:rPr>
      <w:t>27/11/2023</w:t>
    </w:r>
    <w:r w:rsidR="00EA32B0" w:rsidRPr="00EA32B0">
      <w:rPr>
        <w:color w:val="404040" w:themeColor="text1" w:themeTint="B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C54E" w14:textId="231C41B1" w:rsidR="006F3662" w:rsidRDefault="006F3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D1A07" w14:textId="77777777" w:rsidR="00766AE7" w:rsidRDefault="00766AE7" w:rsidP="006F3662">
      <w:pPr>
        <w:spacing w:after="0" w:line="240" w:lineRule="auto"/>
      </w:pPr>
      <w:r>
        <w:separator/>
      </w:r>
    </w:p>
  </w:footnote>
  <w:footnote w:type="continuationSeparator" w:id="0">
    <w:p w14:paraId="5CCDDAD3" w14:textId="77777777" w:rsidR="00766AE7" w:rsidRDefault="00766AE7" w:rsidP="006F3662">
      <w:pPr>
        <w:spacing w:after="0" w:line="240" w:lineRule="auto"/>
      </w:pPr>
      <w:r>
        <w:continuationSeparator/>
      </w:r>
    </w:p>
  </w:footnote>
  <w:footnote w:type="continuationNotice" w:id="1">
    <w:p w14:paraId="165DDF43" w14:textId="77777777" w:rsidR="00766AE7" w:rsidRDefault="00766A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6281" w14:textId="77777777" w:rsidR="00EA32B0" w:rsidRDefault="00EA32B0" w:rsidP="00EA32B0">
    <w:pPr>
      <w:pStyle w:val="Header"/>
    </w:pPr>
    <w:r>
      <w:rPr>
        <w:noProof/>
        <w:lang w:eastAsia="nl-BE"/>
      </w:rPr>
      <w:drawing>
        <wp:anchor distT="0" distB="0" distL="114300" distR="114300" simplePos="0" relativeHeight="251660289" behindDoc="1" locked="0" layoutInCell="1" allowOverlap="1" wp14:anchorId="1FFE7E72" wp14:editId="01459FFA">
          <wp:simplePos x="0" y="0"/>
          <wp:positionH relativeFrom="column">
            <wp:posOffset>-42545</wp:posOffset>
          </wp:positionH>
          <wp:positionV relativeFrom="paragraph">
            <wp:posOffset>-88265</wp:posOffset>
          </wp:positionV>
          <wp:extent cx="1362075" cy="676275"/>
          <wp:effectExtent l="0" t="0" r="9525" b="9525"/>
          <wp:wrapSquare wrapText="bothSides"/>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laamse overheid_wit.png"/>
                  <pic:cNvPicPr/>
                </pic:nvPicPr>
                <pic:blipFill>
                  <a:blip r:embed="rId1">
                    <a:extLst>
                      <a:ext uri="{28A0092B-C50C-407E-A947-70E740481C1C}">
                        <a14:useLocalDpi xmlns:a14="http://schemas.microsoft.com/office/drawing/2010/main" val="0"/>
                      </a:ext>
                    </a:extLst>
                  </a:blip>
                  <a:stretch>
                    <a:fillRect/>
                  </a:stretch>
                </pic:blipFill>
                <pic:spPr>
                  <a:xfrm>
                    <a:off x="0" y="0"/>
                    <a:ext cx="1362075" cy="676275"/>
                  </a:xfrm>
                  <a:prstGeom prst="rect">
                    <a:avLst/>
                  </a:prstGeom>
                </pic:spPr>
              </pic:pic>
            </a:graphicData>
          </a:graphic>
        </wp:anchor>
      </w:drawing>
    </w:r>
  </w:p>
  <w:p w14:paraId="7397C21B" w14:textId="169A8364" w:rsidR="00EA32B0" w:rsidRPr="0006209B" w:rsidRDefault="00EA32B0" w:rsidP="00EA32B0">
    <w:pPr>
      <w:pStyle w:val="Header"/>
      <w:rPr>
        <w:sz w:val="32"/>
        <w:szCs w:val="32"/>
      </w:rPr>
    </w:pPr>
    <w:r>
      <w:tab/>
    </w:r>
    <w:r w:rsidRPr="00592847">
      <w:t>Applicatiediensten minicompetitie</w:t>
    </w:r>
    <w:r>
      <w:tab/>
    </w:r>
    <w:r w:rsidRPr="0006209B">
      <w:rPr>
        <w:rStyle w:val="StreepjesGeel"/>
        <w:color w:val="FFFF00"/>
        <w:sz w:val="32"/>
        <w:szCs w:val="32"/>
      </w:rPr>
      <w:t>///</w:t>
    </w:r>
    <w:r w:rsidRPr="0006209B">
      <w:rPr>
        <w:rStyle w:val="HeaderChar"/>
        <w:color w:val="FFFF00"/>
        <w:sz w:val="32"/>
        <w:szCs w:val="32"/>
      </w:rPr>
      <w:t xml:space="preserve"> </w:t>
    </w:r>
    <w:r>
      <w:rPr>
        <w:rStyle w:val="HeaderChar"/>
        <w:b/>
        <w:bCs/>
        <w:sz w:val="32"/>
        <w:szCs w:val="32"/>
      </w:rPr>
      <w:t>Leidraad</w:t>
    </w:r>
  </w:p>
  <w:p w14:paraId="337A2982" w14:textId="77777777" w:rsidR="00EA32B0" w:rsidRDefault="00EA32B0">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7DD"/>
    <w:multiLevelType w:val="multilevel"/>
    <w:tmpl w:val="51D48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958DE2"/>
    <w:multiLevelType w:val="hybridMultilevel"/>
    <w:tmpl w:val="3D5E91F4"/>
    <w:lvl w:ilvl="0" w:tplc="B5F0368C">
      <w:start w:val="1"/>
      <w:numFmt w:val="bullet"/>
      <w:lvlText w:val="-"/>
      <w:lvlJc w:val="left"/>
      <w:pPr>
        <w:ind w:left="720" w:hanging="360"/>
      </w:pPr>
      <w:rPr>
        <w:rFonts w:ascii="Calibri" w:hAnsi="Calibri" w:hint="default"/>
      </w:rPr>
    </w:lvl>
    <w:lvl w:ilvl="1" w:tplc="12661B94">
      <w:start w:val="1"/>
      <w:numFmt w:val="bullet"/>
      <w:lvlText w:val="o"/>
      <w:lvlJc w:val="left"/>
      <w:pPr>
        <w:ind w:left="1440" w:hanging="360"/>
      </w:pPr>
      <w:rPr>
        <w:rFonts w:ascii="Courier New" w:hAnsi="Courier New" w:hint="default"/>
      </w:rPr>
    </w:lvl>
    <w:lvl w:ilvl="2" w:tplc="5214305E">
      <w:start w:val="1"/>
      <w:numFmt w:val="bullet"/>
      <w:lvlText w:val=""/>
      <w:lvlJc w:val="left"/>
      <w:pPr>
        <w:ind w:left="2160" w:hanging="360"/>
      </w:pPr>
      <w:rPr>
        <w:rFonts w:ascii="Wingdings" w:hAnsi="Wingdings" w:hint="default"/>
      </w:rPr>
    </w:lvl>
    <w:lvl w:ilvl="3" w:tplc="02003AFC">
      <w:start w:val="1"/>
      <w:numFmt w:val="bullet"/>
      <w:lvlText w:val=""/>
      <w:lvlJc w:val="left"/>
      <w:pPr>
        <w:ind w:left="2880" w:hanging="360"/>
      </w:pPr>
      <w:rPr>
        <w:rFonts w:ascii="Symbol" w:hAnsi="Symbol" w:hint="default"/>
      </w:rPr>
    </w:lvl>
    <w:lvl w:ilvl="4" w:tplc="449454A0">
      <w:start w:val="1"/>
      <w:numFmt w:val="bullet"/>
      <w:lvlText w:val="o"/>
      <w:lvlJc w:val="left"/>
      <w:pPr>
        <w:ind w:left="3600" w:hanging="360"/>
      </w:pPr>
      <w:rPr>
        <w:rFonts w:ascii="Courier New" w:hAnsi="Courier New" w:hint="default"/>
      </w:rPr>
    </w:lvl>
    <w:lvl w:ilvl="5" w:tplc="114AAB2C">
      <w:start w:val="1"/>
      <w:numFmt w:val="bullet"/>
      <w:lvlText w:val=""/>
      <w:lvlJc w:val="left"/>
      <w:pPr>
        <w:ind w:left="4320" w:hanging="360"/>
      </w:pPr>
      <w:rPr>
        <w:rFonts w:ascii="Wingdings" w:hAnsi="Wingdings" w:hint="default"/>
      </w:rPr>
    </w:lvl>
    <w:lvl w:ilvl="6" w:tplc="61206AB8">
      <w:start w:val="1"/>
      <w:numFmt w:val="bullet"/>
      <w:lvlText w:val=""/>
      <w:lvlJc w:val="left"/>
      <w:pPr>
        <w:ind w:left="5040" w:hanging="360"/>
      </w:pPr>
      <w:rPr>
        <w:rFonts w:ascii="Symbol" w:hAnsi="Symbol" w:hint="default"/>
      </w:rPr>
    </w:lvl>
    <w:lvl w:ilvl="7" w:tplc="82BE54C2">
      <w:start w:val="1"/>
      <w:numFmt w:val="bullet"/>
      <w:lvlText w:val="o"/>
      <w:lvlJc w:val="left"/>
      <w:pPr>
        <w:ind w:left="5760" w:hanging="360"/>
      </w:pPr>
      <w:rPr>
        <w:rFonts w:ascii="Courier New" w:hAnsi="Courier New" w:hint="default"/>
      </w:rPr>
    </w:lvl>
    <w:lvl w:ilvl="8" w:tplc="E9F4F504">
      <w:start w:val="1"/>
      <w:numFmt w:val="bullet"/>
      <w:lvlText w:val=""/>
      <w:lvlJc w:val="left"/>
      <w:pPr>
        <w:ind w:left="6480" w:hanging="360"/>
      </w:pPr>
      <w:rPr>
        <w:rFonts w:ascii="Wingdings" w:hAnsi="Wingdings" w:hint="default"/>
      </w:rPr>
    </w:lvl>
  </w:abstractNum>
  <w:abstractNum w:abstractNumId="2" w15:restartNumberingAfterBreak="0">
    <w:nsid w:val="1BAA6D07"/>
    <w:multiLevelType w:val="hybridMultilevel"/>
    <w:tmpl w:val="38822B54"/>
    <w:lvl w:ilvl="0" w:tplc="D886351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816D7C"/>
    <w:multiLevelType w:val="hybridMultilevel"/>
    <w:tmpl w:val="0E76349C"/>
    <w:lvl w:ilvl="0" w:tplc="91480110">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4" w15:restartNumberingAfterBreak="0">
    <w:nsid w:val="27AA5523"/>
    <w:multiLevelType w:val="hybridMultilevel"/>
    <w:tmpl w:val="CC7C701C"/>
    <w:lvl w:ilvl="0" w:tplc="FF1457CE">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91B3199"/>
    <w:multiLevelType w:val="hybridMultilevel"/>
    <w:tmpl w:val="A748F89C"/>
    <w:lvl w:ilvl="0" w:tplc="F216BB5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ACC5CC4"/>
    <w:multiLevelType w:val="hybridMultilevel"/>
    <w:tmpl w:val="21749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D7701B"/>
    <w:multiLevelType w:val="hybridMultilevel"/>
    <w:tmpl w:val="F35CB896"/>
    <w:lvl w:ilvl="0" w:tplc="5DA04DB8">
      <w:start w:val="3"/>
      <w:numFmt w:val="bullet"/>
      <w:lvlText w:val=""/>
      <w:lvlJc w:val="left"/>
      <w:pPr>
        <w:ind w:left="720" w:hanging="360"/>
      </w:pPr>
      <w:rPr>
        <w:rFonts w:ascii="Symbol" w:eastAsiaTheme="minorHAnsi" w:hAnsi="Symbol" w:cstheme="min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A995693"/>
    <w:multiLevelType w:val="hybridMultilevel"/>
    <w:tmpl w:val="341EA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E3B58E6"/>
    <w:multiLevelType w:val="hybridMultilevel"/>
    <w:tmpl w:val="7A266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7AF7402"/>
    <w:multiLevelType w:val="hybridMultilevel"/>
    <w:tmpl w:val="8DFC87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6A7E46"/>
    <w:multiLevelType w:val="hybridMultilevel"/>
    <w:tmpl w:val="0DC219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12A1E6C"/>
    <w:multiLevelType w:val="hybridMultilevel"/>
    <w:tmpl w:val="C32A951A"/>
    <w:lvl w:ilvl="0" w:tplc="A028BE7A">
      <w:start w:val="60"/>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3F97067"/>
    <w:multiLevelType w:val="hybridMultilevel"/>
    <w:tmpl w:val="160C44F8"/>
    <w:lvl w:ilvl="0" w:tplc="2334F386">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2962809">
    <w:abstractNumId w:val="13"/>
  </w:num>
  <w:num w:numId="2" w16cid:durableId="79178524">
    <w:abstractNumId w:val="5"/>
  </w:num>
  <w:num w:numId="3" w16cid:durableId="1986661283">
    <w:abstractNumId w:val="1"/>
  </w:num>
  <w:num w:numId="4" w16cid:durableId="333803316">
    <w:abstractNumId w:val="7"/>
  </w:num>
  <w:num w:numId="5" w16cid:durableId="976641890">
    <w:abstractNumId w:val="10"/>
  </w:num>
  <w:num w:numId="6" w16cid:durableId="1020666481">
    <w:abstractNumId w:val="9"/>
  </w:num>
  <w:num w:numId="7" w16cid:durableId="273484124">
    <w:abstractNumId w:val="12"/>
  </w:num>
  <w:num w:numId="8" w16cid:durableId="268779820">
    <w:abstractNumId w:val="8"/>
  </w:num>
  <w:num w:numId="9" w16cid:durableId="1653170321">
    <w:abstractNumId w:val="6"/>
  </w:num>
  <w:num w:numId="10" w16cid:durableId="1139496780">
    <w:abstractNumId w:val="11"/>
  </w:num>
  <w:num w:numId="11" w16cid:durableId="1309940741">
    <w:abstractNumId w:val="0"/>
  </w:num>
  <w:num w:numId="12" w16cid:durableId="1656373785">
    <w:abstractNumId w:val="2"/>
  </w:num>
  <w:num w:numId="13" w16cid:durableId="1801532793">
    <w:abstractNumId w:val="4"/>
  </w:num>
  <w:num w:numId="14" w16cid:durableId="98764857">
    <w:abstractNumId w:val="5"/>
  </w:num>
  <w:num w:numId="15" w16cid:durableId="182596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oNotDisplayPageBoundarie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8FD"/>
    <w:rsid w:val="0000181F"/>
    <w:rsid w:val="00002D34"/>
    <w:rsid w:val="00002E4C"/>
    <w:rsid w:val="0000330C"/>
    <w:rsid w:val="00011615"/>
    <w:rsid w:val="00012AA4"/>
    <w:rsid w:val="000145D6"/>
    <w:rsid w:val="00017ACF"/>
    <w:rsid w:val="00021AB9"/>
    <w:rsid w:val="00022882"/>
    <w:rsid w:val="0002752F"/>
    <w:rsid w:val="00027C6E"/>
    <w:rsid w:val="00030A07"/>
    <w:rsid w:val="00031CE4"/>
    <w:rsid w:val="0003270B"/>
    <w:rsid w:val="00032E27"/>
    <w:rsid w:val="000436D8"/>
    <w:rsid w:val="00046382"/>
    <w:rsid w:val="000463C2"/>
    <w:rsid w:val="00052E12"/>
    <w:rsid w:val="00053B3F"/>
    <w:rsid w:val="00054866"/>
    <w:rsid w:val="00056B34"/>
    <w:rsid w:val="000575EC"/>
    <w:rsid w:val="00060239"/>
    <w:rsid w:val="000603AF"/>
    <w:rsid w:val="000603CD"/>
    <w:rsid w:val="0006098B"/>
    <w:rsid w:val="00064B9B"/>
    <w:rsid w:val="00065428"/>
    <w:rsid w:val="00071F84"/>
    <w:rsid w:val="00072EC7"/>
    <w:rsid w:val="000734A6"/>
    <w:rsid w:val="00075E90"/>
    <w:rsid w:val="00090DBF"/>
    <w:rsid w:val="00093A5E"/>
    <w:rsid w:val="00096DE6"/>
    <w:rsid w:val="0009708B"/>
    <w:rsid w:val="000972DF"/>
    <w:rsid w:val="000978ED"/>
    <w:rsid w:val="0009790A"/>
    <w:rsid w:val="000A76A8"/>
    <w:rsid w:val="000B0045"/>
    <w:rsid w:val="000B347A"/>
    <w:rsid w:val="000B5A12"/>
    <w:rsid w:val="000B5EBE"/>
    <w:rsid w:val="000B6531"/>
    <w:rsid w:val="000C016F"/>
    <w:rsid w:val="000C0F91"/>
    <w:rsid w:val="000C7BAF"/>
    <w:rsid w:val="000D1EFD"/>
    <w:rsid w:val="000D203C"/>
    <w:rsid w:val="000D42B9"/>
    <w:rsid w:val="000D4F59"/>
    <w:rsid w:val="000E0EC3"/>
    <w:rsid w:val="000E567A"/>
    <w:rsid w:val="000F1FCB"/>
    <w:rsid w:val="000F3616"/>
    <w:rsid w:val="000F42B3"/>
    <w:rsid w:val="000F74C5"/>
    <w:rsid w:val="00100EF6"/>
    <w:rsid w:val="001068F7"/>
    <w:rsid w:val="00106F69"/>
    <w:rsid w:val="00107C9A"/>
    <w:rsid w:val="00112B0B"/>
    <w:rsid w:val="0011329B"/>
    <w:rsid w:val="0011461F"/>
    <w:rsid w:val="00117F52"/>
    <w:rsid w:val="001219C8"/>
    <w:rsid w:val="0012535E"/>
    <w:rsid w:val="001305F5"/>
    <w:rsid w:val="00134C5B"/>
    <w:rsid w:val="00135D5B"/>
    <w:rsid w:val="00137701"/>
    <w:rsid w:val="00137C27"/>
    <w:rsid w:val="00140A20"/>
    <w:rsid w:val="00141562"/>
    <w:rsid w:val="00141725"/>
    <w:rsid w:val="00143092"/>
    <w:rsid w:val="00143276"/>
    <w:rsid w:val="00150DB3"/>
    <w:rsid w:val="00157313"/>
    <w:rsid w:val="00161D2B"/>
    <w:rsid w:val="0016346D"/>
    <w:rsid w:val="001679FA"/>
    <w:rsid w:val="001711F5"/>
    <w:rsid w:val="00174701"/>
    <w:rsid w:val="00174D5A"/>
    <w:rsid w:val="00177C79"/>
    <w:rsid w:val="001801EA"/>
    <w:rsid w:val="001839B8"/>
    <w:rsid w:val="00185E95"/>
    <w:rsid w:val="00187247"/>
    <w:rsid w:val="001A1019"/>
    <w:rsid w:val="001A5C5D"/>
    <w:rsid w:val="001B4251"/>
    <w:rsid w:val="001B5196"/>
    <w:rsid w:val="001C2D8E"/>
    <w:rsid w:val="001C3C41"/>
    <w:rsid w:val="001C4CD6"/>
    <w:rsid w:val="001C5089"/>
    <w:rsid w:val="001C54B3"/>
    <w:rsid w:val="001C6CA0"/>
    <w:rsid w:val="001D212D"/>
    <w:rsid w:val="001E1AD0"/>
    <w:rsid w:val="001E4C9C"/>
    <w:rsid w:val="001E7135"/>
    <w:rsid w:val="001E74F3"/>
    <w:rsid w:val="001F2734"/>
    <w:rsid w:val="001F2A02"/>
    <w:rsid w:val="001F3216"/>
    <w:rsid w:val="001F380B"/>
    <w:rsid w:val="001F5115"/>
    <w:rsid w:val="001F6D9A"/>
    <w:rsid w:val="002010DF"/>
    <w:rsid w:val="002011B9"/>
    <w:rsid w:val="00205B12"/>
    <w:rsid w:val="002127A9"/>
    <w:rsid w:val="002144C3"/>
    <w:rsid w:val="002248BF"/>
    <w:rsid w:val="00226AC8"/>
    <w:rsid w:val="00253191"/>
    <w:rsid w:val="00254F8E"/>
    <w:rsid w:val="00260453"/>
    <w:rsid w:val="00261295"/>
    <w:rsid w:val="00264147"/>
    <w:rsid w:val="002701A6"/>
    <w:rsid w:val="00271427"/>
    <w:rsid w:val="00272254"/>
    <w:rsid w:val="00277475"/>
    <w:rsid w:val="00280C73"/>
    <w:rsid w:val="0028168E"/>
    <w:rsid w:val="002932C4"/>
    <w:rsid w:val="00293A30"/>
    <w:rsid w:val="00293C9D"/>
    <w:rsid w:val="00294947"/>
    <w:rsid w:val="002A092E"/>
    <w:rsid w:val="002A1C56"/>
    <w:rsid w:val="002A438D"/>
    <w:rsid w:val="002A6B3D"/>
    <w:rsid w:val="002B363E"/>
    <w:rsid w:val="002C13D4"/>
    <w:rsid w:val="002C1D45"/>
    <w:rsid w:val="002C2001"/>
    <w:rsid w:val="002C2564"/>
    <w:rsid w:val="002C27F4"/>
    <w:rsid w:val="002C2EBE"/>
    <w:rsid w:val="002C6ACE"/>
    <w:rsid w:val="002C7593"/>
    <w:rsid w:val="002D3742"/>
    <w:rsid w:val="002D3C4A"/>
    <w:rsid w:val="002D648C"/>
    <w:rsid w:val="002E1262"/>
    <w:rsid w:val="002E1E1E"/>
    <w:rsid w:val="002E62AD"/>
    <w:rsid w:val="002F1430"/>
    <w:rsid w:val="002F3079"/>
    <w:rsid w:val="00305902"/>
    <w:rsid w:val="003171DE"/>
    <w:rsid w:val="00317CE5"/>
    <w:rsid w:val="00320389"/>
    <w:rsid w:val="003205E5"/>
    <w:rsid w:val="00320674"/>
    <w:rsid w:val="00326C82"/>
    <w:rsid w:val="0033134C"/>
    <w:rsid w:val="00335023"/>
    <w:rsid w:val="0033783A"/>
    <w:rsid w:val="0034183E"/>
    <w:rsid w:val="0034771F"/>
    <w:rsid w:val="0034785E"/>
    <w:rsid w:val="0035033C"/>
    <w:rsid w:val="00350BAA"/>
    <w:rsid w:val="0035320A"/>
    <w:rsid w:val="0035411D"/>
    <w:rsid w:val="00356819"/>
    <w:rsid w:val="00363A49"/>
    <w:rsid w:val="00365F62"/>
    <w:rsid w:val="00366625"/>
    <w:rsid w:val="0037587D"/>
    <w:rsid w:val="00376ECB"/>
    <w:rsid w:val="00382A9A"/>
    <w:rsid w:val="00383B0F"/>
    <w:rsid w:val="00384B1C"/>
    <w:rsid w:val="003931DD"/>
    <w:rsid w:val="003A1E62"/>
    <w:rsid w:val="003A2E59"/>
    <w:rsid w:val="003A40EA"/>
    <w:rsid w:val="003B104D"/>
    <w:rsid w:val="003B219F"/>
    <w:rsid w:val="003B6BA4"/>
    <w:rsid w:val="003C1725"/>
    <w:rsid w:val="003C39CE"/>
    <w:rsid w:val="003C5529"/>
    <w:rsid w:val="003D40A0"/>
    <w:rsid w:val="003D5606"/>
    <w:rsid w:val="003D7834"/>
    <w:rsid w:val="003D7B1E"/>
    <w:rsid w:val="003E1060"/>
    <w:rsid w:val="003E2C5D"/>
    <w:rsid w:val="003E5ECE"/>
    <w:rsid w:val="003E7F96"/>
    <w:rsid w:val="003F1AA2"/>
    <w:rsid w:val="003F2D66"/>
    <w:rsid w:val="003F451B"/>
    <w:rsid w:val="003F7E3C"/>
    <w:rsid w:val="00406B1A"/>
    <w:rsid w:val="004133B9"/>
    <w:rsid w:val="00414201"/>
    <w:rsid w:val="004146CA"/>
    <w:rsid w:val="004153B0"/>
    <w:rsid w:val="004154BF"/>
    <w:rsid w:val="00415F73"/>
    <w:rsid w:val="00417DDA"/>
    <w:rsid w:val="004222DF"/>
    <w:rsid w:val="00424752"/>
    <w:rsid w:val="004255BF"/>
    <w:rsid w:val="00426EC5"/>
    <w:rsid w:val="00436FF1"/>
    <w:rsid w:val="0044070A"/>
    <w:rsid w:val="00440A8F"/>
    <w:rsid w:val="004420C0"/>
    <w:rsid w:val="00444518"/>
    <w:rsid w:val="004445DB"/>
    <w:rsid w:val="00451DA2"/>
    <w:rsid w:val="004537C8"/>
    <w:rsid w:val="00454977"/>
    <w:rsid w:val="004571B5"/>
    <w:rsid w:val="00457BE2"/>
    <w:rsid w:val="004612B9"/>
    <w:rsid w:val="004624C5"/>
    <w:rsid w:val="0046588D"/>
    <w:rsid w:val="004728B5"/>
    <w:rsid w:val="00472CC1"/>
    <w:rsid w:val="004734ED"/>
    <w:rsid w:val="00473F75"/>
    <w:rsid w:val="00474465"/>
    <w:rsid w:val="004755C6"/>
    <w:rsid w:val="00485BA7"/>
    <w:rsid w:val="00486594"/>
    <w:rsid w:val="004871A9"/>
    <w:rsid w:val="004934E6"/>
    <w:rsid w:val="004943C0"/>
    <w:rsid w:val="00495834"/>
    <w:rsid w:val="00495D2F"/>
    <w:rsid w:val="0049638C"/>
    <w:rsid w:val="004A3A5C"/>
    <w:rsid w:val="004A6B6E"/>
    <w:rsid w:val="004B0403"/>
    <w:rsid w:val="004B0C96"/>
    <w:rsid w:val="004B37D2"/>
    <w:rsid w:val="004B571C"/>
    <w:rsid w:val="004C0ABF"/>
    <w:rsid w:val="004C22E1"/>
    <w:rsid w:val="004C23F6"/>
    <w:rsid w:val="004C34C7"/>
    <w:rsid w:val="004D2981"/>
    <w:rsid w:val="004D3B2D"/>
    <w:rsid w:val="004D471B"/>
    <w:rsid w:val="004D505B"/>
    <w:rsid w:val="004D6ED9"/>
    <w:rsid w:val="004E1230"/>
    <w:rsid w:val="004E2A74"/>
    <w:rsid w:val="004E5563"/>
    <w:rsid w:val="004E725C"/>
    <w:rsid w:val="004F052A"/>
    <w:rsid w:val="004F22D1"/>
    <w:rsid w:val="004F336B"/>
    <w:rsid w:val="004F6525"/>
    <w:rsid w:val="0050355E"/>
    <w:rsid w:val="0051058A"/>
    <w:rsid w:val="005109A2"/>
    <w:rsid w:val="00513C70"/>
    <w:rsid w:val="00517C59"/>
    <w:rsid w:val="00521F4A"/>
    <w:rsid w:val="00526C94"/>
    <w:rsid w:val="0052757E"/>
    <w:rsid w:val="00527714"/>
    <w:rsid w:val="00527F62"/>
    <w:rsid w:val="00533F69"/>
    <w:rsid w:val="00535247"/>
    <w:rsid w:val="00543673"/>
    <w:rsid w:val="0054407B"/>
    <w:rsid w:val="00551A73"/>
    <w:rsid w:val="00553B3C"/>
    <w:rsid w:val="00554382"/>
    <w:rsid w:val="00560865"/>
    <w:rsid w:val="0056177A"/>
    <w:rsid w:val="00563E08"/>
    <w:rsid w:val="00566412"/>
    <w:rsid w:val="00566DDA"/>
    <w:rsid w:val="00571721"/>
    <w:rsid w:val="00572AB2"/>
    <w:rsid w:val="00574BC9"/>
    <w:rsid w:val="00580C92"/>
    <w:rsid w:val="00581D00"/>
    <w:rsid w:val="00586A42"/>
    <w:rsid w:val="005A2724"/>
    <w:rsid w:val="005A2A8B"/>
    <w:rsid w:val="005A493D"/>
    <w:rsid w:val="005A69DB"/>
    <w:rsid w:val="005B02AA"/>
    <w:rsid w:val="005B0C09"/>
    <w:rsid w:val="005B1AB2"/>
    <w:rsid w:val="005B2149"/>
    <w:rsid w:val="005B2A6D"/>
    <w:rsid w:val="005B3DC0"/>
    <w:rsid w:val="005C0FBB"/>
    <w:rsid w:val="005C1161"/>
    <w:rsid w:val="005C1532"/>
    <w:rsid w:val="005C15E6"/>
    <w:rsid w:val="005C5B24"/>
    <w:rsid w:val="005D0B6B"/>
    <w:rsid w:val="005D684C"/>
    <w:rsid w:val="005E3E55"/>
    <w:rsid w:val="005E4505"/>
    <w:rsid w:val="005E4F05"/>
    <w:rsid w:val="005F0EC7"/>
    <w:rsid w:val="005F6A5A"/>
    <w:rsid w:val="0060049E"/>
    <w:rsid w:val="006032B1"/>
    <w:rsid w:val="006112DB"/>
    <w:rsid w:val="00616466"/>
    <w:rsid w:val="0061687E"/>
    <w:rsid w:val="00627DBE"/>
    <w:rsid w:val="006303CF"/>
    <w:rsid w:val="00640459"/>
    <w:rsid w:val="00642087"/>
    <w:rsid w:val="00642C79"/>
    <w:rsid w:val="00644D53"/>
    <w:rsid w:val="00662EB8"/>
    <w:rsid w:val="00667CC6"/>
    <w:rsid w:val="006717AC"/>
    <w:rsid w:val="00672445"/>
    <w:rsid w:val="006724A8"/>
    <w:rsid w:val="00682DEE"/>
    <w:rsid w:val="00685B60"/>
    <w:rsid w:val="006924B9"/>
    <w:rsid w:val="00693E73"/>
    <w:rsid w:val="006A1EAC"/>
    <w:rsid w:val="006A5481"/>
    <w:rsid w:val="006A6CBE"/>
    <w:rsid w:val="006B030F"/>
    <w:rsid w:val="006B1046"/>
    <w:rsid w:val="006B358A"/>
    <w:rsid w:val="006B427C"/>
    <w:rsid w:val="006B65AF"/>
    <w:rsid w:val="006B6C6F"/>
    <w:rsid w:val="006B75DE"/>
    <w:rsid w:val="006C5563"/>
    <w:rsid w:val="006D0B4E"/>
    <w:rsid w:val="006D2037"/>
    <w:rsid w:val="006D2D21"/>
    <w:rsid w:val="006D3BC2"/>
    <w:rsid w:val="006D4493"/>
    <w:rsid w:val="006D7043"/>
    <w:rsid w:val="006E0DC2"/>
    <w:rsid w:val="006E2F0B"/>
    <w:rsid w:val="006E342F"/>
    <w:rsid w:val="006F11B8"/>
    <w:rsid w:val="006F3125"/>
    <w:rsid w:val="006F3507"/>
    <w:rsid w:val="006F3662"/>
    <w:rsid w:val="006F7630"/>
    <w:rsid w:val="007033D6"/>
    <w:rsid w:val="00712700"/>
    <w:rsid w:val="007142A4"/>
    <w:rsid w:val="00720D8D"/>
    <w:rsid w:val="00720E99"/>
    <w:rsid w:val="00724108"/>
    <w:rsid w:val="00724856"/>
    <w:rsid w:val="007265D3"/>
    <w:rsid w:val="00726ADD"/>
    <w:rsid w:val="00726EB7"/>
    <w:rsid w:val="007270EA"/>
    <w:rsid w:val="00730AAB"/>
    <w:rsid w:val="00730B5C"/>
    <w:rsid w:val="007343F2"/>
    <w:rsid w:val="00742E45"/>
    <w:rsid w:val="00744BB1"/>
    <w:rsid w:val="007453F2"/>
    <w:rsid w:val="00746129"/>
    <w:rsid w:val="007540E7"/>
    <w:rsid w:val="0075507E"/>
    <w:rsid w:val="00755AB4"/>
    <w:rsid w:val="00755F2D"/>
    <w:rsid w:val="007650B4"/>
    <w:rsid w:val="00766AE7"/>
    <w:rsid w:val="00766D3B"/>
    <w:rsid w:val="00773AFD"/>
    <w:rsid w:val="00774B5E"/>
    <w:rsid w:val="00775238"/>
    <w:rsid w:val="00777632"/>
    <w:rsid w:val="00780E09"/>
    <w:rsid w:val="00786AB4"/>
    <w:rsid w:val="00797C8C"/>
    <w:rsid w:val="007B143F"/>
    <w:rsid w:val="007B18FD"/>
    <w:rsid w:val="007B2735"/>
    <w:rsid w:val="007B6ACB"/>
    <w:rsid w:val="007C0796"/>
    <w:rsid w:val="007D0BFC"/>
    <w:rsid w:val="007D3B37"/>
    <w:rsid w:val="007E0FA0"/>
    <w:rsid w:val="007E237D"/>
    <w:rsid w:val="007E52C7"/>
    <w:rsid w:val="007F5137"/>
    <w:rsid w:val="007F63E2"/>
    <w:rsid w:val="007F6F75"/>
    <w:rsid w:val="00801DC7"/>
    <w:rsid w:val="008068C2"/>
    <w:rsid w:val="00812203"/>
    <w:rsid w:val="00812E9E"/>
    <w:rsid w:val="008135DB"/>
    <w:rsid w:val="00814374"/>
    <w:rsid w:val="00814946"/>
    <w:rsid w:val="00816375"/>
    <w:rsid w:val="008163DD"/>
    <w:rsid w:val="008215CC"/>
    <w:rsid w:val="00821F53"/>
    <w:rsid w:val="0082324D"/>
    <w:rsid w:val="0082399A"/>
    <w:rsid w:val="00824DE0"/>
    <w:rsid w:val="00825779"/>
    <w:rsid w:val="0083044B"/>
    <w:rsid w:val="00832D2D"/>
    <w:rsid w:val="0083374D"/>
    <w:rsid w:val="0083609A"/>
    <w:rsid w:val="0084063F"/>
    <w:rsid w:val="00843FA6"/>
    <w:rsid w:val="00846FA6"/>
    <w:rsid w:val="00851C36"/>
    <w:rsid w:val="00854C51"/>
    <w:rsid w:val="008573A1"/>
    <w:rsid w:val="00861AE0"/>
    <w:rsid w:val="00861E8F"/>
    <w:rsid w:val="00863346"/>
    <w:rsid w:val="00863622"/>
    <w:rsid w:val="0086526C"/>
    <w:rsid w:val="00871C75"/>
    <w:rsid w:val="008721C9"/>
    <w:rsid w:val="008722D7"/>
    <w:rsid w:val="00873977"/>
    <w:rsid w:val="00880B2A"/>
    <w:rsid w:val="008821BC"/>
    <w:rsid w:val="00884EB6"/>
    <w:rsid w:val="0089000D"/>
    <w:rsid w:val="00890FEF"/>
    <w:rsid w:val="0089697C"/>
    <w:rsid w:val="0089754A"/>
    <w:rsid w:val="00897C94"/>
    <w:rsid w:val="008A1923"/>
    <w:rsid w:val="008A2409"/>
    <w:rsid w:val="008A3F21"/>
    <w:rsid w:val="008A422E"/>
    <w:rsid w:val="008B1262"/>
    <w:rsid w:val="008B185A"/>
    <w:rsid w:val="008C078D"/>
    <w:rsid w:val="008C1577"/>
    <w:rsid w:val="008C5680"/>
    <w:rsid w:val="008D62D1"/>
    <w:rsid w:val="008E4D2B"/>
    <w:rsid w:val="008E533D"/>
    <w:rsid w:val="008E62FB"/>
    <w:rsid w:val="008F5438"/>
    <w:rsid w:val="009018AA"/>
    <w:rsid w:val="00906051"/>
    <w:rsid w:val="0090626C"/>
    <w:rsid w:val="009070F7"/>
    <w:rsid w:val="009078AB"/>
    <w:rsid w:val="009116B1"/>
    <w:rsid w:val="00914AB6"/>
    <w:rsid w:val="009178AD"/>
    <w:rsid w:val="00920AA8"/>
    <w:rsid w:val="00921A52"/>
    <w:rsid w:val="00923564"/>
    <w:rsid w:val="00923941"/>
    <w:rsid w:val="00927B06"/>
    <w:rsid w:val="0093159A"/>
    <w:rsid w:val="00932FE5"/>
    <w:rsid w:val="009336CB"/>
    <w:rsid w:val="00936056"/>
    <w:rsid w:val="00943C31"/>
    <w:rsid w:val="00950A2E"/>
    <w:rsid w:val="00950C48"/>
    <w:rsid w:val="00951CDC"/>
    <w:rsid w:val="00955B4D"/>
    <w:rsid w:val="00957053"/>
    <w:rsid w:val="0095721C"/>
    <w:rsid w:val="009660FA"/>
    <w:rsid w:val="00967E63"/>
    <w:rsid w:val="009717AD"/>
    <w:rsid w:val="00972EF8"/>
    <w:rsid w:val="00975CC8"/>
    <w:rsid w:val="00976FA6"/>
    <w:rsid w:val="00982779"/>
    <w:rsid w:val="0098439D"/>
    <w:rsid w:val="00984E61"/>
    <w:rsid w:val="00991EED"/>
    <w:rsid w:val="009920A8"/>
    <w:rsid w:val="009935B5"/>
    <w:rsid w:val="00993B8A"/>
    <w:rsid w:val="00994745"/>
    <w:rsid w:val="00996340"/>
    <w:rsid w:val="00996806"/>
    <w:rsid w:val="009A2524"/>
    <w:rsid w:val="009A78B0"/>
    <w:rsid w:val="009C0E91"/>
    <w:rsid w:val="009C2196"/>
    <w:rsid w:val="009C228C"/>
    <w:rsid w:val="009C240D"/>
    <w:rsid w:val="009C250E"/>
    <w:rsid w:val="009C3E92"/>
    <w:rsid w:val="009C4F46"/>
    <w:rsid w:val="009C6C14"/>
    <w:rsid w:val="009D4A9E"/>
    <w:rsid w:val="009E1DF6"/>
    <w:rsid w:val="009E2EDC"/>
    <w:rsid w:val="009E73F9"/>
    <w:rsid w:val="009E787C"/>
    <w:rsid w:val="009F0525"/>
    <w:rsid w:val="009F3305"/>
    <w:rsid w:val="009F39CE"/>
    <w:rsid w:val="009F5965"/>
    <w:rsid w:val="009F6BF3"/>
    <w:rsid w:val="009F7BB6"/>
    <w:rsid w:val="00A04D2F"/>
    <w:rsid w:val="00A1031E"/>
    <w:rsid w:val="00A14496"/>
    <w:rsid w:val="00A14DE6"/>
    <w:rsid w:val="00A20930"/>
    <w:rsid w:val="00A22E24"/>
    <w:rsid w:val="00A30849"/>
    <w:rsid w:val="00A3263A"/>
    <w:rsid w:val="00A32CE8"/>
    <w:rsid w:val="00A41AB8"/>
    <w:rsid w:val="00A42015"/>
    <w:rsid w:val="00A44549"/>
    <w:rsid w:val="00A4506D"/>
    <w:rsid w:val="00A450BF"/>
    <w:rsid w:val="00A45DCB"/>
    <w:rsid w:val="00A46867"/>
    <w:rsid w:val="00A4698E"/>
    <w:rsid w:val="00A50659"/>
    <w:rsid w:val="00A50837"/>
    <w:rsid w:val="00A538DD"/>
    <w:rsid w:val="00A54712"/>
    <w:rsid w:val="00A55AD6"/>
    <w:rsid w:val="00A57E43"/>
    <w:rsid w:val="00A6273E"/>
    <w:rsid w:val="00A664C5"/>
    <w:rsid w:val="00A71332"/>
    <w:rsid w:val="00A71ED5"/>
    <w:rsid w:val="00A72746"/>
    <w:rsid w:val="00A8049E"/>
    <w:rsid w:val="00A837E1"/>
    <w:rsid w:val="00A9135C"/>
    <w:rsid w:val="00A934EE"/>
    <w:rsid w:val="00A977AC"/>
    <w:rsid w:val="00AA45F9"/>
    <w:rsid w:val="00AB1BE5"/>
    <w:rsid w:val="00AB2985"/>
    <w:rsid w:val="00AB3850"/>
    <w:rsid w:val="00AB7FB5"/>
    <w:rsid w:val="00AC22C8"/>
    <w:rsid w:val="00AD0D22"/>
    <w:rsid w:val="00AD3FC7"/>
    <w:rsid w:val="00AE2C4A"/>
    <w:rsid w:val="00AE3629"/>
    <w:rsid w:val="00AE3EA6"/>
    <w:rsid w:val="00AE6813"/>
    <w:rsid w:val="00AE7A40"/>
    <w:rsid w:val="00AF2A11"/>
    <w:rsid w:val="00AF39B4"/>
    <w:rsid w:val="00AF548F"/>
    <w:rsid w:val="00AF618D"/>
    <w:rsid w:val="00B04D09"/>
    <w:rsid w:val="00B10237"/>
    <w:rsid w:val="00B13018"/>
    <w:rsid w:val="00B160F3"/>
    <w:rsid w:val="00B1610A"/>
    <w:rsid w:val="00B17E9E"/>
    <w:rsid w:val="00B270DC"/>
    <w:rsid w:val="00B30395"/>
    <w:rsid w:val="00B3669B"/>
    <w:rsid w:val="00B4307D"/>
    <w:rsid w:val="00B4698E"/>
    <w:rsid w:val="00B569D9"/>
    <w:rsid w:val="00B63267"/>
    <w:rsid w:val="00B64DAF"/>
    <w:rsid w:val="00B652F1"/>
    <w:rsid w:val="00B72070"/>
    <w:rsid w:val="00B77070"/>
    <w:rsid w:val="00B80C79"/>
    <w:rsid w:val="00B8125E"/>
    <w:rsid w:val="00B81631"/>
    <w:rsid w:val="00B85664"/>
    <w:rsid w:val="00B92791"/>
    <w:rsid w:val="00B93842"/>
    <w:rsid w:val="00B9506A"/>
    <w:rsid w:val="00B952CD"/>
    <w:rsid w:val="00B974F8"/>
    <w:rsid w:val="00BA1B82"/>
    <w:rsid w:val="00BA6539"/>
    <w:rsid w:val="00BB1846"/>
    <w:rsid w:val="00BB2FC7"/>
    <w:rsid w:val="00BB3C5E"/>
    <w:rsid w:val="00BC37DD"/>
    <w:rsid w:val="00BC3D11"/>
    <w:rsid w:val="00BC5C9F"/>
    <w:rsid w:val="00BD19B3"/>
    <w:rsid w:val="00BD3829"/>
    <w:rsid w:val="00BE44B7"/>
    <w:rsid w:val="00BE5425"/>
    <w:rsid w:val="00BE7A29"/>
    <w:rsid w:val="00BF0C02"/>
    <w:rsid w:val="00BF2531"/>
    <w:rsid w:val="00BF50F0"/>
    <w:rsid w:val="00BF55FA"/>
    <w:rsid w:val="00BF570E"/>
    <w:rsid w:val="00C016F8"/>
    <w:rsid w:val="00C05C36"/>
    <w:rsid w:val="00C076F4"/>
    <w:rsid w:val="00C104C8"/>
    <w:rsid w:val="00C11E1B"/>
    <w:rsid w:val="00C12183"/>
    <w:rsid w:val="00C23E7E"/>
    <w:rsid w:val="00C24E1E"/>
    <w:rsid w:val="00C3261A"/>
    <w:rsid w:val="00C37B06"/>
    <w:rsid w:val="00C449FD"/>
    <w:rsid w:val="00C6167D"/>
    <w:rsid w:val="00C66B88"/>
    <w:rsid w:val="00C70210"/>
    <w:rsid w:val="00C7042D"/>
    <w:rsid w:val="00C71A71"/>
    <w:rsid w:val="00C7328D"/>
    <w:rsid w:val="00C75BE1"/>
    <w:rsid w:val="00C81FC9"/>
    <w:rsid w:val="00C83C02"/>
    <w:rsid w:val="00C90788"/>
    <w:rsid w:val="00C918C7"/>
    <w:rsid w:val="00C92225"/>
    <w:rsid w:val="00C94CBB"/>
    <w:rsid w:val="00C961CC"/>
    <w:rsid w:val="00CA1F99"/>
    <w:rsid w:val="00CA1FE2"/>
    <w:rsid w:val="00CA34B7"/>
    <w:rsid w:val="00CA5E21"/>
    <w:rsid w:val="00CB0396"/>
    <w:rsid w:val="00CB6740"/>
    <w:rsid w:val="00CC11CB"/>
    <w:rsid w:val="00CC4DAC"/>
    <w:rsid w:val="00CC608E"/>
    <w:rsid w:val="00CC6827"/>
    <w:rsid w:val="00CD0780"/>
    <w:rsid w:val="00CD3510"/>
    <w:rsid w:val="00CE19A8"/>
    <w:rsid w:val="00CE2B09"/>
    <w:rsid w:val="00CE35F9"/>
    <w:rsid w:val="00CE50EC"/>
    <w:rsid w:val="00CE5D75"/>
    <w:rsid w:val="00CE6673"/>
    <w:rsid w:val="00CF2942"/>
    <w:rsid w:val="00D003CE"/>
    <w:rsid w:val="00D03976"/>
    <w:rsid w:val="00D03AB8"/>
    <w:rsid w:val="00D04535"/>
    <w:rsid w:val="00D053B2"/>
    <w:rsid w:val="00D059D3"/>
    <w:rsid w:val="00D06A97"/>
    <w:rsid w:val="00D06F9E"/>
    <w:rsid w:val="00D1554E"/>
    <w:rsid w:val="00D15631"/>
    <w:rsid w:val="00D156FD"/>
    <w:rsid w:val="00D21062"/>
    <w:rsid w:val="00D248E2"/>
    <w:rsid w:val="00D260F3"/>
    <w:rsid w:val="00D26BD1"/>
    <w:rsid w:val="00D30398"/>
    <w:rsid w:val="00D31B6C"/>
    <w:rsid w:val="00D321BA"/>
    <w:rsid w:val="00D33ACC"/>
    <w:rsid w:val="00D34F24"/>
    <w:rsid w:val="00D40BE1"/>
    <w:rsid w:val="00D40FC8"/>
    <w:rsid w:val="00D44922"/>
    <w:rsid w:val="00D45D73"/>
    <w:rsid w:val="00D52346"/>
    <w:rsid w:val="00D5682C"/>
    <w:rsid w:val="00D56D80"/>
    <w:rsid w:val="00D62330"/>
    <w:rsid w:val="00D62875"/>
    <w:rsid w:val="00D64CE4"/>
    <w:rsid w:val="00D64DD9"/>
    <w:rsid w:val="00D65A12"/>
    <w:rsid w:val="00D67C5E"/>
    <w:rsid w:val="00D75840"/>
    <w:rsid w:val="00D836FC"/>
    <w:rsid w:val="00D85A65"/>
    <w:rsid w:val="00D86373"/>
    <w:rsid w:val="00D90A8E"/>
    <w:rsid w:val="00D92BED"/>
    <w:rsid w:val="00D95646"/>
    <w:rsid w:val="00D95765"/>
    <w:rsid w:val="00D960FE"/>
    <w:rsid w:val="00DA228C"/>
    <w:rsid w:val="00DA7344"/>
    <w:rsid w:val="00DA772A"/>
    <w:rsid w:val="00DB34BF"/>
    <w:rsid w:val="00DB68EB"/>
    <w:rsid w:val="00DC14CE"/>
    <w:rsid w:val="00DC16B1"/>
    <w:rsid w:val="00DC18B6"/>
    <w:rsid w:val="00DC53C8"/>
    <w:rsid w:val="00DE080C"/>
    <w:rsid w:val="00DE1647"/>
    <w:rsid w:val="00DF1907"/>
    <w:rsid w:val="00DF2C2F"/>
    <w:rsid w:val="00DF2F4A"/>
    <w:rsid w:val="00DF335E"/>
    <w:rsid w:val="00DF5BD4"/>
    <w:rsid w:val="00E01102"/>
    <w:rsid w:val="00E02306"/>
    <w:rsid w:val="00E02B52"/>
    <w:rsid w:val="00E03CC5"/>
    <w:rsid w:val="00E05154"/>
    <w:rsid w:val="00E07934"/>
    <w:rsid w:val="00E07F40"/>
    <w:rsid w:val="00E12DC3"/>
    <w:rsid w:val="00E149C8"/>
    <w:rsid w:val="00E14A9D"/>
    <w:rsid w:val="00E21737"/>
    <w:rsid w:val="00E368AD"/>
    <w:rsid w:val="00E3715E"/>
    <w:rsid w:val="00E40E89"/>
    <w:rsid w:val="00E45C13"/>
    <w:rsid w:val="00E45D12"/>
    <w:rsid w:val="00E47AE6"/>
    <w:rsid w:val="00E63DFD"/>
    <w:rsid w:val="00E63F51"/>
    <w:rsid w:val="00E659AB"/>
    <w:rsid w:val="00E67EC0"/>
    <w:rsid w:val="00E746B1"/>
    <w:rsid w:val="00E7606D"/>
    <w:rsid w:val="00E76513"/>
    <w:rsid w:val="00E804BF"/>
    <w:rsid w:val="00E82A60"/>
    <w:rsid w:val="00E82BA3"/>
    <w:rsid w:val="00E86EF0"/>
    <w:rsid w:val="00E92F84"/>
    <w:rsid w:val="00E979A3"/>
    <w:rsid w:val="00EA0217"/>
    <w:rsid w:val="00EA0AC1"/>
    <w:rsid w:val="00EA32B0"/>
    <w:rsid w:val="00EB6B36"/>
    <w:rsid w:val="00EB6C06"/>
    <w:rsid w:val="00EC4612"/>
    <w:rsid w:val="00ED055D"/>
    <w:rsid w:val="00ED2152"/>
    <w:rsid w:val="00ED3C67"/>
    <w:rsid w:val="00ED530A"/>
    <w:rsid w:val="00ED772C"/>
    <w:rsid w:val="00EE1C40"/>
    <w:rsid w:val="00EE2E6F"/>
    <w:rsid w:val="00EE4DCB"/>
    <w:rsid w:val="00EF016D"/>
    <w:rsid w:val="00EF3DEE"/>
    <w:rsid w:val="00EF6EE8"/>
    <w:rsid w:val="00F028D4"/>
    <w:rsid w:val="00F055D7"/>
    <w:rsid w:val="00F0777F"/>
    <w:rsid w:val="00F1028E"/>
    <w:rsid w:val="00F13E06"/>
    <w:rsid w:val="00F14A2C"/>
    <w:rsid w:val="00F17CE7"/>
    <w:rsid w:val="00F24C33"/>
    <w:rsid w:val="00F2622C"/>
    <w:rsid w:val="00F2624A"/>
    <w:rsid w:val="00F262E9"/>
    <w:rsid w:val="00F374C5"/>
    <w:rsid w:val="00F44A5A"/>
    <w:rsid w:val="00F454E1"/>
    <w:rsid w:val="00F500C2"/>
    <w:rsid w:val="00F55FC4"/>
    <w:rsid w:val="00F6558C"/>
    <w:rsid w:val="00F817AD"/>
    <w:rsid w:val="00F8281C"/>
    <w:rsid w:val="00F82A6D"/>
    <w:rsid w:val="00F860C2"/>
    <w:rsid w:val="00F90A2D"/>
    <w:rsid w:val="00F92ABB"/>
    <w:rsid w:val="00F92EB0"/>
    <w:rsid w:val="00FA1034"/>
    <w:rsid w:val="00FA139B"/>
    <w:rsid w:val="00FB1A9E"/>
    <w:rsid w:val="00FB497A"/>
    <w:rsid w:val="00FB4D5E"/>
    <w:rsid w:val="00FB56FC"/>
    <w:rsid w:val="00FB6B7C"/>
    <w:rsid w:val="00FC1520"/>
    <w:rsid w:val="00FC310D"/>
    <w:rsid w:val="00FD267E"/>
    <w:rsid w:val="00FE08B5"/>
    <w:rsid w:val="00FE34B6"/>
    <w:rsid w:val="00FE6667"/>
    <w:rsid w:val="00FF142D"/>
    <w:rsid w:val="00FF5886"/>
    <w:rsid w:val="00FF5E2B"/>
    <w:rsid w:val="016E2A79"/>
    <w:rsid w:val="018A6672"/>
    <w:rsid w:val="01C3E30D"/>
    <w:rsid w:val="023B54F2"/>
    <w:rsid w:val="02A7377A"/>
    <w:rsid w:val="033CDB21"/>
    <w:rsid w:val="03664E9E"/>
    <w:rsid w:val="036CCDFB"/>
    <w:rsid w:val="03A65362"/>
    <w:rsid w:val="03C263DA"/>
    <w:rsid w:val="03CF1068"/>
    <w:rsid w:val="042349F0"/>
    <w:rsid w:val="047B4674"/>
    <w:rsid w:val="04810E5E"/>
    <w:rsid w:val="0499E1C5"/>
    <w:rsid w:val="04A49709"/>
    <w:rsid w:val="055881E1"/>
    <w:rsid w:val="058379BF"/>
    <w:rsid w:val="05847891"/>
    <w:rsid w:val="05E3956F"/>
    <w:rsid w:val="05F66D02"/>
    <w:rsid w:val="06399305"/>
    <w:rsid w:val="06C9B18A"/>
    <w:rsid w:val="073AF738"/>
    <w:rsid w:val="0749F8BB"/>
    <w:rsid w:val="077477B6"/>
    <w:rsid w:val="07FA63D6"/>
    <w:rsid w:val="07FCC4B5"/>
    <w:rsid w:val="090F23EB"/>
    <w:rsid w:val="092EC32E"/>
    <w:rsid w:val="09BEDFEC"/>
    <w:rsid w:val="0ACDD939"/>
    <w:rsid w:val="0AE44194"/>
    <w:rsid w:val="0C3614DE"/>
    <w:rsid w:val="0C3DB7B5"/>
    <w:rsid w:val="0C97EE2C"/>
    <w:rsid w:val="0CAB5448"/>
    <w:rsid w:val="0D8EF2FE"/>
    <w:rsid w:val="0E41FD16"/>
    <w:rsid w:val="0E55BCF8"/>
    <w:rsid w:val="0E9EF6E7"/>
    <w:rsid w:val="0F70A25F"/>
    <w:rsid w:val="0F84F134"/>
    <w:rsid w:val="0FC2E282"/>
    <w:rsid w:val="1010C305"/>
    <w:rsid w:val="105C1082"/>
    <w:rsid w:val="1164EE3B"/>
    <w:rsid w:val="11A9E52A"/>
    <w:rsid w:val="11DB4FA8"/>
    <w:rsid w:val="1237A4A9"/>
    <w:rsid w:val="124BE0A6"/>
    <w:rsid w:val="126E19A1"/>
    <w:rsid w:val="128341CB"/>
    <w:rsid w:val="129413B1"/>
    <w:rsid w:val="131DA573"/>
    <w:rsid w:val="1338E7B0"/>
    <w:rsid w:val="13E7022A"/>
    <w:rsid w:val="13EE5010"/>
    <w:rsid w:val="14312651"/>
    <w:rsid w:val="147DA524"/>
    <w:rsid w:val="14D8AC23"/>
    <w:rsid w:val="14F4DC2F"/>
    <w:rsid w:val="164FDEEF"/>
    <w:rsid w:val="16E6248B"/>
    <w:rsid w:val="170B68CF"/>
    <w:rsid w:val="17665509"/>
    <w:rsid w:val="1771CE54"/>
    <w:rsid w:val="17F99A99"/>
    <w:rsid w:val="1843A507"/>
    <w:rsid w:val="18465701"/>
    <w:rsid w:val="18492F6B"/>
    <w:rsid w:val="1851EAFF"/>
    <w:rsid w:val="19877FB1"/>
    <w:rsid w:val="1A9584B7"/>
    <w:rsid w:val="1AD74071"/>
    <w:rsid w:val="1AE328F1"/>
    <w:rsid w:val="1BEF8692"/>
    <w:rsid w:val="1C905ED2"/>
    <w:rsid w:val="1CCD4951"/>
    <w:rsid w:val="1D35967A"/>
    <w:rsid w:val="1D6D2C9F"/>
    <w:rsid w:val="1EEC38C0"/>
    <w:rsid w:val="1F75D30F"/>
    <w:rsid w:val="200C348E"/>
    <w:rsid w:val="202E7756"/>
    <w:rsid w:val="20D92B6D"/>
    <w:rsid w:val="213CB942"/>
    <w:rsid w:val="21607E1E"/>
    <w:rsid w:val="21A804EF"/>
    <w:rsid w:val="21F83B50"/>
    <w:rsid w:val="22D266FC"/>
    <w:rsid w:val="22D6FAF8"/>
    <w:rsid w:val="2343D550"/>
    <w:rsid w:val="2357D445"/>
    <w:rsid w:val="23663501"/>
    <w:rsid w:val="24752F82"/>
    <w:rsid w:val="25476F2C"/>
    <w:rsid w:val="2574D187"/>
    <w:rsid w:val="258EAF1E"/>
    <w:rsid w:val="25F94D81"/>
    <w:rsid w:val="2689EF31"/>
    <w:rsid w:val="26F45BBE"/>
    <w:rsid w:val="2717970F"/>
    <w:rsid w:val="279F7F2B"/>
    <w:rsid w:val="27D32465"/>
    <w:rsid w:val="284AE95B"/>
    <w:rsid w:val="28AE7F90"/>
    <w:rsid w:val="28D68E98"/>
    <w:rsid w:val="28F03B58"/>
    <w:rsid w:val="295B298D"/>
    <w:rsid w:val="2999EE77"/>
    <w:rsid w:val="2A50A7D5"/>
    <w:rsid w:val="2A594824"/>
    <w:rsid w:val="2ABAD243"/>
    <w:rsid w:val="2B2DDCE5"/>
    <w:rsid w:val="2B3B8B4D"/>
    <w:rsid w:val="2C492090"/>
    <w:rsid w:val="2C8FF318"/>
    <w:rsid w:val="2D5F1E5D"/>
    <w:rsid w:val="2DB8A018"/>
    <w:rsid w:val="2DC32D3F"/>
    <w:rsid w:val="2DD30D06"/>
    <w:rsid w:val="2DD72074"/>
    <w:rsid w:val="2DEE2323"/>
    <w:rsid w:val="2E2CE7F8"/>
    <w:rsid w:val="2E7FFFE1"/>
    <w:rsid w:val="2FF9C624"/>
    <w:rsid w:val="31485E58"/>
    <w:rsid w:val="31A2BE7F"/>
    <w:rsid w:val="321C3BE5"/>
    <w:rsid w:val="323082A0"/>
    <w:rsid w:val="3240E653"/>
    <w:rsid w:val="32D7073B"/>
    <w:rsid w:val="341D0BFB"/>
    <w:rsid w:val="351B5E46"/>
    <w:rsid w:val="351B7C82"/>
    <w:rsid w:val="3615C60B"/>
    <w:rsid w:val="3628190E"/>
    <w:rsid w:val="36293BB8"/>
    <w:rsid w:val="3660B57B"/>
    <w:rsid w:val="36831B0B"/>
    <w:rsid w:val="36F832ED"/>
    <w:rsid w:val="3784F7FC"/>
    <w:rsid w:val="37A8AECF"/>
    <w:rsid w:val="37D8ED84"/>
    <w:rsid w:val="37DD5F69"/>
    <w:rsid w:val="385870BE"/>
    <w:rsid w:val="38B28667"/>
    <w:rsid w:val="38DB47FF"/>
    <w:rsid w:val="3905592A"/>
    <w:rsid w:val="3974BDE5"/>
    <w:rsid w:val="397E109F"/>
    <w:rsid w:val="39E4CB47"/>
    <w:rsid w:val="39E78DCE"/>
    <w:rsid w:val="3A7EED6C"/>
    <w:rsid w:val="3AAF619B"/>
    <w:rsid w:val="3AB24E53"/>
    <w:rsid w:val="3AC08B2D"/>
    <w:rsid w:val="3B8DE508"/>
    <w:rsid w:val="3BB7E395"/>
    <w:rsid w:val="3C0CC652"/>
    <w:rsid w:val="3CB85BC3"/>
    <w:rsid w:val="3D00AD29"/>
    <w:rsid w:val="3D4A987B"/>
    <w:rsid w:val="3D871530"/>
    <w:rsid w:val="3DD73BF8"/>
    <w:rsid w:val="3DDCE24F"/>
    <w:rsid w:val="3E420D2C"/>
    <w:rsid w:val="3E7285F6"/>
    <w:rsid w:val="3E9F8378"/>
    <w:rsid w:val="3EB960A6"/>
    <w:rsid w:val="3F1CE680"/>
    <w:rsid w:val="3FA07B6A"/>
    <w:rsid w:val="4025857B"/>
    <w:rsid w:val="40B659DE"/>
    <w:rsid w:val="40D1386D"/>
    <w:rsid w:val="41379ACF"/>
    <w:rsid w:val="41380078"/>
    <w:rsid w:val="41FF5C5F"/>
    <w:rsid w:val="430B13A5"/>
    <w:rsid w:val="43F48B9F"/>
    <w:rsid w:val="44E677A7"/>
    <w:rsid w:val="459C836A"/>
    <w:rsid w:val="45A21EC2"/>
    <w:rsid w:val="45BDE6C3"/>
    <w:rsid w:val="46027D2B"/>
    <w:rsid w:val="465ACB1E"/>
    <w:rsid w:val="465BA37A"/>
    <w:rsid w:val="46825ADD"/>
    <w:rsid w:val="473404E2"/>
    <w:rsid w:val="473DEF23"/>
    <w:rsid w:val="47C74589"/>
    <w:rsid w:val="480A25A3"/>
    <w:rsid w:val="484254AF"/>
    <w:rsid w:val="48425FE6"/>
    <w:rsid w:val="4874667A"/>
    <w:rsid w:val="489A48ED"/>
    <w:rsid w:val="48B04C5B"/>
    <w:rsid w:val="48B9FF4E"/>
    <w:rsid w:val="48CA5A73"/>
    <w:rsid w:val="48E0C525"/>
    <w:rsid w:val="498F96F7"/>
    <w:rsid w:val="49C0DB7A"/>
    <w:rsid w:val="4AE06B8A"/>
    <w:rsid w:val="4B253A6C"/>
    <w:rsid w:val="4C37D59C"/>
    <w:rsid w:val="4CC97248"/>
    <w:rsid w:val="4CFECB8C"/>
    <w:rsid w:val="4D6DDD98"/>
    <w:rsid w:val="4D76D2E8"/>
    <w:rsid w:val="4DBBB892"/>
    <w:rsid w:val="4E256C12"/>
    <w:rsid w:val="4EB7C7B9"/>
    <w:rsid w:val="4F32695C"/>
    <w:rsid w:val="4F6F9684"/>
    <w:rsid w:val="4FAAC132"/>
    <w:rsid w:val="4FB34FF9"/>
    <w:rsid w:val="4FD5362A"/>
    <w:rsid w:val="50169AF2"/>
    <w:rsid w:val="510F42EA"/>
    <w:rsid w:val="518259CE"/>
    <w:rsid w:val="523B1DD4"/>
    <w:rsid w:val="523E0644"/>
    <w:rsid w:val="5267F507"/>
    <w:rsid w:val="533D8BE8"/>
    <w:rsid w:val="534BDC2B"/>
    <w:rsid w:val="53A8CC87"/>
    <w:rsid w:val="55F716D3"/>
    <w:rsid w:val="57295F4C"/>
    <w:rsid w:val="575078A3"/>
    <w:rsid w:val="579E4915"/>
    <w:rsid w:val="57EEDB8D"/>
    <w:rsid w:val="586D9289"/>
    <w:rsid w:val="58A8B756"/>
    <w:rsid w:val="58B6848C"/>
    <w:rsid w:val="5985CE00"/>
    <w:rsid w:val="59B2CB82"/>
    <w:rsid w:val="5A2FB7E3"/>
    <w:rsid w:val="5A94615E"/>
    <w:rsid w:val="5AA8E191"/>
    <w:rsid w:val="5C346BF3"/>
    <w:rsid w:val="5C9FF42C"/>
    <w:rsid w:val="5D63ABFF"/>
    <w:rsid w:val="5DD10373"/>
    <w:rsid w:val="5DE56B9A"/>
    <w:rsid w:val="5E13E38D"/>
    <w:rsid w:val="5EBA5D64"/>
    <w:rsid w:val="5ED4D24D"/>
    <w:rsid w:val="5F654BF0"/>
    <w:rsid w:val="601AB7F3"/>
    <w:rsid w:val="60541A06"/>
    <w:rsid w:val="60EB5864"/>
    <w:rsid w:val="612EF856"/>
    <w:rsid w:val="614C76A5"/>
    <w:rsid w:val="61A5BC06"/>
    <w:rsid w:val="61D7B062"/>
    <w:rsid w:val="61EDD83E"/>
    <w:rsid w:val="6226FB7B"/>
    <w:rsid w:val="62522C8E"/>
    <w:rsid w:val="6285B453"/>
    <w:rsid w:val="62DFCCCC"/>
    <w:rsid w:val="62F49701"/>
    <w:rsid w:val="6368D7B1"/>
    <w:rsid w:val="63C8D629"/>
    <w:rsid w:val="6444E1F4"/>
    <w:rsid w:val="64D528C6"/>
    <w:rsid w:val="651DABB6"/>
    <w:rsid w:val="654F9EC5"/>
    <w:rsid w:val="65BD0DE3"/>
    <w:rsid w:val="667B7663"/>
    <w:rsid w:val="670FF1E7"/>
    <w:rsid w:val="677BC331"/>
    <w:rsid w:val="68D2CB07"/>
    <w:rsid w:val="69E0A964"/>
    <w:rsid w:val="6B5C3BAA"/>
    <w:rsid w:val="6BC8C8AE"/>
    <w:rsid w:val="6C319707"/>
    <w:rsid w:val="6C32DB2C"/>
    <w:rsid w:val="6C84AC10"/>
    <w:rsid w:val="6C9D798F"/>
    <w:rsid w:val="6CF9434B"/>
    <w:rsid w:val="6D331D36"/>
    <w:rsid w:val="6D36128E"/>
    <w:rsid w:val="6D58718B"/>
    <w:rsid w:val="6E022DF5"/>
    <w:rsid w:val="6E138689"/>
    <w:rsid w:val="6EBFF6EC"/>
    <w:rsid w:val="6F0CF41A"/>
    <w:rsid w:val="6F454681"/>
    <w:rsid w:val="6FDB1AAF"/>
    <w:rsid w:val="70BFF39F"/>
    <w:rsid w:val="718EA59B"/>
    <w:rsid w:val="719E533E"/>
    <w:rsid w:val="72322B15"/>
    <w:rsid w:val="727DE4DF"/>
    <w:rsid w:val="72967ABE"/>
    <w:rsid w:val="729794B0"/>
    <w:rsid w:val="72FCD739"/>
    <w:rsid w:val="73074954"/>
    <w:rsid w:val="73B12F9E"/>
    <w:rsid w:val="73DAC15D"/>
    <w:rsid w:val="73F1E386"/>
    <w:rsid w:val="73F1FAF2"/>
    <w:rsid w:val="7462D024"/>
    <w:rsid w:val="74F771F8"/>
    <w:rsid w:val="7590D0FA"/>
    <w:rsid w:val="7706AE05"/>
    <w:rsid w:val="7776EDB1"/>
    <w:rsid w:val="77AB27B6"/>
    <w:rsid w:val="77B038B5"/>
    <w:rsid w:val="77FF00D9"/>
    <w:rsid w:val="781C945E"/>
    <w:rsid w:val="785F603E"/>
    <w:rsid w:val="79257E53"/>
    <w:rsid w:val="797B3349"/>
    <w:rsid w:val="7991D2A6"/>
    <w:rsid w:val="7A69D734"/>
    <w:rsid w:val="7AF05F1C"/>
    <w:rsid w:val="7B28D60D"/>
    <w:rsid w:val="7B3DD6A8"/>
    <w:rsid w:val="7B9F532D"/>
    <w:rsid w:val="7C6D306F"/>
    <w:rsid w:val="7C6D6DB1"/>
    <w:rsid w:val="7CDC596C"/>
    <w:rsid w:val="7D534ED1"/>
    <w:rsid w:val="7DE6E3B5"/>
    <w:rsid w:val="7E48C6FD"/>
    <w:rsid w:val="7E92F8FE"/>
    <w:rsid w:val="7E97007C"/>
    <w:rsid w:val="7F761D9E"/>
    <w:rsid w:val="7FF7111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90A5"/>
  <w15:chartTrackingRefBased/>
  <w15:docId w15:val="{9396726C-D7C5-4833-958A-4EC09255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C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0C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4C"/>
    <w:pPr>
      <w:ind w:left="720"/>
      <w:contextualSpacing/>
    </w:pPr>
  </w:style>
  <w:style w:type="paragraph" w:styleId="NoSpacing">
    <w:name w:val="No Spacing"/>
    <w:uiPriority w:val="1"/>
    <w:qFormat/>
    <w:rsid w:val="00861AE0"/>
    <w:pPr>
      <w:spacing w:after="0" w:line="240" w:lineRule="auto"/>
    </w:pPr>
  </w:style>
  <w:style w:type="character" w:customStyle="1" w:styleId="Heading1Char">
    <w:name w:val="Heading 1 Char"/>
    <w:basedOn w:val="DefaultParagraphFont"/>
    <w:link w:val="Heading1"/>
    <w:uiPriority w:val="9"/>
    <w:rsid w:val="00950C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50C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2942"/>
    <w:rPr>
      <w:color w:val="0563C1" w:themeColor="hyperlink"/>
      <w:u w:val="single"/>
    </w:rPr>
  </w:style>
  <w:style w:type="character" w:customStyle="1" w:styleId="Heading3Char">
    <w:name w:val="Heading 3 Char"/>
    <w:basedOn w:val="DefaultParagraphFont"/>
    <w:link w:val="Heading3"/>
    <w:uiPriority w:val="9"/>
    <w:rsid w:val="00093A5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A6CBE"/>
    <w:rPr>
      <w:color w:val="605E5C"/>
      <w:shd w:val="clear" w:color="auto" w:fill="E1DFDD"/>
    </w:rPr>
  </w:style>
  <w:style w:type="character" w:styleId="FollowedHyperlink">
    <w:name w:val="FollowedHyperlink"/>
    <w:basedOn w:val="DefaultParagraphFont"/>
    <w:uiPriority w:val="99"/>
    <w:semiHidden/>
    <w:unhideWhenUsed/>
    <w:rsid w:val="006A6CBE"/>
    <w:rPr>
      <w:color w:val="954F72" w:themeColor="followedHyperlink"/>
      <w:u w:val="single"/>
    </w:rPr>
  </w:style>
  <w:style w:type="paragraph" w:styleId="NormalWeb">
    <w:name w:val="Normal (Web)"/>
    <w:basedOn w:val="Normal"/>
    <w:uiPriority w:val="99"/>
    <w:unhideWhenUsed/>
    <w:rsid w:val="0072485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leGrid">
    <w:name w:val="Table Grid"/>
    <w:basedOn w:val="TableNormal"/>
    <w:uiPriority w:val="39"/>
    <w:rsid w:val="003F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6F36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662"/>
  </w:style>
  <w:style w:type="paragraph" w:styleId="Header">
    <w:name w:val="header"/>
    <w:basedOn w:val="Normal"/>
    <w:link w:val="HeaderChar"/>
    <w:uiPriority w:val="99"/>
    <w:unhideWhenUsed/>
    <w:rsid w:val="00BB2F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2FC7"/>
  </w:style>
  <w:style w:type="paragraph" w:styleId="Revision">
    <w:name w:val="Revision"/>
    <w:hidden/>
    <w:uiPriority w:val="99"/>
    <w:semiHidden/>
    <w:rsid w:val="00C37B06"/>
    <w:pPr>
      <w:spacing w:after="0" w:line="240" w:lineRule="auto"/>
    </w:pPr>
  </w:style>
  <w:style w:type="table" w:styleId="GridTable1Light">
    <w:name w:val="Grid Table 1 Light"/>
    <w:basedOn w:val="TableNormal"/>
    <w:uiPriority w:val="46"/>
    <w:rsid w:val="00AF39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1D212D"/>
    <w:rPr>
      <w:b/>
      <w:bCs/>
    </w:rPr>
  </w:style>
  <w:style w:type="character" w:customStyle="1" w:styleId="CommentSubjectChar">
    <w:name w:val="Comment Subject Char"/>
    <w:basedOn w:val="CommentTextChar"/>
    <w:link w:val="CommentSubject"/>
    <w:uiPriority w:val="99"/>
    <w:semiHidden/>
    <w:rsid w:val="001D212D"/>
    <w:rPr>
      <w:b/>
      <w:bCs/>
      <w:sz w:val="20"/>
      <w:szCs w:val="20"/>
    </w:rPr>
  </w:style>
  <w:style w:type="paragraph" w:styleId="TOCHeading">
    <w:name w:val="TOC Heading"/>
    <w:basedOn w:val="Heading1"/>
    <w:next w:val="Normal"/>
    <w:uiPriority w:val="39"/>
    <w:unhideWhenUsed/>
    <w:qFormat/>
    <w:rsid w:val="00F2624A"/>
    <w:pPr>
      <w:outlineLvl w:val="9"/>
    </w:pPr>
    <w:rPr>
      <w:lang w:val="en-US"/>
    </w:rPr>
  </w:style>
  <w:style w:type="paragraph" w:styleId="TOC1">
    <w:name w:val="toc 1"/>
    <w:basedOn w:val="Normal"/>
    <w:next w:val="Normal"/>
    <w:autoRedefine/>
    <w:uiPriority w:val="39"/>
    <w:unhideWhenUsed/>
    <w:rsid w:val="00F2624A"/>
    <w:pPr>
      <w:spacing w:after="100"/>
    </w:pPr>
  </w:style>
  <w:style w:type="paragraph" w:styleId="TOC2">
    <w:name w:val="toc 2"/>
    <w:basedOn w:val="Normal"/>
    <w:next w:val="Normal"/>
    <w:autoRedefine/>
    <w:uiPriority w:val="39"/>
    <w:unhideWhenUsed/>
    <w:rsid w:val="00F2624A"/>
    <w:pPr>
      <w:spacing w:after="100"/>
      <w:ind w:left="220"/>
    </w:pPr>
  </w:style>
  <w:style w:type="character" w:styleId="PlaceholderText">
    <w:name w:val="Placeholder Text"/>
    <w:basedOn w:val="DefaultParagraphFont"/>
    <w:uiPriority w:val="99"/>
    <w:semiHidden/>
    <w:rsid w:val="00D65A12"/>
    <w:rPr>
      <w:color w:val="808080"/>
    </w:rPr>
  </w:style>
  <w:style w:type="character" w:customStyle="1" w:styleId="StreepjesGeel">
    <w:name w:val="StreepjesGeel"/>
    <w:basedOn w:val="DefaultParagraphFont"/>
    <w:uiPriority w:val="99"/>
    <w:semiHidden/>
    <w:qFormat/>
    <w:rsid w:val="00EA32B0"/>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947">
      <w:bodyDiv w:val="1"/>
      <w:marLeft w:val="0"/>
      <w:marRight w:val="0"/>
      <w:marTop w:val="0"/>
      <w:marBottom w:val="0"/>
      <w:divBdr>
        <w:top w:val="none" w:sz="0" w:space="0" w:color="auto"/>
        <w:left w:val="none" w:sz="0" w:space="0" w:color="auto"/>
        <w:bottom w:val="none" w:sz="0" w:space="0" w:color="auto"/>
        <w:right w:val="none" w:sz="0" w:space="0" w:color="auto"/>
      </w:divBdr>
    </w:div>
    <w:div w:id="141430308">
      <w:bodyDiv w:val="1"/>
      <w:marLeft w:val="0"/>
      <w:marRight w:val="0"/>
      <w:marTop w:val="0"/>
      <w:marBottom w:val="0"/>
      <w:divBdr>
        <w:top w:val="none" w:sz="0" w:space="0" w:color="auto"/>
        <w:left w:val="none" w:sz="0" w:space="0" w:color="auto"/>
        <w:bottom w:val="none" w:sz="0" w:space="0" w:color="auto"/>
        <w:right w:val="none" w:sz="0" w:space="0" w:color="auto"/>
      </w:divBdr>
    </w:div>
    <w:div w:id="169298583">
      <w:bodyDiv w:val="1"/>
      <w:marLeft w:val="0"/>
      <w:marRight w:val="0"/>
      <w:marTop w:val="0"/>
      <w:marBottom w:val="0"/>
      <w:divBdr>
        <w:top w:val="none" w:sz="0" w:space="0" w:color="auto"/>
        <w:left w:val="none" w:sz="0" w:space="0" w:color="auto"/>
        <w:bottom w:val="none" w:sz="0" w:space="0" w:color="auto"/>
        <w:right w:val="none" w:sz="0" w:space="0" w:color="auto"/>
      </w:divBdr>
    </w:div>
    <w:div w:id="391734960">
      <w:bodyDiv w:val="1"/>
      <w:marLeft w:val="0"/>
      <w:marRight w:val="0"/>
      <w:marTop w:val="0"/>
      <w:marBottom w:val="0"/>
      <w:divBdr>
        <w:top w:val="none" w:sz="0" w:space="0" w:color="auto"/>
        <w:left w:val="none" w:sz="0" w:space="0" w:color="auto"/>
        <w:bottom w:val="none" w:sz="0" w:space="0" w:color="auto"/>
        <w:right w:val="none" w:sz="0" w:space="0" w:color="auto"/>
      </w:divBdr>
    </w:div>
    <w:div w:id="502479977">
      <w:bodyDiv w:val="1"/>
      <w:marLeft w:val="0"/>
      <w:marRight w:val="0"/>
      <w:marTop w:val="0"/>
      <w:marBottom w:val="0"/>
      <w:divBdr>
        <w:top w:val="none" w:sz="0" w:space="0" w:color="auto"/>
        <w:left w:val="none" w:sz="0" w:space="0" w:color="auto"/>
        <w:bottom w:val="none" w:sz="0" w:space="0" w:color="auto"/>
        <w:right w:val="none" w:sz="0" w:space="0" w:color="auto"/>
      </w:divBdr>
    </w:div>
    <w:div w:id="601039140">
      <w:bodyDiv w:val="1"/>
      <w:marLeft w:val="0"/>
      <w:marRight w:val="0"/>
      <w:marTop w:val="0"/>
      <w:marBottom w:val="0"/>
      <w:divBdr>
        <w:top w:val="none" w:sz="0" w:space="0" w:color="auto"/>
        <w:left w:val="none" w:sz="0" w:space="0" w:color="auto"/>
        <w:bottom w:val="none" w:sz="0" w:space="0" w:color="auto"/>
        <w:right w:val="none" w:sz="0" w:space="0" w:color="auto"/>
      </w:divBdr>
    </w:div>
    <w:div w:id="678117231">
      <w:bodyDiv w:val="1"/>
      <w:marLeft w:val="0"/>
      <w:marRight w:val="0"/>
      <w:marTop w:val="0"/>
      <w:marBottom w:val="0"/>
      <w:divBdr>
        <w:top w:val="none" w:sz="0" w:space="0" w:color="auto"/>
        <w:left w:val="none" w:sz="0" w:space="0" w:color="auto"/>
        <w:bottom w:val="none" w:sz="0" w:space="0" w:color="auto"/>
        <w:right w:val="none" w:sz="0" w:space="0" w:color="auto"/>
      </w:divBdr>
    </w:div>
    <w:div w:id="758523446">
      <w:bodyDiv w:val="1"/>
      <w:marLeft w:val="0"/>
      <w:marRight w:val="0"/>
      <w:marTop w:val="0"/>
      <w:marBottom w:val="0"/>
      <w:divBdr>
        <w:top w:val="none" w:sz="0" w:space="0" w:color="auto"/>
        <w:left w:val="none" w:sz="0" w:space="0" w:color="auto"/>
        <w:bottom w:val="none" w:sz="0" w:space="0" w:color="auto"/>
        <w:right w:val="none" w:sz="0" w:space="0" w:color="auto"/>
      </w:divBdr>
    </w:div>
    <w:div w:id="818157541">
      <w:bodyDiv w:val="1"/>
      <w:marLeft w:val="0"/>
      <w:marRight w:val="0"/>
      <w:marTop w:val="0"/>
      <w:marBottom w:val="0"/>
      <w:divBdr>
        <w:top w:val="none" w:sz="0" w:space="0" w:color="auto"/>
        <w:left w:val="none" w:sz="0" w:space="0" w:color="auto"/>
        <w:bottom w:val="none" w:sz="0" w:space="0" w:color="auto"/>
        <w:right w:val="none" w:sz="0" w:space="0" w:color="auto"/>
      </w:divBdr>
    </w:div>
    <w:div w:id="919800849">
      <w:bodyDiv w:val="1"/>
      <w:marLeft w:val="0"/>
      <w:marRight w:val="0"/>
      <w:marTop w:val="0"/>
      <w:marBottom w:val="0"/>
      <w:divBdr>
        <w:top w:val="none" w:sz="0" w:space="0" w:color="auto"/>
        <w:left w:val="none" w:sz="0" w:space="0" w:color="auto"/>
        <w:bottom w:val="none" w:sz="0" w:space="0" w:color="auto"/>
        <w:right w:val="none" w:sz="0" w:space="0" w:color="auto"/>
      </w:divBdr>
    </w:div>
    <w:div w:id="104760369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58506071">
      <w:bodyDiv w:val="1"/>
      <w:marLeft w:val="0"/>
      <w:marRight w:val="0"/>
      <w:marTop w:val="0"/>
      <w:marBottom w:val="0"/>
      <w:divBdr>
        <w:top w:val="none" w:sz="0" w:space="0" w:color="auto"/>
        <w:left w:val="none" w:sz="0" w:space="0" w:color="auto"/>
        <w:bottom w:val="none" w:sz="0" w:space="0" w:color="auto"/>
        <w:right w:val="none" w:sz="0" w:space="0" w:color="auto"/>
      </w:divBdr>
    </w:div>
    <w:div w:id="1440220264">
      <w:bodyDiv w:val="1"/>
      <w:marLeft w:val="0"/>
      <w:marRight w:val="0"/>
      <w:marTop w:val="0"/>
      <w:marBottom w:val="0"/>
      <w:divBdr>
        <w:top w:val="none" w:sz="0" w:space="0" w:color="auto"/>
        <w:left w:val="none" w:sz="0" w:space="0" w:color="auto"/>
        <w:bottom w:val="none" w:sz="0" w:space="0" w:color="auto"/>
        <w:right w:val="none" w:sz="0" w:space="0" w:color="auto"/>
      </w:divBdr>
    </w:div>
    <w:div w:id="1865943315">
      <w:bodyDiv w:val="1"/>
      <w:marLeft w:val="0"/>
      <w:marRight w:val="0"/>
      <w:marTop w:val="0"/>
      <w:marBottom w:val="0"/>
      <w:divBdr>
        <w:top w:val="none" w:sz="0" w:space="0" w:color="auto"/>
        <w:left w:val="none" w:sz="0" w:space="0" w:color="auto"/>
        <w:bottom w:val="none" w:sz="0" w:space="0" w:color="auto"/>
        <w:right w:val="none" w:sz="0" w:space="0" w:color="auto"/>
      </w:divBdr>
    </w:div>
    <w:div w:id="2001300179">
      <w:bodyDiv w:val="1"/>
      <w:marLeft w:val="0"/>
      <w:marRight w:val="0"/>
      <w:marTop w:val="0"/>
      <w:marBottom w:val="0"/>
      <w:divBdr>
        <w:top w:val="none" w:sz="0" w:space="0" w:color="auto"/>
        <w:left w:val="none" w:sz="0" w:space="0" w:color="auto"/>
        <w:bottom w:val="none" w:sz="0" w:space="0" w:color="auto"/>
        <w:right w:val="none" w:sz="0" w:space="0" w:color="auto"/>
      </w:divBdr>
    </w:div>
    <w:div w:id="2046246037">
      <w:bodyDiv w:val="1"/>
      <w:marLeft w:val="0"/>
      <w:marRight w:val="0"/>
      <w:marTop w:val="0"/>
      <w:marBottom w:val="0"/>
      <w:divBdr>
        <w:top w:val="none" w:sz="0" w:space="0" w:color="auto"/>
        <w:left w:val="none" w:sz="0" w:space="0" w:color="auto"/>
        <w:bottom w:val="none" w:sz="0" w:space="0" w:color="auto"/>
        <w:right w:val="none" w:sz="0" w:space="0" w:color="auto"/>
      </w:divBdr>
    </w:div>
    <w:div w:id="21135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LeoBidOffice@cronos.be" TargetMode="External"/><Relationship Id="rId26" Type="http://schemas.openxmlformats.org/officeDocument/2006/relationships/hyperlink" Target="https://vlaamseoverheid.sharepoint.com/sites/DDCDMS-Applicatiediensten/" TargetMode="External"/><Relationship Id="rId3" Type="http://schemas.openxmlformats.org/officeDocument/2006/relationships/customXml" Target="../customXml/item3.xml"/><Relationship Id="rId21" Type="http://schemas.openxmlformats.org/officeDocument/2006/relationships/hyperlink" Target="https://www.vlaanderen.be/digitaal-vlaanderen/onze-oplossingen/ict-raamcontracten/applicatiediensten" TargetMode="External"/><Relationship Id="rId34"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demand-p5.vo@atos.net" TargetMode="External"/><Relationship Id="rId25" Type="http://schemas.openxmlformats.org/officeDocument/2006/relationships/hyperlink" Target="https://digivlaanderenprod.service-now.com/csm?id=kb_search&amp;spa=1&amp;query=minicompetit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laamseoverheid.sharepoint.com/sites/DDCDMS-Applicatiediensten/Prijslijsten/Forms/AllItems.aspx" TargetMode="External"/><Relationship Id="rId20" Type="http://schemas.openxmlformats.org/officeDocument/2006/relationships/hyperlink" Target="https://eur03.safelinks.protection.outlook.com/?url=https%3A%2F%2Foverheid.vlaanderen.be%2Fnieuws%2Fvlaamse-codex-overheidsfinanci%25C3%25ABn-vco-en-overheidsopdrachten-vanaf-1-januari-2023&amp;data=05%7C01%7Cchris.gruwier%40vlaanderen.be%7Cb27c3469579f4ec0ef1308db47b46f17%7C0c0338a695614ee8b8d64e89cbd520a0%7C0%7C0%7C638182612498179021%7CUnknown%7CTWFpbGZsb3d8eyJWIjoiMC4wLjAwMDAiLCJQIjoiV2luMzIiLCJBTiI6Ik1haWwiLCJXVCI6Mn0%3D%7C3000%7C%7C%7C&amp;sdata=TFt%2FnI13%2BRJADUZQpT4YGceLusfyRGxv5vEwE%2BhXR0Y%3D&amp;reserved=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igivlaanderenprod.service-now.com/csm?id=kb_article_view&amp;sys_kb_id=e1887e238790211412a7cbf90cbb3561"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verheid.vlaanderen.be/draaiboek/gunningscriteria-overheidsopdrachten" TargetMode="External"/><Relationship Id="rId23" Type="http://schemas.openxmlformats.org/officeDocument/2006/relationships/hyperlink" Target="https://digivlaanderenprod.service-now.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werkaanvragen@dxc-cegeka.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laamseoverheid.sharepoint.com/sites/DDCDMS-Applicatiediensten/ServicePortfolio/Forms/AllItems.aspx?id=%2Fsites%2FDDCDMS%2DApplicatiediensten%2FServicePortfolio%2F63249%5FService%20Portfolio%20%2D%20Applicatiediensten%20%2D%20ICT%2Dcontracten%202022%2Epdf&amp;parent=%2Fsites%2FDDCDMS%2DApplicatiediensten%2FServicePortfolio" TargetMode="External"/><Relationship Id="rId22" Type="http://schemas.openxmlformats.org/officeDocument/2006/relationships/hyperlink" Target="https://www.vlaanderen.be/digitaal-vlaanderen/onze-oplossingen/ict-raamcontracten/applicatiediensten" TargetMode="External"/><Relationship Id="rId27" Type="http://schemas.openxmlformats.org/officeDocument/2006/relationships/hyperlink" Target="https://www.vlaanderen.be/digitaal-vlaanderen/onze-oplossingen/informatieveiligheid-en-veiligheidsdiensten/informatieclassificatieraamwer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28</Value>
      <Value>57</Value>
    </TaxCatchAll>
    <Datum xmlns="f371b647-ab17-4cf5-94df-b32c1b5178c4" xsi:nil="true"/>
    <Onderwerp xmlns="f371b647-ab17-4cf5-94df-b32c1b5178c4">minicompetitie</Onderwerp>
    <n91b14975d044b0988784d80e4eb1bad xmlns="f371b647-ab17-4cf5-94df-b32c1b5178c4">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3cf62f4b-d641-4b07-b842-2bd8866d0c0e</TermId>
        </TermInfo>
        <TermInfo xmlns="http://schemas.microsoft.com/office/infopath/2007/PartnerControls">
          <TermName xmlns="http://schemas.microsoft.com/office/infopath/2007/PartnerControls">Overkoepelend</TermName>
          <TermId xmlns="http://schemas.microsoft.com/office/infopath/2007/PartnerControls">6adbc2bf-7df7-41af-9989-ebfd4a67604c</TermId>
        </TermInfo>
      </Terms>
    </n91b14975d044b0988784d80e4eb1bad>
    <Status xmlns="f371b647-ab17-4cf5-94df-b32c1b5178c4">Ontwerp</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ADE7BD40E6C740844F933485822693" ma:contentTypeVersion="15" ma:contentTypeDescription="Een nieuw document maken." ma:contentTypeScope="" ma:versionID="82e07197b1a44e00c9130ce7370b8163">
  <xsd:schema xmlns:xsd="http://www.w3.org/2001/XMLSchema" xmlns:xs="http://www.w3.org/2001/XMLSchema" xmlns:p="http://schemas.microsoft.com/office/2006/metadata/properties" xmlns:ns2="f371b647-ab17-4cf5-94df-b32c1b5178c4" xmlns:ns3="9a9ec0f0-7796-43d0-ac1f-4c8c46ee0bd1" targetNamespace="http://schemas.microsoft.com/office/2006/metadata/properties" ma:root="true" ma:fieldsID="2123b100efc221feae3d7144859c55d7" ns2:_="" ns3:_="">
    <xsd:import namespace="f371b647-ab17-4cf5-94df-b32c1b5178c4"/>
    <xsd:import namespace="9a9ec0f0-7796-43d0-ac1f-4c8c46ee0bd1"/>
    <xsd:element name="properties">
      <xsd:complexType>
        <xsd:sequence>
          <xsd:element name="documentManagement">
            <xsd:complexType>
              <xsd:all>
                <xsd:element ref="ns2:n91b14975d044b0988784d80e4eb1bad" minOccurs="0"/>
                <xsd:element ref="ns2:Onderwerp"/>
                <xsd:element ref="ns3:TaxCatchAll" minOccurs="0"/>
                <xsd:element ref="ns2:Datum" minOccurs="0"/>
                <xsd:element ref="ns2:Statu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1b647-ab17-4cf5-94df-b32c1b5178c4" elementFormDefault="qualified">
    <xsd:import namespace="http://schemas.microsoft.com/office/2006/documentManagement/types"/>
    <xsd:import namespace="http://schemas.microsoft.com/office/infopath/2007/PartnerControls"/>
    <xsd:element name="n91b14975d044b0988784d80e4eb1bad" ma:index="8" ma:taxonomy="true" ma:internalName="n91b14975d044b0988784d80e4eb1bad" ma:taxonomyFieldName="Trefwoord" ma:displayName="Trefwoord" ma:readOnly="false" ma:default="" ma:fieldId="{791b1497-5d04-4b09-8878-4d80e4eb1bad}" ma:taxonomyMulti="true" ma:sspId="49ca8161-7180-459b-a0ef-1a71cf6ffea5" ma:termSetId="851d9c6c-52b6-4ff4-9b63-f97bad090ca7" ma:anchorId="00000000-0000-0000-0000-000000000000" ma:open="true" ma:isKeyword="false">
      <xsd:complexType>
        <xsd:sequence>
          <xsd:element ref="pc:Terms" minOccurs="0" maxOccurs="1"/>
        </xsd:sequence>
      </xsd:complexType>
    </xsd:element>
    <xsd:element name="Onderwerp" ma:index="9" ma:displayName="Onderwerp" ma:format="Dropdown" ma:internalName="Onderwerp">
      <xsd:simpleType>
        <xsd:restriction base="dms:Text">
          <xsd:maxLength value="255"/>
        </xsd:restriction>
      </xsd:simpleType>
    </xsd:element>
    <xsd:element name="Datum" ma:index="12" nillable="true" ma:displayName="Datum" ma:format="DateOnly" ma:internalName="Datum">
      <xsd:simpleType>
        <xsd:restriction base="dms:DateTime"/>
      </xsd:simpleType>
    </xsd:element>
    <xsd:element name="Status" ma:index="13" nillable="true" ma:displayName="Status" ma:default="Ontwerp" ma:format="Dropdown" ma:internalName="Status">
      <xsd:simpleType>
        <xsd:restriction base="dms:Choice">
          <xsd:enumeration value="Ontwerp"/>
          <xsd:enumeration value="Finaal"/>
          <xsd:enumeration value="Goedgekeurd"/>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fe6fca05-03e0-45a7-ac52-2d9fb0d5efc2}" ma:internalName="TaxCatchAll" ma:showField="CatchAllData" ma:web="77e597d7-4d08-402e-8fdc-0353b0319c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C8069-D440-47B1-BA4A-E0E5DBDAD206}">
  <ds:schemaRefs>
    <ds:schemaRef ds:uri="http://schemas.microsoft.com/office/2006/metadata/properties"/>
    <ds:schemaRef ds:uri="http://purl.org/dc/terms/"/>
    <ds:schemaRef ds:uri="http://schemas.microsoft.com/office/2006/documentManagement/types"/>
    <ds:schemaRef ds:uri="f371b647-ab17-4cf5-94df-b32c1b5178c4"/>
    <ds:schemaRef ds:uri="http://schemas.microsoft.com/office/infopath/2007/PartnerControls"/>
    <ds:schemaRef ds:uri="http://schemas.openxmlformats.org/package/2006/metadata/core-properties"/>
    <ds:schemaRef ds:uri="http://purl.org/dc/elements/1.1/"/>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8C3953C8-7C03-4F2E-982A-581014581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1b647-ab17-4cf5-94df-b32c1b5178c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6C38B-A5CA-41D4-A4E7-59980F483BB9}">
  <ds:schemaRefs>
    <ds:schemaRef ds:uri="http://schemas.openxmlformats.org/officeDocument/2006/bibliography"/>
  </ds:schemaRefs>
</ds:datastoreItem>
</file>

<file path=customXml/itemProps4.xml><?xml version="1.0" encoding="utf-8"?>
<ds:datastoreItem xmlns:ds="http://schemas.openxmlformats.org/officeDocument/2006/customXml" ds:itemID="{7BD55178-8926-4764-AE61-31808E367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15</Pages>
  <Words>5519</Words>
  <Characters>30360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Leideraad bij het opstellen van een minibestek Applicatiediensten</vt:lpstr>
    </vt:vector>
  </TitlesOfParts>
  <Company/>
  <LinksUpToDate>false</LinksUpToDate>
  <CharactersWithSpaces>35808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Leideraad bij het opstellen van een minibestek Applicatiediensten</dc:title>
  <dc:subject/>
  <dc:creator>Gruwier Chris</dc:creator>
  <cp:keywords/>
  <dc:description/>
  <cp:lastModifiedBy>Gruwier Chris</cp:lastModifiedBy>
  <cp:revision>237</cp:revision>
  <dcterms:created xsi:type="dcterms:W3CDTF">2023-03-28T13:53:00Z</dcterms:created>
  <dcterms:modified xsi:type="dcterms:W3CDTF">2023-11-27T10:50:00Z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0x01010079ADE7BD40E6C740844F933485822693</vt:lpwstr>
  </property>
  <property fmtid="{D5CDD505-2E9C-101B-9397-08002B2CF9AE}" pid="3" name="MediaServiceImageTags">
    <vt:lpwstr/>
  </property>
  <property fmtid="{D5CDD505-2E9C-101B-9397-08002B2CF9AE}" pid="4" name="Trefwoord">
    <vt:lpwstr>57;#sjabloon|3cf62f4b-d641-4b07-b842-2bd8866d0c0e;#28;#Overkoepelend|6adbc2bf-7df7-41af-9989-ebfd4a67604c</vt:lpwstr>
  </property>
</Properties>
</file>