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CE7E3A" w14:textId="77777777" w:rsidR="00017FEC" w:rsidRDefault="00017FEC" w:rsidP="00FF15EB">
      <w:pPr>
        <w:pStyle w:val="streepjes"/>
      </w:pPr>
    </w:p>
    <w:p w14:paraId="61CD4E36" w14:textId="77777777" w:rsidR="00017FEC" w:rsidRDefault="00017FEC" w:rsidP="00FF15EB">
      <w:pPr>
        <w:pStyle w:val="streepjes"/>
      </w:pPr>
    </w:p>
    <w:p w14:paraId="1C3E50FA" w14:textId="77777777" w:rsidR="00017FEC" w:rsidRDefault="00017FEC" w:rsidP="00FF15EB">
      <w:pPr>
        <w:pStyle w:val="streepjes"/>
      </w:pPr>
    </w:p>
    <w:p w14:paraId="1DB534C1" w14:textId="77777777" w:rsidR="00017FEC" w:rsidRDefault="00017FEC" w:rsidP="00FF15EB">
      <w:pPr>
        <w:pStyle w:val="streepjes"/>
      </w:pPr>
    </w:p>
    <w:p w14:paraId="4BB590DA" w14:textId="77777777" w:rsidR="00017FEC" w:rsidRDefault="00017FEC" w:rsidP="00FF15EB">
      <w:pPr>
        <w:pStyle w:val="streepjes"/>
      </w:pPr>
    </w:p>
    <w:p w14:paraId="0F82D2A4" w14:textId="77777777" w:rsidR="00017FEC" w:rsidRDefault="00017FEC" w:rsidP="00FF15EB">
      <w:pPr>
        <w:pStyle w:val="streepjes"/>
      </w:pPr>
    </w:p>
    <w:p w14:paraId="28D79015" w14:textId="77777777" w:rsidR="00017FEC" w:rsidRDefault="00017FEC" w:rsidP="00FF15EB">
      <w:pPr>
        <w:pStyle w:val="streepjes"/>
      </w:pPr>
    </w:p>
    <w:p w14:paraId="70BF3970" w14:textId="77777777" w:rsidR="00017FEC" w:rsidRDefault="00017FEC" w:rsidP="00FF15EB">
      <w:pPr>
        <w:pStyle w:val="streepjes"/>
      </w:pPr>
    </w:p>
    <w:p w14:paraId="730B6649" w14:textId="77777777" w:rsidR="00017FEC" w:rsidRDefault="00017FEC" w:rsidP="00FF15EB">
      <w:pPr>
        <w:pStyle w:val="streepjes"/>
      </w:pPr>
    </w:p>
    <w:p w14:paraId="175FEE3E" w14:textId="77777777" w:rsidR="00017FEC" w:rsidRDefault="00017FEC" w:rsidP="00FF15EB">
      <w:pPr>
        <w:pStyle w:val="streepjes"/>
      </w:pPr>
    </w:p>
    <w:p w14:paraId="56436D68" w14:textId="77777777" w:rsidR="00017FEC" w:rsidRDefault="00017FEC" w:rsidP="00FF15EB">
      <w:pPr>
        <w:pStyle w:val="streepjes"/>
      </w:pPr>
    </w:p>
    <w:p w14:paraId="73C9010D" w14:textId="77777777" w:rsidR="00017FEC" w:rsidRDefault="00017FEC" w:rsidP="00FF15EB">
      <w:pPr>
        <w:pStyle w:val="streepjes"/>
      </w:pPr>
    </w:p>
    <w:p w14:paraId="013A3A80" w14:textId="77777777" w:rsidR="00F22A3C" w:rsidRDefault="00F6173A" w:rsidP="00FF15EB">
      <w:pPr>
        <w:pStyle w:val="streepjes"/>
      </w:pPr>
      <w:r w:rsidRPr="00017FEC">
        <w:rPr>
          <w:color w:val="356297" w:themeColor="text2"/>
        </w:rPr>
        <w:tab/>
        <w:t>//</w:t>
      </w:r>
      <w:r w:rsidR="00FF15EB" w:rsidRPr="00017FEC">
        <w:rPr>
          <w:color w:val="356297" w:themeColor="text2"/>
        </w:rPr>
        <w:t>////////////</w:t>
      </w:r>
      <w:r w:rsidR="00A47E0E" w:rsidRPr="00017FEC">
        <w:rPr>
          <w:color w:val="356297" w:themeColor="text2"/>
        </w:rPr>
        <w:t>////////////////////////////////////////</w:t>
      </w:r>
      <w:r w:rsidR="00AE2BD8" w:rsidRPr="00017FEC">
        <w:rPr>
          <w:color w:val="356297" w:themeColor="text2"/>
        </w:rPr>
        <w:t>//</w:t>
      </w:r>
      <w:r w:rsidR="00AF0A1D" w:rsidRPr="00017FEC">
        <w:rPr>
          <w:color w:val="356297" w:themeColor="text2"/>
        </w:rPr>
        <w:t>////////////////////////////////////////////////////////////////////////////////////////////////////////</w:t>
      </w:r>
    </w:p>
    <w:p w14:paraId="31E2EDD5" w14:textId="5C69E200" w:rsidR="000F321E" w:rsidRPr="0064277D" w:rsidRDefault="00467409" w:rsidP="0064277D">
      <w:pPr>
        <w:pStyle w:val="Voorbl1"/>
      </w:pPr>
      <w:r>
        <w:t>leidraad voor de opmaak van een toewijzings-reglement</w:t>
      </w:r>
    </w:p>
    <w:p w14:paraId="261DCEA2" w14:textId="77777777" w:rsidR="007C7920" w:rsidRDefault="007C7920" w:rsidP="007C7920">
      <w:pPr>
        <w:pStyle w:val="Voorbl2"/>
      </w:pPr>
    </w:p>
    <w:p w14:paraId="608CDB0A" w14:textId="77777777" w:rsidR="00FF15EB" w:rsidRPr="00017FEC" w:rsidRDefault="00F6173A" w:rsidP="00FF15EB">
      <w:pPr>
        <w:pStyle w:val="streepjes"/>
        <w:rPr>
          <w:color w:val="356297" w:themeColor="text2"/>
        </w:rPr>
      </w:pPr>
      <w:r w:rsidRPr="00017FEC">
        <w:rPr>
          <w:color w:val="356297" w:themeColor="text2"/>
        </w:rPr>
        <w:tab/>
        <w:t>//</w:t>
      </w:r>
      <w:r w:rsidR="00FF15EB" w:rsidRPr="00017FEC">
        <w:rPr>
          <w:color w:val="356297" w:themeColor="text2"/>
        </w:rPr>
        <w:t>//////////////////////////////////////////////////////////////////////////////////////////////////////////////////////////////////////////////////////////////</w:t>
      </w:r>
    </w:p>
    <w:p w14:paraId="16BC05B2" w14:textId="77777777" w:rsidR="008D7CDA" w:rsidRDefault="008D7CDA" w:rsidP="00FF15EB">
      <w:pPr>
        <w:pStyle w:val="streepjes"/>
      </w:pPr>
      <w:r>
        <w:br w:type="page"/>
      </w:r>
    </w:p>
    <w:p w14:paraId="46334931" w14:textId="77777777" w:rsidR="00CF559C" w:rsidRPr="00017FEC" w:rsidRDefault="00A5641B" w:rsidP="00CF559C">
      <w:pPr>
        <w:pStyle w:val="Kopvaninhoudsopgave"/>
        <w:rPr>
          <w:rStyle w:val="Accent"/>
        </w:rPr>
      </w:pPr>
      <w:r w:rsidRPr="00017FEC">
        <w:rPr>
          <w:rStyle w:val="Accent"/>
        </w:rPr>
        <w:lastRenderedPageBreak/>
        <w:t>Inhoud</w:t>
      </w:r>
    </w:p>
    <w:p w14:paraId="7DC435BF" w14:textId="33E2B57F" w:rsidR="00397DB2" w:rsidRDefault="005F7390">
      <w:pPr>
        <w:pStyle w:val="Inhopg1"/>
        <w:rPr>
          <w:rFonts w:asciiTheme="minorHAnsi" w:eastAsiaTheme="minorEastAsia" w:hAnsiTheme="minorHAnsi"/>
          <w:color w:val="auto"/>
          <w:lang w:eastAsia="nl-BE"/>
        </w:rPr>
      </w:pPr>
      <w:r>
        <w:rPr>
          <w:color w:val="373636"/>
        </w:rPr>
        <w:fldChar w:fldCharType="begin"/>
      </w:r>
      <w:r w:rsidR="00CF559C">
        <w:instrText xml:space="preserve"> TOC \o "1-3" \h \z \u </w:instrText>
      </w:r>
      <w:r>
        <w:rPr>
          <w:color w:val="373636"/>
        </w:rPr>
        <w:fldChar w:fldCharType="separate"/>
      </w:r>
      <w:hyperlink w:anchor="_Toc134780880" w:history="1">
        <w:r w:rsidR="00397DB2" w:rsidRPr="00596DAF">
          <w:rPr>
            <w:rStyle w:val="Hyperlink"/>
            <w:b/>
          </w:rPr>
          <w:t>1</w:t>
        </w:r>
        <w:r w:rsidR="00397DB2">
          <w:rPr>
            <w:rFonts w:asciiTheme="minorHAnsi" w:eastAsiaTheme="minorEastAsia" w:hAnsiTheme="minorHAnsi"/>
            <w:color w:val="auto"/>
            <w:lang w:eastAsia="nl-BE"/>
          </w:rPr>
          <w:tab/>
        </w:r>
        <w:r w:rsidR="00397DB2" w:rsidRPr="00596DAF">
          <w:rPr>
            <w:rStyle w:val="Hyperlink"/>
          </w:rPr>
          <w:t>Algemeen kader</w:t>
        </w:r>
        <w:r w:rsidR="00397DB2">
          <w:rPr>
            <w:webHidden/>
          </w:rPr>
          <w:tab/>
        </w:r>
        <w:r w:rsidR="00397DB2">
          <w:rPr>
            <w:webHidden/>
          </w:rPr>
          <w:fldChar w:fldCharType="begin"/>
        </w:r>
        <w:r w:rsidR="00397DB2">
          <w:rPr>
            <w:webHidden/>
          </w:rPr>
          <w:instrText xml:space="preserve"> PAGEREF _Toc134780880 \h </w:instrText>
        </w:r>
        <w:r w:rsidR="00397DB2">
          <w:rPr>
            <w:webHidden/>
          </w:rPr>
        </w:r>
        <w:r w:rsidR="00397DB2">
          <w:rPr>
            <w:webHidden/>
          </w:rPr>
          <w:fldChar w:fldCharType="separate"/>
        </w:r>
        <w:r w:rsidR="00397DB2">
          <w:rPr>
            <w:webHidden/>
          </w:rPr>
          <w:t>3</w:t>
        </w:r>
        <w:r w:rsidR="00397DB2">
          <w:rPr>
            <w:webHidden/>
          </w:rPr>
          <w:fldChar w:fldCharType="end"/>
        </w:r>
      </w:hyperlink>
    </w:p>
    <w:p w14:paraId="6B4ED114" w14:textId="25BCB4FE" w:rsidR="00397DB2" w:rsidRDefault="00620143">
      <w:pPr>
        <w:pStyle w:val="Inhopg1"/>
        <w:rPr>
          <w:rFonts w:asciiTheme="minorHAnsi" w:eastAsiaTheme="minorEastAsia" w:hAnsiTheme="minorHAnsi"/>
          <w:color w:val="auto"/>
          <w:lang w:eastAsia="nl-BE"/>
        </w:rPr>
      </w:pPr>
      <w:hyperlink w:anchor="_Toc134780881" w:history="1">
        <w:r w:rsidR="00397DB2" w:rsidRPr="00596DAF">
          <w:rPr>
            <w:rStyle w:val="Hyperlink"/>
            <w:b/>
          </w:rPr>
          <w:t>2</w:t>
        </w:r>
        <w:r w:rsidR="00397DB2">
          <w:rPr>
            <w:rFonts w:asciiTheme="minorHAnsi" w:eastAsiaTheme="minorEastAsia" w:hAnsiTheme="minorHAnsi"/>
            <w:color w:val="auto"/>
            <w:lang w:eastAsia="nl-BE"/>
          </w:rPr>
          <w:tab/>
        </w:r>
        <w:r w:rsidR="00397DB2" w:rsidRPr="00596DAF">
          <w:rPr>
            <w:rStyle w:val="Hyperlink"/>
          </w:rPr>
          <w:t>Toewijzing op maat</w:t>
        </w:r>
        <w:r w:rsidR="00397DB2">
          <w:rPr>
            <w:webHidden/>
          </w:rPr>
          <w:tab/>
        </w:r>
        <w:r w:rsidR="00397DB2">
          <w:rPr>
            <w:webHidden/>
          </w:rPr>
          <w:fldChar w:fldCharType="begin"/>
        </w:r>
        <w:r w:rsidR="00397DB2">
          <w:rPr>
            <w:webHidden/>
          </w:rPr>
          <w:instrText xml:space="preserve"> PAGEREF _Toc134780881 \h </w:instrText>
        </w:r>
        <w:r w:rsidR="00397DB2">
          <w:rPr>
            <w:webHidden/>
          </w:rPr>
        </w:r>
        <w:r w:rsidR="00397DB2">
          <w:rPr>
            <w:webHidden/>
          </w:rPr>
          <w:fldChar w:fldCharType="separate"/>
        </w:r>
        <w:r w:rsidR="00397DB2">
          <w:rPr>
            <w:webHidden/>
          </w:rPr>
          <w:t>4</w:t>
        </w:r>
        <w:r w:rsidR="00397DB2">
          <w:rPr>
            <w:webHidden/>
          </w:rPr>
          <w:fldChar w:fldCharType="end"/>
        </w:r>
      </w:hyperlink>
    </w:p>
    <w:p w14:paraId="49B7CD4C" w14:textId="7ADD6CA1" w:rsidR="00397DB2" w:rsidRDefault="00620143">
      <w:pPr>
        <w:pStyle w:val="Inhopg2"/>
        <w:rPr>
          <w:rFonts w:asciiTheme="minorHAnsi" w:eastAsiaTheme="minorEastAsia" w:hAnsiTheme="minorHAnsi"/>
          <w:color w:val="auto"/>
          <w:sz w:val="22"/>
          <w:lang w:eastAsia="nl-BE"/>
        </w:rPr>
      </w:pPr>
      <w:hyperlink w:anchor="_Toc134780882" w:history="1">
        <w:r w:rsidR="00397DB2" w:rsidRPr="00596DAF">
          <w:rPr>
            <w:rStyle w:val="Hyperlink"/>
          </w:rPr>
          <w:t>2.1</w:t>
        </w:r>
        <w:r w:rsidR="00397DB2">
          <w:rPr>
            <w:rFonts w:asciiTheme="minorHAnsi" w:eastAsiaTheme="minorEastAsia" w:hAnsiTheme="minorHAnsi"/>
            <w:color w:val="auto"/>
            <w:sz w:val="22"/>
            <w:lang w:eastAsia="nl-BE"/>
          </w:rPr>
          <w:tab/>
        </w:r>
        <w:r w:rsidR="00397DB2" w:rsidRPr="00596DAF">
          <w:rPr>
            <w:rStyle w:val="Hyperlink"/>
          </w:rPr>
          <w:t>Decretale principes (VCW)</w:t>
        </w:r>
        <w:r w:rsidR="00397DB2">
          <w:rPr>
            <w:webHidden/>
          </w:rPr>
          <w:tab/>
        </w:r>
        <w:r w:rsidR="00397DB2">
          <w:rPr>
            <w:webHidden/>
          </w:rPr>
          <w:fldChar w:fldCharType="begin"/>
        </w:r>
        <w:r w:rsidR="00397DB2">
          <w:rPr>
            <w:webHidden/>
          </w:rPr>
          <w:instrText xml:space="preserve"> PAGEREF _Toc134780882 \h </w:instrText>
        </w:r>
        <w:r w:rsidR="00397DB2">
          <w:rPr>
            <w:webHidden/>
          </w:rPr>
        </w:r>
        <w:r w:rsidR="00397DB2">
          <w:rPr>
            <w:webHidden/>
          </w:rPr>
          <w:fldChar w:fldCharType="separate"/>
        </w:r>
        <w:r w:rsidR="00397DB2">
          <w:rPr>
            <w:webHidden/>
          </w:rPr>
          <w:t>4</w:t>
        </w:r>
        <w:r w:rsidR="00397DB2">
          <w:rPr>
            <w:webHidden/>
          </w:rPr>
          <w:fldChar w:fldCharType="end"/>
        </w:r>
      </w:hyperlink>
    </w:p>
    <w:p w14:paraId="2B4BBF24" w14:textId="2006BE3B" w:rsidR="00397DB2" w:rsidRDefault="00620143">
      <w:pPr>
        <w:pStyle w:val="Inhopg2"/>
        <w:rPr>
          <w:rFonts w:asciiTheme="minorHAnsi" w:eastAsiaTheme="minorEastAsia" w:hAnsiTheme="minorHAnsi"/>
          <w:color w:val="auto"/>
          <w:sz w:val="22"/>
          <w:lang w:eastAsia="nl-BE"/>
        </w:rPr>
      </w:pPr>
      <w:hyperlink w:anchor="_Toc134780883" w:history="1">
        <w:r w:rsidR="00397DB2" w:rsidRPr="00596DAF">
          <w:rPr>
            <w:rStyle w:val="Hyperlink"/>
          </w:rPr>
          <w:t>2.2</w:t>
        </w:r>
        <w:r w:rsidR="00397DB2">
          <w:rPr>
            <w:rFonts w:asciiTheme="minorHAnsi" w:eastAsiaTheme="minorEastAsia" w:hAnsiTheme="minorHAnsi"/>
            <w:color w:val="auto"/>
            <w:sz w:val="22"/>
            <w:lang w:eastAsia="nl-BE"/>
          </w:rPr>
          <w:tab/>
        </w:r>
        <w:r w:rsidR="00397DB2" w:rsidRPr="00596DAF">
          <w:rPr>
            <w:rStyle w:val="Hyperlink"/>
          </w:rPr>
          <w:t>BVCW</w:t>
        </w:r>
        <w:r w:rsidR="00397DB2">
          <w:rPr>
            <w:webHidden/>
          </w:rPr>
          <w:tab/>
        </w:r>
        <w:r w:rsidR="00397DB2">
          <w:rPr>
            <w:webHidden/>
          </w:rPr>
          <w:fldChar w:fldCharType="begin"/>
        </w:r>
        <w:r w:rsidR="00397DB2">
          <w:rPr>
            <w:webHidden/>
          </w:rPr>
          <w:instrText xml:space="preserve"> PAGEREF _Toc134780883 \h </w:instrText>
        </w:r>
        <w:r w:rsidR="00397DB2">
          <w:rPr>
            <w:webHidden/>
          </w:rPr>
        </w:r>
        <w:r w:rsidR="00397DB2">
          <w:rPr>
            <w:webHidden/>
          </w:rPr>
          <w:fldChar w:fldCharType="separate"/>
        </w:r>
        <w:r w:rsidR="00397DB2">
          <w:rPr>
            <w:webHidden/>
          </w:rPr>
          <w:t>5</w:t>
        </w:r>
        <w:r w:rsidR="00397DB2">
          <w:rPr>
            <w:webHidden/>
          </w:rPr>
          <w:fldChar w:fldCharType="end"/>
        </w:r>
      </w:hyperlink>
    </w:p>
    <w:p w14:paraId="13F09C73" w14:textId="62CA0BA5" w:rsidR="00397DB2" w:rsidRDefault="00620143">
      <w:pPr>
        <w:pStyle w:val="Inhopg3"/>
        <w:rPr>
          <w:rFonts w:asciiTheme="minorHAnsi" w:eastAsiaTheme="minorEastAsia" w:hAnsiTheme="minorHAnsi"/>
          <w:color w:val="auto"/>
          <w:sz w:val="22"/>
          <w:lang w:eastAsia="nl-BE"/>
        </w:rPr>
      </w:pPr>
      <w:hyperlink w:anchor="_Toc134780884" w:history="1">
        <w:r w:rsidR="00397DB2" w:rsidRPr="00596DAF">
          <w:rPr>
            <w:rStyle w:val="Hyperlink"/>
          </w:rPr>
          <w:t>2.2.1</w:t>
        </w:r>
        <w:r w:rsidR="00397DB2">
          <w:rPr>
            <w:rFonts w:asciiTheme="minorHAnsi" w:eastAsiaTheme="minorEastAsia" w:hAnsiTheme="minorHAnsi"/>
            <w:color w:val="auto"/>
            <w:sz w:val="22"/>
            <w:lang w:eastAsia="nl-BE"/>
          </w:rPr>
          <w:tab/>
        </w:r>
        <w:r w:rsidR="00397DB2" w:rsidRPr="00596DAF">
          <w:rPr>
            <w:rStyle w:val="Hyperlink"/>
          </w:rPr>
          <w:t>De toewijzingsraad en haar opdrachten</w:t>
        </w:r>
        <w:r w:rsidR="00397DB2">
          <w:rPr>
            <w:webHidden/>
          </w:rPr>
          <w:tab/>
        </w:r>
        <w:r w:rsidR="00397DB2">
          <w:rPr>
            <w:webHidden/>
          </w:rPr>
          <w:fldChar w:fldCharType="begin"/>
        </w:r>
        <w:r w:rsidR="00397DB2">
          <w:rPr>
            <w:webHidden/>
          </w:rPr>
          <w:instrText xml:space="preserve"> PAGEREF _Toc134780884 \h </w:instrText>
        </w:r>
        <w:r w:rsidR="00397DB2">
          <w:rPr>
            <w:webHidden/>
          </w:rPr>
        </w:r>
        <w:r w:rsidR="00397DB2">
          <w:rPr>
            <w:webHidden/>
          </w:rPr>
          <w:fldChar w:fldCharType="separate"/>
        </w:r>
        <w:r w:rsidR="00397DB2">
          <w:rPr>
            <w:webHidden/>
          </w:rPr>
          <w:t>5</w:t>
        </w:r>
        <w:r w:rsidR="00397DB2">
          <w:rPr>
            <w:webHidden/>
          </w:rPr>
          <w:fldChar w:fldCharType="end"/>
        </w:r>
      </w:hyperlink>
    </w:p>
    <w:p w14:paraId="10AEAF7D" w14:textId="2DB70671" w:rsidR="00397DB2" w:rsidRDefault="00620143">
      <w:pPr>
        <w:pStyle w:val="Inhopg3"/>
        <w:rPr>
          <w:rFonts w:asciiTheme="minorHAnsi" w:eastAsiaTheme="minorEastAsia" w:hAnsiTheme="minorHAnsi"/>
          <w:color w:val="auto"/>
          <w:sz w:val="22"/>
          <w:lang w:eastAsia="nl-BE"/>
        </w:rPr>
      </w:pPr>
      <w:hyperlink w:anchor="_Toc134780885" w:history="1">
        <w:r w:rsidR="00397DB2" w:rsidRPr="00596DAF">
          <w:rPr>
            <w:rStyle w:val="Hyperlink"/>
          </w:rPr>
          <w:t>2.2.2</w:t>
        </w:r>
        <w:r w:rsidR="00397DB2">
          <w:rPr>
            <w:rFonts w:asciiTheme="minorHAnsi" w:eastAsiaTheme="minorEastAsia" w:hAnsiTheme="minorHAnsi"/>
            <w:color w:val="auto"/>
            <w:sz w:val="22"/>
            <w:lang w:eastAsia="nl-BE"/>
          </w:rPr>
          <w:tab/>
        </w:r>
        <w:r w:rsidR="00397DB2" w:rsidRPr="00596DAF">
          <w:rPr>
            <w:rStyle w:val="Hyperlink"/>
          </w:rPr>
          <w:t>De toewijzingsmogelijkheden</w:t>
        </w:r>
        <w:r w:rsidR="00397DB2">
          <w:rPr>
            <w:webHidden/>
          </w:rPr>
          <w:tab/>
        </w:r>
        <w:r w:rsidR="00397DB2">
          <w:rPr>
            <w:webHidden/>
          </w:rPr>
          <w:fldChar w:fldCharType="begin"/>
        </w:r>
        <w:r w:rsidR="00397DB2">
          <w:rPr>
            <w:webHidden/>
          </w:rPr>
          <w:instrText xml:space="preserve"> PAGEREF _Toc134780885 \h </w:instrText>
        </w:r>
        <w:r w:rsidR="00397DB2">
          <w:rPr>
            <w:webHidden/>
          </w:rPr>
        </w:r>
        <w:r w:rsidR="00397DB2">
          <w:rPr>
            <w:webHidden/>
          </w:rPr>
          <w:fldChar w:fldCharType="separate"/>
        </w:r>
        <w:r w:rsidR="00397DB2">
          <w:rPr>
            <w:webHidden/>
          </w:rPr>
          <w:t>6</w:t>
        </w:r>
        <w:r w:rsidR="00397DB2">
          <w:rPr>
            <w:webHidden/>
          </w:rPr>
          <w:fldChar w:fldCharType="end"/>
        </w:r>
      </w:hyperlink>
    </w:p>
    <w:p w14:paraId="188EFB5F" w14:textId="2FA45CC8" w:rsidR="00397DB2" w:rsidRDefault="00620143">
      <w:pPr>
        <w:pStyle w:val="Inhopg3"/>
        <w:rPr>
          <w:rFonts w:asciiTheme="minorHAnsi" w:eastAsiaTheme="minorEastAsia" w:hAnsiTheme="minorHAnsi"/>
          <w:color w:val="auto"/>
          <w:sz w:val="22"/>
          <w:lang w:eastAsia="nl-BE"/>
        </w:rPr>
      </w:pPr>
      <w:hyperlink w:anchor="_Toc134780886" w:history="1">
        <w:r w:rsidR="00397DB2" w:rsidRPr="00596DAF">
          <w:rPr>
            <w:rStyle w:val="Hyperlink"/>
          </w:rPr>
          <w:t>2.2.3</w:t>
        </w:r>
        <w:r w:rsidR="00397DB2">
          <w:rPr>
            <w:rFonts w:asciiTheme="minorHAnsi" w:eastAsiaTheme="minorEastAsia" w:hAnsiTheme="minorHAnsi"/>
            <w:color w:val="auto"/>
            <w:sz w:val="22"/>
            <w:lang w:eastAsia="nl-BE"/>
          </w:rPr>
          <w:tab/>
        </w:r>
        <w:r w:rsidR="00397DB2" w:rsidRPr="00596DAF">
          <w:rPr>
            <w:rStyle w:val="Hyperlink"/>
          </w:rPr>
          <w:t>Werkwijze toewijzingsreglement</w:t>
        </w:r>
        <w:r w:rsidR="00397DB2">
          <w:rPr>
            <w:webHidden/>
          </w:rPr>
          <w:tab/>
        </w:r>
        <w:r w:rsidR="00397DB2">
          <w:rPr>
            <w:webHidden/>
          </w:rPr>
          <w:fldChar w:fldCharType="begin"/>
        </w:r>
        <w:r w:rsidR="00397DB2">
          <w:rPr>
            <w:webHidden/>
          </w:rPr>
          <w:instrText xml:space="preserve"> PAGEREF _Toc134780886 \h </w:instrText>
        </w:r>
        <w:r w:rsidR="00397DB2">
          <w:rPr>
            <w:webHidden/>
          </w:rPr>
        </w:r>
        <w:r w:rsidR="00397DB2">
          <w:rPr>
            <w:webHidden/>
          </w:rPr>
          <w:fldChar w:fldCharType="separate"/>
        </w:r>
        <w:r w:rsidR="00397DB2">
          <w:rPr>
            <w:webHidden/>
          </w:rPr>
          <w:t>9</w:t>
        </w:r>
        <w:r w:rsidR="00397DB2">
          <w:rPr>
            <w:webHidden/>
          </w:rPr>
          <w:fldChar w:fldCharType="end"/>
        </w:r>
      </w:hyperlink>
    </w:p>
    <w:p w14:paraId="404E1E63" w14:textId="3D01DB4F" w:rsidR="00397DB2" w:rsidRDefault="00620143">
      <w:pPr>
        <w:pStyle w:val="Inhopg3"/>
        <w:rPr>
          <w:rFonts w:asciiTheme="minorHAnsi" w:eastAsiaTheme="minorEastAsia" w:hAnsiTheme="minorHAnsi"/>
          <w:color w:val="auto"/>
          <w:sz w:val="22"/>
          <w:lang w:eastAsia="nl-BE"/>
        </w:rPr>
      </w:pPr>
      <w:hyperlink w:anchor="_Toc134780887" w:history="1">
        <w:r w:rsidR="00397DB2" w:rsidRPr="00596DAF">
          <w:rPr>
            <w:rStyle w:val="Hyperlink"/>
          </w:rPr>
          <w:t>2.2.4</w:t>
        </w:r>
        <w:r w:rsidR="00397DB2">
          <w:rPr>
            <w:rFonts w:asciiTheme="minorHAnsi" w:eastAsiaTheme="minorEastAsia" w:hAnsiTheme="minorHAnsi"/>
            <w:color w:val="auto"/>
            <w:sz w:val="22"/>
            <w:lang w:eastAsia="nl-BE"/>
          </w:rPr>
          <w:tab/>
        </w:r>
        <w:r w:rsidR="00397DB2" w:rsidRPr="00596DAF">
          <w:rPr>
            <w:rStyle w:val="Hyperlink"/>
          </w:rPr>
          <w:t>Overgangsbepalingen</w:t>
        </w:r>
        <w:r w:rsidR="00397DB2">
          <w:rPr>
            <w:webHidden/>
          </w:rPr>
          <w:tab/>
        </w:r>
        <w:r w:rsidR="00397DB2">
          <w:rPr>
            <w:webHidden/>
          </w:rPr>
          <w:fldChar w:fldCharType="begin"/>
        </w:r>
        <w:r w:rsidR="00397DB2">
          <w:rPr>
            <w:webHidden/>
          </w:rPr>
          <w:instrText xml:space="preserve"> PAGEREF _Toc134780887 \h </w:instrText>
        </w:r>
        <w:r w:rsidR="00397DB2">
          <w:rPr>
            <w:webHidden/>
          </w:rPr>
        </w:r>
        <w:r w:rsidR="00397DB2">
          <w:rPr>
            <w:webHidden/>
          </w:rPr>
          <w:fldChar w:fldCharType="separate"/>
        </w:r>
        <w:r w:rsidR="00397DB2">
          <w:rPr>
            <w:webHidden/>
          </w:rPr>
          <w:t>10</w:t>
        </w:r>
        <w:r w:rsidR="00397DB2">
          <w:rPr>
            <w:webHidden/>
          </w:rPr>
          <w:fldChar w:fldCharType="end"/>
        </w:r>
      </w:hyperlink>
    </w:p>
    <w:p w14:paraId="0FF0A29F" w14:textId="557339BA" w:rsidR="00397DB2" w:rsidRDefault="00620143">
      <w:pPr>
        <w:pStyle w:val="Inhopg2"/>
        <w:rPr>
          <w:rFonts w:asciiTheme="minorHAnsi" w:eastAsiaTheme="minorEastAsia" w:hAnsiTheme="minorHAnsi"/>
          <w:color w:val="auto"/>
          <w:sz w:val="22"/>
          <w:lang w:eastAsia="nl-BE"/>
        </w:rPr>
      </w:pPr>
      <w:hyperlink w:anchor="_Toc134780888" w:history="1">
        <w:r w:rsidR="00397DB2" w:rsidRPr="00596DAF">
          <w:rPr>
            <w:rStyle w:val="Hyperlink"/>
          </w:rPr>
          <w:t>2.3</w:t>
        </w:r>
        <w:r w:rsidR="00397DB2">
          <w:rPr>
            <w:rFonts w:asciiTheme="minorHAnsi" w:eastAsiaTheme="minorEastAsia" w:hAnsiTheme="minorHAnsi"/>
            <w:color w:val="auto"/>
            <w:sz w:val="22"/>
            <w:lang w:eastAsia="nl-BE"/>
          </w:rPr>
          <w:tab/>
        </w:r>
        <w:r w:rsidR="00397DB2" w:rsidRPr="00596DAF">
          <w:rPr>
            <w:rStyle w:val="Hyperlink"/>
          </w:rPr>
          <w:t>ondersteuning</w:t>
        </w:r>
        <w:r w:rsidR="00397DB2">
          <w:rPr>
            <w:webHidden/>
          </w:rPr>
          <w:tab/>
        </w:r>
        <w:r w:rsidR="00397DB2">
          <w:rPr>
            <w:webHidden/>
          </w:rPr>
          <w:fldChar w:fldCharType="begin"/>
        </w:r>
        <w:r w:rsidR="00397DB2">
          <w:rPr>
            <w:webHidden/>
          </w:rPr>
          <w:instrText xml:space="preserve"> PAGEREF _Toc134780888 \h </w:instrText>
        </w:r>
        <w:r w:rsidR="00397DB2">
          <w:rPr>
            <w:webHidden/>
          </w:rPr>
        </w:r>
        <w:r w:rsidR="00397DB2">
          <w:rPr>
            <w:webHidden/>
          </w:rPr>
          <w:fldChar w:fldCharType="separate"/>
        </w:r>
        <w:r w:rsidR="00397DB2">
          <w:rPr>
            <w:webHidden/>
          </w:rPr>
          <w:t>11</w:t>
        </w:r>
        <w:r w:rsidR="00397DB2">
          <w:rPr>
            <w:webHidden/>
          </w:rPr>
          <w:fldChar w:fldCharType="end"/>
        </w:r>
      </w:hyperlink>
    </w:p>
    <w:p w14:paraId="1D9B5B65" w14:textId="0C5DBAA3" w:rsidR="00397DB2" w:rsidRDefault="00620143">
      <w:pPr>
        <w:pStyle w:val="Inhopg1"/>
        <w:rPr>
          <w:rFonts w:asciiTheme="minorHAnsi" w:eastAsiaTheme="minorEastAsia" w:hAnsiTheme="minorHAnsi"/>
          <w:color w:val="auto"/>
          <w:lang w:eastAsia="nl-BE"/>
        </w:rPr>
      </w:pPr>
      <w:hyperlink w:anchor="_Toc134780889" w:history="1">
        <w:r w:rsidR="00397DB2" w:rsidRPr="00596DAF">
          <w:rPr>
            <w:rStyle w:val="Hyperlink"/>
            <w:b/>
          </w:rPr>
          <w:t>3</w:t>
        </w:r>
        <w:r w:rsidR="00397DB2">
          <w:rPr>
            <w:rFonts w:asciiTheme="minorHAnsi" w:eastAsiaTheme="minorEastAsia" w:hAnsiTheme="minorHAnsi"/>
            <w:color w:val="auto"/>
            <w:lang w:eastAsia="nl-BE"/>
          </w:rPr>
          <w:tab/>
        </w:r>
        <w:r w:rsidR="00397DB2" w:rsidRPr="00596DAF">
          <w:rPr>
            <w:rStyle w:val="Hyperlink"/>
          </w:rPr>
          <w:t>sjabloon toewijzingsreglement</w:t>
        </w:r>
        <w:r w:rsidR="00397DB2">
          <w:rPr>
            <w:webHidden/>
          </w:rPr>
          <w:tab/>
        </w:r>
        <w:r w:rsidR="00397DB2">
          <w:rPr>
            <w:webHidden/>
          </w:rPr>
          <w:fldChar w:fldCharType="begin"/>
        </w:r>
        <w:r w:rsidR="00397DB2">
          <w:rPr>
            <w:webHidden/>
          </w:rPr>
          <w:instrText xml:space="preserve"> PAGEREF _Toc134780889 \h </w:instrText>
        </w:r>
        <w:r w:rsidR="00397DB2">
          <w:rPr>
            <w:webHidden/>
          </w:rPr>
        </w:r>
        <w:r w:rsidR="00397DB2">
          <w:rPr>
            <w:webHidden/>
          </w:rPr>
          <w:fldChar w:fldCharType="separate"/>
        </w:r>
        <w:r w:rsidR="00397DB2">
          <w:rPr>
            <w:webHidden/>
          </w:rPr>
          <w:t>12</w:t>
        </w:r>
        <w:r w:rsidR="00397DB2">
          <w:rPr>
            <w:webHidden/>
          </w:rPr>
          <w:fldChar w:fldCharType="end"/>
        </w:r>
      </w:hyperlink>
    </w:p>
    <w:p w14:paraId="6C0DFCEB" w14:textId="19FE4DEF" w:rsidR="00397DB2" w:rsidRDefault="00620143">
      <w:pPr>
        <w:pStyle w:val="Inhopg2"/>
        <w:rPr>
          <w:rFonts w:asciiTheme="minorHAnsi" w:eastAsiaTheme="minorEastAsia" w:hAnsiTheme="minorHAnsi"/>
          <w:color w:val="auto"/>
          <w:sz w:val="22"/>
          <w:lang w:eastAsia="nl-BE"/>
        </w:rPr>
      </w:pPr>
      <w:hyperlink w:anchor="_Toc134780890" w:history="1">
        <w:r w:rsidR="00397DB2" w:rsidRPr="00596DAF">
          <w:rPr>
            <w:rStyle w:val="Hyperlink"/>
          </w:rPr>
          <w:t>3.1</w:t>
        </w:r>
        <w:r w:rsidR="00397DB2">
          <w:rPr>
            <w:rFonts w:asciiTheme="minorHAnsi" w:eastAsiaTheme="minorEastAsia" w:hAnsiTheme="minorHAnsi"/>
            <w:color w:val="auto"/>
            <w:sz w:val="22"/>
            <w:lang w:eastAsia="nl-BE"/>
          </w:rPr>
          <w:tab/>
        </w:r>
        <w:r w:rsidR="00397DB2" w:rsidRPr="00596DAF">
          <w:rPr>
            <w:rStyle w:val="Hyperlink"/>
          </w:rPr>
          <w:t>Algemene informatie</w:t>
        </w:r>
        <w:r w:rsidR="00397DB2">
          <w:rPr>
            <w:webHidden/>
          </w:rPr>
          <w:tab/>
        </w:r>
        <w:r w:rsidR="00397DB2">
          <w:rPr>
            <w:webHidden/>
          </w:rPr>
          <w:fldChar w:fldCharType="begin"/>
        </w:r>
        <w:r w:rsidR="00397DB2">
          <w:rPr>
            <w:webHidden/>
          </w:rPr>
          <w:instrText xml:space="preserve"> PAGEREF _Toc134780890 \h </w:instrText>
        </w:r>
        <w:r w:rsidR="00397DB2">
          <w:rPr>
            <w:webHidden/>
          </w:rPr>
        </w:r>
        <w:r w:rsidR="00397DB2">
          <w:rPr>
            <w:webHidden/>
          </w:rPr>
          <w:fldChar w:fldCharType="separate"/>
        </w:r>
        <w:r w:rsidR="00397DB2">
          <w:rPr>
            <w:webHidden/>
          </w:rPr>
          <w:t>12</w:t>
        </w:r>
        <w:r w:rsidR="00397DB2">
          <w:rPr>
            <w:webHidden/>
          </w:rPr>
          <w:fldChar w:fldCharType="end"/>
        </w:r>
      </w:hyperlink>
    </w:p>
    <w:p w14:paraId="6FACAB4B" w14:textId="4E139A4A" w:rsidR="00397DB2" w:rsidRDefault="00620143">
      <w:pPr>
        <w:pStyle w:val="Inhopg3"/>
        <w:rPr>
          <w:rFonts w:asciiTheme="minorHAnsi" w:eastAsiaTheme="minorEastAsia" w:hAnsiTheme="minorHAnsi"/>
          <w:color w:val="auto"/>
          <w:sz w:val="22"/>
          <w:lang w:eastAsia="nl-BE"/>
        </w:rPr>
      </w:pPr>
      <w:hyperlink w:anchor="_Toc134780891" w:history="1">
        <w:r w:rsidR="00397DB2" w:rsidRPr="00596DAF">
          <w:rPr>
            <w:rStyle w:val="Hyperlink"/>
          </w:rPr>
          <w:t>3.1.1</w:t>
        </w:r>
        <w:r w:rsidR="00397DB2">
          <w:rPr>
            <w:rFonts w:asciiTheme="minorHAnsi" w:eastAsiaTheme="minorEastAsia" w:hAnsiTheme="minorHAnsi"/>
            <w:color w:val="auto"/>
            <w:sz w:val="22"/>
            <w:lang w:eastAsia="nl-BE"/>
          </w:rPr>
          <w:tab/>
        </w:r>
        <w:r w:rsidR="00397DB2" w:rsidRPr="00596DAF">
          <w:rPr>
            <w:rStyle w:val="Hyperlink"/>
          </w:rPr>
          <w:t>Gegevens woonmaatschappij</w:t>
        </w:r>
        <w:r w:rsidR="00397DB2">
          <w:rPr>
            <w:webHidden/>
          </w:rPr>
          <w:tab/>
        </w:r>
        <w:r w:rsidR="00397DB2">
          <w:rPr>
            <w:webHidden/>
          </w:rPr>
          <w:fldChar w:fldCharType="begin"/>
        </w:r>
        <w:r w:rsidR="00397DB2">
          <w:rPr>
            <w:webHidden/>
          </w:rPr>
          <w:instrText xml:space="preserve"> PAGEREF _Toc134780891 \h </w:instrText>
        </w:r>
        <w:r w:rsidR="00397DB2">
          <w:rPr>
            <w:webHidden/>
          </w:rPr>
        </w:r>
        <w:r w:rsidR="00397DB2">
          <w:rPr>
            <w:webHidden/>
          </w:rPr>
          <w:fldChar w:fldCharType="separate"/>
        </w:r>
        <w:r w:rsidR="00397DB2">
          <w:rPr>
            <w:webHidden/>
          </w:rPr>
          <w:t>12</w:t>
        </w:r>
        <w:r w:rsidR="00397DB2">
          <w:rPr>
            <w:webHidden/>
          </w:rPr>
          <w:fldChar w:fldCharType="end"/>
        </w:r>
      </w:hyperlink>
    </w:p>
    <w:p w14:paraId="4E345A0D" w14:textId="65C60417" w:rsidR="00397DB2" w:rsidRDefault="00620143">
      <w:pPr>
        <w:pStyle w:val="Inhopg3"/>
        <w:rPr>
          <w:rFonts w:asciiTheme="minorHAnsi" w:eastAsiaTheme="minorEastAsia" w:hAnsiTheme="minorHAnsi"/>
          <w:color w:val="auto"/>
          <w:sz w:val="22"/>
          <w:lang w:eastAsia="nl-BE"/>
        </w:rPr>
      </w:pPr>
      <w:hyperlink w:anchor="_Toc134780892" w:history="1">
        <w:r w:rsidR="00397DB2" w:rsidRPr="00596DAF">
          <w:rPr>
            <w:rStyle w:val="Hyperlink"/>
          </w:rPr>
          <w:t>3.1.2</w:t>
        </w:r>
        <w:r w:rsidR="00397DB2">
          <w:rPr>
            <w:rFonts w:asciiTheme="minorHAnsi" w:eastAsiaTheme="minorEastAsia" w:hAnsiTheme="minorHAnsi"/>
            <w:color w:val="auto"/>
            <w:sz w:val="22"/>
            <w:lang w:eastAsia="nl-BE"/>
          </w:rPr>
          <w:tab/>
        </w:r>
        <w:r w:rsidR="00397DB2" w:rsidRPr="00596DAF">
          <w:rPr>
            <w:rStyle w:val="Hyperlink"/>
          </w:rPr>
          <w:t>Gemeenten in het (deel-)werkingsgebied</w:t>
        </w:r>
        <w:r w:rsidR="00397DB2">
          <w:rPr>
            <w:webHidden/>
          </w:rPr>
          <w:tab/>
        </w:r>
        <w:r w:rsidR="00397DB2">
          <w:rPr>
            <w:webHidden/>
          </w:rPr>
          <w:fldChar w:fldCharType="begin"/>
        </w:r>
        <w:r w:rsidR="00397DB2">
          <w:rPr>
            <w:webHidden/>
          </w:rPr>
          <w:instrText xml:space="preserve"> PAGEREF _Toc134780892 \h </w:instrText>
        </w:r>
        <w:r w:rsidR="00397DB2">
          <w:rPr>
            <w:webHidden/>
          </w:rPr>
        </w:r>
        <w:r w:rsidR="00397DB2">
          <w:rPr>
            <w:webHidden/>
          </w:rPr>
          <w:fldChar w:fldCharType="separate"/>
        </w:r>
        <w:r w:rsidR="00397DB2">
          <w:rPr>
            <w:webHidden/>
          </w:rPr>
          <w:t>12</w:t>
        </w:r>
        <w:r w:rsidR="00397DB2">
          <w:rPr>
            <w:webHidden/>
          </w:rPr>
          <w:fldChar w:fldCharType="end"/>
        </w:r>
      </w:hyperlink>
    </w:p>
    <w:p w14:paraId="496F7DAA" w14:textId="4D519101" w:rsidR="00397DB2" w:rsidRDefault="00620143">
      <w:pPr>
        <w:pStyle w:val="Inhopg3"/>
        <w:rPr>
          <w:rFonts w:asciiTheme="minorHAnsi" w:eastAsiaTheme="minorEastAsia" w:hAnsiTheme="minorHAnsi"/>
          <w:color w:val="auto"/>
          <w:sz w:val="22"/>
          <w:lang w:eastAsia="nl-BE"/>
        </w:rPr>
      </w:pPr>
      <w:hyperlink w:anchor="_Toc134780893" w:history="1">
        <w:r w:rsidR="00397DB2" w:rsidRPr="00596DAF">
          <w:rPr>
            <w:rStyle w:val="Hyperlink"/>
          </w:rPr>
          <w:t>3.1.3</w:t>
        </w:r>
        <w:r w:rsidR="00397DB2">
          <w:rPr>
            <w:rFonts w:asciiTheme="minorHAnsi" w:eastAsiaTheme="minorEastAsia" w:hAnsiTheme="minorHAnsi"/>
            <w:color w:val="auto"/>
            <w:sz w:val="22"/>
            <w:lang w:eastAsia="nl-BE"/>
          </w:rPr>
          <w:tab/>
        </w:r>
        <w:r w:rsidR="00397DB2" w:rsidRPr="00596DAF">
          <w:rPr>
            <w:rStyle w:val="Hyperlink"/>
          </w:rPr>
          <w:t>Leden toewijzingsraad</w:t>
        </w:r>
        <w:r w:rsidR="00397DB2">
          <w:rPr>
            <w:webHidden/>
          </w:rPr>
          <w:tab/>
        </w:r>
        <w:r w:rsidR="00397DB2">
          <w:rPr>
            <w:webHidden/>
          </w:rPr>
          <w:fldChar w:fldCharType="begin"/>
        </w:r>
        <w:r w:rsidR="00397DB2">
          <w:rPr>
            <w:webHidden/>
          </w:rPr>
          <w:instrText xml:space="preserve"> PAGEREF _Toc134780893 \h </w:instrText>
        </w:r>
        <w:r w:rsidR="00397DB2">
          <w:rPr>
            <w:webHidden/>
          </w:rPr>
        </w:r>
        <w:r w:rsidR="00397DB2">
          <w:rPr>
            <w:webHidden/>
          </w:rPr>
          <w:fldChar w:fldCharType="separate"/>
        </w:r>
        <w:r w:rsidR="00397DB2">
          <w:rPr>
            <w:webHidden/>
          </w:rPr>
          <w:t>12</w:t>
        </w:r>
        <w:r w:rsidR="00397DB2">
          <w:rPr>
            <w:webHidden/>
          </w:rPr>
          <w:fldChar w:fldCharType="end"/>
        </w:r>
      </w:hyperlink>
    </w:p>
    <w:p w14:paraId="5534AD89" w14:textId="76687A1E" w:rsidR="00397DB2" w:rsidRDefault="00620143">
      <w:pPr>
        <w:pStyle w:val="Inhopg2"/>
        <w:rPr>
          <w:rFonts w:asciiTheme="minorHAnsi" w:eastAsiaTheme="minorEastAsia" w:hAnsiTheme="minorHAnsi"/>
          <w:color w:val="auto"/>
          <w:sz w:val="22"/>
          <w:lang w:eastAsia="nl-BE"/>
        </w:rPr>
      </w:pPr>
      <w:hyperlink w:anchor="_Toc134780894" w:history="1">
        <w:r w:rsidR="00397DB2" w:rsidRPr="00596DAF">
          <w:rPr>
            <w:rStyle w:val="Hyperlink"/>
          </w:rPr>
          <w:t>3.2</w:t>
        </w:r>
        <w:r w:rsidR="00397DB2">
          <w:rPr>
            <w:rFonts w:asciiTheme="minorHAnsi" w:eastAsiaTheme="minorEastAsia" w:hAnsiTheme="minorHAnsi"/>
            <w:color w:val="auto"/>
            <w:sz w:val="22"/>
            <w:lang w:eastAsia="nl-BE"/>
          </w:rPr>
          <w:tab/>
        </w:r>
        <w:r w:rsidR="00397DB2" w:rsidRPr="00596DAF">
          <w:rPr>
            <w:rStyle w:val="Hyperlink"/>
          </w:rPr>
          <w:t>deel 1: bepalingen (deel-)werkingsgebied</w:t>
        </w:r>
        <w:r w:rsidR="00397DB2">
          <w:rPr>
            <w:webHidden/>
          </w:rPr>
          <w:tab/>
        </w:r>
        <w:r w:rsidR="00397DB2">
          <w:rPr>
            <w:webHidden/>
          </w:rPr>
          <w:fldChar w:fldCharType="begin"/>
        </w:r>
        <w:r w:rsidR="00397DB2">
          <w:rPr>
            <w:webHidden/>
          </w:rPr>
          <w:instrText xml:space="preserve"> PAGEREF _Toc134780894 \h </w:instrText>
        </w:r>
        <w:r w:rsidR="00397DB2">
          <w:rPr>
            <w:webHidden/>
          </w:rPr>
        </w:r>
        <w:r w:rsidR="00397DB2">
          <w:rPr>
            <w:webHidden/>
          </w:rPr>
          <w:fldChar w:fldCharType="separate"/>
        </w:r>
        <w:r w:rsidR="00397DB2">
          <w:rPr>
            <w:webHidden/>
          </w:rPr>
          <w:t>13</w:t>
        </w:r>
        <w:r w:rsidR="00397DB2">
          <w:rPr>
            <w:webHidden/>
          </w:rPr>
          <w:fldChar w:fldCharType="end"/>
        </w:r>
      </w:hyperlink>
    </w:p>
    <w:p w14:paraId="60F2453F" w14:textId="309DC49A" w:rsidR="00397DB2" w:rsidRDefault="00620143">
      <w:pPr>
        <w:pStyle w:val="Inhopg3"/>
        <w:rPr>
          <w:rFonts w:asciiTheme="minorHAnsi" w:eastAsiaTheme="minorEastAsia" w:hAnsiTheme="minorHAnsi"/>
          <w:color w:val="auto"/>
          <w:sz w:val="22"/>
          <w:lang w:eastAsia="nl-BE"/>
        </w:rPr>
      </w:pPr>
      <w:hyperlink w:anchor="_Toc134780895" w:history="1">
        <w:r w:rsidR="00397DB2" w:rsidRPr="00596DAF">
          <w:rPr>
            <w:rStyle w:val="Hyperlink"/>
          </w:rPr>
          <w:t>3.2.1</w:t>
        </w:r>
        <w:r w:rsidR="00397DB2">
          <w:rPr>
            <w:rFonts w:asciiTheme="minorHAnsi" w:eastAsiaTheme="minorEastAsia" w:hAnsiTheme="minorHAnsi"/>
            <w:color w:val="auto"/>
            <w:sz w:val="22"/>
            <w:lang w:eastAsia="nl-BE"/>
          </w:rPr>
          <w:tab/>
        </w:r>
        <w:r w:rsidR="00397DB2" w:rsidRPr="00596DAF">
          <w:rPr>
            <w:rStyle w:val="Hyperlink"/>
          </w:rPr>
          <w:t>Langdurige woonbinding</w:t>
        </w:r>
        <w:r w:rsidR="00397DB2">
          <w:rPr>
            <w:webHidden/>
          </w:rPr>
          <w:tab/>
        </w:r>
        <w:r w:rsidR="00397DB2">
          <w:rPr>
            <w:webHidden/>
          </w:rPr>
          <w:fldChar w:fldCharType="begin"/>
        </w:r>
        <w:r w:rsidR="00397DB2">
          <w:rPr>
            <w:webHidden/>
          </w:rPr>
          <w:instrText xml:space="preserve"> PAGEREF _Toc134780895 \h </w:instrText>
        </w:r>
        <w:r w:rsidR="00397DB2">
          <w:rPr>
            <w:webHidden/>
          </w:rPr>
        </w:r>
        <w:r w:rsidR="00397DB2">
          <w:rPr>
            <w:webHidden/>
          </w:rPr>
          <w:fldChar w:fldCharType="separate"/>
        </w:r>
        <w:r w:rsidR="00397DB2">
          <w:rPr>
            <w:webHidden/>
          </w:rPr>
          <w:t>13</w:t>
        </w:r>
        <w:r w:rsidR="00397DB2">
          <w:rPr>
            <w:webHidden/>
          </w:rPr>
          <w:fldChar w:fldCharType="end"/>
        </w:r>
      </w:hyperlink>
    </w:p>
    <w:p w14:paraId="495771FB" w14:textId="389C843F" w:rsidR="00397DB2" w:rsidRDefault="00620143">
      <w:pPr>
        <w:pStyle w:val="Inhopg3"/>
        <w:rPr>
          <w:rFonts w:asciiTheme="minorHAnsi" w:eastAsiaTheme="minorEastAsia" w:hAnsiTheme="minorHAnsi"/>
          <w:color w:val="auto"/>
          <w:sz w:val="22"/>
          <w:lang w:eastAsia="nl-BE"/>
        </w:rPr>
      </w:pPr>
      <w:hyperlink w:anchor="_Toc134780896" w:history="1">
        <w:r w:rsidR="00397DB2" w:rsidRPr="00596DAF">
          <w:rPr>
            <w:rStyle w:val="Hyperlink"/>
          </w:rPr>
          <w:t>3.2.2</w:t>
        </w:r>
        <w:r w:rsidR="00397DB2">
          <w:rPr>
            <w:rFonts w:asciiTheme="minorHAnsi" w:eastAsiaTheme="minorEastAsia" w:hAnsiTheme="minorHAnsi"/>
            <w:color w:val="auto"/>
            <w:sz w:val="22"/>
            <w:lang w:eastAsia="nl-BE"/>
          </w:rPr>
          <w:tab/>
        </w:r>
        <w:r w:rsidR="00397DB2" w:rsidRPr="00596DAF">
          <w:rPr>
            <w:rStyle w:val="Hyperlink"/>
          </w:rPr>
          <w:t>Specifieke doelgroepen</w:t>
        </w:r>
        <w:r w:rsidR="00397DB2">
          <w:rPr>
            <w:webHidden/>
          </w:rPr>
          <w:tab/>
        </w:r>
        <w:r w:rsidR="00397DB2">
          <w:rPr>
            <w:webHidden/>
          </w:rPr>
          <w:fldChar w:fldCharType="begin"/>
        </w:r>
        <w:r w:rsidR="00397DB2">
          <w:rPr>
            <w:webHidden/>
          </w:rPr>
          <w:instrText xml:space="preserve"> PAGEREF _Toc134780896 \h </w:instrText>
        </w:r>
        <w:r w:rsidR="00397DB2">
          <w:rPr>
            <w:webHidden/>
          </w:rPr>
        </w:r>
        <w:r w:rsidR="00397DB2">
          <w:rPr>
            <w:webHidden/>
          </w:rPr>
          <w:fldChar w:fldCharType="separate"/>
        </w:r>
        <w:r w:rsidR="00397DB2">
          <w:rPr>
            <w:webHidden/>
          </w:rPr>
          <w:t>13</w:t>
        </w:r>
        <w:r w:rsidR="00397DB2">
          <w:rPr>
            <w:webHidden/>
          </w:rPr>
          <w:fldChar w:fldCharType="end"/>
        </w:r>
      </w:hyperlink>
    </w:p>
    <w:p w14:paraId="3ABC79D5" w14:textId="74D0014E" w:rsidR="00397DB2" w:rsidRDefault="00620143">
      <w:pPr>
        <w:pStyle w:val="Inhopg3"/>
        <w:rPr>
          <w:rFonts w:asciiTheme="minorHAnsi" w:eastAsiaTheme="minorEastAsia" w:hAnsiTheme="minorHAnsi"/>
          <w:color w:val="auto"/>
          <w:sz w:val="22"/>
          <w:lang w:eastAsia="nl-BE"/>
        </w:rPr>
      </w:pPr>
      <w:hyperlink w:anchor="_Toc134780897" w:history="1">
        <w:r w:rsidR="00397DB2" w:rsidRPr="00596DAF">
          <w:rPr>
            <w:rStyle w:val="Hyperlink"/>
          </w:rPr>
          <w:t>3.2.3</w:t>
        </w:r>
        <w:r w:rsidR="00397DB2">
          <w:rPr>
            <w:rFonts w:asciiTheme="minorHAnsi" w:eastAsiaTheme="minorEastAsia" w:hAnsiTheme="minorHAnsi"/>
            <w:color w:val="auto"/>
            <w:sz w:val="22"/>
            <w:lang w:eastAsia="nl-BE"/>
          </w:rPr>
          <w:tab/>
        </w:r>
        <w:r w:rsidR="00397DB2" w:rsidRPr="00596DAF">
          <w:rPr>
            <w:rStyle w:val="Hyperlink"/>
          </w:rPr>
          <w:t>Doelgroepenplan (vereist voor doelgroepen die niet behoren tot de lijst in 3.2.2)</w:t>
        </w:r>
        <w:r w:rsidR="00397DB2">
          <w:rPr>
            <w:webHidden/>
          </w:rPr>
          <w:tab/>
        </w:r>
        <w:r w:rsidR="00397DB2">
          <w:rPr>
            <w:webHidden/>
          </w:rPr>
          <w:fldChar w:fldCharType="begin"/>
        </w:r>
        <w:r w:rsidR="00397DB2">
          <w:rPr>
            <w:webHidden/>
          </w:rPr>
          <w:instrText xml:space="preserve"> PAGEREF _Toc134780897 \h </w:instrText>
        </w:r>
        <w:r w:rsidR="00397DB2">
          <w:rPr>
            <w:webHidden/>
          </w:rPr>
        </w:r>
        <w:r w:rsidR="00397DB2">
          <w:rPr>
            <w:webHidden/>
          </w:rPr>
          <w:fldChar w:fldCharType="separate"/>
        </w:r>
        <w:r w:rsidR="00397DB2">
          <w:rPr>
            <w:webHidden/>
          </w:rPr>
          <w:t>16</w:t>
        </w:r>
        <w:r w:rsidR="00397DB2">
          <w:rPr>
            <w:webHidden/>
          </w:rPr>
          <w:fldChar w:fldCharType="end"/>
        </w:r>
      </w:hyperlink>
    </w:p>
    <w:p w14:paraId="6B9ABD70" w14:textId="089262D0" w:rsidR="00397DB2" w:rsidRDefault="00620143">
      <w:pPr>
        <w:pStyle w:val="Inhopg2"/>
        <w:rPr>
          <w:rFonts w:asciiTheme="minorHAnsi" w:eastAsiaTheme="minorEastAsia" w:hAnsiTheme="minorHAnsi"/>
          <w:color w:val="auto"/>
          <w:sz w:val="22"/>
          <w:lang w:eastAsia="nl-BE"/>
        </w:rPr>
      </w:pPr>
      <w:hyperlink w:anchor="_Toc134780898" w:history="1">
        <w:r w:rsidR="00397DB2" w:rsidRPr="00596DAF">
          <w:rPr>
            <w:rStyle w:val="Hyperlink"/>
          </w:rPr>
          <w:t>3.3</w:t>
        </w:r>
        <w:r w:rsidR="00397DB2">
          <w:rPr>
            <w:rFonts w:asciiTheme="minorHAnsi" w:eastAsiaTheme="minorEastAsia" w:hAnsiTheme="minorHAnsi"/>
            <w:color w:val="auto"/>
            <w:sz w:val="22"/>
            <w:lang w:eastAsia="nl-BE"/>
          </w:rPr>
          <w:tab/>
        </w:r>
        <w:r w:rsidR="00397DB2" w:rsidRPr="00596DAF">
          <w:rPr>
            <w:rStyle w:val="Hyperlink"/>
          </w:rPr>
          <w:t>deel 2: bepalingen Gemeente (“naam”)</w:t>
        </w:r>
        <w:r w:rsidR="00397DB2">
          <w:rPr>
            <w:webHidden/>
          </w:rPr>
          <w:tab/>
        </w:r>
        <w:r w:rsidR="00397DB2">
          <w:rPr>
            <w:webHidden/>
          </w:rPr>
          <w:fldChar w:fldCharType="begin"/>
        </w:r>
        <w:r w:rsidR="00397DB2">
          <w:rPr>
            <w:webHidden/>
          </w:rPr>
          <w:instrText xml:space="preserve"> PAGEREF _Toc134780898 \h </w:instrText>
        </w:r>
        <w:r w:rsidR="00397DB2">
          <w:rPr>
            <w:webHidden/>
          </w:rPr>
        </w:r>
        <w:r w:rsidR="00397DB2">
          <w:rPr>
            <w:webHidden/>
          </w:rPr>
          <w:fldChar w:fldCharType="separate"/>
        </w:r>
        <w:r w:rsidR="00397DB2">
          <w:rPr>
            <w:webHidden/>
          </w:rPr>
          <w:t>17</w:t>
        </w:r>
        <w:r w:rsidR="00397DB2">
          <w:rPr>
            <w:webHidden/>
          </w:rPr>
          <w:fldChar w:fldCharType="end"/>
        </w:r>
      </w:hyperlink>
    </w:p>
    <w:p w14:paraId="2A626275" w14:textId="3693DD07" w:rsidR="00397DB2" w:rsidRDefault="00620143">
      <w:pPr>
        <w:pStyle w:val="Inhopg3"/>
        <w:rPr>
          <w:rFonts w:asciiTheme="minorHAnsi" w:eastAsiaTheme="minorEastAsia" w:hAnsiTheme="minorHAnsi"/>
          <w:color w:val="auto"/>
          <w:sz w:val="22"/>
          <w:lang w:eastAsia="nl-BE"/>
        </w:rPr>
      </w:pPr>
      <w:hyperlink w:anchor="_Toc134780899" w:history="1">
        <w:r w:rsidR="00397DB2" w:rsidRPr="00596DAF">
          <w:rPr>
            <w:rStyle w:val="Hyperlink"/>
          </w:rPr>
          <w:t>3.3.1</w:t>
        </w:r>
        <w:r w:rsidR="00397DB2">
          <w:rPr>
            <w:rFonts w:asciiTheme="minorHAnsi" w:eastAsiaTheme="minorEastAsia" w:hAnsiTheme="minorHAnsi"/>
            <w:color w:val="auto"/>
            <w:sz w:val="22"/>
            <w:lang w:eastAsia="nl-BE"/>
          </w:rPr>
          <w:tab/>
        </w:r>
        <w:r w:rsidR="00397DB2" w:rsidRPr="00596DAF">
          <w:rPr>
            <w:rStyle w:val="Hyperlink"/>
          </w:rPr>
          <w:t>Langdurige woonbinding</w:t>
        </w:r>
        <w:r w:rsidR="00397DB2">
          <w:rPr>
            <w:webHidden/>
          </w:rPr>
          <w:tab/>
        </w:r>
        <w:r w:rsidR="00397DB2">
          <w:rPr>
            <w:webHidden/>
          </w:rPr>
          <w:fldChar w:fldCharType="begin"/>
        </w:r>
        <w:r w:rsidR="00397DB2">
          <w:rPr>
            <w:webHidden/>
          </w:rPr>
          <w:instrText xml:space="preserve"> PAGEREF _Toc134780899 \h </w:instrText>
        </w:r>
        <w:r w:rsidR="00397DB2">
          <w:rPr>
            <w:webHidden/>
          </w:rPr>
        </w:r>
        <w:r w:rsidR="00397DB2">
          <w:rPr>
            <w:webHidden/>
          </w:rPr>
          <w:fldChar w:fldCharType="separate"/>
        </w:r>
        <w:r w:rsidR="00397DB2">
          <w:rPr>
            <w:webHidden/>
          </w:rPr>
          <w:t>17</w:t>
        </w:r>
        <w:r w:rsidR="00397DB2">
          <w:rPr>
            <w:webHidden/>
          </w:rPr>
          <w:fldChar w:fldCharType="end"/>
        </w:r>
      </w:hyperlink>
    </w:p>
    <w:p w14:paraId="1B67E438" w14:textId="699E9FA3" w:rsidR="00397DB2" w:rsidRDefault="00620143">
      <w:pPr>
        <w:pStyle w:val="Inhopg3"/>
        <w:rPr>
          <w:rFonts w:asciiTheme="minorHAnsi" w:eastAsiaTheme="minorEastAsia" w:hAnsiTheme="minorHAnsi"/>
          <w:color w:val="auto"/>
          <w:sz w:val="22"/>
          <w:lang w:eastAsia="nl-BE"/>
        </w:rPr>
      </w:pPr>
      <w:hyperlink w:anchor="_Toc134780900" w:history="1">
        <w:r w:rsidR="00397DB2" w:rsidRPr="00596DAF">
          <w:rPr>
            <w:rStyle w:val="Hyperlink"/>
          </w:rPr>
          <w:t>3.3.2</w:t>
        </w:r>
        <w:r w:rsidR="00397DB2">
          <w:rPr>
            <w:rFonts w:asciiTheme="minorHAnsi" w:eastAsiaTheme="minorEastAsia" w:hAnsiTheme="minorHAnsi"/>
            <w:color w:val="auto"/>
            <w:sz w:val="22"/>
            <w:lang w:eastAsia="nl-BE"/>
          </w:rPr>
          <w:tab/>
        </w:r>
        <w:r w:rsidR="00397DB2" w:rsidRPr="00596DAF">
          <w:rPr>
            <w:rStyle w:val="Hyperlink"/>
          </w:rPr>
          <w:t>Specifieke doelgroepen</w:t>
        </w:r>
        <w:r w:rsidR="00397DB2">
          <w:rPr>
            <w:webHidden/>
          </w:rPr>
          <w:tab/>
        </w:r>
        <w:r w:rsidR="00397DB2">
          <w:rPr>
            <w:webHidden/>
          </w:rPr>
          <w:fldChar w:fldCharType="begin"/>
        </w:r>
        <w:r w:rsidR="00397DB2">
          <w:rPr>
            <w:webHidden/>
          </w:rPr>
          <w:instrText xml:space="preserve"> PAGEREF _Toc134780900 \h </w:instrText>
        </w:r>
        <w:r w:rsidR="00397DB2">
          <w:rPr>
            <w:webHidden/>
          </w:rPr>
        </w:r>
        <w:r w:rsidR="00397DB2">
          <w:rPr>
            <w:webHidden/>
          </w:rPr>
          <w:fldChar w:fldCharType="separate"/>
        </w:r>
        <w:r w:rsidR="00397DB2">
          <w:rPr>
            <w:webHidden/>
          </w:rPr>
          <w:t>17</w:t>
        </w:r>
        <w:r w:rsidR="00397DB2">
          <w:rPr>
            <w:webHidden/>
          </w:rPr>
          <w:fldChar w:fldCharType="end"/>
        </w:r>
      </w:hyperlink>
    </w:p>
    <w:p w14:paraId="7BAAF748" w14:textId="4B28A102" w:rsidR="00397DB2" w:rsidRDefault="00620143">
      <w:pPr>
        <w:pStyle w:val="Inhopg3"/>
        <w:rPr>
          <w:rFonts w:asciiTheme="minorHAnsi" w:eastAsiaTheme="minorEastAsia" w:hAnsiTheme="minorHAnsi"/>
          <w:color w:val="auto"/>
          <w:sz w:val="22"/>
          <w:lang w:eastAsia="nl-BE"/>
        </w:rPr>
      </w:pPr>
      <w:hyperlink w:anchor="_Toc134780901" w:history="1">
        <w:r w:rsidR="00397DB2" w:rsidRPr="00596DAF">
          <w:rPr>
            <w:rStyle w:val="Hyperlink"/>
          </w:rPr>
          <w:t>3.3.3</w:t>
        </w:r>
        <w:r w:rsidR="00397DB2">
          <w:rPr>
            <w:rFonts w:asciiTheme="minorHAnsi" w:eastAsiaTheme="minorEastAsia" w:hAnsiTheme="minorHAnsi"/>
            <w:color w:val="auto"/>
            <w:sz w:val="22"/>
            <w:lang w:eastAsia="nl-BE"/>
          </w:rPr>
          <w:tab/>
        </w:r>
        <w:r w:rsidR="00397DB2" w:rsidRPr="00596DAF">
          <w:rPr>
            <w:rStyle w:val="Hyperlink"/>
          </w:rPr>
          <w:t>Doelgroepenplan (vereist voor doelgroepen die niet behoren tot de lijst in 3.3.2)</w:t>
        </w:r>
        <w:r w:rsidR="00397DB2">
          <w:rPr>
            <w:webHidden/>
          </w:rPr>
          <w:tab/>
        </w:r>
        <w:r w:rsidR="00397DB2">
          <w:rPr>
            <w:webHidden/>
          </w:rPr>
          <w:fldChar w:fldCharType="begin"/>
        </w:r>
        <w:r w:rsidR="00397DB2">
          <w:rPr>
            <w:webHidden/>
          </w:rPr>
          <w:instrText xml:space="preserve"> PAGEREF _Toc134780901 \h </w:instrText>
        </w:r>
        <w:r w:rsidR="00397DB2">
          <w:rPr>
            <w:webHidden/>
          </w:rPr>
        </w:r>
        <w:r w:rsidR="00397DB2">
          <w:rPr>
            <w:webHidden/>
          </w:rPr>
          <w:fldChar w:fldCharType="separate"/>
        </w:r>
        <w:r w:rsidR="00397DB2">
          <w:rPr>
            <w:webHidden/>
          </w:rPr>
          <w:t>20</w:t>
        </w:r>
        <w:r w:rsidR="00397DB2">
          <w:rPr>
            <w:webHidden/>
          </w:rPr>
          <w:fldChar w:fldCharType="end"/>
        </w:r>
      </w:hyperlink>
    </w:p>
    <w:p w14:paraId="68DD752C" w14:textId="0FEF5AAD" w:rsidR="00397DB2" w:rsidRDefault="00620143">
      <w:pPr>
        <w:pStyle w:val="Inhopg2"/>
        <w:rPr>
          <w:rFonts w:asciiTheme="minorHAnsi" w:eastAsiaTheme="minorEastAsia" w:hAnsiTheme="minorHAnsi"/>
          <w:color w:val="auto"/>
          <w:sz w:val="22"/>
          <w:lang w:eastAsia="nl-BE"/>
        </w:rPr>
      </w:pPr>
      <w:hyperlink w:anchor="_Toc134780902" w:history="1">
        <w:r w:rsidR="00397DB2" w:rsidRPr="00596DAF">
          <w:rPr>
            <w:rStyle w:val="Hyperlink"/>
          </w:rPr>
          <w:t>3.4</w:t>
        </w:r>
        <w:r w:rsidR="00397DB2">
          <w:rPr>
            <w:rFonts w:asciiTheme="minorHAnsi" w:eastAsiaTheme="minorEastAsia" w:hAnsiTheme="minorHAnsi"/>
            <w:color w:val="auto"/>
            <w:sz w:val="22"/>
            <w:lang w:eastAsia="nl-BE"/>
          </w:rPr>
          <w:tab/>
        </w:r>
        <w:r w:rsidR="00397DB2" w:rsidRPr="00596DAF">
          <w:rPr>
            <w:rStyle w:val="Hyperlink"/>
          </w:rPr>
          <w:t>slotbepalingen</w:t>
        </w:r>
        <w:r w:rsidR="00397DB2">
          <w:rPr>
            <w:webHidden/>
          </w:rPr>
          <w:tab/>
        </w:r>
        <w:r w:rsidR="00397DB2">
          <w:rPr>
            <w:webHidden/>
          </w:rPr>
          <w:fldChar w:fldCharType="begin"/>
        </w:r>
        <w:r w:rsidR="00397DB2">
          <w:rPr>
            <w:webHidden/>
          </w:rPr>
          <w:instrText xml:space="preserve"> PAGEREF _Toc134780902 \h </w:instrText>
        </w:r>
        <w:r w:rsidR="00397DB2">
          <w:rPr>
            <w:webHidden/>
          </w:rPr>
        </w:r>
        <w:r w:rsidR="00397DB2">
          <w:rPr>
            <w:webHidden/>
          </w:rPr>
          <w:fldChar w:fldCharType="separate"/>
        </w:r>
        <w:r w:rsidR="00397DB2">
          <w:rPr>
            <w:webHidden/>
          </w:rPr>
          <w:t>21</w:t>
        </w:r>
        <w:r w:rsidR="00397DB2">
          <w:rPr>
            <w:webHidden/>
          </w:rPr>
          <w:fldChar w:fldCharType="end"/>
        </w:r>
      </w:hyperlink>
    </w:p>
    <w:p w14:paraId="5CF8058B" w14:textId="12E5081B" w:rsidR="00CF559C" w:rsidRPr="00A246C3" w:rsidRDefault="005F7390" w:rsidP="00F71C6B">
      <w:r>
        <w:fldChar w:fldCharType="end"/>
      </w:r>
    </w:p>
    <w:p w14:paraId="31F99B0F" w14:textId="77777777" w:rsidR="00CF559C" w:rsidRDefault="00CF559C" w:rsidP="00FA36F4">
      <w:r>
        <w:br w:type="page"/>
      </w:r>
    </w:p>
    <w:p w14:paraId="5E315A57" w14:textId="77777777" w:rsidR="00467409" w:rsidRDefault="00467409" w:rsidP="00467409">
      <w:pPr>
        <w:pStyle w:val="Kop1"/>
        <w:numPr>
          <w:ilvl w:val="0"/>
          <w:numId w:val="2"/>
        </w:numPr>
        <w:spacing w:line="276" w:lineRule="auto"/>
        <w:jc w:val="both"/>
      </w:pPr>
      <w:bookmarkStart w:id="0" w:name="_Toc127871590"/>
      <w:bookmarkStart w:id="1" w:name="_Toc134780880"/>
      <w:r>
        <w:lastRenderedPageBreak/>
        <w:t>Algemeen kader</w:t>
      </w:r>
      <w:bookmarkEnd w:id="0"/>
      <w:bookmarkEnd w:id="1"/>
    </w:p>
    <w:p w14:paraId="2663B0A5" w14:textId="4F3629EC" w:rsidR="00467409" w:rsidRDefault="00467409" w:rsidP="00467409">
      <w:pPr>
        <w:spacing w:line="276" w:lineRule="auto"/>
        <w:jc w:val="both"/>
      </w:pPr>
      <w:r w:rsidRPr="00EA56AD">
        <w:t xml:space="preserve">Op 1 </w:t>
      </w:r>
      <w:r w:rsidR="00CE53AF">
        <w:t>januari 2024</w:t>
      </w:r>
      <w:r w:rsidRPr="00EA56AD">
        <w:t xml:space="preserve"> treden de</w:t>
      </w:r>
      <w:r>
        <w:t xml:space="preserve"> bepalingen over het nieuwe toewijzingsmodel van de</w:t>
      </w:r>
      <w:r w:rsidRPr="00EA56AD">
        <w:t xml:space="preserve"> Vlaamse Codex Wonen </w:t>
      </w:r>
      <w:r>
        <w:t xml:space="preserve">van 2021 </w:t>
      </w:r>
      <w:r w:rsidRPr="00EA56AD">
        <w:t xml:space="preserve">en het Besluit </w:t>
      </w:r>
      <w:r>
        <w:t xml:space="preserve">Vlaamse Codex Wonen van 2021 </w:t>
      </w:r>
      <w:r w:rsidRPr="00EA56AD">
        <w:t xml:space="preserve"> in werking.</w:t>
      </w:r>
      <w:r>
        <w:t xml:space="preserve"> </w:t>
      </w:r>
      <w:r w:rsidRPr="00EA56AD">
        <w:t xml:space="preserve">U vindt in deze </w:t>
      </w:r>
      <w:r>
        <w:t>handleiding</w:t>
      </w:r>
      <w:r w:rsidRPr="00EA56AD">
        <w:t xml:space="preserve"> richtlijnen en informatie voor het opmaken van een toewijzingsreglement. </w:t>
      </w:r>
    </w:p>
    <w:p w14:paraId="597C7924" w14:textId="77777777" w:rsidR="00467409" w:rsidRDefault="00467409" w:rsidP="00467409">
      <w:pPr>
        <w:spacing w:line="276" w:lineRule="auto"/>
        <w:jc w:val="both"/>
      </w:pPr>
    </w:p>
    <w:p w14:paraId="174033B2" w14:textId="77777777" w:rsidR="00467409" w:rsidRDefault="00467409" w:rsidP="00467409">
      <w:pPr>
        <w:spacing w:line="276" w:lineRule="auto"/>
        <w:jc w:val="both"/>
      </w:pPr>
      <w:r>
        <w:t xml:space="preserve">De regelgeving is grondig gewijzigd. Zo zorgt de eenmaking van sociale verhuurkantoren en sociale huisvestingsmaatschappijen in woonmaatschappijen voor een hertekening van het woonlandschap. Vlaanderen zal in de toekomst 42 werkingsgebieden tellen, met telkens één erkende woonmaatschappij per werkingsgebied. Op die manier zal in elke gemeente nog maar één woonactor actief zijn. Door de vorming van de woonmaatschappijen wordt ook de wijze waarop sociale huurwoningen worden verhuurd, grondig hertekend. </w:t>
      </w:r>
    </w:p>
    <w:p w14:paraId="150BF06F" w14:textId="77777777" w:rsidR="00467409" w:rsidRDefault="00467409" w:rsidP="00467409">
      <w:pPr>
        <w:spacing w:line="276" w:lineRule="auto"/>
        <w:jc w:val="both"/>
      </w:pPr>
    </w:p>
    <w:p w14:paraId="061391B8" w14:textId="77777777" w:rsidR="00467409" w:rsidRDefault="00467409" w:rsidP="00467409">
      <w:pPr>
        <w:spacing w:after="200" w:line="276" w:lineRule="auto"/>
        <w:jc w:val="both"/>
      </w:pPr>
      <w:r>
        <w:t>De Vlaamse Codex Wonen van 2021 (verder de VCW), het Besluit Vlaamse Codex Wonen van 2021 (verder het BVCW</w:t>
      </w:r>
      <w:r w:rsidRPr="00C32FBE">
        <w:t>) en haar ministerieel uitvoeringsbesluit</w:t>
      </w:r>
      <w:r>
        <w:t xml:space="preserve"> blijven het gemeenschappelijk kader vormen voor de verhuring van alle sociale huurwoningen in het Vlaamse Gewest. Deze regelgeving moet tegemoet komen aan de bijzondere doelstellingen van het Vlaamse woonbeleid met name de realisatie van optimale ontwikkelingskansen voor iedereen, een optimale leefbaarheid van de wijken, het bevorderen van de integratie van de bewoners in de samenleving en het bevorderen van gelijke kansen voor iedereen. Om dit te realiseren werd er gekozen om autonomie te geven aan de woonmaatschappijen en aan de lokale actoren. De situatie op het platteland is immers verschillend van deze in de stad, en de situatie tussen steden en gemeenten onderling kan ook anders zijn. Om een aanpak op maat te realiseren nemen de woonmaatschappijen het initiatief om een toewijzingsraad op te richten. De sociale verhuurders, lokale besturen en relevante welzijnsactoren kunnen op die manier in dialoog gaan met elkaar en afspraken maken, om een geïntegreerd en gedragen toewijzingsbeleid op maat te realiseren. </w:t>
      </w:r>
    </w:p>
    <w:p w14:paraId="37C9E695" w14:textId="77777777" w:rsidR="00467409" w:rsidRDefault="00467409" w:rsidP="00467409">
      <w:pPr>
        <w:spacing w:after="200" w:line="276" w:lineRule="auto"/>
        <w:jc w:val="both"/>
      </w:pPr>
    </w:p>
    <w:p w14:paraId="579FB872" w14:textId="77777777" w:rsidR="00467409" w:rsidRDefault="00467409" w:rsidP="00467409">
      <w:pPr>
        <w:spacing w:after="200" w:line="276" w:lineRule="auto"/>
        <w:jc w:val="both"/>
      </w:pPr>
      <w:r>
        <w:t>In het BVCW wordt ruimte gelaten om bij het vastleggen van de toewijzingsregels regionale en lokale accenten te leggen. Deze bepalingen worden opgenomen in een toewijzingsreglement. Hierbij wordt een grote rol toebedeeld aan de toewijzingsraad.  De raad krijgt de kans om passende maatregelen uit te werken in een toewijzingsreglement voor het werkingsgebied van de woonmaatschappij, waarbij wordt afgeweken van de standaardtoewijzingsregels, als de regionale of lokale situatie hierom vraagt. Hierdoor kan maximaal rekening worden gehouden met de specifieke noden.</w:t>
      </w:r>
    </w:p>
    <w:p w14:paraId="2573D0D9" w14:textId="77777777" w:rsidR="00467409" w:rsidRDefault="00467409" w:rsidP="00467409">
      <w:pPr>
        <w:spacing w:after="200" w:line="276" w:lineRule="auto"/>
        <w:jc w:val="both"/>
      </w:pPr>
    </w:p>
    <w:p w14:paraId="671FC9BB" w14:textId="77777777" w:rsidR="00467409" w:rsidRDefault="00467409" w:rsidP="00467409">
      <w:pPr>
        <w:spacing w:after="200" w:line="276" w:lineRule="auto"/>
        <w:jc w:val="both"/>
      </w:pPr>
      <w:r>
        <w:t>Het BVCW bepaalt dat het in twee gevallen verantwoord is passende maatregelen uit te werken in een toewijzingsreglement, waar men kan afwijken van de standaardtoewijzingsregels. Een eigen toewijzingsbeleid kan worden ontwikkeld als men rekening wil houden met de langdurige woonbinding van de kandidaat-huurders of met de woonbehoeftigheid van specifieke doelgroepen</w:t>
      </w:r>
      <w:r w:rsidRPr="6EDFF7A7">
        <w:t xml:space="preserve">. </w:t>
      </w:r>
      <w:r w:rsidRPr="718C7B9B">
        <w:t xml:space="preserve">De opmaak van een  toewijzingsreglement dient tot stand te komen in nauw overleg met </w:t>
      </w:r>
      <w:r>
        <w:t xml:space="preserve">alle relevante lokale (huisvestings- en welzijns-)actoren. De toewijzingsraad van het werkingsgebied van de woonmaatschappij speelt hierin de </w:t>
      </w:r>
      <w:r>
        <w:lastRenderedPageBreak/>
        <w:t xml:space="preserve">trekkersrol en is verantwoordelijk voor de opmaak van een ontwerp van het toewijzingsreglement. Het BVCW  biedt op die manier de kans om een dynamiek te genereren waarin kan worden gestreefd naar een regionaal gedragen en geïntegreerd toewijzingsbeleid. </w:t>
      </w:r>
    </w:p>
    <w:p w14:paraId="498AEDEA" w14:textId="77777777" w:rsidR="00467409" w:rsidRDefault="00467409" w:rsidP="00467409">
      <w:pPr>
        <w:spacing w:after="200" w:line="276" w:lineRule="auto"/>
        <w:jc w:val="both"/>
      </w:pPr>
    </w:p>
    <w:p w14:paraId="71D601D2" w14:textId="77777777" w:rsidR="00467409" w:rsidRDefault="00467409" w:rsidP="00467409">
      <w:pPr>
        <w:spacing w:after="200" w:line="276" w:lineRule="auto"/>
        <w:jc w:val="both"/>
      </w:pPr>
      <w:r>
        <w:t>Deze leidraad dient ter ondersteuning van de toewijzingsraad en haar leden bij de opmaak van een toewijzingsreglement. Eerst volgt een toelichting bij de nieuw te implementeren bepalingen. Vervolgens vindt u in deze leidraad een model dat gebruikt kan worden voor de opmaak van een nieuw toewijzingsreglement.</w:t>
      </w:r>
    </w:p>
    <w:p w14:paraId="3A10D0FF" w14:textId="77777777" w:rsidR="00467409" w:rsidRDefault="00467409" w:rsidP="00467409">
      <w:pPr>
        <w:pStyle w:val="Kop1"/>
        <w:numPr>
          <w:ilvl w:val="0"/>
          <w:numId w:val="2"/>
        </w:numPr>
        <w:spacing w:line="276" w:lineRule="auto"/>
        <w:jc w:val="both"/>
      </w:pPr>
      <w:bookmarkStart w:id="2" w:name="_Toc127871591"/>
      <w:bookmarkStart w:id="3" w:name="_Toc134780881"/>
      <w:r>
        <w:t>Toewijzing op maat</w:t>
      </w:r>
      <w:bookmarkEnd w:id="2"/>
      <w:bookmarkEnd w:id="3"/>
    </w:p>
    <w:p w14:paraId="322E9C48" w14:textId="77777777" w:rsidR="00467409" w:rsidRDefault="00467409" w:rsidP="00467409">
      <w:pPr>
        <w:pStyle w:val="Kop2"/>
        <w:numPr>
          <w:ilvl w:val="1"/>
          <w:numId w:val="2"/>
        </w:numPr>
        <w:spacing w:line="276" w:lineRule="auto"/>
        <w:jc w:val="both"/>
      </w:pPr>
      <w:bookmarkStart w:id="4" w:name="_Toc127871592"/>
      <w:bookmarkStart w:id="5" w:name="_Toc134780882"/>
      <w:r>
        <w:t>Decretale principes (VCW)</w:t>
      </w:r>
      <w:bookmarkEnd w:id="4"/>
      <w:bookmarkEnd w:id="5"/>
    </w:p>
    <w:p w14:paraId="412E413C" w14:textId="77777777" w:rsidR="00467409" w:rsidRDefault="00467409" w:rsidP="00467409">
      <w:pPr>
        <w:spacing w:after="200" w:line="276" w:lineRule="auto"/>
        <w:jc w:val="both"/>
      </w:pPr>
    </w:p>
    <w:p w14:paraId="268974CA" w14:textId="77777777" w:rsidR="00467409" w:rsidRDefault="00620143" w:rsidP="00467409">
      <w:pPr>
        <w:spacing w:after="200" w:line="276" w:lineRule="auto"/>
        <w:jc w:val="both"/>
      </w:pPr>
      <w:hyperlink r:id="rId12">
        <w:r w:rsidR="00467409" w:rsidRPr="30BE36BE">
          <w:rPr>
            <w:rStyle w:val="Hyperlink"/>
          </w:rPr>
          <w:t>Artikel 6.12</w:t>
        </w:r>
      </w:hyperlink>
      <w:r w:rsidR="00467409">
        <w:t xml:space="preserve"> van de VCW bepaalt dat bij de toewijzing rekening wordt gehouden met de bijzondere doelstellingen van het Vlaamse Woonbeleid. Deze doelstellingen zijn opgenomen in </w:t>
      </w:r>
      <w:hyperlink r:id="rId13">
        <w:r w:rsidR="00467409" w:rsidRPr="30BE36BE">
          <w:rPr>
            <w:rStyle w:val="Hyperlink"/>
          </w:rPr>
          <w:t>artikel 1.6, §2</w:t>
        </w:r>
      </w:hyperlink>
      <w:r w:rsidR="00467409">
        <w:t xml:space="preserve"> van de VCW. Het woonbeleid is gericht op: </w:t>
      </w:r>
    </w:p>
    <w:p w14:paraId="025222A2" w14:textId="77777777" w:rsidR="00467409" w:rsidRDefault="00467409" w:rsidP="00467409">
      <w:pPr>
        <w:pStyle w:val="Lijstalinea"/>
        <w:numPr>
          <w:ilvl w:val="0"/>
          <w:numId w:val="40"/>
        </w:numPr>
        <w:spacing w:after="200" w:line="276" w:lineRule="auto"/>
        <w:jc w:val="both"/>
      </w:pPr>
      <w:r>
        <w:t xml:space="preserve">de realisatie van optimale ontwikkelingskansen voor iedereen; </w:t>
      </w:r>
    </w:p>
    <w:p w14:paraId="24074BA3" w14:textId="77777777" w:rsidR="00467409" w:rsidRDefault="00467409" w:rsidP="00467409">
      <w:pPr>
        <w:pStyle w:val="Lijstalinea"/>
        <w:numPr>
          <w:ilvl w:val="0"/>
          <w:numId w:val="40"/>
        </w:numPr>
        <w:spacing w:after="200" w:line="276" w:lineRule="auto"/>
        <w:jc w:val="both"/>
      </w:pPr>
      <w:r>
        <w:t>een optimale leefbaarheid van de wijken;</w:t>
      </w:r>
    </w:p>
    <w:p w14:paraId="46ED7B31" w14:textId="77777777" w:rsidR="00467409" w:rsidRDefault="00467409" w:rsidP="00467409">
      <w:pPr>
        <w:pStyle w:val="Lijstalinea"/>
        <w:numPr>
          <w:ilvl w:val="0"/>
          <w:numId w:val="40"/>
        </w:numPr>
        <w:spacing w:after="200" w:line="276" w:lineRule="auto"/>
        <w:jc w:val="both"/>
      </w:pPr>
      <w:r>
        <w:t>het bevorderen van de integratie van bewoners in de samenleving;</w:t>
      </w:r>
    </w:p>
    <w:p w14:paraId="1F9BE284" w14:textId="77777777" w:rsidR="00467409" w:rsidRDefault="00467409" w:rsidP="00467409">
      <w:pPr>
        <w:pStyle w:val="Lijstalinea"/>
        <w:numPr>
          <w:ilvl w:val="0"/>
          <w:numId w:val="40"/>
        </w:numPr>
        <w:spacing w:after="200" w:line="276" w:lineRule="auto"/>
        <w:jc w:val="both"/>
      </w:pPr>
      <w:r>
        <w:t>het bevorderen van gelijke kansen voor iedereen.</w:t>
      </w:r>
    </w:p>
    <w:p w14:paraId="3A4DA204" w14:textId="77777777" w:rsidR="00467409" w:rsidRDefault="00467409" w:rsidP="00467409">
      <w:pPr>
        <w:spacing w:after="200" w:line="276" w:lineRule="auto"/>
        <w:jc w:val="both"/>
      </w:pPr>
      <w:r>
        <w:t xml:space="preserve">Bij het opstellen van een toewijzingsreglement worden deze bijzondere doelstellingen dan ook voor ogen gehouden. In dit kader zal het van belang zijn om een evenwichtige set van maatregelen te ontwikkelen. Maatregelen die zowel gericht kunnen zijn op een meer selectieve toewijzing als op de gelijke ontwikkeling van kansen voor iedereen. Het toewijzingsreglement bevat maatregelen die het individueel recht op wonen concretiseren, het leefbaar samenwonen in sociale huurcomplexen bevorderen, én de gelijke kansen voor iedereen nastreven. </w:t>
      </w:r>
    </w:p>
    <w:p w14:paraId="4F4D58E8" w14:textId="77777777" w:rsidR="00467409" w:rsidRDefault="00467409" w:rsidP="00467409">
      <w:pPr>
        <w:spacing w:after="200" w:line="276" w:lineRule="auto"/>
        <w:jc w:val="both"/>
      </w:pPr>
    </w:p>
    <w:p w14:paraId="655893DF" w14:textId="77777777" w:rsidR="00467409" w:rsidRDefault="00467409" w:rsidP="00467409">
      <w:pPr>
        <w:spacing w:after="200" w:line="276" w:lineRule="auto"/>
        <w:jc w:val="both"/>
      </w:pPr>
      <w:r>
        <w:t xml:space="preserve">In dit licht zal dus worden gezocht naar een toewijzingssysteem dat zowel rekening houdt met het algemeen belang als het individueel woonrecht. Uiteraard moet het toewijzingsreglement in overeenstemming zijn met de geldende wetten, decreten of uitvoeringsbesluiten. Discriminerende maatregelen zijn niet geoorloofd. In specifieke gevallen wordt de wettigheid van het voorgesteld toewijzingssysteem door het agentschap Wonen in Vlaanderen nagegaan. Het toewijzingsreglement wordt niet langer in alle gevallen voorgelegd aan de minister. De minister kan een toewijzingsreglement vernietigen als het bepalingen bevat die strijdig zijn met de geldende regelgeving. </w:t>
      </w:r>
    </w:p>
    <w:p w14:paraId="122DB8D1" w14:textId="77777777" w:rsidR="00467409" w:rsidRDefault="00467409" w:rsidP="00467409">
      <w:pPr>
        <w:pStyle w:val="Kop2"/>
        <w:numPr>
          <w:ilvl w:val="1"/>
          <w:numId w:val="2"/>
        </w:numPr>
        <w:spacing w:line="276" w:lineRule="auto"/>
        <w:jc w:val="both"/>
      </w:pPr>
      <w:bookmarkStart w:id="6" w:name="_Toc127871593"/>
      <w:bookmarkStart w:id="7" w:name="_Toc134780883"/>
      <w:r>
        <w:lastRenderedPageBreak/>
        <w:t>BVCW</w:t>
      </w:r>
      <w:bookmarkEnd w:id="6"/>
      <w:bookmarkEnd w:id="7"/>
    </w:p>
    <w:p w14:paraId="7F17E57E" w14:textId="77777777" w:rsidR="00467409" w:rsidRDefault="00467409" w:rsidP="00467409">
      <w:pPr>
        <w:spacing w:after="200" w:line="276" w:lineRule="auto"/>
        <w:jc w:val="both"/>
      </w:pPr>
    </w:p>
    <w:p w14:paraId="52CBFC1F" w14:textId="77777777" w:rsidR="00467409" w:rsidRDefault="00467409" w:rsidP="00467409">
      <w:pPr>
        <w:spacing w:after="200" w:line="276" w:lineRule="auto"/>
        <w:jc w:val="both"/>
      </w:pPr>
      <w:r>
        <w:t xml:space="preserve">Het BVCW geeft verdere invulling aan de decretale principes zoals opgenomen in de VCW. </w:t>
      </w:r>
    </w:p>
    <w:p w14:paraId="76941A15" w14:textId="77777777" w:rsidR="00467409" w:rsidRDefault="00467409" w:rsidP="00467409">
      <w:pPr>
        <w:spacing w:after="200" w:line="276" w:lineRule="auto"/>
        <w:jc w:val="both"/>
      </w:pPr>
    </w:p>
    <w:p w14:paraId="2AB99C41" w14:textId="77777777" w:rsidR="00467409" w:rsidRDefault="00467409" w:rsidP="00467409">
      <w:pPr>
        <w:pStyle w:val="Kop3"/>
        <w:numPr>
          <w:ilvl w:val="2"/>
          <w:numId w:val="2"/>
        </w:numPr>
        <w:spacing w:after="200" w:line="276" w:lineRule="auto"/>
        <w:jc w:val="both"/>
      </w:pPr>
      <w:bookmarkStart w:id="8" w:name="_Toc127871594"/>
      <w:bookmarkStart w:id="9" w:name="_Toc134780884"/>
      <w:r>
        <w:t>De toewijzingsraad en haar opdrachten</w:t>
      </w:r>
      <w:bookmarkEnd w:id="8"/>
      <w:bookmarkEnd w:id="9"/>
    </w:p>
    <w:p w14:paraId="2DAC3092" w14:textId="77777777" w:rsidR="00467409" w:rsidRDefault="00467409" w:rsidP="00467409">
      <w:pPr>
        <w:spacing w:after="200" w:line="276" w:lineRule="auto"/>
        <w:jc w:val="both"/>
      </w:pPr>
      <w:r>
        <w:t xml:space="preserve">De woonmaatschappij neemt het initiatief om een toewijzingsraad op te richten en zit de toewijzingsraad voor. De woonmaatschappij kan beslissen om haar werkingsgebied op te delen in deelgebieden. In dat geval wordt voor elk deelgebied een toewijzingsraad opgericht. </w:t>
      </w:r>
    </w:p>
    <w:p w14:paraId="41D02B67" w14:textId="77777777" w:rsidR="00467409" w:rsidRDefault="00467409" w:rsidP="00467409">
      <w:pPr>
        <w:spacing w:after="200" w:line="276" w:lineRule="auto"/>
        <w:jc w:val="both"/>
      </w:pPr>
    </w:p>
    <w:p w14:paraId="6A1DEA81" w14:textId="77777777" w:rsidR="00467409" w:rsidRDefault="00467409" w:rsidP="00467409">
      <w:pPr>
        <w:spacing w:after="200" w:line="276" w:lineRule="auto"/>
        <w:jc w:val="both"/>
      </w:pPr>
      <w:r>
        <w:t>Alle gemeenten in het werkingsgebied of deelgebied, zijn vertegenwoordigd in de toewijzingsraad. Relevante huisvestings- en welzijnsactoren kunnen zichzelf aanmelden om deel uit te maken van de toewijzingsraad als ze actief zijn in het werkingsgebied of deelgebied van de woonmaatschappij. Als er geen consensus is over de samenstelling van de toewijzingsraad, beslist de woonmaatschappij over de samenstelling, waarbij ze rekening houdt met een evenwichtige samenstelling van de toewijzingsraad. De toezichthouder kan optreden wanneer de toewijzingsraad onvoldoende evenwichtig wordt samengesteld.</w:t>
      </w:r>
    </w:p>
    <w:p w14:paraId="18BA39C5" w14:textId="77777777" w:rsidR="00467409" w:rsidRDefault="00467409" w:rsidP="00467409">
      <w:pPr>
        <w:spacing w:after="200" w:line="276" w:lineRule="auto"/>
        <w:jc w:val="both"/>
      </w:pPr>
    </w:p>
    <w:p w14:paraId="3B470B6A" w14:textId="77777777" w:rsidR="00467409" w:rsidRDefault="00467409" w:rsidP="00467409">
      <w:pPr>
        <w:spacing w:after="200" w:line="276" w:lineRule="auto"/>
        <w:jc w:val="both"/>
      </w:pPr>
      <w:r>
        <w:t xml:space="preserve">De toewijzingsraad heeft een beleidsmatige opdracht en een operationele opdracht. Dit wordt geregeld in </w:t>
      </w:r>
      <w:hyperlink r:id="rId14" w:history="1">
        <w:r w:rsidRPr="007E25B7">
          <w:rPr>
            <w:rStyle w:val="Hyperlink"/>
          </w:rPr>
          <w:t>artikel 6.23</w:t>
        </w:r>
      </w:hyperlink>
      <w:r>
        <w:t xml:space="preserve"> van het BVCW. </w:t>
      </w:r>
    </w:p>
    <w:p w14:paraId="2F8DBAF9" w14:textId="77777777" w:rsidR="00467409" w:rsidRDefault="00467409" w:rsidP="00467409">
      <w:pPr>
        <w:spacing w:after="200" w:line="276" w:lineRule="auto"/>
        <w:jc w:val="both"/>
      </w:pPr>
    </w:p>
    <w:p w14:paraId="6B4AB7A6" w14:textId="77777777" w:rsidR="00467409" w:rsidRPr="00D06CC7" w:rsidRDefault="00467409" w:rsidP="00467409">
      <w:pPr>
        <w:spacing w:after="200" w:line="276" w:lineRule="auto"/>
        <w:jc w:val="both"/>
        <w:rPr>
          <w:b/>
          <w:bCs/>
        </w:rPr>
      </w:pPr>
      <w:r w:rsidRPr="00D06CC7">
        <w:rPr>
          <w:b/>
          <w:bCs/>
        </w:rPr>
        <w:t>Beleidsmatige opdracht</w:t>
      </w:r>
    </w:p>
    <w:p w14:paraId="2C74494D" w14:textId="77777777" w:rsidR="00467409" w:rsidRDefault="00467409" w:rsidP="00467409">
      <w:pPr>
        <w:spacing w:after="200" w:line="276" w:lineRule="auto"/>
        <w:jc w:val="both"/>
      </w:pPr>
      <w:r>
        <w:t xml:space="preserve">De toewijzingsraad stelt een ontwerp van toewijzingsreglement op. Hierin kunnen bepalingen over de verstrenging van de langdurige woonbinding en bepalingen voor specifieke doelgroepen worden opgenomen. </w:t>
      </w:r>
      <w:r w:rsidRPr="00740C78">
        <w:t>In 2.2.2.1 en 2.2.2.2</w:t>
      </w:r>
      <w:r>
        <w:t xml:space="preserve"> wordt dieper ingegaan op deze mogelijkheden. De leden van de toewijzingsraad streven hierbij naar consensus. Als er geen consensus is, beslissen de deelnemende gemeenten van de toewijzingsraad over deze bepalingen. </w:t>
      </w:r>
    </w:p>
    <w:p w14:paraId="042CDB54" w14:textId="77777777" w:rsidR="00467409" w:rsidRDefault="00467409" w:rsidP="00467409">
      <w:pPr>
        <w:spacing w:after="200" w:line="276" w:lineRule="auto"/>
        <w:jc w:val="both"/>
      </w:pPr>
    </w:p>
    <w:p w14:paraId="47E6DC83" w14:textId="77777777" w:rsidR="00467409" w:rsidRDefault="00467409" w:rsidP="00467409">
      <w:pPr>
        <w:spacing w:after="200" w:line="276" w:lineRule="auto"/>
        <w:jc w:val="both"/>
      </w:pPr>
      <w:r>
        <w:t xml:space="preserve">Let op! Voor het opnemen van een bepaling over de langdurige woonbinding met het werkingsgebied of deelgebied (zie verder) is in ieder geval consensus tussen de gemeenten van het werkingsgebied of deelgebied vereist. </w:t>
      </w:r>
    </w:p>
    <w:p w14:paraId="7EA673DD" w14:textId="77777777" w:rsidR="00467409" w:rsidRDefault="00467409" w:rsidP="00467409">
      <w:pPr>
        <w:spacing w:after="200" w:line="276" w:lineRule="auto"/>
        <w:jc w:val="both"/>
      </w:pPr>
    </w:p>
    <w:p w14:paraId="52B7E32A" w14:textId="77777777" w:rsidR="00467409" w:rsidRPr="00D06CC7" w:rsidRDefault="00467409" w:rsidP="00467409">
      <w:pPr>
        <w:spacing w:after="200" w:line="276" w:lineRule="auto"/>
        <w:jc w:val="both"/>
        <w:rPr>
          <w:b/>
          <w:bCs/>
        </w:rPr>
      </w:pPr>
      <w:r w:rsidRPr="00D06CC7">
        <w:rPr>
          <w:b/>
          <w:bCs/>
        </w:rPr>
        <w:t>Operationele opdracht</w:t>
      </w:r>
    </w:p>
    <w:p w14:paraId="7392A217" w14:textId="77777777" w:rsidR="00467409" w:rsidRDefault="00467409" w:rsidP="00467409">
      <w:pPr>
        <w:spacing w:after="200" w:line="276" w:lineRule="auto"/>
        <w:jc w:val="both"/>
      </w:pPr>
      <w:r>
        <w:t xml:space="preserve">De toewijzingsraad staat ook in voor de praktische uitvoering van de regels die betrekking hebben op de versnelde toewijzingen en de toewijzingen aan specifieke doelgroepen. De toewijzingsraad kan afspraken maken over de werkwijze met betrekking tot de aanmelding en begeleiding van kandidaat-huurders en huurders. Deze afspraken worden opgenomen in het huishoudelijk reglement van de toewijzingsraad. Dit document maakt </w:t>
      </w:r>
      <w:r w:rsidRPr="00D06CC7">
        <w:rPr>
          <w:u w:val="single"/>
        </w:rPr>
        <w:t>geen</w:t>
      </w:r>
      <w:r>
        <w:t xml:space="preserve"> deel uit van het toewijzingsreglement.</w:t>
      </w:r>
    </w:p>
    <w:p w14:paraId="5B613268" w14:textId="77777777" w:rsidR="00467409" w:rsidRDefault="00467409" w:rsidP="00467409">
      <w:pPr>
        <w:pStyle w:val="Kop3"/>
        <w:numPr>
          <w:ilvl w:val="2"/>
          <w:numId w:val="2"/>
        </w:numPr>
        <w:spacing w:after="200" w:line="276" w:lineRule="auto"/>
        <w:jc w:val="both"/>
      </w:pPr>
      <w:bookmarkStart w:id="10" w:name="_Toc127871595"/>
      <w:bookmarkStart w:id="11" w:name="_Toc134780885"/>
      <w:r>
        <w:lastRenderedPageBreak/>
        <w:t>De toewijzingsmogelijkheden</w:t>
      </w:r>
      <w:bookmarkEnd w:id="10"/>
      <w:bookmarkEnd w:id="11"/>
    </w:p>
    <w:p w14:paraId="3AD7A8E8" w14:textId="77777777" w:rsidR="00467409" w:rsidRDefault="00467409" w:rsidP="00467409">
      <w:pPr>
        <w:spacing w:after="200" w:line="276" w:lineRule="auto"/>
        <w:jc w:val="both"/>
      </w:pPr>
      <w:r>
        <w:t xml:space="preserve">Het BVCW voorziet vier opties inzake toewijzing: </w:t>
      </w:r>
    </w:p>
    <w:p w14:paraId="7E77A00C" w14:textId="77777777" w:rsidR="00467409" w:rsidRDefault="00467409" w:rsidP="00467409">
      <w:pPr>
        <w:pStyle w:val="Lijstalinea"/>
        <w:numPr>
          <w:ilvl w:val="0"/>
          <w:numId w:val="35"/>
        </w:numPr>
        <w:spacing w:after="200" w:line="276" w:lineRule="auto"/>
        <w:jc w:val="both"/>
      </w:pPr>
      <w:r>
        <w:t>standaard toewijzingen (</w:t>
      </w:r>
      <w:hyperlink r:id="rId15" w:history="1">
        <w:r w:rsidRPr="002D340E">
          <w:rPr>
            <w:rStyle w:val="Hyperlink"/>
          </w:rPr>
          <w:t>art. 6.23</w:t>
        </w:r>
      </w:hyperlink>
      <w:r>
        <w:t>);</w:t>
      </w:r>
    </w:p>
    <w:p w14:paraId="4E43EF69" w14:textId="77777777" w:rsidR="00467409" w:rsidRDefault="00467409" w:rsidP="00467409">
      <w:pPr>
        <w:pStyle w:val="Lijstalinea"/>
        <w:numPr>
          <w:ilvl w:val="0"/>
          <w:numId w:val="35"/>
        </w:numPr>
        <w:spacing w:after="200" w:line="276" w:lineRule="auto"/>
        <w:jc w:val="both"/>
      </w:pPr>
      <w:r>
        <w:t>versnelde toewijzingen (</w:t>
      </w:r>
      <w:hyperlink r:id="rId16" w:history="1">
        <w:r w:rsidRPr="0075383B">
          <w:rPr>
            <w:rStyle w:val="Hyperlink"/>
          </w:rPr>
          <w:t>art. 6.24</w:t>
        </w:r>
      </w:hyperlink>
      <w:r>
        <w:t xml:space="preserve">, </w:t>
      </w:r>
      <w:hyperlink r:id="rId17" w:history="1">
        <w:r w:rsidRPr="00874CF1">
          <w:rPr>
            <w:rStyle w:val="Hyperlink"/>
          </w:rPr>
          <w:t>art. 6.25</w:t>
        </w:r>
      </w:hyperlink>
      <w:r>
        <w:t xml:space="preserve">, </w:t>
      </w:r>
      <w:hyperlink r:id="rId18" w:history="1">
        <w:r w:rsidRPr="00874CF1">
          <w:rPr>
            <w:rStyle w:val="Hyperlink"/>
          </w:rPr>
          <w:t>art. 6.</w:t>
        </w:r>
        <w:r>
          <w:rPr>
            <w:rStyle w:val="Hyperlink"/>
          </w:rPr>
          <w:t>2</w:t>
        </w:r>
        <w:r w:rsidRPr="00874CF1">
          <w:rPr>
            <w:rStyle w:val="Hyperlink"/>
          </w:rPr>
          <w:t>6</w:t>
        </w:r>
      </w:hyperlink>
      <w:r>
        <w:t>);</w:t>
      </w:r>
    </w:p>
    <w:p w14:paraId="1F445D26" w14:textId="77777777" w:rsidR="00467409" w:rsidRDefault="00467409" w:rsidP="00467409">
      <w:pPr>
        <w:pStyle w:val="Lijstalinea"/>
        <w:numPr>
          <w:ilvl w:val="0"/>
          <w:numId w:val="35"/>
        </w:numPr>
        <w:spacing w:after="200" w:line="276" w:lineRule="auto"/>
        <w:jc w:val="both"/>
      </w:pPr>
      <w:r>
        <w:t>toewijzingen aan specifieke doelgroepen (</w:t>
      </w:r>
      <w:hyperlink r:id="rId19" w:history="1">
        <w:r w:rsidRPr="00F46807">
          <w:rPr>
            <w:rStyle w:val="Hyperlink"/>
          </w:rPr>
          <w:t>art. 6.27</w:t>
        </w:r>
      </w:hyperlink>
      <w:r>
        <w:t>);</w:t>
      </w:r>
    </w:p>
    <w:p w14:paraId="1CB631A8" w14:textId="77777777" w:rsidR="00467409" w:rsidRDefault="00467409" w:rsidP="00467409">
      <w:pPr>
        <w:pStyle w:val="Lijstalinea"/>
        <w:numPr>
          <w:ilvl w:val="0"/>
          <w:numId w:val="35"/>
        </w:numPr>
        <w:spacing w:after="200" w:line="276" w:lineRule="auto"/>
        <w:jc w:val="both"/>
      </w:pPr>
      <w:r>
        <w:t>interne mutaties en bijzondere toewijzingsregels (</w:t>
      </w:r>
      <w:hyperlink r:id="rId20" w:history="1">
        <w:r w:rsidRPr="00F46807">
          <w:rPr>
            <w:rStyle w:val="Hyperlink"/>
          </w:rPr>
          <w:t>art. 6.28</w:t>
        </w:r>
      </w:hyperlink>
      <w:r>
        <w:t>).</w:t>
      </w:r>
    </w:p>
    <w:p w14:paraId="149BAC03" w14:textId="77777777" w:rsidR="00467409" w:rsidRDefault="00467409" w:rsidP="00467409">
      <w:pPr>
        <w:spacing w:after="200" w:line="276" w:lineRule="auto"/>
        <w:jc w:val="both"/>
      </w:pPr>
    </w:p>
    <w:p w14:paraId="3322A87C" w14:textId="77777777" w:rsidR="00467409" w:rsidRDefault="00467409" w:rsidP="00467409">
      <w:pPr>
        <w:spacing w:after="200" w:line="276" w:lineRule="auto"/>
        <w:jc w:val="both"/>
      </w:pPr>
      <w:r>
        <w:t xml:space="preserve">De toewijzingsraad kan een toewijzingsreglement opmaken waarin enerzijds bepalingen worden opgenomen over de langdurige woonbinding en anderzijds bepalingen voor specifieke doelgroepen. </w:t>
      </w:r>
    </w:p>
    <w:p w14:paraId="53A67C21" w14:textId="77777777" w:rsidR="00467409" w:rsidRDefault="00467409" w:rsidP="00467409">
      <w:pPr>
        <w:spacing w:after="200" w:line="276" w:lineRule="auto"/>
        <w:jc w:val="both"/>
      </w:pPr>
    </w:p>
    <w:p w14:paraId="34F4EB16" w14:textId="77777777" w:rsidR="00467409" w:rsidRDefault="00467409" w:rsidP="00467409">
      <w:pPr>
        <w:spacing w:after="200" w:line="276" w:lineRule="auto"/>
        <w:jc w:val="both"/>
      </w:pPr>
      <w:r>
        <w:t xml:space="preserve">Het maatwerk met betrekking tot de versnelde toewijzingen, de interne mutaties en bijzondere toewijzingsregels maakt </w:t>
      </w:r>
      <w:r w:rsidRPr="004228C5">
        <w:rPr>
          <w:u w:val="single"/>
        </w:rPr>
        <w:t>geen</w:t>
      </w:r>
      <w:r>
        <w:t xml:space="preserve"> deel uit van het toewijzingsreglement. Die afspraken worden in het intern huurreglement van de verhuurder</w:t>
      </w:r>
      <w:r w:rsidRPr="00A570E7">
        <w:t xml:space="preserve"> </w:t>
      </w:r>
      <w:r>
        <w:t xml:space="preserve">opgenomen. </w:t>
      </w:r>
    </w:p>
    <w:p w14:paraId="32EB7074" w14:textId="77777777" w:rsidR="00467409" w:rsidRDefault="00467409" w:rsidP="00467409">
      <w:pPr>
        <w:spacing w:after="200" w:line="276" w:lineRule="auto"/>
        <w:jc w:val="both"/>
      </w:pPr>
    </w:p>
    <w:p w14:paraId="0D45D43B" w14:textId="77777777" w:rsidR="00467409" w:rsidRDefault="00467409" w:rsidP="00467409">
      <w:pPr>
        <w:spacing w:after="200" w:line="276" w:lineRule="auto"/>
        <w:jc w:val="both"/>
      </w:pPr>
      <w:r>
        <w:t>Deze leidraad bevat louter handvaten voor de opmaak van een toewijzingsreglement. Er wordt daarom niet dieper ingegaan op de versnelde toewijzingen, de interne mutaties en bijzondere toewijzingsregels.</w:t>
      </w:r>
    </w:p>
    <w:p w14:paraId="4AEB96DA" w14:textId="77777777" w:rsidR="00467409" w:rsidRDefault="00467409" w:rsidP="00467409">
      <w:pPr>
        <w:spacing w:after="200" w:line="276" w:lineRule="auto"/>
        <w:jc w:val="both"/>
      </w:pPr>
    </w:p>
    <w:p w14:paraId="4B07049C" w14:textId="77777777" w:rsidR="00467409" w:rsidRDefault="00467409" w:rsidP="00467409">
      <w:pPr>
        <w:pStyle w:val="Kop4"/>
        <w:numPr>
          <w:ilvl w:val="3"/>
          <w:numId w:val="2"/>
        </w:numPr>
        <w:spacing w:line="276" w:lineRule="auto"/>
        <w:jc w:val="both"/>
      </w:pPr>
      <w:r>
        <w:t>Standaard toewijzingen</w:t>
      </w:r>
    </w:p>
    <w:p w14:paraId="67489F39" w14:textId="77777777" w:rsidR="00467409" w:rsidRDefault="00467409" w:rsidP="00467409">
      <w:pPr>
        <w:spacing w:after="200" w:line="276" w:lineRule="auto"/>
        <w:jc w:val="both"/>
      </w:pPr>
    </w:p>
    <w:p w14:paraId="681143A4" w14:textId="77777777" w:rsidR="00467409" w:rsidRDefault="00620143" w:rsidP="00467409">
      <w:pPr>
        <w:spacing w:after="200" w:line="276" w:lineRule="auto"/>
        <w:jc w:val="both"/>
      </w:pPr>
      <w:hyperlink r:id="rId21" w:history="1">
        <w:r w:rsidR="00467409" w:rsidRPr="00365F60">
          <w:rPr>
            <w:rStyle w:val="Hyperlink"/>
          </w:rPr>
          <w:t>Artikel 6.23</w:t>
        </w:r>
      </w:hyperlink>
      <w:r w:rsidR="00467409">
        <w:t xml:space="preserve"> van het BVCW regelt de standaard toewijzingsregels. Bij een standaard toewijzing van een sociale huurwoning aan een kandidaat-huurder houdt de verhuurder </w:t>
      </w:r>
      <w:r w:rsidR="00467409" w:rsidRPr="00B01C72">
        <w:rPr>
          <w:b/>
          <w:bCs/>
        </w:rPr>
        <w:t>achtereenvolgens</w:t>
      </w:r>
      <w:r w:rsidR="00467409">
        <w:t xml:space="preserve"> rekening met:</w:t>
      </w:r>
    </w:p>
    <w:p w14:paraId="795CE708" w14:textId="77777777" w:rsidR="00467409" w:rsidRDefault="00467409" w:rsidP="00467409">
      <w:pPr>
        <w:pStyle w:val="Lijstalinea"/>
        <w:numPr>
          <w:ilvl w:val="0"/>
          <w:numId w:val="43"/>
        </w:numPr>
        <w:spacing w:after="200" w:line="276" w:lineRule="auto"/>
        <w:jc w:val="both"/>
      </w:pPr>
      <w:r>
        <w:t>in voorkomend geval, de strengere woonbinding;</w:t>
      </w:r>
    </w:p>
    <w:p w14:paraId="7C1812CB" w14:textId="77777777" w:rsidR="00467409" w:rsidRDefault="00467409" w:rsidP="00467409">
      <w:pPr>
        <w:pStyle w:val="Lijstalinea"/>
        <w:numPr>
          <w:ilvl w:val="0"/>
          <w:numId w:val="43"/>
        </w:numPr>
        <w:spacing w:after="200" w:line="276" w:lineRule="auto"/>
        <w:jc w:val="both"/>
      </w:pPr>
      <w:r>
        <w:t>de langdurige woonbinding met de gemeente;</w:t>
      </w:r>
    </w:p>
    <w:p w14:paraId="4295DD5F" w14:textId="77777777" w:rsidR="00467409" w:rsidRDefault="00467409" w:rsidP="00467409">
      <w:pPr>
        <w:pStyle w:val="Lijstalinea"/>
        <w:numPr>
          <w:ilvl w:val="0"/>
          <w:numId w:val="43"/>
        </w:numPr>
        <w:spacing w:after="200" w:line="276" w:lineRule="auto"/>
        <w:jc w:val="both"/>
      </w:pPr>
      <w:r>
        <w:t>in voorkomend geval, de langdurige woonbinding met het deelgebied of werkingsgebied van de woonmaatschappij;</w:t>
      </w:r>
    </w:p>
    <w:p w14:paraId="0A5A6772" w14:textId="77777777" w:rsidR="00467409" w:rsidRDefault="00467409" w:rsidP="00467409">
      <w:pPr>
        <w:pStyle w:val="Lijstalinea"/>
        <w:numPr>
          <w:ilvl w:val="0"/>
          <w:numId w:val="43"/>
        </w:numPr>
        <w:spacing w:after="200" w:line="276" w:lineRule="auto"/>
        <w:jc w:val="both"/>
      </w:pPr>
      <w:r>
        <w:t>het verlenen van mantelzorg aan of het ontvangen van mantelzorg</w:t>
      </w:r>
      <w:r>
        <w:rPr>
          <w:rStyle w:val="Voetnootmarkering"/>
        </w:rPr>
        <w:footnoteReference w:id="2"/>
      </w:r>
      <w:r>
        <w:t xml:space="preserve"> van een of meer personen die wonen in de gemeente waar de toe te wijzen woning ligt;</w:t>
      </w:r>
    </w:p>
    <w:p w14:paraId="493F4366" w14:textId="77777777" w:rsidR="00467409" w:rsidRDefault="00467409" w:rsidP="00467409">
      <w:pPr>
        <w:pStyle w:val="Lijstalinea"/>
        <w:numPr>
          <w:ilvl w:val="0"/>
          <w:numId w:val="43"/>
        </w:numPr>
        <w:spacing w:after="200" w:line="276" w:lineRule="auto"/>
        <w:jc w:val="both"/>
      </w:pPr>
      <w:r>
        <w:t>de chronologische volgorde van de inschrijvingen in het centraal inschrijvingsregister.</w:t>
      </w:r>
    </w:p>
    <w:p w14:paraId="1B0988BB" w14:textId="77777777" w:rsidR="00467409" w:rsidRDefault="00467409" w:rsidP="00467409">
      <w:pPr>
        <w:spacing w:after="200" w:line="276" w:lineRule="auto"/>
        <w:jc w:val="both"/>
      </w:pPr>
      <w:r>
        <w:t>De voorrangsbepalingen met betrekking tot de woonbinding van kandidaat-huurders en de chronologische volgorde van de inschrijvingen zijn van toepassing op alle toewijzingen, met uitzondering van de versnelde toewijzingen.</w:t>
      </w:r>
    </w:p>
    <w:p w14:paraId="57CF3E41" w14:textId="77777777" w:rsidR="00467409" w:rsidRDefault="00467409" w:rsidP="00467409">
      <w:pPr>
        <w:spacing w:after="200" w:line="276" w:lineRule="auto"/>
        <w:jc w:val="both"/>
      </w:pPr>
    </w:p>
    <w:p w14:paraId="44943907" w14:textId="77777777" w:rsidR="00467409" w:rsidRDefault="00467409" w:rsidP="00467409">
      <w:pPr>
        <w:spacing w:after="200" w:line="276" w:lineRule="auto"/>
        <w:jc w:val="both"/>
      </w:pPr>
    </w:p>
    <w:p w14:paraId="055C8D39" w14:textId="77777777" w:rsidR="00467409" w:rsidRDefault="00467409" w:rsidP="00467409">
      <w:pPr>
        <w:pBdr>
          <w:top w:val="single" w:sz="4" w:space="1" w:color="auto"/>
          <w:left w:val="single" w:sz="4" w:space="4" w:color="auto"/>
          <w:bottom w:val="single" w:sz="4" w:space="1" w:color="auto"/>
          <w:right w:val="single" w:sz="4" w:space="4" w:color="auto"/>
        </w:pBdr>
        <w:spacing w:after="200" w:line="276" w:lineRule="auto"/>
        <w:jc w:val="both"/>
      </w:pPr>
      <w:r>
        <w:t xml:space="preserve">Let op! </w:t>
      </w:r>
    </w:p>
    <w:p w14:paraId="4AA288B7" w14:textId="77777777" w:rsidR="00467409" w:rsidRDefault="00467409" w:rsidP="00467409">
      <w:pPr>
        <w:pBdr>
          <w:top w:val="single" w:sz="4" w:space="1" w:color="auto"/>
          <w:left w:val="single" w:sz="4" w:space="4" w:color="auto"/>
          <w:bottom w:val="single" w:sz="4" w:space="1" w:color="auto"/>
          <w:right w:val="single" w:sz="4" w:space="4" w:color="auto"/>
        </w:pBdr>
        <w:spacing w:after="200" w:line="276" w:lineRule="auto"/>
        <w:jc w:val="both"/>
      </w:pPr>
      <w:r>
        <w:t xml:space="preserve">Bij alle toewijzingen wordt rekening gehouden met de voorwaarde van </w:t>
      </w:r>
      <w:r w:rsidRPr="00C06450">
        <w:rPr>
          <w:b/>
          <w:bCs/>
        </w:rPr>
        <w:t>rationele bezetting</w:t>
      </w:r>
      <w:r>
        <w:t xml:space="preserve">. </w:t>
      </w:r>
    </w:p>
    <w:p w14:paraId="5863B97C" w14:textId="77777777" w:rsidR="00467409" w:rsidRDefault="00467409" w:rsidP="00467409">
      <w:pPr>
        <w:pBdr>
          <w:top w:val="single" w:sz="4" w:space="1" w:color="auto"/>
          <w:left w:val="single" w:sz="4" w:space="4" w:color="auto"/>
          <w:bottom w:val="single" w:sz="4" w:space="1" w:color="auto"/>
          <w:right w:val="single" w:sz="4" w:space="4" w:color="auto"/>
        </w:pBdr>
        <w:spacing w:after="200" w:line="276" w:lineRule="auto"/>
        <w:jc w:val="both"/>
      </w:pPr>
      <w:r>
        <w:t xml:space="preserve">Rationele bezetting wordt gedefinieerd als de passende bezetting van een woning, waarbij rekening wordt gehouden met het aantal personen die de sociale huurwoning duurzaam zullen bewonen en de fysieke toestand van deze personen. De verhuurder geeft, voorafgaand aan de toewijzingen, een invulling aan de rationele bezetting die aangepast is aan het eigen patrimonium. </w:t>
      </w:r>
      <w:hyperlink r:id="rId22" w:history="1">
        <w:r w:rsidRPr="00A80CB5">
          <w:rPr>
            <w:rStyle w:val="Hyperlink"/>
          </w:rPr>
          <w:t>Artikel 6.16</w:t>
        </w:r>
      </w:hyperlink>
      <w:r>
        <w:t xml:space="preserve"> van het BVCW regelt de voorwaarden voor die invulling.</w:t>
      </w:r>
    </w:p>
    <w:p w14:paraId="04CF9E32" w14:textId="77777777" w:rsidR="00467409" w:rsidRDefault="00467409" w:rsidP="00467409">
      <w:pPr>
        <w:spacing w:after="200" w:line="276" w:lineRule="auto"/>
        <w:jc w:val="both"/>
      </w:pPr>
    </w:p>
    <w:p w14:paraId="2BF496F8" w14:textId="77777777" w:rsidR="00467409" w:rsidRDefault="00467409" w:rsidP="00467409">
      <w:pPr>
        <w:spacing w:after="200" w:line="276" w:lineRule="auto"/>
        <w:jc w:val="both"/>
      </w:pPr>
      <w:r w:rsidRPr="00D06CC7">
        <w:rPr>
          <w:b/>
          <w:bCs/>
        </w:rPr>
        <w:t>Langdurige woonbinding</w:t>
      </w:r>
    </w:p>
    <w:p w14:paraId="6150616A" w14:textId="77777777" w:rsidR="00467409" w:rsidRDefault="00467409" w:rsidP="00467409">
      <w:pPr>
        <w:spacing w:after="200" w:line="276" w:lineRule="auto"/>
        <w:jc w:val="both"/>
      </w:pPr>
      <w:r>
        <w:t xml:space="preserve">Onder </w:t>
      </w:r>
      <w:r w:rsidRPr="00DA0BFF">
        <w:t>langdurige woonbinding</w:t>
      </w:r>
      <w:r>
        <w:t xml:space="preserve"> wordt de binding verstaan die een kandidaat-huurder heeft met een gemeente, een deelgebied of een werkingsgebied van een woonmaatschappij als hij in de periode van tien jaar voor de toewijzing minstens vijf jaar ononderbroken inwoner is of geweest is van de gemeente, het deelgebied of het werkingsgebied van de woonmaatschappij waar de toe te wijzen woning ligt. </w:t>
      </w:r>
    </w:p>
    <w:p w14:paraId="63B5F79F" w14:textId="77777777" w:rsidR="00467409" w:rsidRPr="00467409" w:rsidRDefault="00467409" w:rsidP="00467409">
      <w:pPr>
        <w:spacing w:after="200" w:line="276" w:lineRule="auto"/>
        <w:jc w:val="both"/>
      </w:pPr>
    </w:p>
    <w:p w14:paraId="56E97FFA" w14:textId="77777777" w:rsidR="00467409" w:rsidRPr="00467409" w:rsidRDefault="00467409" w:rsidP="00467409">
      <w:pPr>
        <w:spacing w:after="200" w:line="276" w:lineRule="auto"/>
        <w:jc w:val="both"/>
        <w:rPr>
          <w:color w:val="333333"/>
          <w:shd w:val="clear" w:color="auto" w:fill="FFFFFF"/>
        </w:rPr>
      </w:pPr>
      <w:r w:rsidRPr="00467409">
        <w:rPr>
          <w:b/>
          <w:bCs/>
          <w:color w:val="333333"/>
          <w:shd w:val="clear" w:color="auto" w:fill="FFFFFF"/>
        </w:rPr>
        <w:t>Strengere woonbinding</w:t>
      </w:r>
      <w:r w:rsidRPr="00467409">
        <w:rPr>
          <w:color w:val="333333"/>
          <w:shd w:val="clear" w:color="auto" w:fill="FFFFFF"/>
        </w:rPr>
        <w:t xml:space="preserve"> </w:t>
      </w:r>
    </w:p>
    <w:p w14:paraId="56DF8544" w14:textId="77777777" w:rsidR="00467409" w:rsidRPr="00467409" w:rsidRDefault="00467409" w:rsidP="00467409">
      <w:pPr>
        <w:spacing w:after="200" w:line="276" w:lineRule="auto"/>
        <w:jc w:val="both"/>
        <w:rPr>
          <w:color w:val="333333"/>
          <w:shd w:val="clear" w:color="auto" w:fill="FFFFFF"/>
        </w:rPr>
      </w:pPr>
      <w:r w:rsidRPr="00467409">
        <w:rPr>
          <w:color w:val="333333"/>
          <w:shd w:val="clear" w:color="auto" w:fill="FFFFFF"/>
        </w:rPr>
        <w:t xml:space="preserve">De gemeente kan voorafgaand aan de langdurige woonbinding een woonbinding toepassen die strenger is. De gemeente voegt in dat geval een voorrangsbepaling toe in het toewijzingsreglement. De voorrangsbepaling bepaalt het aantal jaar dat de kandidaat-huurder in de gemeente woont of gewoond heeft. </w:t>
      </w:r>
    </w:p>
    <w:p w14:paraId="58086DAC" w14:textId="77777777" w:rsidR="00467409" w:rsidRPr="00467409" w:rsidRDefault="00467409" w:rsidP="00467409">
      <w:pPr>
        <w:spacing w:after="200" w:line="276" w:lineRule="auto"/>
        <w:jc w:val="both"/>
        <w:rPr>
          <w:color w:val="333333"/>
          <w:shd w:val="clear" w:color="auto" w:fill="FFFFFF"/>
        </w:rPr>
      </w:pPr>
    </w:p>
    <w:p w14:paraId="566455DF" w14:textId="77777777" w:rsidR="00467409" w:rsidRPr="00467409" w:rsidRDefault="00467409" w:rsidP="00467409">
      <w:pPr>
        <w:spacing w:after="200" w:line="276" w:lineRule="auto"/>
        <w:jc w:val="both"/>
        <w:rPr>
          <w:color w:val="333333"/>
          <w:shd w:val="clear" w:color="auto" w:fill="FFFFFF"/>
        </w:rPr>
      </w:pPr>
      <w:r w:rsidRPr="00467409">
        <w:rPr>
          <w:color w:val="333333"/>
          <w:shd w:val="clear" w:color="auto" w:fill="FFFFFF"/>
        </w:rPr>
        <w:t>De stelregel voor het invoeren van een gemeentelijke voorrangsregel is dat het moet gaan om het voorrang geven aan personen die een langere woonbinding hebben dan de standaard bepaling. Het moet dus gaan om een aantal jaren dat hoger ligt dan de standaard bepaling.</w:t>
      </w:r>
    </w:p>
    <w:p w14:paraId="623F258D" w14:textId="77777777" w:rsidR="00467409" w:rsidRPr="00467409" w:rsidRDefault="00467409" w:rsidP="00467409">
      <w:pPr>
        <w:spacing w:after="200" w:line="276" w:lineRule="auto"/>
        <w:jc w:val="both"/>
      </w:pPr>
    </w:p>
    <w:p w14:paraId="2B906E63" w14:textId="77777777" w:rsidR="00467409" w:rsidRPr="00467409" w:rsidRDefault="00467409" w:rsidP="00467409">
      <w:pPr>
        <w:spacing w:after="200" w:line="276" w:lineRule="auto"/>
        <w:jc w:val="both"/>
        <w:rPr>
          <w:b/>
          <w:bCs/>
          <w:color w:val="333333"/>
          <w:shd w:val="clear" w:color="auto" w:fill="FFFFFF"/>
        </w:rPr>
      </w:pPr>
      <w:r w:rsidRPr="00467409">
        <w:rPr>
          <w:b/>
          <w:bCs/>
          <w:color w:val="333333"/>
          <w:shd w:val="clear" w:color="auto" w:fill="FFFFFF"/>
        </w:rPr>
        <w:t>Woonbinding met het werkingsgebied</w:t>
      </w:r>
    </w:p>
    <w:p w14:paraId="5EE78F79" w14:textId="77777777" w:rsidR="00467409" w:rsidRPr="00467409" w:rsidRDefault="00467409" w:rsidP="00467409">
      <w:pPr>
        <w:spacing w:after="200" w:line="276" w:lineRule="auto"/>
        <w:jc w:val="both"/>
      </w:pPr>
      <w:r w:rsidRPr="00467409">
        <w:rPr>
          <w:color w:val="333333"/>
          <w:shd w:val="clear" w:color="auto" w:fill="FFFFFF"/>
        </w:rPr>
        <w:t>De gemeenten uit het deelgebied of werkingsgebied van een woonmaatschappij kunnen bij consensus beslissen dat voorafgaand aan de toepassing van de binding voor mantelzorg in het volledige deelgebied of werkingsgebied rekening wordt gehouden met de langdurige woonbinding van kandidaat-huurders met het deelgebied of werkingsgebied van de woonmaatschappij. De gemeenten voegen in dat geval een voorrangsbepaling toe in het toewijzingsreglement. In alle gemeenten in het werkingsgebied zal vervolgens voorrang worden gegeven aan kandidaat-huurders die de afgelopen 10 jaar minstens 5 jaar ononderbroken wonen of gewoond hebben in een gemeente in het werkingsgebied.</w:t>
      </w:r>
    </w:p>
    <w:p w14:paraId="7478080B" w14:textId="77777777" w:rsidR="00467409" w:rsidRDefault="00467409" w:rsidP="00467409">
      <w:pPr>
        <w:spacing w:after="200" w:line="276" w:lineRule="auto"/>
        <w:jc w:val="both"/>
      </w:pPr>
    </w:p>
    <w:p w14:paraId="3BD98E33" w14:textId="77777777" w:rsidR="00467409" w:rsidRDefault="00467409" w:rsidP="00467409">
      <w:pPr>
        <w:pStyle w:val="Kop4"/>
        <w:numPr>
          <w:ilvl w:val="3"/>
          <w:numId w:val="2"/>
        </w:numPr>
        <w:spacing w:line="276" w:lineRule="auto"/>
        <w:jc w:val="both"/>
      </w:pPr>
      <w:r>
        <w:t>Toewijzingen aan specifieke doelgroepen</w:t>
      </w:r>
    </w:p>
    <w:p w14:paraId="24310C47" w14:textId="77777777" w:rsidR="00467409" w:rsidRDefault="00467409" w:rsidP="00467409">
      <w:pPr>
        <w:spacing w:after="200" w:line="276" w:lineRule="auto"/>
        <w:jc w:val="both"/>
      </w:pPr>
    </w:p>
    <w:p w14:paraId="08B0B9CB" w14:textId="77777777" w:rsidR="00467409" w:rsidRDefault="00467409" w:rsidP="00467409">
      <w:pPr>
        <w:spacing w:after="200" w:line="276" w:lineRule="auto"/>
        <w:jc w:val="both"/>
      </w:pPr>
      <w:r>
        <w:t xml:space="preserve">Sociale woningen zijn in principe bestemd voor de brede doelgroep van de sociale huisvesting, afgebakend door de toelatingsvoorwaarden die decretaal verankerd zijn (eigendomsvoorwaarde, inkomensvoorwaarde, </w:t>
      </w:r>
      <w:r>
        <w:lastRenderedPageBreak/>
        <w:t xml:space="preserve">ingeschreven zijn in het bevolkings- of vreemdelingenregister). </w:t>
      </w:r>
      <w:hyperlink r:id="rId23" w:history="1">
        <w:r w:rsidRPr="00DA1AA9">
          <w:rPr>
            <w:rStyle w:val="Hyperlink"/>
          </w:rPr>
          <w:t>Artikel 6.27</w:t>
        </w:r>
      </w:hyperlink>
      <w:r>
        <w:t xml:space="preserve"> van het BVCW geeft echter aan de toewijzingsraad de mogelijkheid om één of meerdere specifieke doelgroepen af te bakenen (binnen de ruimere globale doelgroep van de sociale huisvesting) waaraan ze bij voorrang woningen kan toewijzen of waarvoor ze woningen kan voorbehouden. Maximaal een derde van het totale aantal sociale huurwoningen in een gemeente kan bij voorrang worden toegewezen aan of voorbehouden worden voor specifieke doelgroepen. </w:t>
      </w:r>
      <w:r w:rsidRPr="00896217">
        <w:t>De afbakening, de motivering</w:t>
      </w:r>
      <w:r>
        <w:t>, voorrangsregeling</w:t>
      </w:r>
      <w:r w:rsidRPr="00896217">
        <w:t xml:space="preserve"> en het percentage worden opgenomen in het toewijzingsreglement.</w:t>
      </w:r>
    </w:p>
    <w:p w14:paraId="7ED4447C" w14:textId="77777777" w:rsidR="00467409" w:rsidRDefault="00467409" w:rsidP="00467409">
      <w:pPr>
        <w:spacing w:after="200" w:line="276" w:lineRule="auto"/>
        <w:jc w:val="both"/>
      </w:pPr>
    </w:p>
    <w:p w14:paraId="30543B8A" w14:textId="77777777" w:rsidR="00467409" w:rsidRDefault="00467409" w:rsidP="00467409">
      <w:pPr>
        <w:spacing w:after="200" w:line="276" w:lineRule="auto"/>
        <w:jc w:val="both"/>
      </w:pPr>
      <w:r>
        <w:t xml:space="preserve">Aan de volgende specifieke doelgroepen kan voorrang verleend worden: </w:t>
      </w:r>
    </w:p>
    <w:p w14:paraId="2A7CE597" w14:textId="77777777" w:rsidR="00467409" w:rsidRDefault="00467409" w:rsidP="00467409">
      <w:pPr>
        <w:pStyle w:val="Lijstalinea"/>
        <w:numPr>
          <w:ilvl w:val="0"/>
          <w:numId w:val="36"/>
        </w:numPr>
        <w:spacing w:after="200" w:line="276" w:lineRule="auto"/>
        <w:jc w:val="both"/>
      </w:pPr>
      <w:r>
        <w:t>de kandidaat-huurder, vanaf 65 jaar;</w:t>
      </w:r>
    </w:p>
    <w:p w14:paraId="14809E23" w14:textId="77777777" w:rsidR="00467409" w:rsidRDefault="00467409" w:rsidP="00467409">
      <w:pPr>
        <w:pStyle w:val="Lijstalinea"/>
        <w:numPr>
          <w:ilvl w:val="0"/>
          <w:numId w:val="36"/>
        </w:numPr>
        <w:spacing w:after="200" w:line="276" w:lineRule="auto"/>
        <w:jc w:val="both"/>
      </w:pPr>
      <w:r>
        <w:t>de kandidaat-huurder die als jongere met begeleiding zelfstandig woont of gaat wonen;</w:t>
      </w:r>
    </w:p>
    <w:p w14:paraId="253F54BF" w14:textId="77777777" w:rsidR="00467409" w:rsidRDefault="00467409" w:rsidP="00467409">
      <w:pPr>
        <w:pStyle w:val="Lijstalinea"/>
        <w:numPr>
          <w:ilvl w:val="0"/>
          <w:numId w:val="36"/>
        </w:numPr>
        <w:spacing w:after="200" w:line="276" w:lineRule="auto"/>
        <w:jc w:val="both"/>
      </w:pPr>
      <w:r>
        <w:t>de kandidaat-huurder met een fysieke of mentale beperking of handicap;</w:t>
      </w:r>
    </w:p>
    <w:p w14:paraId="09A2E76D" w14:textId="77777777" w:rsidR="00467409" w:rsidRDefault="00467409" w:rsidP="00467409">
      <w:pPr>
        <w:pStyle w:val="Lijstalinea"/>
        <w:numPr>
          <w:ilvl w:val="0"/>
          <w:numId w:val="36"/>
        </w:numPr>
        <w:spacing w:after="200" w:line="276" w:lineRule="auto"/>
        <w:jc w:val="both"/>
      </w:pPr>
      <w:r>
        <w:t>de kandidaat-huurder in beschut wonen of een tewerkstellingsprogramma;</w:t>
      </w:r>
    </w:p>
    <w:p w14:paraId="4994F160" w14:textId="77777777" w:rsidR="00467409" w:rsidRDefault="00467409" w:rsidP="00467409">
      <w:pPr>
        <w:pStyle w:val="Lijstalinea"/>
        <w:numPr>
          <w:ilvl w:val="0"/>
          <w:numId w:val="36"/>
        </w:numPr>
        <w:spacing w:after="200" w:line="276" w:lineRule="auto"/>
        <w:jc w:val="both"/>
      </w:pPr>
      <w:r>
        <w:t>de kandidaat-huurder met een geestelijke gezondheidsproblematiek;</w:t>
      </w:r>
    </w:p>
    <w:p w14:paraId="71FCD33A" w14:textId="77777777" w:rsidR="00467409" w:rsidRDefault="00467409" w:rsidP="00467409">
      <w:pPr>
        <w:pStyle w:val="Lijstalinea"/>
        <w:numPr>
          <w:ilvl w:val="0"/>
          <w:numId w:val="36"/>
        </w:numPr>
        <w:spacing w:after="200" w:line="276" w:lineRule="auto"/>
        <w:jc w:val="both"/>
      </w:pPr>
      <w:r>
        <w:t>de kandidaat-huurder die dak- en thuisloos is of dat dreigt te worden.</w:t>
      </w:r>
    </w:p>
    <w:p w14:paraId="0B4052BB" w14:textId="77777777" w:rsidR="00467409" w:rsidRDefault="00467409" w:rsidP="00467409">
      <w:pPr>
        <w:spacing w:after="200" w:line="276" w:lineRule="auto"/>
        <w:jc w:val="both"/>
      </w:pPr>
      <w:r>
        <w:t>Voor deze doelgroepen is het vernietigingstoezicht van de minister niet van toepassing. Daarnaast kunnen ook andere doelgroepen afgebakend worden. In dat geval wordt in het toewijzingsreglement een verantwoording voor die doelgroep opgenomen op basis van een doelgroepenplan en worden het toewijzingsreglement en het administratieve dossier bezorgd aan de minister (zie verder 2.2.3).</w:t>
      </w:r>
    </w:p>
    <w:p w14:paraId="3DB290BF" w14:textId="77777777" w:rsidR="00467409" w:rsidRDefault="00467409" w:rsidP="00467409">
      <w:pPr>
        <w:spacing w:after="200" w:line="276" w:lineRule="auto"/>
        <w:jc w:val="both"/>
      </w:pPr>
    </w:p>
    <w:p w14:paraId="0667CDCD" w14:textId="77777777" w:rsidR="00467409" w:rsidRDefault="00467409" w:rsidP="00467409">
      <w:pPr>
        <w:spacing w:after="200" w:line="276" w:lineRule="auto"/>
        <w:jc w:val="both"/>
      </w:pPr>
      <w:r>
        <w:t>Het doelgroepenplan bevat minstens volgende elementen (zie ook deel 3):</w:t>
      </w:r>
    </w:p>
    <w:p w14:paraId="574EDFDA" w14:textId="77777777" w:rsidR="00467409" w:rsidRDefault="00467409" w:rsidP="00467409">
      <w:pPr>
        <w:pStyle w:val="Lijstalinea"/>
        <w:numPr>
          <w:ilvl w:val="0"/>
          <w:numId w:val="36"/>
        </w:numPr>
        <w:spacing w:after="200" w:line="276" w:lineRule="auto"/>
        <w:jc w:val="both"/>
      </w:pPr>
      <w:r>
        <w:t>een beschrijving van de doelgroep;</w:t>
      </w:r>
    </w:p>
    <w:p w14:paraId="07EE98BF" w14:textId="77777777" w:rsidR="00467409" w:rsidRDefault="00467409" w:rsidP="00467409">
      <w:pPr>
        <w:pStyle w:val="Lijstalinea"/>
        <w:numPr>
          <w:ilvl w:val="0"/>
          <w:numId w:val="36"/>
        </w:numPr>
        <w:spacing w:after="200" w:line="276" w:lineRule="auto"/>
        <w:jc w:val="both"/>
      </w:pPr>
      <w:r>
        <w:t>de motivering voor de keuze van de doelgroep in functie van het lokaal beleid;</w:t>
      </w:r>
    </w:p>
    <w:p w14:paraId="6766961A" w14:textId="77777777" w:rsidR="00467409" w:rsidRDefault="00467409" w:rsidP="00467409">
      <w:pPr>
        <w:pStyle w:val="Lijstalinea"/>
        <w:numPr>
          <w:ilvl w:val="0"/>
          <w:numId w:val="36"/>
        </w:numPr>
        <w:spacing w:after="200" w:line="276" w:lineRule="auto"/>
        <w:jc w:val="both"/>
      </w:pPr>
      <w:r>
        <w:t>cijfergegevens over het aantal kandidaat-huurders dat behoort tot de doelgroep, als die beschikbaar zijn;</w:t>
      </w:r>
    </w:p>
    <w:p w14:paraId="65993E8E" w14:textId="77777777" w:rsidR="00467409" w:rsidRDefault="00467409" w:rsidP="00467409">
      <w:pPr>
        <w:pStyle w:val="Lijstalinea"/>
        <w:numPr>
          <w:ilvl w:val="0"/>
          <w:numId w:val="36"/>
        </w:numPr>
        <w:spacing w:after="200" w:line="276" w:lineRule="auto"/>
        <w:jc w:val="both"/>
      </w:pPr>
      <w:r>
        <w:t>in voorkomend geval de flankerende maatregelen die de lokale besturen of de lokale welzijnsactoren voor de doelgroep nemen.</w:t>
      </w:r>
    </w:p>
    <w:p w14:paraId="4301C8FE" w14:textId="77777777" w:rsidR="00467409" w:rsidRDefault="00467409" w:rsidP="00467409">
      <w:pPr>
        <w:spacing w:after="200" w:line="276" w:lineRule="auto"/>
        <w:jc w:val="both"/>
      </w:pPr>
      <w:r>
        <w:t>Voor de toewijzingen aan specifieke doelgroepen kan afgeweken worden van de chronologische volgorde van de inschrijvingen. Voor deze toewijzingen kan niet worden afgeweken van de bepalingen over de langdurige woonbinding. Concreet betekent dit dat bij de toewijzingen aan een specifieke doelgroep voorrang zal worden gegeven aan kandidaat-huurders die tot de doelgroep behoren en binding hebben met de gemeente waar de toe te wijzen woning ligt. Vervolgens wordt dan voorrang gegeven aan kandidaat-huurders die tot de doelgroep behoren, maar geen binding hebben met de gemeente waar de toe te wijzen woning ligt.</w:t>
      </w:r>
    </w:p>
    <w:p w14:paraId="36889855" w14:textId="77777777" w:rsidR="00467409" w:rsidRDefault="00467409" w:rsidP="00467409">
      <w:pPr>
        <w:spacing w:after="200" w:line="276" w:lineRule="auto"/>
        <w:jc w:val="both"/>
      </w:pPr>
    </w:p>
    <w:p w14:paraId="3148C979" w14:textId="77777777" w:rsidR="00467409" w:rsidRDefault="00467409" w:rsidP="00467409">
      <w:pPr>
        <w:spacing w:after="200" w:line="276" w:lineRule="auto"/>
        <w:jc w:val="both"/>
      </w:pPr>
      <w:r w:rsidRPr="00732E72">
        <w:t xml:space="preserve">De verhuurder kan voor bepaalde doelgroepen als voorwaarde stellen dat een welzijns- of gezondheidsvoorziening andere begeleidende maatregelen dan de basisbegeleidingstaken, vermeld in </w:t>
      </w:r>
      <w:hyperlink r:id="rId24">
        <w:r w:rsidRPr="5536A549">
          <w:rPr>
            <w:rStyle w:val="Hyperlink"/>
          </w:rPr>
          <w:t xml:space="preserve">artikel </w:t>
        </w:r>
        <w:r w:rsidRPr="5536A549">
          <w:rPr>
            <w:rStyle w:val="Hyperlink"/>
          </w:rPr>
          <w:lastRenderedPageBreak/>
          <w:t>6.35</w:t>
        </w:r>
      </w:hyperlink>
      <w:r>
        <w:t xml:space="preserve"> van het BVCW</w:t>
      </w:r>
      <w:r w:rsidRPr="00732E72">
        <w:t>, aanbiedt.</w:t>
      </w:r>
      <w:r>
        <w:t xml:space="preserve"> Deze voorwaarde kan worden opgenomen in het toewijzingsreglement.</w:t>
      </w:r>
      <w:r w:rsidRPr="00732E72">
        <w:t xml:space="preserve"> In dat geval sluit de welzijns- of gezondheidsvoorziening een begeleidingsovereenkomst met de kandidaat-huurder.</w:t>
      </w:r>
      <w:r>
        <w:t xml:space="preserve"> </w:t>
      </w:r>
    </w:p>
    <w:p w14:paraId="50660391" w14:textId="77777777" w:rsidR="00467409" w:rsidRDefault="00467409" w:rsidP="00467409">
      <w:pPr>
        <w:spacing w:after="200" w:line="276" w:lineRule="auto"/>
        <w:jc w:val="both"/>
      </w:pPr>
    </w:p>
    <w:p w14:paraId="74A3BEFE" w14:textId="77777777" w:rsidR="00467409" w:rsidRDefault="00467409" w:rsidP="00467409">
      <w:pPr>
        <w:spacing w:after="200" w:line="276" w:lineRule="auto"/>
        <w:jc w:val="both"/>
      </w:pPr>
      <w:r>
        <w:t>De begeleidende maatregelen in de overeenkomst zijn gericht op het zelfstandig (leren) wonen van de huurder en het naleven van de huurdersverplichtingen.</w:t>
      </w:r>
    </w:p>
    <w:p w14:paraId="48E31700" w14:textId="77777777" w:rsidR="00467409" w:rsidRDefault="00467409" w:rsidP="00467409">
      <w:pPr>
        <w:spacing w:after="200" w:line="276" w:lineRule="auto"/>
        <w:jc w:val="both"/>
      </w:pPr>
    </w:p>
    <w:p w14:paraId="4AF6373D" w14:textId="77777777" w:rsidR="00467409" w:rsidRDefault="00467409" w:rsidP="00467409">
      <w:pPr>
        <w:pBdr>
          <w:top w:val="single" w:sz="4" w:space="1" w:color="auto"/>
          <w:left w:val="single" w:sz="4" w:space="4" w:color="auto"/>
          <w:bottom w:val="single" w:sz="4" w:space="1" w:color="auto"/>
          <w:right w:val="single" w:sz="4" w:space="4" w:color="auto"/>
        </w:pBdr>
        <w:spacing w:after="200" w:line="276" w:lineRule="auto"/>
        <w:jc w:val="both"/>
      </w:pPr>
      <w:r>
        <w:t>Let op!</w:t>
      </w:r>
    </w:p>
    <w:p w14:paraId="62B1E9A3" w14:textId="77777777" w:rsidR="00467409" w:rsidRDefault="00467409" w:rsidP="00467409">
      <w:pPr>
        <w:pBdr>
          <w:top w:val="single" w:sz="4" w:space="1" w:color="auto"/>
          <w:left w:val="single" w:sz="4" w:space="4" w:color="auto"/>
          <w:bottom w:val="single" w:sz="4" w:space="1" w:color="auto"/>
          <w:right w:val="single" w:sz="4" w:space="4" w:color="auto"/>
        </w:pBdr>
        <w:spacing w:after="200" w:line="276" w:lineRule="auto"/>
        <w:jc w:val="both"/>
      </w:pPr>
      <w:r>
        <w:t>In geen geval betekent het niet naleven van de afspraken of het beëindigen van de begeleidingsovereenkomst dat de verhuurder de huurovereenkomst automatisch kan opzeggen. Het naleven van de afspraken in de begeleidingsovereenkomst is een huurdersverplichting. Maar alleen als de huurder ernstig of blijvend tekort komt aan zijn huurdersverplichtingen, kan de verhuurder de huurovereenkomst opzeggen. Het niet naleven van de afspraken in een begeleidingsovereenkomst wordt niet automatisch gelijkgesteld met een ernstige tekortkoming.</w:t>
      </w:r>
    </w:p>
    <w:p w14:paraId="5E5D012F" w14:textId="77777777" w:rsidR="00467409" w:rsidRDefault="00467409" w:rsidP="00467409">
      <w:pPr>
        <w:spacing w:after="200" w:line="276" w:lineRule="auto"/>
        <w:jc w:val="both"/>
      </w:pPr>
    </w:p>
    <w:p w14:paraId="3103424A" w14:textId="77777777" w:rsidR="00467409" w:rsidRDefault="00467409" w:rsidP="00467409">
      <w:pPr>
        <w:pStyle w:val="Kop3"/>
        <w:numPr>
          <w:ilvl w:val="2"/>
          <w:numId w:val="2"/>
        </w:numPr>
        <w:spacing w:line="276" w:lineRule="auto"/>
        <w:jc w:val="both"/>
      </w:pPr>
      <w:bookmarkStart w:id="12" w:name="_Toc127871596"/>
      <w:bookmarkStart w:id="13" w:name="_Toc134780886"/>
      <w:r>
        <w:t>Werkwijze toewijzingsreglement</w:t>
      </w:r>
      <w:bookmarkEnd w:id="12"/>
      <w:bookmarkEnd w:id="13"/>
    </w:p>
    <w:p w14:paraId="6512DF08" w14:textId="77777777" w:rsidR="00467409" w:rsidRDefault="00467409" w:rsidP="00467409">
      <w:pPr>
        <w:spacing w:after="200" w:line="276" w:lineRule="auto"/>
        <w:jc w:val="both"/>
      </w:pPr>
      <w:r>
        <w:t>De toewijzingsraad maakt het ontwerp van toewijzingsreglement op. De woonmaatschappij bezorgt dit ontwerp aan de gemeenten van haar werkingsgebied of deelgebied. Daarnaast brengt de woonmaatschappij de gemeenten op de hoogte van de beslissingen over de aanpak van de versnelde toewijzingen. Let op, deze beslissingen maken geen deel uit van het toewijzingsreglement. Het ontwerp van het toewijzingsreglement wordt besproken in de gemeenteraad. De gemeenteraad kan het ontwerp amenderen, wat betreft de strengere woonbinding en de toewijzing aan specifieke doelgroepen. Het geamendeerde ontwerp wordt goedgekeurd door de gemeenteraad.</w:t>
      </w:r>
    </w:p>
    <w:p w14:paraId="2003210E" w14:textId="77777777" w:rsidR="00467409" w:rsidRDefault="00467409" w:rsidP="00467409">
      <w:pPr>
        <w:spacing w:after="200" w:line="276" w:lineRule="auto"/>
        <w:jc w:val="both"/>
      </w:pPr>
    </w:p>
    <w:p w14:paraId="3317E62F" w14:textId="77777777" w:rsidR="00467409" w:rsidRDefault="00467409" w:rsidP="00467409">
      <w:pPr>
        <w:spacing w:after="200" w:line="276" w:lineRule="auto"/>
        <w:jc w:val="both"/>
      </w:pPr>
      <w:r>
        <w:t xml:space="preserve">De gemeenten bezorgen het goedgekeurde toewijzingsreglement aan de woonmaatschappij die de goedgekeurde toewijzingsreglementen integreert in het definitieve toewijzingsreglement. </w:t>
      </w:r>
    </w:p>
    <w:p w14:paraId="36E67995" w14:textId="77777777" w:rsidR="00467409" w:rsidRDefault="00467409" w:rsidP="00467409">
      <w:pPr>
        <w:spacing w:after="200" w:line="276" w:lineRule="auto"/>
        <w:jc w:val="both"/>
      </w:pPr>
    </w:p>
    <w:p w14:paraId="42D3212B" w14:textId="77777777" w:rsidR="00467409" w:rsidRDefault="00467409" w:rsidP="00467409">
      <w:pPr>
        <w:spacing w:line="276" w:lineRule="auto"/>
        <w:jc w:val="both"/>
      </w:pPr>
      <w:r>
        <w:t xml:space="preserve">Wanneer het toewijzingsreglement een doelgroep bevat die niet opgenomen is in de lijst, vermeld in </w:t>
      </w:r>
      <w:hyperlink r:id="rId25" w:history="1">
        <w:r>
          <w:rPr>
            <w:rStyle w:val="Hyperlink"/>
          </w:rPr>
          <w:t>a</w:t>
        </w:r>
        <w:r w:rsidRPr="00DA1AA9">
          <w:rPr>
            <w:rStyle w:val="Hyperlink"/>
          </w:rPr>
          <w:t>rtikel 6.27</w:t>
        </w:r>
      </w:hyperlink>
      <w:r>
        <w:rPr>
          <w:rStyle w:val="Hyperlink"/>
        </w:rPr>
        <w:t>, §1, tweede lid</w:t>
      </w:r>
      <w:r>
        <w:t xml:space="preserve"> van het BVCW, en waarvoor de opmaak van een doelgroepenplan vereist is, bezorgt de woonmaatschappij het toewijzingsreglement en het administratieve dossier met een beveiligde zending aan de minister op het adres van Wonen in Vlaanderen: </w:t>
      </w:r>
    </w:p>
    <w:p w14:paraId="38AC58DF" w14:textId="77777777" w:rsidR="00467409" w:rsidRDefault="00467409" w:rsidP="00467409">
      <w:pPr>
        <w:spacing w:line="276" w:lineRule="auto"/>
        <w:jc w:val="both"/>
      </w:pPr>
    </w:p>
    <w:p w14:paraId="46DA2C37" w14:textId="77777777" w:rsidR="00467409" w:rsidRDefault="00467409" w:rsidP="00467409">
      <w:pPr>
        <w:spacing w:after="200" w:line="276" w:lineRule="auto"/>
        <w:ind w:left="720"/>
        <w:jc w:val="both"/>
      </w:pPr>
      <w:r>
        <w:t>Ministerie van de Vlaamse Gemeenschap</w:t>
      </w:r>
    </w:p>
    <w:p w14:paraId="3ADF2594" w14:textId="77777777" w:rsidR="00467409" w:rsidRDefault="00467409" w:rsidP="00467409">
      <w:pPr>
        <w:spacing w:after="200" w:line="276" w:lineRule="auto"/>
        <w:ind w:left="720"/>
        <w:jc w:val="both"/>
      </w:pPr>
      <w:r>
        <w:t>Wonen in Vlaanderen</w:t>
      </w:r>
    </w:p>
    <w:p w14:paraId="1DB17250" w14:textId="77777777" w:rsidR="00467409" w:rsidRDefault="00467409" w:rsidP="00467409">
      <w:pPr>
        <w:spacing w:after="200" w:line="276" w:lineRule="auto"/>
        <w:ind w:left="720"/>
        <w:jc w:val="both"/>
      </w:pPr>
      <w:r>
        <w:t>Afdeling Beleid</w:t>
      </w:r>
    </w:p>
    <w:p w14:paraId="3B7B2ED8" w14:textId="77777777" w:rsidR="00467409" w:rsidRDefault="00467409" w:rsidP="00467409">
      <w:pPr>
        <w:spacing w:after="200" w:line="276" w:lineRule="auto"/>
        <w:ind w:left="720"/>
        <w:jc w:val="both"/>
      </w:pPr>
      <w:r>
        <w:t>VAC Herman Teirlinckgebouw</w:t>
      </w:r>
    </w:p>
    <w:p w14:paraId="7FC0EEC1" w14:textId="77777777" w:rsidR="00467409" w:rsidRDefault="00467409" w:rsidP="00467409">
      <w:pPr>
        <w:spacing w:after="200" w:line="276" w:lineRule="auto"/>
        <w:ind w:left="720"/>
        <w:jc w:val="both"/>
      </w:pPr>
      <w:r w:rsidRPr="007F03C3">
        <w:t>Havenlaan 88 bus 40</w:t>
      </w:r>
    </w:p>
    <w:p w14:paraId="27945D99" w14:textId="77777777" w:rsidR="00467409" w:rsidRDefault="00467409" w:rsidP="00467409">
      <w:pPr>
        <w:spacing w:after="200" w:line="276" w:lineRule="auto"/>
        <w:ind w:left="720"/>
        <w:jc w:val="both"/>
      </w:pPr>
      <w:r>
        <w:t>1000 Brussel</w:t>
      </w:r>
    </w:p>
    <w:p w14:paraId="01D77740" w14:textId="77777777" w:rsidR="00467409" w:rsidRDefault="00467409" w:rsidP="00467409">
      <w:pPr>
        <w:spacing w:after="200" w:line="276" w:lineRule="auto"/>
        <w:jc w:val="both"/>
      </w:pPr>
    </w:p>
    <w:p w14:paraId="42067C5C" w14:textId="77777777" w:rsidR="00467409" w:rsidRDefault="00467409" w:rsidP="00467409">
      <w:pPr>
        <w:spacing w:after="200" w:line="276" w:lineRule="auto"/>
        <w:jc w:val="both"/>
      </w:pPr>
      <w:r>
        <w:t xml:space="preserve">Tevens dient het volledig dossier digitaal te worden overgemaakt aan de afdeling Beleid via </w:t>
      </w:r>
      <w:hyperlink r:id="rId26" w:history="1">
        <w:r w:rsidRPr="007F03C3">
          <w:rPr>
            <w:rStyle w:val="Hyperlink"/>
          </w:rPr>
          <w:t>lokaaltoewijzingsreglement.wonen@vlaanderen.be</w:t>
        </w:r>
      </w:hyperlink>
      <w:r>
        <w:t xml:space="preserve"> </w:t>
      </w:r>
    </w:p>
    <w:p w14:paraId="0DDDB26A" w14:textId="77777777" w:rsidR="00467409" w:rsidRDefault="00467409" w:rsidP="00467409">
      <w:pPr>
        <w:spacing w:line="276" w:lineRule="auto"/>
        <w:jc w:val="both"/>
      </w:pPr>
    </w:p>
    <w:p w14:paraId="0D124096" w14:textId="77777777" w:rsidR="00467409" w:rsidRDefault="00467409" w:rsidP="00467409">
      <w:pPr>
        <w:spacing w:line="276" w:lineRule="auto"/>
        <w:jc w:val="both"/>
      </w:pPr>
      <w:r>
        <w:t xml:space="preserve">De minister beschikt over een termijn van 45 kalenderdagen om het toewijzingsreglement geheel of gedeeltelijk te vernietigen als hij het in strijd acht met de wetten, de decreten en de uitvoeringsbesluiten ervan of met het algemeen belang. De minister kan de termijn eenmalig verlengen met 15 kalenderdagen. De minister bezorgt de vernietigingsbeslissing met een beveiligde zending aan de woonmaatschappij. Ook wanneer de minister geen beslissing heeft genomen tot (gedeeltelijke) vernietiging, zal Wonen in Vlaanderen de woonmaatschappij daarover per e-mail berichten. </w:t>
      </w:r>
    </w:p>
    <w:p w14:paraId="10447730" w14:textId="77777777" w:rsidR="00467409" w:rsidRDefault="00467409" w:rsidP="00467409">
      <w:pPr>
        <w:spacing w:line="276" w:lineRule="auto"/>
        <w:jc w:val="both"/>
      </w:pPr>
    </w:p>
    <w:p w14:paraId="2D9D24DC" w14:textId="77777777" w:rsidR="00467409" w:rsidRDefault="00467409" w:rsidP="00467409">
      <w:pPr>
        <w:spacing w:line="276" w:lineRule="auto"/>
        <w:jc w:val="both"/>
      </w:pPr>
      <w:r>
        <w:t xml:space="preserve">De woonmaatschappij en betrokken verhuurders (zoals OCMW’s die woningen verhuren) integreren de bepalingen uit het toewijzingsreglement in hun intern huurreglement, in voorkomend geval na de beslissing van de minister. De verhuurders bezorgen hun intern huurreglement aan de toezichthouder.  </w:t>
      </w:r>
    </w:p>
    <w:p w14:paraId="009BDD26" w14:textId="77777777" w:rsidR="00467409" w:rsidRDefault="00467409" w:rsidP="00467409">
      <w:pPr>
        <w:spacing w:line="276" w:lineRule="auto"/>
        <w:jc w:val="both"/>
      </w:pPr>
    </w:p>
    <w:p w14:paraId="767FAA62" w14:textId="77777777" w:rsidR="00467409" w:rsidRDefault="00467409" w:rsidP="00467409">
      <w:pPr>
        <w:spacing w:line="276" w:lineRule="auto"/>
        <w:jc w:val="both"/>
      </w:pPr>
      <w:r>
        <w:t>De woonmaatschappij bezorgt tenslotte ook een afschrift van het toewijzingsreglement aan de toezichthouder, ook wanneer het toewijzingsreglement niet dient te worden voorgelegd aan de minister.</w:t>
      </w:r>
    </w:p>
    <w:p w14:paraId="1AB8588F" w14:textId="77777777" w:rsidR="00467409" w:rsidRDefault="00467409" w:rsidP="00467409">
      <w:pPr>
        <w:spacing w:line="276" w:lineRule="auto"/>
        <w:jc w:val="both"/>
      </w:pPr>
    </w:p>
    <w:p w14:paraId="2D2A14A2" w14:textId="77777777" w:rsidR="00467409" w:rsidRDefault="00467409" w:rsidP="00467409">
      <w:pPr>
        <w:pStyle w:val="Kop3"/>
        <w:numPr>
          <w:ilvl w:val="2"/>
          <w:numId w:val="2"/>
        </w:numPr>
        <w:spacing w:line="276" w:lineRule="auto"/>
        <w:jc w:val="both"/>
      </w:pPr>
      <w:bookmarkStart w:id="14" w:name="_Toc127871597"/>
      <w:bookmarkStart w:id="15" w:name="_Toc134780887"/>
      <w:r>
        <w:t>Overgangsbepalingen</w:t>
      </w:r>
      <w:bookmarkEnd w:id="14"/>
      <w:bookmarkEnd w:id="15"/>
    </w:p>
    <w:p w14:paraId="4266448C" w14:textId="77777777" w:rsidR="00467409" w:rsidRDefault="00467409" w:rsidP="00467409">
      <w:pPr>
        <w:spacing w:line="276" w:lineRule="auto"/>
        <w:jc w:val="both"/>
      </w:pPr>
    </w:p>
    <w:p w14:paraId="68608374" w14:textId="2A4387AA" w:rsidR="00467409" w:rsidRDefault="00467409" w:rsidP="00467409">
      <w:pPr>
        <w:spacing w:line="276" w:lineRule="auto"/>
        <w:jc w:val="both"/>
      </w:pPr>
      <w:r>
        <w:t xml:space="preserve">Er geldt een specifieke overgangsregeling voor de toepassing van de toewijzingsreglementen die opgemaakt zijn voor 1 </w:t>
      </w:r>
      <w:r w:rsidR="00FC149E">
        <w:t>januari 2024</w:t>
      </w:r>
      <w:r>
        <w:t xml:space="preserve">. Algemeen kan worden gesteld dat deze toewijzingsreglementen toegepast kunnen blijven worden tot er een nieuw toewijzingsreglement wordt opgemaakt binnen de toewijzingsraad en maximaal tot en met </w:t>
      </w:r>
      <w:r w:rsidR="008322C7">
        <w:t xml:space="preserve">31 december </w:t>
      </w:r>
      <w:r>
        <w:t xml:space="preserve">2026. </w:t>
      </w:r>
    </w:p>
    <w:p w14:paraId="599FD5C0" w14:textId="77777777" w:rsidR="00467409" w:rsidRDefault="00467409" w:rsidP="00467409">
      <w:pPr>
        <w:spacing w:line="276" w:lineRule="auto"/>
        <w:jc w:val="both"/>
      </w:pPr>
    </w:p>
    <w:p w14:paraId="63D81412" w14:textId="77777777" w:rsidR="00467409" w:rsidRDefault="00467409" w:rsidP="00467409">
      <w:pPr>
        <w:spacing w:line="276" w:lineRule="auto"/>
        <w:jc w:val="both"/>
      </w:pPr>
      <w:r>
        <w:t>Er moet rekening gehouden worden met enkele aandachtspunten.</w:t>
      </w:r>
    </w:p>
    <w:p w14:paraId="7386D0E6" w14:textId="77777777" w:rsidR="00467409" w:rsidRDefault="00467409" w:rsidP="00467409">
      <w:pPr>
        <w:spacing w:line="276" w:lineRule="auto"/>
        <w:jc w:val="both"/>
      </w:pPr>
    </w:p>
    <w:p w14:paraId="16090A02" w14:textId="77777777" w:rsidR="00467409" w:rsidRPr="00B7561D" w:rsidRDefault="00467409" w:rsidP="00467409">
      <w:pPr>
        <w:spacing w:line="276" w:lineRule="auto"/>
        <w:jc w:val="both"/>
        <w:rPr>
          <w:b/>
          <w:bCs/>
        </w:rPr>
      </w:pPr>
      <w:r w:rsidRPr="00B7561D">
        <w:rPr>
          <w:b/>
          <w:bCs/>
        </w:rPr>
        <w:t>Langdurige woonbinding</w:t>
      </w:r>
    </w:p>
    <w:p w14:paraId="73D1AB57" w14:textId="77777777" w:rsidR="00467409" w:rsidRDefault="00467409" w:rsidP="00467409">
      <w:pPr>
        <w:pStyle w:val="Lijstalinea"/>
        <w:numPr>
          <w:ilvl w:val="0"/>
          <w:numId w:val="36"/>
        </w:numPr>
        <w:tabs>
          <w:tab w:val="left" w:pos="3686"/>
        </w:tabs>
        <w:spacing w:line="276" w:lineRule="auto"/>
        <w:jc w:val="both"/>
      </w:pPr>
      <w:r>
        <w:t xml:space="preserve">De toepassing van de voorrangsregel ‘langdurige woonbinding’ geldt voor alle standaard toewijzingen en toewijzingen aan specifieke doelgroepen. Ook in gemeenten waar vandaag geen toewijzingsreglement met lokale bindingsfactoren geldt, dient deze nieuwe voorrangsregel te worden toegepast. </w:t>
      </w:r>
    </w:p>
    <w:p w14:paraId="4DA726C9" w14:textId="07DBEE46" w:rsidR="00467409" w:rsidRDefault="00AB0581" w:rsidP="00467409">
      <w:pPr>
        <w:pStyle w:val="Lijstalinea"/>
        <w:numPr>
          <w:ilvl w:val="0"/>
          <w:numId w:val="36"/>
        </w:numPr>
        <w:tabs>
          <w:tab w:val="left" w:pos="3686"/>
        </w:tabs>
        <w:spacing w:line="276" w:lineRule="auto"/>
        <w:jc w:val="both"/>
      </w:pPr>
      <w:r>
        <w:t>G</w:t>
      </w:r>
      <w:r w:rsidR="00467409">
        <w:t xml:space="preserve">emeenten waar vandaag wel een toewijzingsreglement met lokale bindingsfactoren geldt, kunnen vanaf 1 </w:t>
      </w:r>
      <w:r w:rsidR="003C4AAE">
        <w:t>januari 2024</w:t>
      </w:r>
      <w:r w:rsidR="00467409">
        <w:t xml:space="preserve"> alleen de bindingsfactoren die strenger zijn dan de standaard bepaling ‘langdurige woonbinding’ toepassen. </w:t>
      </w:r>
    </w:p>
    <w:p w14:paraId="2087C25D" w14:textId="41794B51" w:rsidR="00467409" w:rsidRPr="00B85C1A" w:rsidRDefault="00467409" w:rsidP="00467409">
      <w:pPr>
        <w:pStyle w:val="Lijstalinea"/>
        <w:numPr>
          <w:ilvl w:val="0"/>
          <w:numId w:val="36"/>
        </w:numPr>
        <w:tabs>
          <w:tab w:val="left" w:pos="3686"/>
        </w:tabs>
        <w:spacing w:line="270" w:lineRule="exact"/>
        <w:jc w:val="both"/>
      </w:pPr>
      <w:r w:rsidRPr="00B85C1A">
        <w:t>Vanaf 1</w:t>
      </w:r>
      <w:r w:rsidR="003C4AAE">
        <w:t xml:space="preserve"> januari 2024</w:t>
      </w:r>
      <w:r w:rsidRPr="00B85C1A">
        <w:t xml:space="preserve"> vervallen de bindingsfactoren ‘werken in de gemeente’ en ‘schoolgaande kinderen in de gemeente’</w:t>
      </w:r>
      <w:r>
        <w:t>. In gemeenten waar een toewijzingsreglement geldt met deze bindingsfactoren, kunnen deze niet langer worden toegepast.</w:t>
      </w:r>
      <w:r w:rsidRPr="00B85C1A">
        <w:t xml:space="preserve"> </w:t>
      </w:r>
    </w:p>
    <w:p w14:paraId="13383F5B" w14:textId="77777777" w:rsidR="00467409" w:rsidRDefault="00467409" w:rsidP="00467409">
      <w:pPr>
        <w:spacing w:line="276" w:lineRule="auto"/>
        <w:jc w:val="both"/>
      </w:pPr>
    </w:p>
    <w:p w14:paraId="6FE34A2A" w14:textId="77777777" w:rsidR="00467409" w:rsidRDefault="00467409" w:rsidP="00467409">
      <w:pPr>
        <w:spacing w:line="276" w:lineRule="auto"/>
        <w:jc w:val="both"/>
      </w:pPr>
    </w:p>
    <w:p w14:paraId="7DA131BA" w14:textId="77777777" w:rsidR="00467409" w:rsidRPr="00B7561D" w:rsidRDefault="00467409" w:rsidP="00467409">
      <w:pPr>
        <w:spacing w:line="276" w:lineRule="auto"/>
        <w:jc w:val="both"/>
        <w:rPr>
          <w:b/>
          <w:bCs/>
        </w:rPr>
      </w:pPr>
      <w:r w:rsidRPr="00B7561D">
        <w:rPr>
          <w:b/>
          <w:bCs/>
        </w:rPr>
        <w:t>Mantelzorg</w:t>
      </w:r>
    </w:p>
    <w:p w14:paraId="2BFDB22B" w14:textId="474672CE" w:rsidR="00467409" w:rsidRDefault="00467409" w:rsidP="00467409">
      <w:pPr>
        <w:pStyle w:val="Lijstalinea"/>
        <w:numPr>
          <w:ilvl w:val="0"/>
          <w:numId w:val="36"/>
        </w:numPr>
        <w:tabs>
          <w:tab w:val="left" w:pos="3686"/>
        </w:tabs>
        <w:spacing w:line="276" w:lineRule="auto"/>
        <w:jc w:val="both"/>
      </w:pPr>
      <w:r>
        <w:t xml:space="preserve">Vanaf 1 </w:t>
      </w:r>
      <w:r w:rsidR="003C4AAE">
        <w:t>januari 2024</w:t>
      </w:r>
      <w:r>
        <w:t xml:space="preserve"> is de voorrangsregel voor personen die mantelzorg geven of ontvangen generiek geregeld. Deze wordt niet langer toegepast in de context van een toewijzingsreglement en komt dan ook automatisch te vervallen in de toewijzingsreglementen die opgemaakt zijn voor </w:t>
      </w:r>
      <w:r w:rsidR="003C4AAE">
        <w:t>1 januari 2024.</w:t>
      </w:r>
      <w:r>
        <w:t xml:space="preserve"> </w:t>
      </w:r>
    </w:p>
    <w:p w14:paraId="3EA8F05E" w14:textId="77777777" w:rsidR="00467409" w:rsidRDefault="00467409" w:rsidP="00467409">
      <w:pPr>
        <w:spacing w:line="276" w:lineRule="auto"/>
        <w:jc w:val="both"/>
      </w:pPr>
    </w:p>
    <w:p w14:paraId="721A0A55" w14:textId="77777777" w:rsidR="00467409" w:rsidRDefault="00467409" w:rsidP="00467409">
      <w:pPr>
        <w:pStyle w:val="Kop2"/>
        <w:numPr>
          <w:ilvl w:val="1"/>
          <w:numId w:val="2"/>
        </w:numPr>
        <w:spacing w:line="276" w:lineRule="auto"/>
        <w:jc w:val="both"/>
      </w:pPr>
      <w:bookmarkStart w:id="16" w:name="_Toc127871598"/>
      <w:bookmarkStart w:id="17" w:name="_Toc134780888"/>
      <w:r>
        <w:t>ondersteuning</w:t>
      </w:r>
      <w:bookmarkEnd w:id="16"/>
      <w:bookmarkEnd w:id="17"/>
    </w:p>
    <w:p w14:paraId="6C0B43F4" w14:textId="77777777" w:rsidR="00467409" w:rsidRDefault="00467409" w:rsidP="00467409">
      <w:pPr>
        <w:spacing w:after="200" w:line="276" w:lineRule="auto"/>
        <w:jc w:val="both"/>
      </w:pPr>
      <w:r>
        <w:t xml:space="preserve">Algemene informatie over de gewijzigde regelgeving kan u terugvinden op de </w:t>
      </w:r>
      <w:hyperlink r:id="rId27" w:history="1">
        <w:r w:rsidRPr="002C4E49">
          <w:rPr>
            <w:rStyle w:val="Hyperlink"/>
          </w:rPr>
          <w:t>website</w:t>
        </w:r>
      </w:hyperlink>
      <w:r>
        <w:t xml:space="preserve"> van Wonen in Vlaanderen. U vindt er webinars en een FAQ terug ter verduidelijking van deze nieuwe bepalingen. </w:t>
      </w:r>
    </w:p>
    <w:p w14:paraId="073AE932" w14:textId="77777777" w:rsidR="00467409" w:rsidRDefault="00467409" w:rsidP="00467409">
      <w:pPr>
        <w:spacing w:after="200" w:line="276" w:lineRule="auto"/>
        <w:jc w:val="both"/>
      </w:pPr>
    </w:p>
    <w:p w14:paraId="7A10D8E2" w14:textId="17AAA724" w:rsidR="00467409" w:rsidRDefault="00467409" w:rsidP="00467409">
      <w:pPr>
        <w:spacing w:after="200" w:line="276" w:lineRule="auto"/>
        <w:jc w:val="both"/>
        <w:rPr>
          <w:highlight w:val="green"/>
        </w:rPr>
      </w:pPr>
      <w:r>
        <w:t>Woonmaatschappijen, lokale besturen en andere actoren die daarnaast nog specifieke vragen hebben over deze nieuwe regelgeving kunnen terecht bij de helpdesk sociale huur</w:t>
      </w:r>
      <w:r w:rsidRPr="00DC66FF">
        <w:t xml:space="preserve">. </w:t>
      </w:r>
      <w:r>
        <w:t xml:space="preserve">Dit team stelt echter zelf geen toewijzingsreglementen op. U vindt de contactgegevens op de </w:t>
      </w:r>
      <w:hyperlink r:id="rId28" w:history="1">
        <w:r w:rsidRPr="00E644DC">
          <w:rPr>
            <w:rStyle w:val="Hyperlink"/>
          </w:rPr>
          <w:t>website</w:t>
        </w:r>
      </w:hyperlink>
      <w:r>
        <w:t xml:space="preserve"> van Wonen in Vlaanderen.</w:t>
      </w:r>
    </w:p>
    <w:p w14:paraId="735D5F5E" w14:textId="77777777" w:rsidR="00467409" w:rsidRPr="00D06CC7" w:rsidRDefault="00467409" w:rsidP="00467409">
      <w:pPr>
        <w:spacing w:line="276" w:lineRule="auto"/>
        <w:jc w:val="both"/>
      </w:pPr>
    </w:p>
    <w:p w14:paraId="6020905C" w14:textId="77777777" w:rsidR="00467409" w:rsidRDefault="00467409" w:rsidP="00467409">
      <w:pPr>
        <w:spacing w:after="200" w:line="276" w:lineRule="auto"/>
        <w:jc w:val="both"/>
      </w:pPr>
      <w:r>
        <w:t xml:space="preserve">Gemeenten die vragen hebben of problemen ondervinden bij het uitwerken van het toewijzingsreglement kunnen voor ondersteuning terecht bij hun begeleider lokaal woonbeleid. De begeleiders bieden ondersteuning en informatie aan de lokale besturen bij de kadering van een toewijzingsreglement in het globaal lokaal woonbeleid. Dit team stelt echter zelf geen toewijzingsreglementen op. </w:t>
      </w:r>
    </w:p>
    <w:p w14:paraId="5C4EF2F6" w14:textId="77777777" w:rsidR="00467409" w:rsidRDefault="00467409" w:rsidP="00467409">
      <w:pPr>
        <w:spacing w:after="200" w:line="276" w:lineRule="auto"/>
        <w:jc w:val="both"/>
      </w:pPr>
    </w:p>
    <w:p w14:paraId="5BCBA387" w14:textId="77777777" w:rsidR="00467409" w:rsidRDefault="00467409" w:rsidP="00467409">
      <w:pPr>
        <w:spacing w:line="276" w:lineRule="auto"/>
        <w:jc w:val="both"/>
      </w:pPr>
      <w:bookmarkStart w:id="18" w:name="_Toc122091438"/>
      <w:bookmarkStart w:id="19" w:name="_Toc122091439"/>
      <w:bookmarkStart w:id="20" w:name="_Toc122091440"/>
      <w:bookmarkStart w:id="21" w:name="_Toc122091441"/>
      <w:bookmarkStart w:id="22" w:name="_Toc122091442"/>
      <w:bookmarkStart w:id="23" w:name="_Toc122091443"/>
      <w:bookmarkStart w:id="24" w:name="_Toc122091444"/>
      <w:bookmarkStart w:id="25" w:name="_Toc122091445"/>
      <w:bookmarkStart w:id="26" w:name="_Toc122091446"/>
      <w:bookmarkStart w:id="27" w:name="_Toc122091447"/>
      <w:bookmarkStart w:id="28" w:name="_Toc122091448"/>
      <w:bookmarkStart w:id="29" w:name="_Toc122091449"/>
      <w:bookmarkStart w:id="30" w:name="_Toc122091450"/>
      <w:bookmarkStart w:id="31" w:name="_Toc122091451"/>
      <w:bookmarkStart w:id="32" w:name="_Toc122091452"/>
      <w:bookmarkStart w:id="33" w:name="_Toc122091453"/>
      <w:bookmarkStart w:id="34" w:name="_Toc122091454"/>
      <w:bookmarkStart w:id="35" w:name="_Toc122091455"/>
      <w:bookmarkStart w:id="36" w:name="_Toc122091456"/>
      <w:bookmarkStart w:id="37" w:name="_Toc122091457"/>
      <w:bookmarkStart w:id="38" w:name="_Toc122091458"/>
      <w:bookmarkStart w:id="39" w:name="_Toc122091459"/>
      <w:bookmarkStart w:id="40" w:name="_Toc122091460"/>
      <w:bookmarkStart w:id="41" w:name="_Toc122091461"/>
      <w:bookmarkStart w:id="42" w:name="_Toc122091462"/>
      <w:bookmarkStart w:id="43" w:name="_Toc122091463"/>
      <w:bookmarkStart w:id="44" w:name="_Toc122091464"/>
      <w:bookmarkStart w:id="45" w:name="_Toc122091465"/>
      <w:bookmarkStart w:id="46" w:name="_Toc122091466"/>
      <w:bookmarkStart w:id="47" w:name="_Toc122091467"/>
      <w:bookmarkStart w:id="48" w:name="_Toc122091468"/>
      <w:bookmarkStart w:id="49" w:name="_Toc122091469"/>
      <w:bookmarkStart w:id="50" w:name="_Toc122091470"/>
      <w:bookmarkStart w:id="51" w:name="_Toc122091471"/>
      <w:bookmarkStart w:id="52" w:name="_Toc122091472"/>
      <w:bookmarkStart w:id="53" w:name="_Toc122091473"/>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2E4D5BEB" w14:textId="77777777" w:rsidR="00467409" w:rsidRDefault="00467409" w:rsidP="00467409">
      <w:pPr>
        <w:spacing w:after="200" w:line="276" w:lineRule="auto"/>
        <w:contextualSpacing w:val="0"/>
        <w:jc w:val="both"/>
        <w:rPr>
          <w:rFonts w:ascii="FlandersArtSans-Bold" w:eastAsiaTheme="majorEastAsia" w:hAnsi="FlandersArtSans-Bold" w:cstheme="majorBidi"/>
          <w:bCs/>
          <w:caps/>
          <w:color w:val="356297" w:themeColor="text2"/>
          <w:sz w:val="36"/>
          <w:szCs w:val="52"/>
        </w:rPr>
      </w:pPr>
      <w:r>
        <w:br w:type="page"/>
      </w:r>
    </w:p>
    <w:p w14:paraId="68CC1318" w14:textId="77777777" w:rsidR="00467409" w:rsidRDefault="00467409" w:rsidP="00467409">
      <w:pPr>
        <w:pStyle w:val="Kop1"/>
        <w:numPr>
          <w:ilvl w:val="0"/>
          <w:numId w:val="2"/>
        </w:numPr>
        <w:spacing w:line="276" w:lineRule="auto"/>
        <w:jc w:val="both"/>
      </w:pPr>
      <w:bookmarkStart w:id="54" w:name="_Toc127871601"/>
      <w:bookmarkStart w:id="55" w:name="_Toc134780889"/>
      <w:r>
        <w:lastRenderedPageBreak/>
        <w:t>sjabloon toewijzingsreglement</w:t>
      </w:r>
      <w:bookmarkEnd w:id="54"/>
      <w:bookmarkEnd w:id="55"/>
    </w:p>
    <w:p w14:paraId="78057FEB" w14:textId="77777777" w:rsidR="00467409" w:rsidRDefault="00467409" w:rsidP="00467409">
      <w:pPr>
        <w:pStyle w:val="Kop2"/>
        <w:numPr>
          <w:ilvl w:val="1"/>
          <w:numId w:val="2"/>
        </w:numPr>
        <w:spacing w:line="276" w:lineRule="auto"/>
        <w:jc w:val="both"/>
      </w:pPr>
      <w:bookmarkStart w:id="56" w:name="_Toc127871602"/>
      <w:bookmarkStart w:id="57" w:name="_Toc134780890"/>
      <w:bookmarkStart w:id="58" w:name="_Toc64038173"/>
      <w:r>
        <w:t>Algemene informatie</w:t>
      </w:r>
      <w:bookmarkEnd w:id="56"/>
      <w:bookmarkEnd w:id="57"/>
    </w:p>
    <w:p w14:paraId="06095269" w14:textId="77777777" w:rsidR="00467409" w:rsidRDefault="00467409" w:rsidP="00467409">
      <w:pPr>
        <w:pStyle w:val="Kop3"/>
        <w:numPr>
          <w:ilvl w:val="2"/>
          <w:numId w:val="2"/>
        </w:numPr>
        <w:spacing w:line="276" w:lineRule="auto"/>
        <w:jc w:val="both"/>
      </w:pPr>
      <w:bookmarkStart w:id="59" w:name="_Toc127871603"/>
      <w:bookmarkStart w:id="60" w:name="_Toc134780891"/>
      <w:r>
        <w:t>Gegevens woonmaatschappij</w:t>
      </w:r>
      <w:bookmarkEnd w:id="59"/>
      <w:bookmarkEnd w:id="60"/>
    </w:p>
    <w:p w14:paraId="2EAB3952" w14:textId="77777777" w:rsidR="00467409" w:rsidRDefault="00467409" w:rsidP="00467409">
      <w:pPr>
        <w:spacing w:line="276" w:lineRule="auto"/>
        <w:jc w:val="both"/>
      </w:pPr>
      <w:r>
        <w:t>Naam woonmaatschappij:</w:t>
      </w:r>
    </w:p>
    <w:p w14:paraId="79C2DAF3" w14:textId="77777777" w:rsidR="00467409" w:rsidRDefault="00467409" w:rsidP="00467409">
      <w:pPr>
        <w:spacing w:line="276" w:lineRule="auto"/>
        <w:jc w:val="both"/>
      </w:pPr>
    </w:p>
    <w:p w14:paraId="43568627" w14:textId="77777777" w:rsidR="00467409" w:rsidRDefault="00467409" w:rsidP="00467409">
      <w:pPr>
        <w:spacing w:line="276" w:lineRule="auto"/>
        <w:jc w:val="both"/>
      </w:pPr>
      <w:r>
        <w:t xml:space="preserve">Adresgegevens: </w:t>
      </w:r>
    </w:p>
    <w:p w14:paraId="696552F8" w14:textId="77777777" w:rsidR="00467409" w:rsidRDefault="00467409" w:rsidP="00467409">
      <w:pPr>
        <w:spacing w:line="276" w:lineRule="auto"/>
        <w:jc w:val="both"/>
      </w:pPr>
    </w:p>
    <w:p w14:paraId="6F2CD4E6" w14:textId="77777777" w:rsidR="00467409" w:rsidRDefault="00467409" w:rsidP="00467409">
      <w:pPr>
        <w:spacing w:line="276" w:lineRule="auto"/>
        <w:jc w:val="both"/>
      </w:pPr>
      <w:r>
        <w:t>Contactgegevens:</w:t>
      </w:r>
    </w:p>
    <w:p w14:paraId="25F06F78" w14:textId="77777777" w:rsidR="00467409" w:rsidRPr="00D06CC7" w:rsidRDefault="00467409" w:rsidP="00467409">
      <w:pPr>
        <w:spacing w:line="276" w:lineRule="auto"/>
        <w:jc w:val="both"/>
      </w:pPr>
    </w:p>
    <w:p w14:paraId="13F12870" w14:textId="77777777" w:rsidR="00467409" w:rsidRDefault="00467409" w:rsidP="00467409">
      <w:pPr>
        <w:pStyle w:val="Kop3"/>
        <w:numPr>
          <w:ilvl w:val="2"/>
          <w:numId w:val="2"/>
        </w:numPr>
        <w:spacing w:line="276" w:lineRule="auto"/>
        <w:jc w:val="both"/>
      </w:pPr>
      <w:bookmarkStart w:id="61" w:name="_Toc127871604"/>
      <w:bookmarkStart w:id="62" w:name="_Toc134780892"/>
      <w:r>
        <w:t>Gemeenten in het (deel-)werkingsgebied</w:t>
      </w:r>
      <w:bookmarkEnd w:id="61"/>
      <w:bookmarkEnd w:id="62"/>
    </w:p>
    <w:p w14:paraId="25A8FBFF" w14:textId="77777777" w:rsidR="00467409" w:rsidRPr="00E07FDA" w:rsidRDefault="00467409" w:rsidP="00467409">
      <w:pPr>
        <w:spacing w:line="276" w:lineRule="auto"/>
        <w:jc w:val="both"/>
      </w:pPr>
      <w:r w:rsidRPr="00E07FDA">
        <w:t>Som de gemeenten in het (deel-)werkingsgebied op waar het toewijzingsreglement van toepassing is.</w:t>
      </w:r>
    </w:p>
    <w:p w14:paraId="5ED83F06" w14:textId="77777777" w:rsidR="00467409" w:rsidRDefault="00467409" w:rsidP="00467409">
      <w:pPr>
        <w:spacing w:line="276" w:lineRule="auto"/>
        <w:jc w:val="both"/>
      </w:pPr>
    </w:p>
    <w:tbl>
      <w:tblPr>
        <w:tblStyle w:val="Tabelraster"/>
        <w:tblW w:w="6658" w:type="dxa"/>
        <w:tblLook w:val="04A0" w:firstRow="1" w:lastRow="0" w:firstColumn="1" w:lastColumn="0" w:noHBand="0" w:noVBand="1"/>
      </w:tblPr>
      <w:tblGrid>
        <w:gridCol w:w="404"/>
        <w:gridCol w:w="6254"/>
      </w:tblGrid>
      <w:tr w:rsidR="00467409" w14:paraId="17C1E7C5" w14:textId="77777777" w:rsidTr="006A6387">
        <w:trPr>
          <w:trHeight w:val="300"/>
        </w:trPr>
        <w:tc>
          <w:tcPr>
            <w:tcW w:w="404" w:type="dxa"/>
          </w:tcPr>
          <w:p w14:paraId="28F6BDC5" w14:textId="77777777" w:rsidR="00467409" w:rsidRPr="00467409" w:rsidRDefault="00467409" w:rsidP="006A6387">
            <w:pPr>
              <w:spacing w:line="276" w:lineRule="auto"/>
              <w:jc w:val="both"/>
              <w:rPr>
                <w:lang w:val="nl-BE"/>
              </w:rPr>
            </w:pPr>
          </w:p>
        </w:tc>
        <w:tc>
          <w:tcPr>
            <w:tcW w:w="6254" w:type="dxa"/>
          </w:tcPr>
          <w:p w14:paraId="1CDAFA52" w14:textId="77777777" w:rsidR="00467409" w:rsidRPr="00F67F0C" w:rsidRDefault="00467409" w:rsidP="006A6387">
            <w:pPr>
              <w:spacing w:line="276" w:lineRule="auto"/>
              <w:jc w:val="both"/>
              <w:rPr>
                <w:b/>
                <w:bCs/>
              </w:rPr>
            </w:pPr>
            <w:r w:rsidRPr="00F67F0C">
              <w:rPr>
                <w:b/>
                <w:bCs/>
              </w:rPr>
              <w:t>Gemeente</w:t>
            </w:r>
          </w:p>
        </w:tc>
      </w:tr>
      <w:tr w:rsidR="00467409" w14:paraId="7269DA3B" w14:textId="77777777" w:rsidTr="006A6387">
        <w:trPr>
          <w:trHeight w:val="300"/>
        </w:trPr>
        <w:tc>
          <w:tcPr>
            <w:tcW w:w="404" w:type="dxa"/>
          </w:tcPr>
          <w:p w14:paraId="04E52B17" w14:textId="77777777" w:rsidR="00467409" w:rsidRDefault="00467409" w:rsidP="006A6387">
            <w:pPr>
              <w:spacing w:line="276" w:lineRule="auto"/>
              <w:jc w:val="both"/>
            </w:pPr>
            <w:r>
              <w:t>1</w:t>
            </w:r>
          </w:p>
        </w:tc>
        <w:tc>
          <w:tcPr>
            <w:tcW w:w="6254" w:type="dxa"/>
          </w:tcPr>
          <w:p w14:paraId="66B2BF82" w14:textId="77777777" w:rsidR="00467409" w:rsidRDefault="00467409" w:rsidP="006A6387">
            <w:pPr>
              <w:spacing w:line="276" w:lineRule="auto"/>
              <w:jc w:val="both"/>
            </w:pPr>
          </w:p>
        </w:tc>
      </w:tr>
      <w:tr w:rsidR="00467409" w14:paraId="0C02B823" w14:textId="77777777" w:rsidTr="006A6387">
        <w:trPr>
          <w:trHeight w:val="300"/>
        </w:trPr>
        <w:tc>
          <w:tcPr>
            <w:tcW w:w="404" w:type="dxa"/>
          </w:tcPr>
          <w:p w14:paraId="61E5FAE0" w14:textId="77777777" w:rsidR="00467409" w:rsidRDefault="00467409" w:rsidP="006A6387">
            <w:pPr>
              <w:spacing w:line="276" w:lineRule="auto"/>
              <w:jc w:val="both"/>
            </w:pPr>
            <w:r>
              <w:t>2</w:t>
            </w:r>
          </w:p>
        </w:tc>
        <w:tc>
          <w:tcPr>
            <w:tcW w:w="6254" w:type="dxa"/>
          </w:tcPr>
          <w:p w14:paraId="4ED63D83" w14:textId="77777777" w:rsidR="00467409" w:rsidRDefault="00467409" w:rsidP="006A6387">
            <w:pPr>
              <w:spacing w:line="276" w:lineRule="auto"/>
              <w:jc w:val="both"/>
            </w:pPr>
          </w:p>
        </w:tc>
      </w:tr>
      <w:tr w:rsidR="00467409" w14:paraId="34C0C714" w14:textId="77777777" w:rsidTr="006A6387">
        <w:trPr>
          <w:trHeight w:val="300"/>
        </w:trPr>
        <w:tc>
          <w:tcPr>
            <w:tcW w:w="404" w:type="dxa"/>
          </w:tcPr>
          <w:p w14:paraId="5F5EDF9E" w14:textId="77777777" w:rsidR="00467409" w:rsidRDefault="00467409" w:rsidP="006A6387">
            <w:pPr>
              <w:spacing w:line="276" w:lineRule="auto"/>
              <w:jc w:val="both"/>
            </w:pPr>
            <w:r>
              <w:t>3</w:t>
            </w:r>
          </w:p>
        </w:tc>
        <w:tc>
          <w:tcPr>
            <w:tcW w:w="6254" w:type="dxa"/>
          </w:tcPr>
          <w:p w14:paraId="55B5A67C" w14:textId="77777777" w:rsidR="00467409" w:rsidRDefault="00467409" w:rsidP="006A6387">
            <w:pPr>
              <w:spacing w:line="276" w:lineRule="auto"/>
              <w:jc w:val="both"/>
            </w:pPr>
          </w:p>
        </w:tc>
      </w:tr>
      <w:tr w:rsidR="00467409" w14:paraId="0525DF9D" w14:textId="77777777" w:rsidTr="006A6387">
        <w:trPr>
          <w:trHeight w:val="300"/>
        </w:trPr>
        <w:tc>
          <w:tcPr>
            <w:tcW w:w="404" w:type="dxa"/>
          </w:tcPr>
          <w:p w14:paraId="62A2108C" w14:textId="77777777" w:rsidR="00467409" w:rsidRDefault="00467409" w:rsidP="006A6387">
            <w:pPr>
              <w:spacing w:line="276" w:lineRule="auto"/>
              <w:jc w:val="both"/>
            </w:pPr>
            <w:r>
              <w:t>…</w:t>
            </w:r>
          </w:p>
        </w:tc>
        <w:tc>
          <w:tcPr>
            <w:tcW w:w="6254" w:type="dxa"/>
          </w:tcPr>
          <w:p w14:paraId="7E61B33B" w14:textId="77777777" w:rsidR="00467409" w:rsidRDefault="00467409" w:rsidP="006A6387">
            <w:pPr>
              <w:spacing w:line="276" w:lineRule="auto"/>
              <w:jc w:val="both"/>
            </w:pPr>
          </w:p>
        </w:tc>
      </w:tr>
    </w:tbl>
    <w:p w14:paraId="19004335" w14:textId="77777777" w:rsidR="00467409" w:rsidRPr="00D06CC7" w:rsidRDefault="00467409" w:rsidP="00467409">
      <w:pPr>
        <w:spacing w:line="276" w:lineRule="auto"/>
        <w:jc w:val="both"/>
      </w:pPr>
    </w:p>
    <w:p w14:paraId="3A1F126F" w14:textId="77777777" w:rsidR="00467409" w:rsidRDefault="00467409" w:rsidP="00467409">
      <w:pPr>
        <w:pStyle w:val="Kop3"/>
        <w:numPr>
          <w:ilvl w:val="2"/>
          <w:numId w:val="2"/>
        </w:numPr>
        <w:spacing w:line="276" w:lineRule="auto"/>
        <w:jc w:val="both"/>
      </w:pPr>
      <w:bookmarkStart w:id="63" w:name="_Toc127871605"/>
      <w:bookmarkStart w:id="64" w:name="_Toc134780893"/>
      <w:r>
        <w:t>Leden toewijzingsraad</w:t>
      </w:r>
      <w:bookmarkEnd w:id="63"/>
      <w:bookmarkEnd w:id="64"/>
    </w:p>
    <w:p w14:paraId="5512FF6B" w14:textId="77777777" w:rsidR="00467409" w:rsidRPr="00E07FDA" w:rsidRDefault="00467409" w:rsidP="00467409">
      <w:pPr>
        <w:spacing w:line="276" w:lineRule="auto"/>
        <w:jc w:val="both"/>
      </w:pPr>
      <w:r w:rsidRPr="00E07FDA">
        <w:t>Benoem de leden van de toewijzingsraad werkzaam in het (deel-)werkingsgebied van de woonmaatschappij en de organisatie waartoe ze behoren. Geef aan welke functie de leden bekleden in de organisatie.</w:t>
      </w:r>
    </w:p>
    <w:p w14:paraId="54DD9691" w14:textId="77777777" w:rsidR="00467409" w:rsidRDefault="00467409" w:rsidP="00467409">
      <w:pPr>
        <w:spacing w:line="276" w:lineRule="auto"/>
        <w:jc w:val="both"/>
      </w:pPr>
    </w:p>
    <w:tbl>
      <w:tblPr>
        <w:tblStyle w:val="Tabelraster"/>
        <w:tblW w:w="9915" w:type="dxa"/>
        <w:tblLook w:val="04A0" w:firstRow="1" w:lastRow="0" w:firstColumn="1" w:lastColumn="0" w:noHBand="0" w:noVBand="1"/>
      </w:tblPr>
      <w:tblGrid>
        <w:gridCol w:w="404"/>
        <w:gridCol w:w="3165"/>
        <w:gridCol w:w="3060"/>
        <w:gridCol w:w="3286"/>
      </w:tblGrid>
      <w:tr w:rsidR="00467409" w14:paraId="56373472" w14:textId="77777777" w:rsidTr="006A6387">
        <w:trPr>
          <w:trHeight w:val="300"/>
        </w:trPr>
        <w:tc>
          <w:tcPr>
            <w:tcW w:w="404" w:type="dxa"/>
          </w:tcPr>
          <w:p w14:paraId="53E62BB1" w14:textId="77777777" w:rsidR="00467409" w:rsidRPr="00467409" w:rsidRDefault="00467409" w:rsidP="006A6387">
            <w:pPr>
              <w:spacing w:line="276" w:lineRule="auto"/>
              <w:jc w:val="both"/>
              <w:rPr>
                <w:lang w:val="nl-BE"/>
              </w:rPr>
            </w:pPr>
          </w:p>
        </w:tc>
        <w:tc>
          <w:tcPr>
            <w:tcW w:w="3165" w:type="dxa"/>
          </w:tcPr>
          <w:p w14:paraId="4026F82C" w14:textId="77777777" w:rsidR="00467409" w:rsidRPr="00D40AA6" w:rsidRDefault="00467409" w:rsidP="006A6387">
            <w:pPr>
              <w:spacing w:line="276" w:lineRule="auto"/>
              <w:jc w:val="both"/>
            </w:pPr>
            <w:r w:rsidRPr="00D40AA6">
              <w:rPr>
                <w:b/>
                <w:shd w:val="clear" w:color="auto" w:fill="E6E6E6"/>
              </w:rPr>
              <w:t>Naam</w:t>
            </w:r>
          </w:p>
        </w:tc>
        <w:tc>
          <w:tcPr>
            <w:tcW w:w="3060" w:type="dxa"/>
            <w:shd w:val="clear" w:color="auto" w:fill="auto"/>
          </w:tcPr>
          <w:p w14:paraId="320B85C7" w14:textId="77777777" w:rsidR="00467409" w:rsidRPr="00D40AA6" w:rsidRDefault="00467409" w:rsidP="006A6387">
            <w:pPr>
              <w:spacing w:line="276" w:lineRule="auto"/>
              <w:jc w:val="both"/>
              <w:rPr>
                <w:b/>
                <w:bCs/>
              </w:rPr>
            </w:pPr>
            <w:r w:rsidRPr="00D40AA6">
              <w:rPr>
                <w:b/>
                <w:bCs/>
              </w:rPr>
              <w:t>O</w:t>
            </w:r>
            <w:r w:rsidRPr="00D40AA6">
              <w:rPr>
                <w:b/>
                <w:bCs/>
                <w:shd w:val="clear" w:color="auto" w:fill="E6E6E6"/>
              </w:rPr>
              <w:t>rganisatie</w:t>
            </w:r>
          </w:p>
        </w:tc>
        <w:tc>
          <w:tcPr>
            <w:tcW w:w="3286" w:type="dxa"/>
          </w:tcPr>
          <w:p w14:paraId="7F17FC4E" w14:textId="77777777" w:rsidR="00467409" w:rsidRPr="00D40AA6" w:rsidRDefault="00467409" w:rsidP="006A6387">
            <w:pPr>
              <w:spacing w:line="276" w:lineRule="auto"/>
              <w:jc w:val="both"/>
              <w:rPr>
                <w:b/>
                <w:bCs/>
              </w:rPr>
            </w:pPr>
            <w:r w:rsidRPr="00D40AA6">
              <w:rPr>
                <w:b/>
                <w:shd w:val="clear" w:color="auto" w:fill="E6E6E6"/>
              </w:rPr>
              <w:t>Functie</w:t>
            </w:r>
          </w:p>
        </w:tc>
      </w:tr>
      <w:tr w:rsidR="00467409" w14:paraId="6A3CF63C" w14:textId="77777777" w:rsidTr="006A6387">
        <w:trPr>
          <w:trHeight w:val="300"/>
        </w:trPr>
        <w:tc>
          <w:tcPr>
            <w:tcW w:w="404" w:type="dxa"/>
          </w:tcPr>
          <w:p w14:paraId="1EE3D9D9" w14:textId="77777777" w:rsidR="00467409" w:rsidRDefault="00467409" w:rsidP="006A6387">
            <w:pPr>
              <w:spacing w:line="276" w:lineRule="auto"/>
              <w:jc w:val="both"/>
            </w:pPr>
            <w:r>
              <w:t>1</w:t>
            </w:r>
          </w:p>
        </w:tc>
        <w:tc>
          <w:tcPr>
            <w:tcW w:w="3165" w:type="dxa"/>
          </w:tcPr>
          <w:p w14:paraId="26292AE8" w14:textId="77777777" w:rsidR="00467409" w:rsidRDefault="00467409" w:rsidP="006A6387">
            <w:pPr>
              <w:spacing w:line="276" w:lineRule="auto"/>
              <w:jc w:val="both"/>
            </w:pPr>
          </w:p>
        </w:tc>
        <w:tc>
          <w:tcPr>
            <w:tcW w:w="3060" w:type="dxa"/>
          </w:tcPr>
          <w:p w14:paraId="145FCE4A" w14:textId="77777777" w:rsidR="00467409" w:rsidRDefault="00467409" w:rsidP="006A6387">
            <w:pPr>
              <w:spacing w:line="276" w:lineRule="auto"/>
              <w:jc w:val="both"/>
            </w:pPr>
          </w:p>
        </w:tc>
        <w:tc>
          <w:tcPr>
            <w:tcW w:w="3286" w:type="dxa"/>
          </w:tcPr>
          <w:p w14:paraId="3A79B5B7" w14:textId="77777777" w:rsidR="00467409" w:rsidRDefault="00467409" w:rsidP="006A6387">
            <w:pPr>
              <w:spacing w:line="276" w:lineRule="auto"/>
              <w:jc w:val="both"/>
            </w:pPr>
          </w:p>
        </w:tc>
      </w:tr>
      <w:tr w:rsidR="00467409" w14:paraId="59E45D40" w14:textId="77777777" w:rsidTr="006A6387">
        <w:trPr>
          <w:trHeight w:val="300"/>
        </w:trPr>
        <w:tc>
          <w:tcPr>
            <w:tcW w:w="404" w:type="dxa"/>
          </w:tcPr>
          <w:p w14:paraId="3FBF43F3" w14:textId="77777777" w:rsidR="00467409" w:rsidRDefault="00467409" w:rsidP="006A6387">
            <w:pPr>
              <w:spacing w:line="276" w:lineRule="auto"/>
              <w:jc w:val="both"/>
            </w:pPr>
            <w:r>
              <w:t>2</w:t>
            </w:r>
          </w:p>
        </w:tc>
        <w:tc>
          <w:tcPr>
            <w:tcW w:w="3165" w:type="dxa"/>
          </w:tcPr>
          <w:p w14:paraId="279E8730" w14:textId="77777777" w:rsidR="00467409" w:rsidRDefault="00467409" w:rsidP="006A6387">
            <w:pPr>
              <w:spacing w:line="276" w:lineRule="auto"/>
              <w:jc w:val="both"/>
            </w:pPr>
          </w:p>
        </w:tc>
        <w:tc>
          <w:tcPr>
            <w:tcW w:w="3060" w:type="dxa"/>
          </w:tcPr>
          <w:p w14:paraId="07B501FA" w14:textId="77777777" w:rsidR="00467409" w:rsidRDefault="00467409" w:rsidP="006A6387">
            <w:pPr>
              <w:spacing w:line="276" w:lineRule="auto"/>
              <w:jc w:val="both"/>
            </w:pPr>
          </w:p>
        </w:tc>
        <w:tc>
          <w:tcPr>
            <w:tcW w:w="3286" w:type="dxa"/>
          </w:tcPr>
          <w:p w14:paraId="46197683" w14:textId="77777777" w:rsidR="00467409" w:rsidRDefault="00467409" w:rsidP="006A6387">
            <w:pPr>
              <w:spacing w:line="276" w:lineRule="auto"/>
              <w:jc w:val="both"/>
            </w:pPr>
          </w:p>
        </w:tc>
      </w:tr>
      <w:tr w:rsidR="00467409" w14:paraId="6A92DC11" w14:textId="77777777" w:rsidTr="006A6387">
        <w:trPr>
          <w:trHeight w:val="300"/>
        </w:trPr>
        <w:tc>
          <w:tcPr>
            <w:tcW w:w="404" w:type="dxa"/>
          </w:tcPr>
          <w:p w14:paraId="28DA3C0A" w14:textId="77777777" w:rsidR="00467409" w:rsidRDefault="00467409" w:rsidP="006A6387">
            <w:pPr>
              <w:spacing w:line="276" w:lineRule="auto"/>
              <w:jc w:val="both"/>
            </w:pPr>
            <w:r>
              <w:t>3</w:t>
            </w:r>
          </w:p>
        </w:tc>
        <w:tc>
          <w:tcPr>
            <w:tcW w:w="3165" w:type="dxa"/>
          </w:tcPr>
          <w:p w14:paraId="573E12AA" w14:textId="77777777" w:rsidR="00467409" w:rsidRDefault="00467409" w:rsidP="006A6387">
            <w:pPr>
              <w:spacing w:line="276" w:lineRule="auto"/>
              <w:jc w:val="both"/>
            </w:pPr>
          </w:p>
        </w:tc>
        <w:tc>
          <w:tcPr>
            <w:tcW w:w="3060" w:type="dxa"/>
          </w:tcPr>
          <w:p w14:paraId="035EE518" w14:textId="77777777" w:rsidR="00467409" w:rsidRDefault="00467409" w:rsidP="006A6387">
            <w:pPr>
              <w:spacing w:line="276" w:lineRule="auto"/>
              <w:jc w:val="both"/>
            </w:pPr>
          </w:p>
        </w:tc>
        <w:tc>
          <w:tcPr>
            <w:tcW w:w="3286" w:type="dxa"/>
          </w:tcPr>
          <w:p w14:paraId="6A877B52" w14:textId="77777777" w:rsidR="00467409" w:rsidRDefault="00467409" w:rsidP="006A6387">
            <w:pPr>
              <w:spacing w:line="276" w:lineRule="auto"/>
              <w:jc w:val="both"/>
            </w:pPr>
          </w:p>
        </w:tc>
      </w:tr>
      <w:tr w:rsidR="00467409" w14:paraId="06BFDE03" w14:textId="77777777" w:rsidTr="006A6387">
        <w:trPr>
          <w:trHeight w:val="300"/>
        </w:trPr>
        <w:tc>
          <w:tcPr>
            <w:tcW w:w="404" w:type="dxa"/>
          </w:tcPr>
          <w:p w14:paraId="1F116BDE" w14:textId="77777777" w:rsidR="00467409" w:rsidRDefault="00467409" w:rsidP="006A6387">
            <w:pPr>
              <w:spacing w:line="276" w:lineRule="auto"/>
              <w:jc w:val="both"/>
            </w:pPr>
            <w:r>
              <w:t>…</w:t>
            </w:r>
          </w:p>
        </w:tc>
        <w:tc>
          <w:tcPr>
            <w:tcW w:w="3165" w:type="dxa"/>
          </w:tcPr>
          <w:p w14:paraId="7A63E881" w14:textId="77777777" w:rsidR="00467409" w:rsidRDefault="00467409" w:rsidP="006A6387">
            <w:pPr>
              <w:spacing w:line="276" w:lineRule="auto"/>
              <w:jc w:val="both"/>
            </w:pPr>
          </w:p>
        </w:tc>
        <w:tc>
          <w:tcPr>
            <w:tcW w:w="3060" w:type="dxa"/>
          </w:tcPr>
          <w:p w14:paraId="65DB9A4B" w14:textId="77777777" w:rsidR="00467409" w:rsidRDefault="00467409" w:rsidP="006A6387">
            <w:pPr>
              <w:spacing w:line="276" w:lineRule="auto"/>
              <w:jc w:val="both"/>
            </w:pPr>
          </w:p>
        </w:tc>
        <w:tc>
          <w:tcPr>
            <w:tcW w:w="3286" w:type="dxa"/>
          </w:tcPr>
          <w:p w14:paraId="34BB0BC9" w14:textId="77777777" w:rsidR="00467409" w:rsidRDefault="00467409" w:rsidP="006A6387">
            <w:pPr>
              <w:spacing w:line="276" w:lineRule="auto"/>
              <w:jc w:val="both"/>
            </w:pPr>
          </w:p>
        </w:tc>
      </w:tr>
    </w:tbl>
    <w:p w14:paraId="09B4D137" w14:textId="77777777" w:rsidR="00467409" w:rsidRDefault="00467409" w:rsidP="00467409">
      <w:pPr>
        <w:spacing w:line="276" w:lineRule="auto"/>
        <w:jc w:val="both"/>
      </w:pPr>
    </w:p>
    <w:p w14:paraId="78CAE054" w14:textId="77777777" w:rsidR="00467409" w:rsidRPr="00DF42DF" w:rsidRDefault="00467409" w:rsidP="00467409">
      <w:pPr>
        <w:pStyle w:val="Kop2"/>
        <w:numPr>
          <w:ilvl w:val="1"/>
          <w:numId w:val="2"/>
        </w:numPr>
        <w:spacing w:line="276" w:lineRule="auto"/>
        <w:jc w:val="both"/>
      </w:pPr>
      <w:bookmarkStart w:id="65" w:name="_Toc127871606"/>
      <w:bookmarkStart w:id="66" w:name="_Toc134780894"/>
      <w:r>
        <w:lastRenderedPageBreak/>
        <w:t>deel 1: bepalingen (deel-)werkingsgebied</w:t>
      </w:r>
      <w:bookmarkEnd w:id="65"/>
      <w:bookmarkEnd w:id="66"/>
    </w:p>
    <w:p w14:paraId="1A0CDCF2" w14:textId="77777777" w:rsidR="00467409" w:rsidRDefault="00467409" w:rsidP="00467409">
      <w:pPr>
        <w:spacing w:line="276" w:lineRule="auto"/>
        <w:jc w:val="both"/>
      </w:pPr>
      <w:r w:rsidRPr="00FC52E8">
        <w:t xml:space="preserve">In dit deel worden alleen de bepalingen opgenomen die van toepassing zijn </w:t>
      </w:r>
      <w:r w:rsidRPr="0000313E">
        <w:t xml:space="preserve">voor </w:t>
      </w:r>
      <w:r w:rsidRPr="0000313E">
        <w:rPr>
          <w:b/>
          <w:shd w:val="clear" w:color="auto" w:fill="E6E6E6"/>
        </w:rPr>
        <w:t>alle gemeenten</w:t>
      </w:r>
      <w:r w:rsidRPr="00FC52E8">
        <w:t xml:space="preserve"> in het (deel-) werkingsgebied van de toewijzingsraad. </w:t>
      </w:r>
      <w:r>
        <w:t xml:space="preserve">Bepalingen die niet van toepassing zijn voor alle gemeenten, worden opgenomen in deel 2. </w:t>
      </w:r>
    </w:p>
    <w:p w14:paraId="7A84EF13" w14:textId="77777777" w:rsidR="00467409" w:rsidRPr="00D06CC7" w:rsidRDefault="00467409" w:rsidP="00467409">
      <w:pPr>
        <w:spacing w:line="276" w:lineRule="auto"/>
        <w:jc w:val="both"/>
      </w:pPr>
    </w:p>
    <w:p w14:paraId="58D4B0D3" w14:textId="77777777" w:rsidR="00467409" w:rsidRDefault="00467409" w:rsidP="00467409">
      <w:pPr>
        <w:pStyle w:val="Kop3"/>
        <w:numPr>
          <w:ilvl w:val="2"/>
          <w:numId w:val="2"/>
        </w:numPr>
        <w:spacing w:line="276" w:lineRule="auto"/>
        <w:jc w:val="both"/>
      </w:pPr>
      <w:bookmarkStart w:id="67" w:name="_Toc127871607"/>
      <w:bookmarkStart w:id="68" w:name="_Toc134780895"/>
      <w:r>
        <w:t>Langdurige woonbinding</w:t>
      </w:r>
      <w:bookmarkEnd w:id="67"/>
      <w:bookmarkEnd w:id="68"/>
    </w:p>
    <w:p w14:paraId="7290717B" w14:textId="77777777" w:rsidR="00467409" w:rsidRPr="00E07FDA" w:rsidRDefault="00467409" w:rsidP="00467409">
      <w:pPr>
        <w:pStyle w:val="Lijstalinea"/>
        <w:numPr>
          <w:ilvl w:val="0"/>
          <w:numId w:val="36"/>
        </w:numPr>
        <w:tabs>
          <w:tab w:val="left" w:pos="3686"/>
        </w:tabs>
        <w:spacing w:line="276" w:lineRule="auto"/>
        <w:jc w:val="both"/>
      </w:pPr>
      <w:r w:rsidRPr="00E07FDA">
        <w:t xml:space="preserve">Geef aan of een strengere woonbinding geldt voor kandidaat-huurders die wonen of gewoond hebben in de gemeente waar de toe te wijzen woning ligt. Indien JA, definieer de strengere woonbindingsbepaling die wordt toegepast in </w:t>
      </w:r>
      <w:r w:rsidRPr="00DD66F8">
        <w:rPr>
          <w:b/>
          <w:bCs/>
        </w:rPr>
        <w:t>alle gemeenten</w:t>
      </w:r>
      <w:r w:rsidRPr="00E07FDA">
        <w:t xml:space="preserve"> van het (deel-)werkingsgebied. Deze wordt toegepast voor de standaard voorrangsbepaling ‘langdurige </w:t>
      </w:r>
      <w:r w:rsidRPr="00442486">
        <w:t>woonbinding’ (zie 2.2.2.1).</w:t>
      </w:r>
      <w:r w:rsidRPr="00E07FDA">
        <w:t xml:space="preserve"> Let op! Er kan slechts één strengere woonbindingsbepaling worden toegepast. Gemeenten die een afwijkende strengere woonbindingsbepaling opnemen in het toewijzingsreglement, vullen deze in onder </w:t>
      </w:r>
      <w:r w:rsidRPr="00E57638">
        <w:t>punt 3.3.1 (deel</w:t>
      </w:r>
      <w:r w:rsidRPr="00E07FDA">
        <w:t xml:space="preserve"> 2)</w:t>
      </w:r>
    </w:p>
    <w:p w14:paraId="2A5E6BEE" w14:textId="77777777" w:rsidR="00467409" w:rsidRPr="00E07FDA" w:rsidRDefault="00467409" w:rsidP="00467409">
      <w:pPr>
        <w:pStyle w:val="Lijstalinea"/>
        <w:spacing w:line="276" w:lineRule="auto"/>
        <w:ind w:left="720"/>
        <w:jc w:val="both"/>
      </w:pPr>
    </w:p>
    <w:p w14:paraId="035F40D6" w14:textId="77777777" w:rsidR="00467409" w:rsidRDefault="00467409" w:rsidP="00467409">
      <w:pPr>
        <w:pStyle w:val="Lijstalinea"/>
        <w:numPr>
          <w:ilvl w:val="0"/>
          <w:numId w:val="36"/>
        </w:numPr>
        <w:tabs>
          <w:tab w:val="left" w:pos="3686"/>
        </w:tabs>
        <w:spacing w:line="276" w:lineRule="auto"/>
        <w:jc w:val="both"/>
      </w:pPr>
      <w:r w:rsidRPr="00E07FDA">
        <w:t xml:space="preserve">Geef aan of </w:t>
      </w:r>
      <w:r>
        <w:t>i</w:t>
      </w:r>
      <w:r w:rsidRPr="00E07FDA">
        <w:t>n het (deel-)werkingsgebied voorrang wordt voorrang aan kandidaat-huurders die de afgelopen 10 jaar, minstens 5 jaar onafgebroken in het (deel-)werkingsgebied wonen of gewoond hebben.</w:t>
      </w:r>
    </w:p>
    <w:p w14:paraId="78470E22" w14:textId="77777777" w:rsidR="00467409" w:rsidRDefault="00467409" w:rsidP="00467409">
      <w:pPr>
        <w:spacing w:line="276" w:lineRule="auto"/>
        <w:jc w:val="both"/>
      </w:pPr>
    </w:p>
    <w:p w14:paraId="58F617A0" w14:textId="77777777" w:rsidR="00467409" w:rsidRDefault="00467409" w:rsidP="00467409">
      <w:pPr>
        <w:pStyle w:val="Kop3"/>
        <w:numPr>
          <w:ilvl w:val="2"/>
          <w:numId w:val="2"/>
        </w:numPr>
        <w:spacing w:line="276" w:lineRule="auto"/>
        <w:jc w:val="both"/>
      </w:pPr>
      <w:bookmarkStart w:id="69" w:name="_Toc127871608"/>
      <w:bookmarkStart w:id="70" w:name="_Toc134780896"/>
      <w:r>
        <w:t>Specifieke doelgroepen</w:t>
      </w:r>
      <w:bookmarkEnd w:id="69"/>
      <w:bookmarkEnd w:id="70"/>
    </w:p>
    <w:p w14:paraId="73F536E7" w14:textId="77777777" w:rsidR="00467409" w:rsidRDefault="00467409" w:rsidP="00467409">
      <w:pPr>
        <w:spacing w:line="276" w:lineRule="auto"/>
        <w:jc w:val="both"/>
      </w:pPr>
      <w:r>
        <w:t xml:space="preserve">In dit onderdeel wordt aangegeven welke voorrangsbepalingen van toepassing zijn voor specifieke doelgroepen in </w:t>
      </w:r>
      <w:r w:rsidRPr="00DD66F8">
        <w:rPr>
          <w:b/>
          <w:bCs/>
        </w:rPr>
        <w:t>alle gemeenten</w:t>
      </w:r>
      <w:r>
        <w:t xml:space="preserve"> van het (deel-)werkingsgebied. </w:t>
      </w:r>
    </w:p>
    <w:p w14:paraId="21483DB2" w14:textId="77777777" w:rsidR="00467409" w:rsidRDefault="00467409" w:rsidP="00467409">
      <w:pPr>
        <w:spacing w:line="276" w:lineRule="auto"/>
        <w:jc w:val="both"/>
      </w:pPr>
    </w:p>
    <w:p w14:paraId="6B73A037" w14:textId="77777777" w:rsidR="00467409" w:rsidRDefault="00467409" w:rsidP="00467409">
      <w:pPr>
        <w:spacing w:line="276" w:lineRule="auto"/>
        <w:jc w:val="both"/>
      </w:pPr>
      <w:r>
        <w:t xml:space="preserve">Er wordt onderscheid gemaakt tussen de doelgroepen die opgenomen zijn in </w:t>
      </w:r>
      <w:hyperlink r:id="rId29" w:history="1">
        <w:r w:rsidRPr="009A3561">
          <w:rPr>
            <w:rStyle w:val="Hyperlink"/>
          </w:rPr>
          <w:t>artikel 6.27, §1, 2</w:t>
        </w:r>
        <w:r w:rsidRPr="009A3561">
          <w:rPr>
            <w:rStyle w:val="Hyperlink"/>
            <w:vertAlign w:val="superscript"/>
          </w:rPr>
          <w:t>e</w:t>
        </w:r>
        <w:r w:rsidRPr="009A3561">
          <w:rPr>
            <w:rStyle w:val="Hyperlink"/>
          </w:rPr>
          <w:t xml:space="preserve"> lid</w:t>
        </w:r>
      </w:hyperlink>
      <w:r w:rsidRPr="00564509">
        <w:rPr>
          <w:shd w:val="clear" w:color="auto" w:fill="E6E6E6"/>
        </w:rPr>
        <w:t>, BVCW</w:t>
      </w:r>
      <w:r w:rsidRPr="00564509">
        <w:t xml:space="preserve"> </w:t>
      </w:r>
      <w:r>
        <w:t xml:space="preserve">en de doelgroepen die worden omschreven in </w:t>
      </w:r>
      <w:hyperlink r:id="rId30" w:history="1">
        <w:r w:rsidRPr="009A3561">
          <w:rPr>
            <w:rStyle w:val="Hyperlink"/>
          </w:rPr>
          <w:t>artikel 6.27, §1, 3</w:t>
        </w:r>
        <w:r w:rsidRPr="009A3561">
          <w:rPr>
            <w:rStyle w:val="Hyperlink"/>
            <w:vertAlign w:val="superscript"/>
          </w:rPr>
          <w:t>e</w:t>
        </w:r>
        <w:r w:rsidRPr="009A3561">
          <w:rPr>
            <w:rStyle w:val="Hyperlink"/>
          </w:rPr>
          <w:t xml:space="preserve"> lid</w:t>
        </w:r>
      </w:hyperlink>
      <w:r>
        <w:rPr>
          <w:color w:val="2B579A"/>
          <w:shd w:val="clear" w:color="auto" w:fill="E6E6E6"/>
        </w:rPr>
        <w:t>,</w:t>
      </w:r>
      <w:r w:rsidRPr="00564509">
        <w:rPr>
          <w:shd w:val="clear" w:color="auto" w:fill="E6E6E6"/>
        </w:rPr>
        <w:t xml:space="preserve"> BVCW</w:t>
      </w:r>
      <w:r>
        <w:t xml:space="preserve">. Die laatste zijn de doelgroepen waarvoor een doelgroepenplan, </w:t>
      </w:r>
      <w:r w:rsidRPr="00E57638">
        <w:t>zie 3.2.3,</w:t>
      </w:r>
      <w:r>
        <w:t xml:space="preserve"> bij het toewijzingsreglement moet worden gevoegd. </w:t>
      </w:r>
    </w:p>
    <w:p w14:paraId="4DD653EB" w14:textId="77777777" w:rsidR="00467409" w:rsidRDefault="00467409" w:rsidP="00467409">
      <w:pPr>
        <w:spacing w:line="276" w:lineRule="auto"/>
        <w:jc w:val="both"/>
      </w:pPr>
    </w:p>
    <w:p w14:paraId="325E349D" w14:textId="77777777" w:rsidR="00467409" w:rsidRDefault="00467409" w:rsidP="00467409">
      <w:pPr>
        <w:spacing w:line="276" w:lineRule="auto"/>
        <w:jc w:val="both"/>
      </w:pPr>
      <w:r>
        <w:t xml:space="preserve">Het toewijzingsreglement kan bepalingen voor specifieke doelgroepen bevatten die van toepassing zijn voor het volledige werkingsgebied, maar daarnaast is het ook toegestaan dat gemeenten hun eigen accenten leggen. Deze laatste worden opgenomen in deel 2 </w:t>
      </w:r>
      <w:r w:rsidRPr="00E57638">
        <w:t>(punt 3.3.2)</w:t>
      </w:r>
    </w:p>
    <w:p w14:paraId="6315477F" w14:textId="77777777" w:rsidR="00467409" w:rsidRPr="0066768C" w:rsidRDefault="00467409" w:rsidP="00467409">
      <w:pPr>
        <w:pStyle w:val="Kop4"/>
        <w:numPr>
          <w:ilvl w:val="0"/>
          <w:numId w:val="37"/>
        </w:numPr>
        <w:spacing w:line="276" w:lineRule="auto"/>
        <w:ind w:left="644"/>
        <w:jc w:val="both"/>
        <w:rPr>
          <w:u w:val="none"/>
        </w:rPr>
      </w:pPr>
      <w:r w:rsidRPr="0066768C">
        <w:rPr>
          <w:u w:val="none"/>
        </w:rPr>
        <w:t>Omschrijving van de doelgroep</w:t>
      </w:r>
      <w:bookmarkEnd w:id="58"/>
      <w:r w:rsidRPr="0066768C">
        <w:rPr>
          <w:u w:val="none"/>
        </w:rPr>
        <w:t>en</w:t>
      </w:r>
    </w:p>
    <w:p w14:paraId="4264B285" w14:textId="77777777" w:rsidR="00467409" w:rsidRDefault="00467409" w:rsidP="00467409">
      <w:pPr>
        <w:spacing w:after="200" w:line="276" w:lineRule="auto"/>
        <w:jc w:val="both"/>
      </w:pPr>
    </w:p>
    <w:p w14:paraId="2C217AEC" w14:textId="77777777" w:rsidR="00467409" w:rsidRDefault="00467409" w:rsidP="00467409">
      <w:pPr>
        <w:spacing w:after="200" w:line="276" w:lineRule="auto"/>
        <w:jc w:val="both"/>
      </w:pPr>
      <w:r>
        <w:t xml:space="preserve">Het toewijzingsreglement moet een duidelijke omschrijving en beknopte motivering van de doelgroepen bevatten. </w:t>
      </w:r>
    </w:p>
    <w:p w14:paraId="1B758B13" w14:textId="77777777" w:rsidR="00467409" w:rsidRDefault="00467409" w:rsidP="00467409">
      <w:pPr>
        <w:spacing w:after="200" w:line="276" w:lineRule="auto"/>
        <w:jc w:val="both"/>
      </w:pPr>
    </w:p>
    <w:p w14:paraId="07651B7E" w14:textId="77777777" w:rsidR="00467409" w:rsidRDefault="00467409" w:rsidP="00467409">
      <w:pPr>
        <w:spacing w:after="200" w:line="276" w:lineRule="auto"/>
        <w:jc w:val="both"/>
      </w:pPr>
      <w:r>
        <w:lastRenderedPageBreak/>
        <w:t xml:space="preserve">Het BVCW voorziet een lijst van doelgroepen waarvoor geen bijkomend doelgroepenplan moet worden opgemaakt. Het gaat om: </w:t>
      </w:r>
    </w:p>
    <w:p w14:paraId="4CDC5E1B" w14:textId="77777777" w:rsidR="00467409" w:rsidRDefault="00467409" w:rsidP="00467409">
      <w:pPr>
        <w:pStyle w:val="Lijstalinea"/>
        <w:numPr>
          <w:ilvl w:val="0"/>
          <w:numId w:val="44"/>
        </w:numPr>
        <w:spacing w:after="200" w:line="276" w:lineRule="auto"/>
        <w:jc w:val="both"/>
      </w:pPr>
      <w:r>
        <w:t>de kandidaat-huurder, vanaf 65 jaar;</w:t>
      </w:r>
    </w:p>
    <w:p w14:paraId="3D130787" w14:textId="77777777" w:rsidR="00467409" w:rsidRDefault="00467409" w:rsidP="00467409">
      <w:pPr>
        <w:pStyle w:val="Lijstalinea"/>
        <w:numPr>
          <w:ilvl w:val="0"/>
          <w:numId w:val="44"/>
        </w:numPr>
        <w:spacing w:after="200" w:line="276" w:lineRule="auto"/>
        <w:jc w:val="both"/>
      </w:pPr>
      <w:r>
        <w:t>de kandidaat-huurder die als jongere met begeleiding zelfstandig woont of gaat wonen;</w:t>
      </w:r>
    </w:p>
    <w:p w14:paraId="1E149818" w14:textId="77777777" w:rsidR="00467409" w:rsidRDefault="00467409" w:rsidP="00467409">
      <w:pPr>
        <w:pStyle w:val="Lijstalinea"/>
        <w:numPr>
          <w:ilvl w:val="0"/>
          <w:numId w:val="44"/>
        </w:numPr>
        <w:spacing w:after="200" w:line="276" w:lineRule="auto"/>
        <w:jc w:val="both"/>
      </w:pPr>
      <w:r>
        <w:t>de kandidaat-huurder met een fysieke of mentale beperking of handicap;</w:t>
      </w:r>
    </w:p>
    <w:p w14:paraId="171B803A" w14:textId="77777777" w:rsidR="00467409" w:rsidRDefault="00467409" w:rsidP="00467409">
      <w:pPr>
        <w:pStyle w:val="Lijstalinea"/>
        <w:numPr>
          <w:ilvl w:val="0"/>
          <w:numId w:val="44"/>
        </w:numPr>
        <w:spacing w:after="200" w:line="276" w:lineRule="auto"/>
        <w:jc w:val="both"/>
      </w:pPr>
      <w:r>
        <w:t>de kandidaat-huurder in beschut wonen of een tewerkstellingsprogramma;</w:t>
      </w:r>
    </w:p>
    <w:p w14:paraId="1512EAB1" w14:textId="77777777" w:rsidR="00467409" w:rsidRDefault="00467409" w:rsidP="00467409">
      <w:pPr>
        <w:pStyle w:val="Lijstalinea"/>
        <w:numPr>
          <w:ilvl w:val="0"/>
          <w:numId w:val="44"/>
        </w:numPr>
        <w:spacing w:after="200" w:line="276" w:lineRule="auto"/>
        <w:jc w:val="both"/>
      </w:pPr>
      <w:r>
        <w:t>de kandidaat-huurder met een geestelijke gezondheidsproblematiek;</w:t>
      </w:r>
    </w:p>
    <w:p w14:paraId="11C255EE" w14:textId="77777777" w:rsidR="00467409" w:rsidRDefault="00467409" w:rsidP="00467409">
      <w:pPr>
        <w:pStyle w:val="Lijstalinea"/>
        <w:numPr>
          <w:ilvl w:val="0"/>
          <w:numId w:val="44"/>
        </w:numPr>
        <w:spacing w:after="200" w:line="276" w:lineRule="auto"/>
        <w:jc w:val="both"/>
      </w:pPr>
      <w:r>
        <w:t>de kandidaat-huurder die dak- en thuisloos is of dat dreigt te worden.</w:t>
      </w:r>
    </w:p>
    <w:p w14:paraId="676745D4" w14:textId="77777777" w:rsidR="00467409" w:rsidRPr="00D06CC7" w:rsidRDefault="00467409" w:rsidP="00467409">
      <w:pPr>
        <w:spacing w:after="200" w:line="276" w:lineRule="auto"/>
        <w:jc w:val="both"/>
      </w:pPr>
      <w:r>
        <w:t>Geef in elke doelgroepomschrijving aan of de gekozen doelgroepen deel uit maken van deze lijst.</w:t>
      </w:r>
    </w:p>
    <w:p w14:paraId="7FEEC2F5" w14:textId="77777777" w:rsidR="00467409" w:rsidRPr="0066768C" w:rsidRDefault="00467409" w:rsidP="00467409">
      <w:pPr>
        <w:pStyle w:val="Kop4"/>
        <w:numPr>
          <w:ilvl w:val="0"/>
          <w:numId w:val="37"/>
        </w:numPr>
        <w:spacing w:line="276" w:lineRule="auto"/>
        <w:ind w:left="644"/>
        <w:jc w:val="both"/>
        <w:rPr>
          <w:u w:val="none"/>
        </w:rPr>
      </w:pPr>
      <w:bookmarkStart w:id="71" w:name="_Toc64038177"/>
      <w:r w:rsidRPr="0066768C">
        <w:rPr>
          <w:u w:val="none"/>
        </w:rPr>
        <w:t>Wijze waarop sociale huurwoningen met voorrang worden toegewezen aan de doelgroepen</w:t>
      </w:r>
      <w:bookmarkEnd w:id="71"/>
    </w:p>
    <w:p w14:paraId="05BA3542" w14:textId="77777777" w:rsidR="00467409" w:rsidRDefault="00467409" w:rsidP="00467409">
      <w:pPr>
        <w:spacing w:line="276" w:lineRule="auto"/>
        <w:jc w:val="both"/>
      </w:pPr>
    </w:p>
    <w:p w14:paraId="5399C904" w14:textId="77777777" w:rsidR="00467409" w:rsidRDefault="00467409" w:rsidP="00467409">
      <w:pPr>
        <w:spacing w:line="276" w:lineRule="auto"/>
        <w:jc w:val="both"/>
      </w:pPr>
      <w:r>
        <w:t>Maximaal 1/3</w:t>
      </w:r>
      <w:r w:rsidRPr="00E73DCD">
        <w:rPr>
          <w:vertAlign w:val="superscript"/>
        </w:rPr>
        <w:t>e</w:t>
      </w:r>
      <w:r>
        <w:t xml:space="preserve"> van de sociale huurwoningen in een gemeente kunnen met voorrang worden toegewezen aan of voorbehouden worden voor specifieke doelgroepen. Dit contingent mag niet worden overschreden.</w:t>
      </w:r>
    </w:p>
    <w:p w14:paraId="4DC18674" w14:textId="77777777" w:rsidR="00467409" w:rsidRDefault="00467409" w:rsidP="00467409">
      <w:pPr>
        <w:spacing w:line="276" w:lineRule="auto"/>
        <w:jc w:val="both"/>
      </w:pPr>
    </w:p>
    <w:p w14:paraId="144FEE7A" w14:textId="77777777" w:rsidR="00467409" w:rsidRDefault="00467409" w:rsidP="00467409">
      <w:pPr>
        <w:spacing w:line="276" w:lineRule="auto"/>
        <w:jc w:val="both"/>
      </w:pPr>
      <w:r>
        <w:t xml:space="preserve">Geef duidelijk aan hoeveel en op welke manier sociale huurwoningen met voorrang worden toegewezen aan of voorbehouden worden voor de doelgroepen. Hierbij verduidelijkt u: </w:t>
      </w:r>
    </w:p>
    <w:p w14:paraId="597C8C18" w14:textId="77777777" w:rsidR="00467409" w:rsidRDefault="00467409" w:rsidP="00467409">
      <w:pPr>
        <w:pStyle w:val="Lijstalinea"/>
        <w:numPr>
          <w:ilvl w:val="0"/>
          <w:numId w:val="36"/>
        </w:numPr>
        <w:tabs>
          <w:tab w:val="left" w:pos="3686"/>
        </w:tabs>
        <w:spacing w:line="276" w:lineRule="auto"/>
        <w:jc w:val="both"/>
      </w:pPr>
      <w:r>
        <w:t xml:space="preserve">Het aantal woningen of toewijzingen waarop de specifieke voorrangsregeling van toepassing is (zie ook punt 1 tot en met 3), </w:t>
      </w:r>
    </w:p>
    <w:p w14:paraId="1A176364" w14:textId="77777777" w:rsidR="00467409" w:rsidRDefault="00467409" w:rsidP="00467409">
      <w:pPr>
        <w:pStyle w:val="Lijstalinea"/>
        <w:numPr>
          <w:ilvl w:val="0"/>
          <w:numId w:val="36"/>
        </w:numPr>
        <w:tabs>
          <w:tab w:val="left" w:pos="3686"/>
        </w:tabs>
        <w:spacing w:line="276" w:lineRule="auto"/>
        <w:jc w:val="both"/>
      </w:pPr>
      <w:r>
        <w:t xml:space="preserve">De gelabelde adressen waarop de voorrangsbepalingen van toepassing zijn (zie ook punt 1), </w:t>
      </w:r>
    </w:p>
    <w:p w14:paraId="0E4CB1AC" w14:textId="77777777" w:rsidR="00467409" w:rsidRDefault="00467409" w:rsidP="00467409">
      <w:pPr>
        <w:pStyle w:val="Lijstalinea"/>
        <w:numPr>
          <w:ilvl w:val="0"/>
          <w:numId w:val="36"/>
        </w:numPr>
        <w:tabs>
          <w:tab w:val="left" w:pos="3686"/>
        </w:tabs>
        <w:spacing w:line="276" w:lineRule="auto"/>
        <w:jc w:val="both"/>
      </w:pPr>
      <w:r>
        <w:t>De concrete voorrangsregeling die zal worden gehanteerd (zie ook punt 4),</w:t>
      </w:r>
    </w:p>
    <w:p w14:paraId="2F48CBC2" w14:textId="77777777" w:rsidR="00467409" w:rsidRDefault="00467409" w:rsidP="00467409">
      <w:pPr>
        <w:pStyle w:val="Lijstalinea"/>
        <w:numPr>
          <w:ilvl w:val="0"/>
          <w:numId w:val="36"/>
        </w:numPr>
        <w:tabs>
          <w:tab w:val="left" w:pos="3686"/>
        </w:tabs>
        <w:spacing w:line="276" w:lineRule="auto"/>
        <w:jc w:val="both"/>
      </w:pPr>
      <w:r>
        <w:t xml:space="preserve">Hoe het aantal woningen of toewijzingen zich verhoudt ten opzichte van het totaal aantal sociale huurwoningen in de gemeenten van het werkingsgebied. Hiervoor kan u gebruik maken van een tabel. </w:t>
      </w:r>
    </w:p>
    <w:p w14:paraId="16BD94C4" w14:textId="77777777" w:rsidR="00467409" w:rsidRDefault="00467409" w:rsidP="00467409">
      <w:pPr>
        <w:pStyle w:val="Lijstalinea"/>
        <w:spacing w:line="276" w:lineRule="auto"/>
        <w:ind w:left="720"/>
        <w:jc w:val="both"/>
      </w:pPr>
    </w:p>
    <w:p w14:paraId="0200DB07" w14:textId="77777777" w:rsidR="00467409" w:rsidRPr="00D17897" w:rsidRDefault="00467409" w:rsidP="00467409">
      <w:pPr>
        <w:pStyle w:val="Lijstalinea"/>
        <w:spacing w:line="276" w:lineRule="auto"/>
        <w:ind w:left="720"/>
        <w:jc w:val="both"/>
        <w:rPr>
          <w:sz w:val="18"/>
          <w:szCs w:val="18"/>
        </w:rPr>
      </w:pPr>
      <w:r w:rsidRPr="00D17897">
        <w:rPr>
          <w:sz w:val="18"/>
          <w:szCs w:val="18"/>
        </w:rPr>
        <w:t>Bijvoorbeeld</w:t>
      </w:r>
      <w:r w:rsidRPr="00D17897">
        <w:rPr>
          <w:rStyle w:val="Voetnootmarkering"/>
          <w:sz w:val="18"/>
          <w:szCs w:val="18"/>
        </w:rPr>
        <w:footnoteReference w:id="3"/>
      </w:r>
      <w:r w:rsidRPr="00D17897">
        <w:rPr>
          <w:sz w:val="18"/>
          <w:szCs w:val="18"/>
        </w:rPr>
        <w:t>:</w:t>
      </w:r>
    </w:p>
    <w:tbl>
      <w:tblPr>
        <w:tblW w:w="5967" w:type="dxa"/>
        <w:tblInd w:w="686" w:type="dxa"/>
        <w:tblCellMar>
          <w:left w:w="70" w:type="dxa"/>
          <w:right w:w="70" w:type="dxa"/>
        </w:tblCellMar>
        <w:tblLook w:val="04A0" w:firstRow="1" w:lastRow="0" w:firstColumn="1" w:lastColumn="0" w:noHBand="0" w:noVBand="1"/>
      </w:tblPr>
      <w:tblGrid>
        <w:gridCol w:w="5084"/>
        <w:gridCol w:w="883"/>
      </w:tblGrid>
      <w:tr w:rsidR="00467409" w:rsidRPr="00D17897" w14:paraId="609D9FC3" w14:textId="77777777" w:rsidTr="006A6387">
        <w:trPr>
          <w:trHeight w:val="276"/>
        </w:trPr>
        <w:tc>
          <w:tcPr>
            <w:tcW w:w="508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5DF5B61" w14:textId="77777777" w:rsidR="00467409" w:rsidRPr="00D17897" w:rsidRDefault="00467409" w:rsidP="006A6387">
            <w:pPr>
              <w:tabs>
                <w:tab w:val="center" w:pos="4111"/>
                <w:tab w:val="right" w:pos="8789"/>
              </w:tabs>
              <w:rPr>
                <w:rFonts w:asciiTheme="minorHAnsi" w:hAnsiTheme="minorHAnsi"/>
                <w:sz w:val="18"/>
                <w:szCs w:val="18"/>
              </w:rPr>
            </w:pPr>
            <w:r w:rsidRPr="00D17897">
              <w:rPr>
                <w:rFonts w:asciiTheme="minorHAnsi" w:hAnsiTheme="minorHAnsi"/>
                <w:sz w:val="18"/>
                <w:szCs w:val="18"/>
              </w:rPr>
              <w:t xml:space="preserve">Totaal sociale </w:t>
            </w:r>
            <w:r>
              <w:rPr>
                <w:rFonts w:asciiTheme="minorHAnsi" w:hAnsiTheme="minorHAnsi"/>
                <w:sz w:val="18"/>
                <w:szCs w:val="18"/>
              </w:rPr>
              <w:t>huur</w:t>
            </w:r>
            <w:r w:rsidRPr="00D17897">
              <w:rPr>
                <w:rFonts w:asciiTheme="minorHAnsi" w:hAnsiTheme="minorHAnsi"/>
                <w:sz w:val="18"/>
                <w:szCs w:val="18"/>
              </w:rPr>
              <w:t>woningen gemeente</w:t>
            </w:r>
            <w:r>
              <w:rPr>
                <w:rFonts w:asciiTheme="minorHAnsi" w:hAnsiTheme="minorHAnsi"/>
                <w:sz w:val="18"/>
                <w:szCs w:val="18"/>
              </w:rPr>
              <w:t xml:space="preserve"> “naam”</w:t>
            </w:r>
          </w:p>
        </w:tc>
        <w:tc>
          <w:tcPr>
            <w:tcW w:w="883" w:type="dxa"/>
            <w:tcBorders>
              <w:top w:val="single" w:sz="8" w:space="0" w:color="auto"/>
              <w:left w:val="nil"/>
              <w:bottom w:val="single" w:sz="8" w:space="0" w:color="auto"/>
              <w:right w:val="single" w:sz="8" w:space="0" w:color="auto"/>
            </w:tcBorders>
            <w:shd w:val="clear" w:color="auto" w:fill="auto"/>
            <w:noWrap/>
            <w:vAlign w:val="bottom"/>
            <w:hideMark/>
          </w:tcPr>
          <w:p w14:paraId="14C18F28" w14:textId="77777777" w:rsidR="00467409" w:rsidRPr="00D17897" w:rsidRDefault="00467409" w:rsidP="006A6387">
            <w:pPr>
              <w:tabs>
                <w:tab w:val="center" w:pos="4111"/>
                <w:tab w:val="right" w:pos="8789"/>
              </w:tabs>
              <w:jc w:val="both"/>
              <w:rPr>
                <w:rFonts w:asciiTheme="minorHAnsi" w:hAnsiTheme="minorHAnsi"/>
                <w:sz w:val="18"/>
                <w:szCs w:val="18"/>
              </w:rPr>
            </w:pPr>
            <w:r w:rsidRPr="00D17897">
              <w:rPr>
                <w:rFonts w:ascii="Cambria" w:hAnsi="Cambria" w:cs="Cambria"/>
                <w:sz w:val="18"/>
                <w:szCs w:val="18"/>
              </w:rPr>
              <w:t> </w:t>
            </w:r>
            <w:r w:rsidRPr="00D17897">
              <w:rPr>
                <w:rFonts w:asciiTheme="minorHAnsi" w:hAnsiTheme="minorHAnsi" w:cs="Times New Roman"/>
                <w:sz w:val="18"/>
                <w:szCs w:val="18"/>
              </w:rPr>
              <w:t>1200</w:t>
            </w:r>
          </w:p>
        </w:tc>
      </w:tr>
      <w:tr w:rsidR="00467409" w:rsidRPr="00D17897" w14:paraId="13F31673" w14:textId="77777777" w:rsidTr="006A6387">
        <w:trPr>
          <w:trHeight w:val="276"/>
        </w:trPr>
        <w:tc>
          <w:tcPr>
            <w:tcW w:w="5084" w:type="dxa"/>
            <w:tcBorders>
              <w:top w:val="nil"/>
              <w:left w:val="single" w:sz="8" w:space="0" w:color="auto"/>
              <w:bottom w:val="single" w:sz="8" w:space="0" w:color="auto"/>
              <w:right w:val="single" w:sz="8" w:space="0" w:color="auto"/>
            </w:tcBorders>
            <w:shd w:val="clear" w:color="auto" w:fill="auto"/>
            <w:noWrap/>
            <w:vAlign w:val="bottom"/>
            <w:hideMark/>
          </w:tcPr>
          <w:p w14:paraId="1A06D874" w14:textId="77777777" w:rsidR="00467409" w:rsidRPr="00D17897" w:rsidRDefault="00467409" w:rsidP="006A6387">
            <w:pPr>
              <w:tabs>
                <w:tab w:val="center" w:pos="4111"/>
                <w:tab w:val="right" w:pos="8789"/>
              </w:tabs>
              <w:rPr>
                <w:rFonts w:asciiTheme="minorHAnsi" w:hAnsiTheme="minorHAnsi"/>
                <w:sz w:val="18"/>
                <w:szCs w:val="18"/>
              </w:rPr>
            </w:pPr>
            <w:r w:rsidRPr="00D17897">
              <w:rPr>
                <w:rFonts w:asciiTheme="minorHAnsi" w:hAnsiTheme="minorHAnsi"/>
                <w:sz w:val="18"/>
                <w:szCs w:val="18"/>
              </w:rPr>
              <w:t>1/3e van totaal patrimonium</w:t>
            </w:r>
          </w:p>
        </w:tc>
        <w:tc>
          <w:tcPr>
            <w:tcW w:w="883" w:type="dxa"/>
            <w:tcBorders>
              <w:top w:val="nil"/>
              <w:left w:val="nil"/>
              <w:bottom w:val="single" w:sz="8" w:space="0" w:color="auto"/>
              <w:right w:val="single" w:sz="8" w:space="0" w:color="auto"/>
            </w:tcBorders>
            <w:shd w:val="clear" w:color="auto" w:fill="auto"/>
            <w:noWrap/>
            <w:vAlign w:val="bottom"/>
            <w:hideMark/>
          </w:tcPr>
          <w:p w14:paraId="13AAA11A" w14:textId="77777777" w:rsidR="00467409" w:rsidRPr="00D17897" w:rsidRDefault="00467409" w:rsidP="006A6387">
            <w:pPr>
              <w:tabs>
                <w:tab w:val="center" w:pos="4111"/>
                <w:tab w:val="right" w:pos="8789"/>
              </w:tabs>
              <w:jc w:val="both"/>
              <w:rPr>
                <w:rFonts w:asciiTheme="minorHAnsi" w:hAnsiTheme="minorHAnsi"/>
                <w:sz w:val="18"/>
                <w:szCs w:val="18"/>
              </w:rPr>
            </w:pPr>
            <w:r w:rsidRPr="00D17897">
              <w:rPr>
                <w:rFonts w:ascii="Cambria" w:hAnsi="Cambria" w:cs="Cambria"/>
                <w:sz w:val="18"/>
                <w:szCs w:val="18"/>
              </w:rPr>
              <w:t> </w:t>
            </w:r>
            <w:r w:rsidRPr="00D17897">
              <w:rPr>
                <w:rFonts w:asciiTheme="minorHAnsi" w:hAnsiTheme="minorHAnsi" w:cs="Times New Roman"/>
                <w:sz w:val="18"/>
                <w:szCs w:val="18"/>
              </w:rPr>
              <w:t>400</w:t>
            </w:r>
          </w:p>
        </w:tc>
      </w:tr>
      <w:tr w:rsidR="00467409" w:rsidRPr="00D17897" w14:paraId="5BA73AA1" w14:textId="77777777" w:rsidTr="006A6387">
        <w:trPr>
          <w:trHeight w:val="276"/>
        </w:trPr>
        <w:tc>
          <w:tcPr>
            <w:tcW w:w="5084" w:type="dxa"/>
            <w:tcBorders>
              <w:top w:val="nil"/>
              <w:left w:val="single" w:sz="8" w:space="0" w:color="auto"/>
              <w:bottom w:val="single" w:sz="8" w:space="0" w:color="auto"/>
              <w:right w:val="single" w:sz="8" w:space="0" w:color="auto"/>
            </w:tcBorders>
            <w:shd w:val="clear" w:color="auto" w:fill="auto"/>
            <w:noWrap/>
            <w:vAlign w:val="bottom"/>
          </w:tcPr>
          <w:p w14:paraId="6FB0EF80" w14:textId="77777777" w:rsidR="00467409" w:rsidRPr="00D17897" w:rsidRDefault="00467409" w:rsidP="006A6387">
            <w:pPr>
              <w:tabs>
                <w:tab w:val="center" w:pos="4111"/>
                <w:tab w:val="right" w:pos="8789"/>
              </w:tabs>
              <w:rPr>
                <w:rFonts w:asciiTheme="minorHAnsi" w:hAnsiTheme="minorHAnsi"/>
                <w:sz w:val="18"/>
                <w:szCs w:val="18"/>
              </w:rPr>
            </w:pPr>
            <w:r w:rsidRPr="00D17897">
              <w:rPr>
                <w:rFonts w:asciiTheme="minorHAnsi" w:hAnsiTheme="minorHAnsi"/>
                <w:sz w:val="18"/>
                <w:szCs w:val="18"/>
              </w:rPr>
              <w:t>Aantal voorbehouden voor doelgroep “personen die dak- en thuisloos zijn”</w:t>
            </w:r>
          </w:p>
        </w:tc>
        <w:tc>
          <w:tcPr>
            <w:tcW w:w="883" w:type="dxa"/>
            <w:tcBorders>
              <w:top w:val="nil"/>
              <w:left w:val="nil"/>
              <w:bottom w:val="single" w:sz="8" w:space="0" w:color="auto"/>
              <w:right w:val="single" w:sz="8" w:space="0" w:color="auto"/>
            </w:tcBorders>
            <w:shd w:val="clear" w:color="auto" w:fill="auto"/>
            <w:noWrap/>
            <w:vAlign w:val="bottom"/>
          </w:tcPr>
          <w:p w14:paraId="71E0E467" w14:textId="77777777" w:rsidR="00467409" w:rsidRPr="00D17897" w:rsidRDefault="00467409" w:rsidP="006A6387">
            <w:pPr>
              <w:tabs>
                <w:tab w:val="center" w:pos="4111"/>
                <w:tab w:val="right" w:pos="8789"/>
              </w:tabs>
              <w:jc w:val="both"/>
              <w:rPr>
                <w:rFonts w:asciiTheme="minorHAnsi" w:hAnsiTheme="minorHAnsi" w:cs="Times New Roman"/>
                <w:sz w:val="18"/>
                <w:szCs w:val="18"/>
              </w:rPr>
            </w:pPr>
            <w:r w:rsidRPr="00D17897">
              <w:rPr>
                <w:rFonts w:asciiTheme="minorHAnsi" w:hAnsiTheme="minorHAnsi" w:cs="Times New Roman"/>
                <w:sz w:val="18"/>
                <w:szCs w:val="18"/>
              </w:rPr>
              <w:t>30</w:t>
            </w:r>
          </w:p>
        </w:tc>
      </w:tr>
      <w:tr w:rsidR="00467409" w:rsidRPr="00D17897" w14:paraId="5FD39743" w14:textId="77777777" w:rsidTr="006A6387">
        <w:trPr>
          <w:trHeight w:val="276"/>
        </w:trPr>
        <w:tc>
          <w:tcPr>
            <w:tcW w:w="5084" w:type="dxa"/>
            <w:tcBorders>
              <w:top w:val="nil"/>
              <w:left w:val="single" w:sz="8" w:space="0" w:color="auto"/>
              <w:bottom w:val="single" w:sz="8" w:space="0" w:color="auto"/>
              <w:right w:val="single" w:sz="8" w:space="0" w:color="auto"/>
            </w:tcBorders>
            <w:shd w:val="clear" w:color="auto" w:fill="auto"/>
            <w:noWrap/>
            <w:vAlign w:val="bottom"/>
          </w:tcPr>
          <w:p w14:paraId="39810C07" w14:textId="77777777" w:rsidR="00467409" w:rsidRPr="00D17897" w:rsidRDefault="00467409" w:rsidP="006A6387">
            <w:pPr>
              <w:tabs>
                <w:tab w:val="center" w:pos="4111"/>
                <w:tab w:val="right" w:pos="8789"/>
              </w:tabs>
              <w:rPr>
                <w:rFonts w:asciiTheme="minorHAnsi" w:hAnsiTheme="minorHAnsi"/>
                <w:sz w:val="18"/>
                <w:szCs w:val="18"/>
              </w:rPr>
            </w:pPr>
            <w:r w:rsidRPr="00D17897">
              <w:rPr>
                <w:rFonts w:asciiTheme="minorHAnsi" w:hAnsiTheme="minorHAnsi"/>
                <w:sz w:val="18"/>
                <w:szCs w:val="18"/>
              </w:rPr>
              <w:t>Aantal voorbehouden voor doelgroep “ouderen”</w:t>
            </w:r>
          </w:p>
        </w:tc>
        <w:tc>
          <w:tcPr>
            <w:tcW w:w="883" w:type="dxa"/>
            <w:tcBorders>
              <w:top w:val="nil"/>
              <w:left w:val="nil"/>
              <w:bottom w:val="single" w:sz="8" w:space="0" w:color="auto"/>
              <w:right w:val="single" w:sz="8" w:space="0" w:color="auto"/>
            </w:tcBorders>
            <w:shd w:val="clear" w:color="auto" w:fill="auto"/>
            <w:noWrap/>
            <w:vAlign w:val="bottom"/>
          </w:tcPr>
          <w:p w14:paraId="26B744B5" w14:textId="77777777" w:rsidR="00467409" w:rsidRPr="00D17897" w:rsidRDefault="00467409" w:rsidP="006A6387">
            <w:pPr>
              <w:tabs>
                <w:tab w:val="center" w:pos="4111"/>
                <w:tab w:val="right" w:pos="8789"/>
              </w:tabs>
              <w:jc w:val="both"/>
              <w:rPr>
                <w:rFonts w:asciiTheme="minorHAnsi" w:hAnsiTheme="minorHAnsi" w:cs="Times New Roman"/>
                <w:sz w:val="18"/>
                <w:szCs w:val="18"/>
              </w:rPr>
            </w:pPr>
            <w:r w:rsidRPr="00D17897">
              <w:rPr>
                <w:rFonts w:asciiTheme="minorHAnsi" w:hAnsiTheme="minorHAnsi" w:cs="Times New Roman"/>
                <w:sz w:val="18"/>
                <w:szCs w:val="18"/>
              </w:rPr>
              <w:t>170</w:t>
            </w:r>
          </w:p>
        </w:tc>
      </w:tr>
      <w:tr w:rsidR="00467409" w:rsidRPr="00D17897" w14:paraId="72610324" w14:textId="77777777" w:rsidTr="006A6387">
        <w:trPr>
          <w:trHeight w:val="276"/>
        </w:trPr>
        <w:tc>
          <w:tcPr>
            <w:tcW w:w="5084" w:type="dxa"/>
            <w:tcBorders>
              <w:top w:val="nil"/>
              <w:left w:val="single" w:sz="8" w:space="0" w:color="auto"/>
              <w:bottom w:val="single" w:sz="8" w:space="0" w:color="auto"/>
              <w:right w:val="single" w:sz="8" w:space="0" w:color="auto"/>
            </w:tcBorders>
            <w:shd w:val="clear" w:color="auto" w:fill="auto"/>
            <w:noWrap/>
            <w:vAlign w:val="bottom"/>
            <w:hideMark/>
          </w:tcPr>
          <w:p w14:paraId="535ED86E" w14:textId="77777777" w:rsidR="00467409" w:rsidRPr="00D17897" w:rsidRDefault="00467409" w:rsidP="006A6387">
            <w:pPr>
              <w:tabs>
                <w:tab w:val="center" w:pos="4111"/>
                <w:tab w:val="right" w:pos="8789"/>
              </w:tabs>
              <w:rPr>
                <w:rFonts w:asciiTheme="minorHAnsi" w:hAnsiTheme="minorHAnsi"/>
                <w:sz w:val="18"/>
                <w:szCs w:val="18"/>
              </w:rPr>
            </w:pPr>
            <w:r w:rsidRPr="00D17897">
              <w:rPr>
                <w:rFonts w:asciiTheme="minorHAnsi" w:hAnsiTheme="minorHAnsi"/>
                <w:sz w:val="18"/>
                <w:szCs w:val="18"/>
              </w:rPr>
              <w:t>Totaal voorbehouden voor alle doelgroepen</w:t>
            </w:r>
          </w:p>
        </w:tc>
        <w:tc>
          <w:tcPr>
            <w:tcW w:w="883" w:type="dxa"/>
            <w:tcBorders>
              <w:top w:val="nil"/>
              <w:left w:val="nil"/>
              <w:bottom w:val="single" w:sz="8" w:space="0" w:color="auto"/>
              <w:right w:val="single" w:sz="8" w:space="0" w:color="auto"/>
            </w:tcBorders>
            <w:shd w:val="clear" w:color="auto" w:fill="auto"/>
            <w:noWrap/>
            <w:vAlign w:val="bottom"/>
            <w:hideMark/>
          </w:tcPr>
          <w:p w14:paraId="78A1CDCC" w14:textId="77777777" w:rsidR="00467409" w:rsidRPr="00D17897" w:rsidRDefault="00467409" w:rsidP="006A6387">
            <w:pPr>
              <w:tabs>
                <w:tab w:val="center" w:pos="4111"/>
                <w:tab w:val="right" w:pos="8789"/>
              </w:tabs>
              <w:jc w:val="both"/>
              <w:rPr>
                <w:rFonts w:asciiTheme="minorHAnsi" w:hAnsiTheme="minorHAnsi" w:cs="Times New Roman"/>
                <w:sz w:val="18"/>
                <w:szCs w:val="18"/>
              </w:rPr>
            </w:pPr>
            <w:r w:rsidRPr="00D17897">
              <w:rPr>
                <w:rFonts w:ascii="Cambria" w:hAnsi="Cambria" w:cs="Cambria"/>
                <w:sz w:val="18"/>
                <w:szCs w:val="18"/>
              </w:rPr>
              <w:t> </w:t>
            </w:r>
            <w:r w:rsidRPr="00D17897">
              <w:rPr>
                <w:rFonts w:asciiTheme="minorHAnsi" w:hAnsiTheme="minorHAnsi" w:cs="Times New Roman"/>
                <w:sz w:val="18"/>
                <w:szCs w:val="18"/>
              </w:rPr>
              <w:t>200</w:t>
            </w:r>
          </w:p>
        </w:tc>
      </w:tr>
    </w:tbl>
    <w:p w14:paraId="0EC27BFC" w14:textId="77777777" w:rsidR="00467409" w:rsidRDefault="00467409" w:rsidP="00467409">
      <w:pPr>
        <w:spacing w:line="276" w:lineRule="auto"/>
        <w:jc w:val="both"/>
      </w:pPr>
    </w:p>
    <w:p w14:paraId="561B286B" w14:textId="77777777" w:rsidR="00467409" w:rsidRDefault="00467409" w:rsidP="00467409">
      <w:pPr>
        <w:spacing w:line="276" w:lineRule="auto"/>
        <w:jc w:val="both"/>
      </w:pPr>
      <w:r>
        <w:t>Er zijn verschillende mogelijkheden. Integreer de elementen die van toepassing zijn in het toewijzingsreglement:</w:t>
      </w:r>
    </w:p>
    <w:p w14:paraId="6AEA81B6" w14:textId="77777777" w:rsidR="00467409" w:rsidRDefault="00467409" w:rsidP="00467409">
      <w:pPr>
        <w:spacing w:line="276" w:lineRule="auto"/>
        <w:jc w:val="both"/>
      </w:pPr>
    </w:p>
    <w:p w14:paraId="417F1216" w14:textId="77777777" w:rsidR="00467409" w:rsidRDefault="00467409" w:rsidP="00467409">
      <w:pPr>
        <w:pStyle w:val="Lijstalinea"/>
        <w:numPr>
          <w:ilvl w:val="0"/>
          <w:numId w:val="42"/>
        </w:numPr>
        <w:tabs>
          <w:tab w:val="left" w:pos="3686"/>
        </w:tabs>
        <w:spacing w:line="276" w:lineRule="auto"/>
        <w:jc w:val="both"/>
      </w:pPr>
      <w:r>
        <w:lastRenderedPageBreak/>
        <w:t xml:space="preserve">De voorrang is van toepassing op een </w:t>
      </w:r>
      <w:r w:rsidRPr="00FD313A">
        <w:rPr>
          <w:b/>
          <w:shd w:val="clear" w:color="auto" w:fill="E6E6E6"/>
        </w:rPr>
        <w:t>specifiek aantal woningen</w:t>
      </w:r>
      <w:r w:rsidRPr="00FD313A">
        <w:t xml:space="preserve"> en de </w:t>
      </w:r>
      <w:r w:rsidRPr="00FD313A">
        <w:rPr>
          <w:b/>
          <w:shd w:val="clear" w:color="auto" w:fill="E6E6E6"/>
        </w:rPr>
        <w:t>adressen</w:t>
      </w:r>
      <w:r w:rsidRPr="00FD313A">
        <w:t xml:space="preserve">, waarop de voorrang van toepassing is, worden als dusdanig gelabeld. </w:t>
      </w:r>
    </w:p>
    <w:p w14:paraId="42E5B048" w14:textId="77777777" w:rsidR="00467409" w:rsidRDefault="00467409" w:rsidP="00467409">
      <w:pPr>
        <w:pStyle w:val="Lijstalinea"/>
        <w:numPr>
          <w:ilvl w:val="1"/>
          <w:numId w:val="46"/>
        </w:numPr>
        <w:tabs>
          <w:tab w:val="left" w:pos="3686"/>
        </w:tabs>
        <w:spacing w:line="276" w:lineRule="auto"/>
        <w:jc w:val="both"/>
      </w:pPr>
      <w:r w:rsidRPr="00FE4BF0">
        <w:t>Definieer het aantal woningen</w:t>
      </w:r>
    </w:p>
    <w:p w14:paraId="00A88F47" w14:textId="77777777" w:rsidR="00467409" w:rsidRPr="00FE4BF0" w:rsidRDefault="00467409" w:rsidP="00467409">
      <w:pPr>
        <w:pStyle w:val="Lijstalinea"/>
        <w:numPr>
          <w:ilvl w:val="1"/>
          <w:numId w:val="46"/>
        </w:numPr>
        <w:tabs>
          <w:tab w:val="left" w:pos="3686"/>
        </w:tabs>
        <w:spacing w:line="276" w:lineRule="auto"/>
        <w:jc w:val="both"/>
      </w:pPr>
      <w:r>
        <w:t>V</w:t>
      </w:r>
      <w:r w:rsidRPr="00FE4BF0">
        <w:t>oeg een adressenlijst bij het toewijzingsreglement</w:t>
      </w:r>
    </w:p>
    <w:p w14:paraId="5D8D5774" w14:textId="77777777" w:rsidR="00467409" w:rsidRDefault="00467409" w:rsidP="00467409">
      <w:pPr>
        <w:pStyle w:val="Lijstalinea"/>
        <w:numPr>
          <w:ilvl w:val="1"/>
          <w:numId w:val="46"/>
        </w:numPr>
        <w:tabs>
          <w:tab w:val="left" w:pos="3686"/>
        </w:tabs>
        <w:spacing w:line="276" w:lineRule="auto"/>
        <w:jc w:val="both"/>
      </w:pPr>
      <w:r>
        <w:t>Verduidelijk hoe dit aantal woningen zich verhoudt ten opzichte van het totaal aantal sociale huurwoningen in de gemeenten</w:t>
      </w:r>
    </w:p>
    <w:p w14:paraId="1260F3FB" w14:textId="77777777" w:rsidR="00467409" w:rsidRPr="00FD313A" w:rsidRDefault="00467409" w:rsidP="00467409">
      <w:pPr>
        <w:pStyle w:val="Lijstalinea"/>
        <w:spacing w:line="276" w:lineRule="auto"/>
        <w:ind w:left="720"/>
        <w:jc w:val="both"/>
      </w:pPr>
    </w:p>
    <w:p w14:paraId="2C7CA646" w14:textId="77777777" w:rsidR="00467409" w:rsidRDefault="00467409" w:rsidP="00467409">
      <w:pPr>
        <w:pStyle w:val="Lijstalinea"/>
        <w:numPr>
          <w:ilvl w:val="0"/>
          <w:numId w:val="42"/>
        </w:numPr>
        <w:tabs>
          <w:tab w:val="left" w:pos="3686"/>
        </w:tabs>
        <w:spacing w:line="276" w:lineRule="auto"/>
        <w:jc w:val="both"/>
      </w:pPr>
      <w:r w:rsidRPr="00FD313A">
        <w:t xml:space="preserve">De voorrang is van toepassing op </w:t>
      </w:r>
      <w:r w:rsidRPr="00467409">
        <w:t xml:space="preserve">een </w:t>
      </w:r>
      <w:r w:rsidRPr="00467409">
        <w:rPr>
          <w:b/>
          <w:shd w:val="clear" w:color="auto" w:fill="E6E6E6"/>
        </w:rPr>
        <w:t>specifiek aantal woningen</w:t>
      </w:r>
      <w:r w:rsidRPr="00467409">
        <w:t>,</w:t>
      </w:r>
      <w:r w:rsidRPr="00FD313A">
        <w:t xml:space="preserve"> maar wordt niet toegepast op specifieke adressen. </w:t>
      </w:r>
    </w:p>
    <w:p w14:paraId="450386D9" w14:textId="77777777" w:rsidR="00467409" w:rsidRDefault="00467409" w:rsidP="00467409">
      <w:pPr>
        <w:pStyle w:val="Lijstalinea"/>
        <w:numPr>
          <w:ilvl w:val="1"/>
          <w:numId w:val="47"/>
        </w:numPr>
        <w:tabs>
          <w:tab w:val="left" w:pos="3686"/>
        </w:tabs>
        <w:spacing w:line="276" w:lineRule="auto"/>
        <w:jc w:val="both"/>
      </w:pPr>
      <w:r w:rsidRPr="00BF5710">
        <w:t>Definieer het aantal woningen</w:t>
      </w:r>
    </w:p>
    <w:p w14:paraId="33590E3F" w14:textId="77777777" w:rsidR="00467409" w:rsidRPr="00BF5710" w:rsidRDefault="00467409" w:rsidP="00467409">
      <w:pPr>
        <w:pStyle w:val="Lijstalinea"/>
        <w:numPr>
          <w:ilvl w:val="1"/>
          <w:numId w:val="47"/>
        </w:numPr>
        <w:tabs>
          <w:tab w:val="left" w:pos="3686"/>
        </w:tabs>
        <w:spacing w:line="276" w:lineRule="auto"/>
        <w:jc w:val="both"/>
      </w:pPr>
      <w:r w:rsidRPr="00BF5710">
        <w:t>In dit geval wordt geen adressenlijst bij het toewijzingsreglement gevoegd. Elke woning kan in aanmerking komen voor een voorrangstoewijzing</w:t>
      </w:r>
    </w:p>
    <w:p w14:paraId="7A845170" w14:textId="77777777" w:rsidR="00467409" w:rsidRPr="00BF5710" w:rsidRDefault="00467409" w:rsidP="00467409">
      <w:pPr>
        <w:pStyle w:val="Lijstalinea"/>
        <w:numPr>
          <w:ilvl w:val="1"/>
          <w:numId w:val="47"/>
        </w:numPr>
        <w:tabs>
          <w:tab w:val="left" w:pos="3686"/>
        </w:tabs>
        <w:spacing w:line="276" w:lineRule="auto"/>
        <w:jc w:val="both"/>
      </w:pPr>
      <w:r>
        <w:t>Verduidelijk hoe dit aantal woningen zich verhoudt ten opzichte van het totaal aantal sociale huurwoningen in de gemeenten</w:t>
      </w:r>
    </w:p>
    <w:p w14:paraId="41352BA0" w14:textId="77777777" w:rsidR="00467409" w:rsidRPr="00FD313A" w:rsidRDefault="00467409" w:rsidP="00467409">
      <w:pPr>
        <w:spacing w:line="276" w:lineRule="auto"/>
        <w:jc w:val="both"/>
      </w:pPr>
    </w:p>
    <w:p w14:paraId="2FD76F5E" w14:textId="77777777" w:rsidR="00467409" w:rsidRDefault="00467409" w:rsidP="00467409">
      <w:pPr>
        <w:pStyle w:val="Lijstalinea"/>
        <w:numPr>
          <w:ilvl w:val="0"/>
          <w:numId w:val="42"/>
        </w:numPr>
        <w:tabs>
          <w:tab w:val="left" w:pos="3686"/>
        </w:tabs>
        <w:spacing w:line="276" w:lineRule="auto"/>
        <w:jc w:val="both"/>
      </w:pPr>
      <w:r w:rsidRPr="00FD313A">
        <w:t xml:space="preserve">De voorrang is van toepassing op een </w:t>
      </w:r>
      <w:r w:rsidRPr="00FD313A">
        <w:rPr>
          <w:b/>
          <w:bCs/>
        </w:rPr>
        <w:t>specifiek aantal toewijzingen</w:t>
      </w:r>
      <w:r w:rsidRPr="00FD313A">
        <w:t>. In dit geval worden afspraken gemaakt over het aantal toewijzingen die met voorrang aan de specifieke doelgroep zullen gebeuren, gedurende een bepaalde periode.</w:t>
      </w:r>
    </w:p>
    <w:p w14:paraId="76D8459B" w14:textId="77777777" w:rsidR="00467409" w:rsidRDefault="00467409" w:rsidP="00467409">
      <w:pPr>
        <w:pStyle w:val="Lijstalinea"/>
        <w:numPr>
          <w:ilvl w:val="1"/>
          <w:numId w:val="48"/>
        </w:numPr>
        <w:tabs>
          <w:tab w:val="left" w:pos="3686"/>
        </w:tabs>
        <w:spacing w:line="276" w:lineRule="auto"/>
        <w:jc w:val="both"/>
      </w:pPr>
      <w:r w:rsidRPr="009D3E49">
        <w:t xml:space="preserve">Definieer het aantal toewijzingen </w:t>
      </w:r>
    </w:p>
    <w:p w14:paraId="61F3510E" w14:textId="77777777" w:rsidR="00467409" w:rsidRPr="00126B3B" w:rsidRDefault="00467409" w:rsidP="00467409">
      <w:pPr>
        <w:pStyle w:val="Lijstalinea"/>
        <w:numPr>
          <w:ilvl w:val="1"/>
          <w:numId w:val="48"/>
        </w:numPr>
        <w:tabs>
          <w:tab w:val="left" w:pos="3686"/>
        </w:tabs>
        <w:spacing w:line="276" w:lineRule="auto"/>
        <w:jc w:val="both"/>
      </w:pPr>
      <w:r w:rsidRPr="00BF5710">
        <w:t>In dit geval wordt geen adressenlijst bij het toewijzingsreglement gevoegd. Elke woning kan in aanmerking komen voor een voorrangstoewijzing</w:t>
      </w:r>
    </w:p>
    <w:p w14:paraId="4E7968C4" w14:textId="77777777" w:rsidR="00467409" w:rsidRDefault="00467409" w:rsidP="00467409">
      <w:pPr>
        <w:pStyle w:val="Lijstalinea"/>
        <w:numPr>
          <w:ilvl w:val="1"/>
          <w:numId w:val="48"/>
        </w:numPr>
        <w:tabs>
          <w:tab w:val="left" w:pos="3686"/>
        </w:tabs>
        <w:spacing w:line="276" w:lineRule="auto"/>
        <w:jc w:val="both"/>
      </w:pPr>
      <w:r w:rsidRPr="009D3E49">
        <w:t>Verduidelijk op welke manier berekend zal worden dat niet meer dan 1/3</w:t>
      </w:r>
      <w:r w:rsidRPr="009D3E49">
        <w:rPr>
          <w:shd w:val="clear" w:color="auto" w:fill="E6E6E6"/>
          <w:vertAlign w:val="superscript"/>
        </w:rPr>
        <w:t>e</w:t>
      </w:r>
      <w:r w:rsidRPr="009D3E49">
        <w:t xml:space="preserve"> van het sociale huurpatrimonium in </w:t>
      </w:r>
      <w:r>
        <w:t>de</w:t>
      </w:r>
      <w:r w:rsidRPr="009D3E49">
        <w:t xml:space="preserve"> gemeente</w:t>
      </w:r>
      <w:r>
        <w:t>n</w:t>
      </w:r>
      <w:r w:rsidRPr="009D3E49">
        <w:t xml:space="preserve"> met voorrang aan doelgroepen wordt toegewezen</w:t>
      </w:r>
    </w:p>
    <w:p w14:paraId="22B50983" w14:textId="77777777" w:rsidR="00467409" w:rsidRDefault="00467409" w:rsidP="00467409">
      <w:pPr>
        <w:pStyle w:val="Lijstalinea"/>
        <w:spacing w:line="276" w:lineRule="auto"/>
        <w:ind w:left="1440"/>
        <w:jc w:val="both"/>
      </w:pPr>
    </w:p>
    <w:p w14:paraId="163AA60F" w14:textId="77777777" w:rsidR="00467409" w:rsidRPr="00BD6E72" w:rsidRDefault="00467409" w:rsidP="00467409">
      <w:pPr>
        <w:pStyle w:val="Lijstalinea"/>
        <w:numPr>
          <w:ilvl w:val="0"/>
          <w:numId w:val="42"/>
        </w:numPr>
        <w:tabs>
          <w:tab w:val="left" w:pos="3686"/>
        </w:tabs>
        <w:spacing w:line="276" w:lineRule="auto"/>
        <w:jc w:val="both"/>
      </w:pPr>
      <w:r w:rsidRPr="00BD6E72">
        <w:t>Voor elke doelgroep wordt aangegeven op welke manier de</w:t>
      </w:r>
      <w:r w:rsidRPr="00BD6E72">
        <w:rPr>
          <w:b/>
          <w:bCs/>
        </w:rPr>
        <w:t xml:space="preserve"> voorrangsregeling</w:t>
      </w:r>
      <w:r w:rsidRPr="00BD6E72">
        <w:t xml:space="preserve"> wordt toegepast. Het kan gaan om een absolute voorrang, een cascadesysteem of een voorrangsbepaling </w:t>
      </w:r>
      <w:r>
        <w:t xml:space="preserve">die een specifieke plaats inneemt tussen de andere voorrangsbepalingen. </w:t>
      </w:r>
    </w:p>
    <w:p w14:paraId="63013B27" w14:textId="77777777" w:rsidR="00467409" w:rsidRDefault="00467409" w:rsidP="00467409">
      <w:pPr>
        <w:pStyle w:val="Lijstalinea"/>
        <w:spacing w:line="276" w:lineRule="auto"/>
        <w:ind w:left="720"/>
        <w:jc w:val="both"/>
      </w:pPr>
    </w:p>
    <w:p w14:paraId="41473FBA" w14:textId="77777777" w:rsidR="00467409" w:rsidRDefault="00467409" w:rsidP="00467409">
      <w:pPr>
        <w:pStyle w:val="Lijstalinea"/>
        <w:spacing w:line="276" w:lineRule="auto"/>
        <w:ind w:left="720"/>
        <w:jc w:val="both"/>
      </w:pPr>
      <w:r>
        <w:t xml:space="preserve">Er kan ook bepaald worden dat er een </w:t>
      </w:r>
      <w:r w:rsidRPr="00186994">
        <w:rPr>
          <w:u w:val="single"/>
        </w:rPr>
        <w:t>alternerend systeem</w:t>
      </w:r>
      <w:r>
        <w:t xml:space="preserve"> geldt, bijvoorbeeld: de eerste van drie vrijkomende woningen wordt bij voorrang toegewezen aan iemand uit de doelgroep, de volgende twee worden overeenkomstig de standaard voorrangsregels toegewezen. </w:t>
      </w:r>
    </w:p>
    <w:p w14:paraId="6564A65F" w14:textId="77777777" w:rsidR="00467409" w:rsidRDefault="00467409" w:rsidP="00467409">
      <w:pPr>
        <w:pStyle w:val="Lijstalinea"/>
        <w:spacing w:line="276" w:lineRule="auto"/>
        <w:ind w:left="720"/>
        <w:jc w:val="both"/>
      </w:pPr>
    </w:p>
    <w:p w14:paraId="614F889D" w14:textId="77777777" w:rsidR="00467409" w:rsidRDefault="00467409" w:rsidP="00467409">
      <w:pPr>
        <w:pStyle w:val="Lijstalinea"/>
        <w:spacing w:line="276" w:lineRule="auto"/>
        <w:ind w:left="720"/>
        <w:jc w:val="both"/>
      </w:pPr>
      <w:r>
        <w:t xml:space="preserve">Het is mogelijk om een voorrangstoewijzing </w:t>
      </w:r>
      <w:r w:rsidRPr="00186994">
        <w:rPr>
          <w:u w:val="single"/>
        </w:rPr>
        <w:t>een tijdelijk karakter</w:t>
      </w:r>
      <w:r>
        <w:t xml:space="preserve"> te geven, bijvoorbeeld: er worden een aantal woningen met voorrang toegewezen aan jongeren die een woontraining volgen. In het toewijzingsreglement wordt opgenomen dat, na afloop van de woontraining, de betreffende woning niet langer behoort tot het contingent woningen waar een voorrangsregeling geldt. Een nieuwe woning wordt opgenomen in het contingent. Op deze manier kan een zekere doorstroming worden georganiseerd en kunnen na verloop van een afgesproken periode nieuwe woningen in het contingent worden opgenomen.</w:t>
      </w:r>
    </w:p>
    <w:p w14:paraId="4338E3C6" w14:textId="77777777" w:rsidR="00467409" w:rsidRDefault="00467409" w:rsidP="00467409">
      <w:pPr>
        <w:pStyle w:val="Lijstalinea"/>
        <w:spacing w:line="276" w:lineRule="auto"/>
        <w:ind w:left="720"/>
        <w:jc w:val="both"/>
      </w:pPr>
    </w:p>
    <w:p w14:paraId="7886FC9E" w14:textId="77777777" w:rsidR="00467409" w:rsidRDefault="00467409" w:rsidP="00467409">
      <w:pPr>
        <w:pStyle w:val="Lijstalinea"/>
        <w:spacing w:line="276" w:lineRule="auto"/>
        <w:ind w:left="720"/>
        <w:jc w:val="both"/>
      </w:pPr>
      <w:r>
        <w:t>Het toewijzingsreglement moet deze elementen duidelijk vermelden.</w:t>
      </w:r>
    </w:p>
    <w:p w14:paraId="6D96237F" w14:textId="77777777" w:rsidR="00467409" w:rsidRPr="00037F1A" w:rsidRDefault="00467409" w:rsidP="00467409">
      <w:pPr>
        <w:pStyle w:val="Kop4"/>
        <w:numPr>
          <w:ilvl w:val="0"/>
          <w:numId w:val="37"/>
        </w:numPr>
        <w:spacing w:line="276" w:lineRule="auto"/>
        <w:ind w:left="644"/>
        <w:jc w:val="both"/>
        <w:rPr>
          <w:u w:val="none"/>
        </w:rPr>
      </w:pPr>
      <w:bookmarkStart w:id="72" w:name="_Toc64038179"/>
      <w:r w:rsidRPr="00037F1A">
        <w:rPr>
          <w:u w:val="none"/>
        </w:rPr>
        <w:t>Begeleiding of ondersteuning van de doelgroep</w:t>
      </w:r>
      <w:bookmarkEnd w:id="72"/>
    </w:p>
    <w:p w14:paraId="33DCA0C5" w14:textId="77777777" w:rsidR="00467409" w:rsidRDefault="00467409" w:rsidP="00467409">
      <w:pPr>
        <w:spacing w:after="200" w:line="276" w:lineRule="auto"/>
        <w:jc w:val="both"/>
      </w:pPr>
    </w:p>
    <w:p w14:paraId="3210731E" w14:textId="77777777" w:rsidR="00467409" w:rsidRDefault="00467409" w:rsidP="00467409">
      <w:pPr>
        <w:spacing w:after="200" w:line="276" w:lineRule="auto"/>
        <w:jc w:val="both"/>
      </w:pPr>
      <w:r>
        <w:t>De verhuurder kan voor bepaalde doelgroepen het aanbieden van begeleidende maatregelen door een welzijns- of gezondheidsvoorziening als voorwaarde eisen</w:t>
      </w:r>
      <w:r w:rsidRPr="27E229A9">
        <w:t>.</w:t>
      </w:r>
      <w:r>
        <w:t xml:space="preserve"> Het gaat dan om maatregelen die het aanbod aan basisbegeleidingstaken van de verhuurder overstijgen.</w:t>
      </w:r>
      <w:r w:rsidRPr="27E229A9">
        <w:t xml:space="preserve"> </w:t>
      </w:r>
      <w:r w:rsidRPr="00057CF6">
        <w:t>D</w:t>
      </w:r>
      <w:r w:rsidRPr="00986764">
        <w:t xml:space="preserve">e </w:t>
      </w:r>
      <w:r>
        <w:t>begeleidings</w:t>
      </w:r>
      <w:r w:rsidRPr="00986764">
        <w:t xml:space="preserve">voorwaarde </w:t>
      </w:r>
      <w:r>
        <w:t>wordt opgenomen in het toewijzingsreglement.</w:t>
      </w:r>
      <w:r w:rsidRPr="27E229A9">
        <w:t xml:space="preserve"> </w:t>
      </w:r>
      <w:r>
        <w:t>De betrokken voorziening sluit in voorkomend geval een begeleidingsovereenkomst met de kandidaat-huurder. De begeleidende maatregelen in de overeenkomst zijn gericht op het zelfstandig (leren) wonen van de huurder en het naleven van de huurdersverplichtingen.</w:t>
      </w:r>
    </w:p>
    <w:p w14:paraId="3C1D1FAA" w14:textId="77777777" w:rsidR="00467409" w:rsidRDefault="00467409" w:rsidP="00467409">
      <w:pPr>
        <w:spacing w:after="200" w:line="276" w:lineRule="auto"/>
        <w:jc w:val="both"/>
      </w:pPr>
    </w:p>
    <w:p w14:paraId="44548776" w14:textId="77777777" w:rsidR="00467409" w:rsidRDefault="00467409" w:rsidP="00467409">
      <w:pPr>
        <w:pBdr>
          <w:top w:val="single" w:sz="4" w:space="1" w:color="auto"/>
          <w:left w:val="single" w:sz="4" w:space="4" w:color="auto"/>
          <w:bottom w:val="single" w:sz="4" w:space="1" w:color="auto"/>
          <w:right w:val="single" w:sz="4" w:space="4" w:color="auto"/>
        </w:pBdr>
        <w:spacing w:after="200" w:line="276" w:lineRule="auto"/>
        <w:jc w:val="both"/>
      </w:pPr>
      <w:r>
        <w:t>Let op!</w:t>
      </w:r>
    </w:p>
    <w:p w14:paraId="79DD9760" w14:textId="77777777" w:rsidR="00467409" w:rsidRDefault="00467409" w:rsidP="00467409">
      <w:pPr>
        <w:pBdr>
          <w:top w:val="single" w:sz="4" w:space="1" w:color="auto"/>
          <w:left w:val="single" w:sz="4" w:space="4" w:color="auto"/>
          <w:bottom w:val="single" w:sz="4" w:space="1" w:color="auto"/>
          <w:right w:val="single" w:sz="4" w:space="4" w:color="auto"/>
        </w:pBdr>
        <w:spacing w:after="200" w:line="276" w:lineRule="auto"/>
        <w:jc w:val="both"/>
      </w:pPr>
      <w:r>
        <w:t>In geen geval betekent het niet naleven van de afspraken of het beëindigen van de begeleidingsovereenkomst dat de verhuurder de huurovereenkomst automatisch kan opzeggen. Het naleven van de afspraken in de begeleidingsovereenkomst is een huurdersverplichting. Maar alleen als de huurder ernstig of blijvend tekort komt aan zijn huurdersverplichtingen, kan de verhuurder de huurovereenkomst opzeggen. Het niet naleven van de afspraken in een begeleidingsovereenkomst wordt niet automatisch gelijkgesteld met een ernstige tekortkoming.</w:t>
      </w:r>
    </w:p>
    <w:p w14:paraId="45053217" w14:textId="77777777" w:rsidR="00467409" w:rsidRDefault="00467409" w:rsidP="00467409">
      <w:pPr>
        <w:pStyle w:val="Kop3"/>
        <w:numPr>
          <w:ilvl w:val="0"/>
          <w:numId w:val="0"/>
        </w:numPr>
        <w:spacing w:line="276" w:lineRule="auto"/>
        <w:ind w:left="720"/>
        <w:jc w:val="both"/>
      </w:pPr>
    </w:p>
    <w:p w14:paraId="735F6BB4" w14:textId="77777777" w:rsidR="00467409" w:rsidRPr="00EE6A19" w:rsidRDefault="00467409" w:rsidP="00467409">
      <w:pPr>
        <w:pStyle w:val="Kop3"/>
        <w:numPr>
          <w:ilvl w:val="2"/>
          <w:numId w:val="2"/>
        </w:numPr>
        <w:spacing w:line="276" w:lineRule="auto"/>
        <w:jc w:val="both"/>
      </w:pPr>
      <w:bookmarkStart w:id="73" w:name="_Toc127871609"/>
      <w:bookmarkStart w:id="74" w:name="_Toc134780897"/>
      <w:r>
        <w:t>Doelgroepenplan</w:t>
      </w:r>
      <w:bookmarkStart w:id="75" w:name="_Toc64038174"/>
      <w:r>
        <w:t xml:space="preserve"> (vereist voor doelgroepen die niet behoren tot de lijst in </w:t>
      </w:r>
      <w:r w:rsidRPr="00E57638">
        <w:t>3.2.2)</w:t>
      </w:r>
      <w:bookmarkEnd w:id="73"/>
      <w:bookmarkEnd w:id="74"/>
    </w:p>
    <w:bookmarkEnd w:id="75"/>
    <w:p w14:paraId="2EB3BFF1" w14:textId="77777777" w:rsidR="00467409" w:rsidRPr="00C42DF0" w:rsidRDefault="00467409" w:rsidP="00467409">
      <w:pPr>
        <w:pStyle w:val="Kop4"/>
        <w:numPr>
          <w:ilvl w:val="0"/>
          <w:numId w:val="38"/>
        </w:numPr>
        <w:spacing w:line="276" w:lineRule="auto"/>
        <w:ind w:left="432" w:hanging="432"/>
        <w:jc w:val="both"/>
        <w:rPr>
          <w:u w:val="none"/>
        </w:rPr>
      </w:pPr>
      <w:r w:rsidRPr="00C42DF0">
        <w:rPr>
          <w:u w:val="none"/>
        </w:rPr>
        <w:t>Specifieke noden van de doelgroep</w:t>
      </w:r>
    </w:p>
    <w:p w14:paraId="40D75B97" w14:textId="77777777" w:rsidR="00467409" w:rsidRDefault="00467409" w:rsidP="00467409">
      <w:pPr>
        <w:spacing w:line="276" w:lineRule="auto"/>
        <w:jc w:val="both"/>
      </w:pPr>
    </w:p>
    <w:p w14:paraId="20E17DEF" w14:textId="77777777" w:rsidR="00467409" w:rsidRDefault="00467409" w:rsidP="00467409">
      <w:pPr>
        <w:spacing w:line="276" w:lineRule="auto"/>
        <w:jc w:val="both"/>
      </w:pPr>
      <w:r>
        <w:t xml:space="preserve">De keuze voor een specifieke doelgroep moet worden gemotiveerd in het doelgroepenplan. </w:t>
      </w:r>
      <w:r w:rsidRPr="00C5460F">
        <w:t>Om voorrang aan een bepaalde doelgroep te kunnen verlenen</w:t>
      </w:r>
      <w:r>
        <w:t>,</w:t>
      </w:r>
      <w:r w:rsidRPr="00C5460F">
        <w:t xml:space="preserve"> moet de specifieke nood </w:t>
      </w:r>
      <w:r>
        <w:t>van deze doelgroep</w:t>
      </w:r>
      <w:r w:rsidRPr="00C5460F">
        <w:t xml:space="preserve"> worden </w:t>
      </w:r>
      <w:r>
        <w:t>toegelicht</w:t>
      </w:r>
      <w:r w:rsidRPr="00C5460F">
        <w:t xml:space="preserve">. Hiervoor kan beroep worden gedaan op de gegevens van het </w:t>
      </w:r>
      <w:r w:rsidRPr="00351193">
        <w:t>Lokaal Beleid.</w:t>
      </w:r>
      <w:r w:rsidRPr="00C5460F">
        <w:t xml:space="preserve"> </w:t>
      </w:r>
    </w:p>
    <w:p w14:paraId="05A8F7A5" w14:textId="77777777" w:rsidR="00467409" w:rsidRDefault="00467409" w:rsidP="00467409">
      <w:pPr>
        <w:spacing w:line="276" w:lineRule="auto"/>
        <w:jc w:val="both"/>
      </w:pPr>
    </w:p>
    <w:p w14:paraId="3E3122CC" w14:textId="77777777" w:rsidR="00467409" w:rsidRDefault="00467409" w:rsidP="00467409">
      <w:pPr>
        <w:spacing w:line="276" w:lineRule="auto"/>
        <w:jc w:val="both"/>
      </w:pPr>
      <w:r w:rsidRPr="00C5460F">
        <w:t>Mogelijke criteria hierbij kunnen zijn: geen of weinig aangepast aanbod op de woningmarkt</w:t>
      </w:r>
      <w:r>
        <w:t xml:space="preserve">, </w:t>
      </w:r>
      <w:r w:rsidRPr="00C5460F">
        <w:t>moeilijke toegang tot de woningmarkt wegens psycho</w:t>
      </w:r>
      <w:r>
        <w:t>-</w:t>
      </w:r>
      <w:r w:rsidRPr="00C5460F">
        <w:t xml:space="preserve">sociale </w:t>
      </w:r>
      <w:r>
        <w:t xml:space="preserve">achtergrond (bv. instellingverlaters, alleenstaande ouders) of </w:t>
      </w:r>
      <w:r w:rsidRPr="00C5460F">
        <w:t xml:space="preserve"> lokale bijzondere situatie (bv. herhuisvesting campingbewoners, bewoners wiens wijk wordt gesaneerd).  </w:t>
      </w:r>
    </w:p>
    <w:p w14:paraId="7E10CC3D" w14:textId="77777777" w:rsidR="00467409" w:rsidRPr="00C42DF0" w:rsidRDefault="00467409" w:rsidP="00467409">
      <w:pPr>
        <w:pStyle w:val="Kop4"/>
        <w:numPr>
          <w:ilvl w:val="0"/>
          <w:numId w:val="38"/>
        </w:numPr>
        <w:spacing w:line="276" w:lineRule="auto"/>
        <w:ind w:left="432" w:hanging="432"/>
        <w:jc w:val="both"/>
        <w:rPr>
          <w:u w:val="none"/>
        </w:rPr>
      </w:pPr>
      <w:r w:rsidRPr="00C42DF0">
        <w:rPr>
          <w:u w:val="none"/>
        </w:rPr>
        <w:t>Gegevens met betrekking tot de proportionaliteit</w:t>
      </w:r>
    </w:p>
    <w:p w14:paraId="65784215" w14:textId="77777777" w:rsidR="00467409" w:rsidRDefault="00467409" w:rsidP="00467409">
      <w:pPr>
        <w:spacing w:line="276" w:lineRule="auto"/>
        <w:jc w:val="both"/>
      </w:pPr>
    </w:p>
    <w:p w14:paraId="518C1EA2" w14:textId="77777777" w:rsidR="00467409" w:rsidRDefault="00467409" w:rsidP="00467409">
      <w:pPr>
        <w:spacing w:line="276" w:lineRule="auto"/>
        <w:jc w:val="both"/>
      </w:pPr>
      <w:r>
        <w:t>De voorgestelde voorrangsbepaling moet proportioneel zijn met de specifieke noden van de doelgroep. H</w:t>
      </w:r>
      <w:r w:rsidRPr="00306E4F">
        <w:t>et B</w:t>
      </w:r>
      <w:r>
        <w:t>VCW</w:t>
      </w:r>
      <w:r w:rsidRPr="00306E4F">
        <w:t xml:space="preserve"> bepaalt</w:t>
      </w:r>
      <w:r>
        <w:t xml:space="preserve"> </w:t>
      </w:r>
      <w:r w:rsidRPr="00306E4F">
        <w:t>dat de gemeente</w:t>
      </w:r>
      <w:r>
        <w:t>n</w:t>
      </w:r>
      <w:r w:rsidRPr="00306E4F">
        <w:t xml:space="preserve"> maximaal 1/3 van het totale aantal sociale huurwoningen in de gemeente met voorrang k</w:t>
      </w:r>
      <w:r>
        <w:t>unnen</w:t>
      </w:r>
      <w:r w:rsidRPr="00306E4F">
        <w:t xml:space="preserve"> toewijzen aan specifieke doelgroepen. </w:t>
      </w:r>
      <w:r>
        <w:t>H</w:t>
      </w:r>
      <w:r w:rsidRPr="00306E4F">
        <w:t xml:space="preserve">et aantal woningen dat met voorrang zal </w:t>
      </w:r>
      <w:r w:rsidRPr="00306E4F">
        <w:lastRenderedPageBreak/>
        <w:t>worden toegewezen,</w:t>
      </w:r>
      <w:r>
        <w:t xml:space="preserve"> moet tevens</w:t>
      </w:r>
      <w:r w:rsidRPr="00306E4F">
        <w:t xml:space="preserve"> in verhouding staan tot de omvang van de doelgroep die men voor ogen heeft</w:t>
      </w:r>
      <w:r>
        <w:t>.</w:t>
      </w:r>
    </w:p>
    <w:p w14:paraId="07800220" w14:textId="77777777" w:rsidR="00467409" w:rsidRDefault="00467409" w:rsidP="00467409">
      <w:pPr>
        <w:spacing w:line="276" w:lineRule="auto"/>
        <w:jc w:val="both"/>
      </w:pPr>
    </w:p>
    <w:p w14:paraId="54DE2DDC" w14:textId="77777777" w:rsidR="00467409" w:rsidRPr="00D06CC7" w:rsidRDefault="00467409" w:rsidP="00467409">
      <w:pPr>
        <w:spacing w:line="276" w:lineRule="auto"/>
        <w:jc w:val="both"/>
      </w:pPr>
      <w:r>
        <w:t>De proportionaliteit van de voorrangsregel</w:t>
      </w:r>
      <w:r w:rsidRPr="00306E4F">
        <w:t xml:space="preserve"> in het doelgroepenplan </w:t>
      </w:r>
      <w:r>
        <w:t xml:space="preserve">kan onder meer gestaafd worden </w:t>
      </w:r>
      <w:r w:rsidRPr="00306E4F">
        <w:t xml:space="preserve">aan de hand van cijfergegevens over de </w:t>
      </w:r>
      <w:r>
        <w:t>woningmarkt</w:t>
      </w:r>
      <w:r w:rsidRPr="00306E4F">
        <w:t xml:space="preserve"> in de gemeente</w:t>
      </w:r>
      <w:r>
        <w:t xml:space="preserve">n van het (deel-)werkingsgebied </w:t>
      </w:r>
      <w:r w:rsidRPr="00306E4F">
        <w:t>(aantal kandidaat-huurders</w:t>
      </w:r>
      <w:r>
        <w:t xml:space="preserve"> voor een sociale huurwoning</w:t>
      </w:r>
      <w:r w:rsidRPr="00306E4F">
        <w:t>, inschatting van de omvang van de doelgroep, samenstelling van de huishoudens, aantal sociale huurwoningen, samenstelling van het patrimonium, gemiddelde wachttijd…).</w:t>
      </w:r>
    </w:p>
    <w:p w14:paraId="6A923F84" w14:textId="77777777" w:rsidR="00467409" w:rsidRPr="00C42DF0" w:rsidRDefault="00467409" w:rsidP="00467409">
      <w:pPr>
        <w:pStyle w:val="Kop4"/>
        <w:numPr>
          <w:ilvl w:val="0"/>
          <w:numId w:val="38"/>
        </w:numPr>
        <w:spacing w:line="276" w:lineRule="auto"/>
        <w:ind w:left="432" w:hanging="432"/>
        <w:jc w:val="both"/>
        <w:rPr>
          <w:u w:val="none"/>
        </w:rPr>
      </w:pPr>
      <w:r w:rsidRPr="00C42DF0">
        <w:rPr>
          <w:u w:val="none"/>
        </w:rPr>
        <w:t>Flankerende maatregelen</w:t>
      </w:r>
    </w:p>
    <w:p w14:paraId="079B88B1" w14:textId="77777777" w:rsidR="00467409" w:rsidRDefault="00467409" w:rsidP="00467409">
      <w:pPr>
        <w:spacing w:after="200" w:line="276" w:lineRule="auto"/>
        <w:jc w:val="both"/>
      </w:pPr>
    </w:p>
    <w:p w14:paraId="74D7AAB1" w14:textId="77777777" w:rsidR="00467409" w:rsidRDefault="00467409" w:rsidP="00467409">
      <w:pPr>
        <w:spacing w:after="200" w:line="276" w:lineRule="auto"/>
        <w:jc w:val="both"/>
      </w:pPr>
      <w:r>
        <w:t xml:space="preserve">Geef aan welke </w:t>
      </w:r>
      <w:r w:rsidRPr="00B41605">
        <w:t>flankerende maatregelen m</w:t>
      </w:r>
      <w:r>
        <w:t>et betrekking tot</w:t>
      </w:r>
      <w:r w:rsidRPr="00B41605">
        <w:t xml:space="preserve"> de doelgroep</w:t>
      </w:r>
      <w:r>
        <w:t xml:space="preserve"> van toepassing zijn (bvb. nabijheid specifieke diensten, samenwerking met specifieke actoren etc). </w:t>
      </w:r>
    </w:p>
    <w:p w14:paraId="10BC3194" w14:textId="77777777" w:rsidR="00467409" w:rsidRDefault="00467409" w:rsidP="00467409">
      <w:pPr>
        <w:spacing w:after="200" w:line="276" w:lineRule="auto"/>
        <w:jc w:val="both"/>
      </w:pPr>
    </w:p>
    <w:p w14:paraId="1EC6B630" w14:textId="77777777" w:rsidR="00467409" w:rsidRDefault="00467409" w:rsidP="00467409">
      <w:pPr>
        <w:pStyle w:val="Kop2"/>
        <w:numPr>
          <w:ilvl w:val="1"/>
          <w:numId w:val="2"/>
        </w:numPr>
        <w:spacing w:line="276" w:lineRule="auto"/>
        <w:jc w:val="both"/>
      </w:pPr>
      <w:bookmarkStart w:id="76" w:name="_Toc127871610"/>
      <w:bookmarkStart w:id="77" w:name="_Toc134780898"/>
      <w:r>
        <w:t>deel 2: bepalingen Gemeente (“naam”)</w:t>
      </w:r>
      <w:bookmarkEnd w:id="76"/>
      <w:bookmarkEnd w:id="77"/>
    </w:p>
    <w:p w14:paraId="4848047D" w14:textId="77777777" w:rsidR="00467409" w:rsidRDefault="00467409" w:rsidP="00467409">
      <w:pPr>
        <w:spacing w:line="276" w:lineRule="auto"/>
        <w:jc w:val="both"/>
      </w:pPr>
      <w:r>
        <w:t>Dit deel bevat de bepalingen die van toepassing zijn in de afzonderlijke gemeenten van het werkingsgebied of deelgebied. Voorzie voor elke gemeente de afzonderlijke informatie aan de hand van dit tweede deel.</w:t>
      </w:r>
    </w:p>
    <w:p w14:paraId="0DE0F9F8" w14:textId="77777777" w:rsidR="00467409" w:rsidRPr="00D06CC7" w:rsidRDefault="00467409" w:rsidP="00467409">
      <w:pPr>
        <w:spacing w:line="276" w:lineRule="auto"/>
        <w:jc w:val="both"/>
      </w:pPr>
    </w:p>
    <w:p w14:paraId="0AE2484F" w14:textId="77777777" w:rsidR="00467409" w:rsidRDefault="00467409" w:rsidP="00467409">
      <w:pPr>
        <w:pStyle w:val="Kop3"/>
        <w:numPr>
          <w:ilvl w:val="2"/>
          <w:numId w:val="2"/>
        </w:numPr>
        <w:spacing w:line="276" w:lineRule="auto"/>
        <w:jc w:val="both"/>
      </w:pPr>
      <w:bookmarkStart w:id="78" w:name="_Toc127871611"/>
      <w:bookmarkStart w:id="79" w:name="_Toc134780899"/>
      <w:r>
        <w:t>Langdurige woonbinding</w:t>
      </w:r>
      <w:bookmarkEnd w:id="78"/>
      <w:bookmarkEnd w:id="79"/>
    </w:p>
    <w:p w14:paraId="25FCAE6E" w14:textId="77777777" w:rsidR="00467409" w:rsidRDefault="00467409" w:rsidP="00467409">
      <w:pPr>
        <w:spacing w:line="276" w:lineRule="auto"/>
        <w:jc w:val="both"/>
      </w:pPr>
      <w:r w:rsidRPr="00E07FDA">
        <w:t xml:space="preserve">Geef aan of een strengere woonbinding geldt voor kandidaat-huurders die wonen of gewoond hebben in de gemeente waar de toe te wijzen woning ligt. Indien JA, definieer de strengere woonbindingsbepaling die wordt toegepast in </w:t>
      </w:r>
      <w:r>
        <w:t>de gemeente</w:t>
      </w:r>
      <w:r w:rsidRPr="00E07FDA">
        <w:t xml:space="preserve">. Deze wordt toegepast voor de standaard voorrangsbepaling ‘langdurige woonbinding’ </w:t>
      </w:r>
      <w:r w:rsidRPr="00E57638">
        <w:t>(zie 2.2.2.1).</w:t>
      </w:r>
      <w:r w:rsidRPr="00E07FDA">
        <w:t xml:space="preserve"> Let op! Er kan slechts één strengere woonbindingsbepaling worden toegepast. </w:t>
      </w:r>
    </w:p>
    <w:p w14:paraId="69BC807C" w14:textId="77777777" w:rsidR="00467409" w:rsidRPr="00E07FDA" w:rsidRDefault="00467409" w:rsidP="00467409">
      <w:pPr>
        <w:spacing w:line="276" w:lineRule="auto"/>
        <w:jc w:val="both"/>
      </w:pPr>
    </w:p>
    <w:p w14:paraId="7F99FCAB" w14:textId="77777777" w:rsidR="00467409" w:rsidRDefault="00467409" w:rsidP="00467409">
      <w:pPr>
        <w:pStyle w:val="Kop3"/>
        <w:numPr>
          <w:ilvl w:val="2"/>
          <w:numId w:val="2"/>
        </w:numPr>
        <w:spacing w:line="276" w:lineRule="auto"/>
        <w:jc w:val="both"/>
      </w:pPr>
      <w:bookmarkStart w:id="80" w:name="_Toc127871612"/>
      <w:bookmarkStart w:id="81" w:name="_Toc134780900"/>
      <w:r>
        <w:t>Specifieke doelgroepen</w:t>
      </w:r>
      <w:bookmarkEnd w:id="80"/>
      <w:bookmarkEnd w:id="81"/>
    </w:p>
    <w:p w14:paraId="517F3457" w14:textId="77777777" w:rsidR="00467409" w:rsidRDefault="00467409" w:rsidP="00467409">
      <w:pPr>
        <w:spacing w:line="276" w:lineRule="auto"/>
        <w:jc w:val="both"/>
      </w:pPr>
      <w:r>
        <w:t xml:space="preserve">In dit onderdeel wordt aangegeven welke voorrangsbepalingen van toepassing zijn voor specifieke doelgroepen. </w:t>
      </w:r>
    </w:p>
    <w:p w14:paraId="1807D024" w14:textId="77777777" w:rsidR="00467409" w:rsidRDefault="00467409" w:rsidP="00467409">
      <w:pPr>
        <w:spacing w:line="276" w:lineRule="auto"/>
        <w:jc w:val="both"/>
      </w:pPr>
    </w:p>
    <w:p w14:paraId="7EC8A315" w14:textId="2BA7F14C" w:rsidR="00467409" w:rsidRDefault="00467409" w:rsidP="00467409">
      <w:pPr>
        <w:spacing w:line="276" w:lineRule="auto"/>
        <w:jc w:val="both"/>
      </w:pPr>
      <w:r>
        <w:t xml:space="preserve">Er wordt onderscheid gemaakt tussen de doelgroepen die opgenomen zijn in </w:t>
      </w:r>
      <w:hyperlink r:id="rId31" w:history="1">
        <w:r w:rsidRPr="009A3561">
          <w:rPr>
            <w:rStyle w:val="Hyperlink"/>
          </w:rPr>
          <w:t>artikel 6.27, §1, 2</w:t>
        </w:r>
        <w:r w:rsidRPr="009A3561">
          <w:rPr>
            <w:rStyle w:val="Hyperlink"/>
            <w:vertAlign w:val="superscript"/>
          </w:rPr>
          <w:t>e</w:t>
        </w:r>
        <w:r w:rsidRPr="009A3561">
          <w:rPr>
            <w:rStyle w:val="Hyperlink"/>
          </w:rPr>
          <w:t xml:space="preserve"> lid</w:t>
        </w:r>
      </w:hyperlink>
      <w:r>
        <w:rPr>
          <w:color w:val="2B579A"/>
          <w:shd w:val="clear" w:color="auto" w:fill="E6E6E6"/>
        </w:rPr>
        <w:t xml:space="preserve">, </w:t>
      </w:r>
      <w:r w:rsidRPr="00FD313A">
        <w:rPr>
          <w:shd w:val="clear" w:color="auto" w:fill="E6E6E6"/>
        </w:rPr>
        <w:t>BVCW</w:t>
      </w:r>
      <w:r w:rsidRPr="00FD313A">
        <w:t xml:space="preserve"> </w:t>
      </w:r>
      <w:r>
        <w:t xml:space="preserve">en de doelgroepen die worden omschreven in </w:t>
      </w:r>
      <w:hyperlink r:id="rId32" w:history="1">
        <w:r w:rsidRPr="009A3561">
          <w:rPr>
            <w:rStyle w:val="Hyperlink"/>
          </w:rPr>
          <w:t>artikel 6.27, §1, 3</w:t>
        </w:r>
        <w:r w:rsidRPr="009A3561">
          <w:rPr>
            <w:rStyle w:val="Hyperlink"/>
            <w:vertAlign w:val="superscript"/>
          </w:rPr>
          <w:t>e</w:t>
        </w:r>
        <w:r w:rsidRPr="009A3561">
          <w:rPr>
            <w:rStyle w:val="Hyperlink"/>
          </w:rPr>
          <w:t xml:space="preserve"> lid</w:t>
        </w:r>
      </w:hyperlink>
      <w:r>
        <w:rPr>
          <w:color w:val="2B579A"/>
          <w:shd w:val="clear" w:color="auto" w:fill="E6E6E6"/>
        </w:rPr>
        <w:t xml:space="preserve">, </w:t>
      </w:r>
      <w:r w:rsidRPr="00FD313A">
        <w:rPr>
          <w:shd w:val="clear" w:color="auto" w:fill="E6E6E6"/>
        </w:rPr>
        <w:t>BVCW</w:t>
      </w:r>
      <w:r w:rsidRPr="00FD313A">
        <w:t xml:space="preserve">. </w:t>
      </w:r>
      <w:r>
        <w:t xml:space="preserve">Die laatste zijn de doelgroepen waarvoor een doelgroepenplan, </w:t>
      </w:r>
      <w:r w:rsidRPr="00E57638">
        <w:t>zie 3.3.3,</w:t>
      </w:r>
      <w:r>
        <w:t xml:space="preserve"> bij het toewijzingsreglement moet worden gevoegd.</w:t>
      </w:r>
    </w:p>
    <w:p w14:paraId="64E0B6F7" w14:textId="77777777" w:rsidR="00467409" w:rsidRDefault="00467409" w:rsidP="00467409">
      <w:pPr>
        <w:spacing w:line="276" w:lineRule="auto"/>
        <w:jc w:val="both"/>
      </w:pPr>
    </w:p>
    <w:p w14:paraId="72254AB2" w14:textId="77777777" w:rsidR="00467409" w:rsidRDefault="00467409" w:rsidP="00467409">
      <w:pPr>
        <w:spacing w:line="276" w:lineRule="auto"/>
        <w:jc w:val="both"/>
      </w:pPr>
    </w:p>
    <w:p w14:paraId="1BAF886D" w14:textId="77777777" w:rsidR="00467409" w:rsidRPr="000012A6" w:rsidRDefault="00467409" w:rsidP="00467409">
      <w:pPr>
        <w:pStyle w:val="Kop4"/>
        <w:numPr>
          <w:ilvl w:val="0"/>
          <w:numId w:val="41"/>
        </w:numPr>
        <w:spacing w:line="276" w:lineRule="auto"/>
        <w:ind w:left="432" w:hanging="432"/>
        <w:jc w:val="both"/>
        <w:rPr>
          <w:u w:val="none"/>
        </w:rPr>
      </w:pPr>
      <w:r w:rsidRPr="000012A6">
        <w:rPr>
          <w:u w:val="none"/>
        </w:rPr>
        <w:lastRenderedPageBreak/>
        <w:t>Omschrijving van de doelgroepen</w:t>
      </w:r>
    </w:p>
    <w:p w14:paraId="38117785" w14:textId="77777777" w:rsidR="00467409" w:rsidRDefault="00467409" w:rsidP="00467409">
      <w:pPr>
        <w:spacing w:after="200" w:line="276" w:lineRule="auto"/>
        <w:jc w:val="both"/>
      </w:pPr>
    </w:p>
    <w:p w14:paraId="1122EC75" w14:textId="77777777" w:rsidR="00467409" w:rsidRDefault="00467409" w:rsidP="00467409">
      <w:pPr>
        <w:spacing w:after="200" w:line="276" w:lineRule="auto"/>
        <w:jc w:val="both"/>
      </w:pPr>
      <w:r>
        <w:t xml:space="preserve">Het toewijzingsreglement moet een duidelijke omschrijving en beknopte motivering van de doelgroepen bevatten. Het BVCW voorziet een lijst van doelgroepen waarvoor geen bijkomend doelgroepenplan moet worden opgemaakt. Het gaat om: </w:t>
      </w:r>
    </w:p>
    <w:p w14:paraId="03D5EE65" w14:textId="77777777" w:rsidR="00467409" w:rsidRDefault="00467409" w:rsidP="00467409">
      <w:pPr>
        <w:pStyle w:val="Lijstalinea"/>
        <w:numPr>
          <w:ilvl w:val="0"/>
          <w:numId w:val="45"/>
        </w:numPr>
        <w:spacing w:after="200" w:line="276" w:lineRule="auto"/>
        <w:jc w:val="both"/>
      </w:pPr>
      <w:r>
        <w:t>de kandidaat-huurder, vanaf 65 jaar;</w:t>
      </w:r>
    </w:p>
    <w:p w14:paraId="41273A69" w14:textId="77777777" w:rsidR="00467409" w:rsidRDefault="00467409" w:rsidP="00467409">
      <w:pPr>
        <w:pStyle w:val="Lijstalinea"/>
        <w:numPr>
          <w:ilvl w:val="0"/>
          <w:numId w:val="45"/>
        </w:numPr>
        <w:spacing w:after="200" w:line="276" w:lineRule="auto"/>
        <w:jc w:val="both"/>
      </w:pPr>
      <w:r>
        <w:t>de kandidaat-huurder die als jongere met begeleiding zelfstandig woont of gaat wonen;</w:t>
      </w:r>
    </w:p>
    <w:p w14:paraId="18F89DF2" w14:textId="77777777" w:rsidR="00467409" w:rsidRDefault="00467409" w:rsidP="00467409">
      <w:pPr>
        <w:pStyle w:val="Lijstalinea"/>
        <w:numPr>
          <w:ilvl w:val="0"/>
          <w:numId w:val="45"/>
        </w:numPr>
        <w:spacing w:after="200" w:line="276" w:lineRule="auto"/>
        <w:jc w:val="both"/>
      </w:pPr>
      <w:r>
        <w:t>de kandidaat-huurder met een fysieke of mentale beperking of handicap;</w:t>
      </w:r>
    </w:p>
    <w:p w14:paraId="14D0118D" w14:textId="77777777" w:rsidR="00467409" w:rsidRDefault="00467409" w:rsidP="00467409">
      <w:pPr>
        <w:pStyle w:val="Lijstalinea"/>
        <w:numPr>
          <w:ilvl w:val="0"/>
          <w:numId w:val="45"/>
        </w:numPr>
        <w:spacing w:after="200" w:line="276" w:lineRule="auto"/>
        <w:jc w:val="both"/>
      </w:pPr>
      <w:r>
        <w:t>de kandidaat-huurder in beschut wonen of een tewerkstellingsprogramma;</w:t>
      </w:r>
    </w:p>
    <w:p w14:paraId="0D3E1063" w14:textId="77777777" w:rsidR="00467409" w:rsidRDefault="00467409" w:rsidP="00467409">
      <w:pPr>
        <w:pStyle w:val="Lijstalinea"/>
        <w:numPr>
          <w:ilvl w:val="0"/>
          <w:numId w:val="45"/>
        </w:numPr>
        <w:spacing w:after="200" w:line="276" w:lineRule="auto"/>
        <w:jc w:val="both"/>
      </w:pPr>
      <w:r>
        <w:t>de kandidaat-huurder met een geestelijke gezondheidsproblematiek;</w:t>
      </w:r>
    </w:p>
    <w:p w14:paraId="2107685B" w14:textId="77777777" w:rsidR="00467409" w:rsidRDefault="00467409" w:rsidP="00467409">
      <w:pPr>
        <w:pStyle w:val="Lijstalinea"/>
        <w:numPr>
          <w:ilvl w:val="0"/>
          <w:numId w:val="45"/>
        </w:numPr>
        <w:spacing w:after="200" w:line="276" w:lineRule="auto"/>
        <w:jc w:val="both"/>
      </w:pPr>
      <w:r>
        <w:t>de kandidaat-huurder die dak- en thuisloos is of dat dreigt te worden.</w:t>
      </w:r>
    </w:p>
    <w:p w14:paraId="343B1BFD" w14:textId="77777777" w:rsidR="00467409" w:rsidRPr="00D06CC7" w:rsidRDefault="00467409" w:rsidP="00467409">
      <w:pPr>
        <w:spacing w:after="200" w:line="276" w:lineRule="auto"/>
        <w:jc w:val="both"/>
      </w:pPr>
      <w:r>
        <w:t>Geef in elke doelgroepomschrijving aan of de gekozen doelgroepen deel uit maken van deze lijst.</w:t>
      </w:r>
    </w:p>
    <w:p w14:paraId="5AAD83D6" w14:textId="77777777" w:rsidR="00467409" w:rsidRPr="000012A6" w:rsidRDefault="00467409" w:rsidP="00467409">
      <w:pPr>
        <w:pStyle w:val="Kop4"/>
        <w:numPr>
          <w:ilvl w:val="0"/>
          <w:numId w:val="41"/>
        </w:numPr>
        <w:spacing w:line="276" w:lineRule="auto"/>
        <w:jc w:val="both"/>
        <w:rPr>
          <w:u w:val="none"/>
        </w:rPr>
      </w:pPr>
      <w:r w:rsidRPr="000012A6">
        <w:rPr>
          <w:u w:val="none"/>
        </w:rPr>
        <w:t>Wijze waarop sociale huurwoningen met voorrang worden toegewezen aan de doelgroepen</w:t>
      </w:r>
    </w:p>
    <w:p w14:paraId="4DA79B28" w14:textId="77777777" w:rsidR="00467409" w:rsidRDefault="00467409" w:rsidP="00467409">
      <w:pPr>
        <w:spacing w:line="276" w:lineRule="auto"/>
        <w:jc w:val="both"/>
      </w:pPr>
    </w:p>
    <w:p w14:paraId="31F83562" w14:textId="77777777" w:rsidR="00467409" w:rsidRDefault="00467409" w:rsidP="00467409">
      <w:pPr>
        <w:spacing w:line="276" w:lineRule="auto"/>
        <w:jc w:val="both"/>
      </w:pPr>
      <w:r>
        <w:t>Maximaal 1/3</w:t>
      </w:r>
      <w:r w:rsidRPr="00E73DCD">
        <w:rPr>
          <w:vertAlign w:val="superscript"/>
        </w:rPr>
        <w:t>e</w:t>
      </w:r>
      <w:r>
        <w:t xml:space="preserve"> van de sociale huurwoningen in een gemeente kunnen met voorrang worden toegewezen aan of voorbehouden worden voor specifieke doelgroepen. Dit contingent mag niet worden overschreden.</w:t>
      </w:r>
    </w:p>
    <w:p w14:paraId="1A24C101" w14:textId="77777777" w:rsidR="00467409" w:rsidRDefault="00467409" w:rsidP="00467409">
      <w:pPr>
        <w:spacing w:line="276" w:lineRule="auto"/>
        <w:jc w:val="both"/>
      </w:pPr>
    </w:p>
    <w:p w14:paraId="0F0CF305" w14:textId="77777777" w:rsidR="00467409" w:rsidRDefault="00467409" w:rsidP="00467409">
      <w:pPr>
        <w:spacing w:line="276" w:lineRule="auto"/>
        <w:jc w:val="both"/>
      </w:pPr>
      <w:r>
        <w:t xml:space="preserve">Geef duidelijk aan hoeveel en op welke manier sociale huurwoningen met voorrang worden toegewezen aan of voorbehouden worden voor de doelgroepen. Hierbij verduidelijkt u: </w:t>
      </w:r>
    </w:p>
    <w:p w14:paraId="7ED3CE5F" w14:textId="77777777" w:rsidR="00467409" w:rsidRDefault="00467409" w:rsidP="00467409">
      <w:pPr>
        <w:pStyle w:val="Lijstalinea"/>
        <w:numPr>
          <w:ilvl w:val="0"/>
          <w:numId w:val="36"/>
        </w:numPr>
        <w:tabs>
          <w:tab w:val="left" w:pos="3686"/>
        </w:tabs>
        <w:spacing w:line="276" w:lineRule="auto"/>
        <w:jc w:val="both"/>
      </w:pPr>
      <w:r>
        <w:t xml:space="preserve">Het aantal woningen of toewijzingen waarop de specifieke voorrangsregeling van toepassing is (zie ook punt 1 tot en met 3), </w:t>
      </w:r>
    </w:p>
    <w:p w14:paraId="1EA0FE43" w14:textId="77777777" w:rsidR="00467409" w:rsidRDefault="00467409" w:rsidP="00467409">
      <w:pPr>
        <w:pStyle w:val="Lijstalinea"/>
        <w:numPr>
          <w:ilvl w:val="0"/>
          <w:numId w:val="36"/>
        </w:numPr>
        <w:tabs>
          <w:tab w:val="left" w:pos="3686"/>
        </w:tabs>
        <w:spacing w:line="276" w:lineRule="auto"/>
        <w:jc w:val="both"/>
      </w:pPr>
      <w:r>
        <w:t xml:space="preserve">De gelabelde adressen waarop de voorrangsbepalingen van toepassing zijn (zie ook punt 1), </w:t>
      </w:r>
    </w:p>
    <w:p w14:paraId="21470B9C" w14:textId="77777777" w:rsidR="00467409" w:rsidRDefault="00467409" w:rsidP="00467409">
      <w:pPr>
        <w:pStyle w:val="Lijstalinea"/>
        <w:numPr>
          <w:ilvl w:val="0"/>
          <w:numId w:val="36"/>
        </w:numPr>
        <w:tabs>
          <w:tab w:val="left" w:pos="3686"/>
        </w:tabs>
        <w:spacing w:line="276" w:lineRule="auto"/>
        <w:jc w:val="both"/>
      </w:pPr>
      <w:r>
        <w:t>De concrete voorrangsregeling die zal worden gehanteerd (zie ook punt 4),</w:t>
      </w:r>
    </w:p>
    <w:p w14:paraId="3D952D26" w14:textId="77777777" w:rsidR="00467409" w:rsidRDefault="00467409" w:rsidP="00467409">
      <w:pPr>
        <w:pStyle w:val="Lijstalinea"/>
        <w:numPr>
          <w:ilvl w:val="0"/>
          <w:numId w:val="36"/>
        </w:numPr>
        <w:tabs>
          <w:tab w:val="left" w:pos="3686"/>
        </w:tabs>
        <w:spacing w:line="276" w:lineRule="auto"/>
        <w:jc w:val="both"/>
      </w:pPr>
      <w:r>
        <w:t>Hoe het aantal woningen of toewijzingen zich verhoudt ten opzichte van het totaal aantal sociale huurwoningen in de gemeente. Hiervoor kan u gebruik maken van een tabel.</w:t>
      </w:r>
    </w:p>
    <w:p w14:paraId="1EF1DD9A" w14:textId="77777777" w:rsidR="00467409" w:rsidRDefault="00467409" w:rsidP="00467409">
      <w:pPr>
        <w:pStyle w:val="Lijstalinea"/>
        <w:spacing w:line="276" w:lineRule="auto"/>
        <w:ind w:left="720"/>
        <w:jc w:val="both"/>
      </w:pPr>
    </w:p>
    <w:p w14:paraId="3FCF2BC5" w14:textId="77777777" w:rsidR="00467409" w:rsidRPr="00D17897" w:rsidRDefault="00467409" w:rsidP="00467409">
      <w:pPr>
        <w:pStyle w:val="Lijstalinea"/>
        <w:spacing w:line="276" w:lineRule="auto"/>
        <w:ind w:left="720"/>
        <w:jc w:val="both"/>
        <w:rPr>
          <w:sz w:val="18"/>
          <w:szCs w:val="18"/>
        </w:rPr>
      </w:pPr>
      <w:r w:rsidRPr="00D17897">
        <w:rPr>
          <w:sz w:val="18"/>
          <w:szCs w:val="18"/>
        </w:rPr>
        <w:t>Bijvoorbeeld</w:t>
      </w:r>
      <w:r w:rsidRPr="00D17897">
        <w:rPr>
          <w:rStyle w:val="Voetnootmarkering"/>
          <w:sz w:val="18"/>
          <w:szCs w:val="18"/>
        </w:rPr>
        <w:footnoteReference w:id="4"/>
      </w:r>
      <w:r w:rsidRPr="00D17897">
        <w:rPr>
          <w:sz w:val="18"/>
          <w:szCs w:val="18"/>
        </w:rPr>
        <w:t>:</w:t>
      </w:r>
    </w:p>
    <w:tbl>
      <w:tblPr>
        <w:tblW w:w="5967" w:type="dxa"/>
        <w:tblInd w:w="686" w:type="dxa"/>
        <w:tblCellMar>
          <w:left w:w="70" w:type="dxa"/>
          <w:right w:w="70" w:type="dxa"/>
        </w:tblCellMar>
        <w:tblLook w:val="04A0" w:firstRow="1" w:lastRow="0" w:firstColumn="1" w:lastColumn="0" w:noHBand="0" w:noVBand="1"/>
      </w:tblPr>
      <w:tblGrid>
        <w:gridCol w:w="5084"/>
        <w:gridCol w:w="883"/>
      </w:tblGrid>
      <w:tr w:rsidR="00467409" w:rsidRPr="00D17897" w14:paraId="26DF47B9" w14:textId="77777777" w:rsidTr="006A6387">
        <w:trPr>
          <w:trHeight w:val="276"/>
        </w:trPr>
        <w:tc>
          <w:tcPr>
            <w:tcW w:w="508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9CF01B5" w14:textId="77777777" w:rsidR="00467409" w:rsidRPr="00D17897" w:rsidRDefault="00467409" w:rsidP="006A6387">
            <w:pPr>
              <w:tabs>
                <w:tab w:val="center" w:pos="4111"/>
                <w:tab w:val="right" w:pos="8789"/>
              </w:tabs>
              <w:rPr>
                <w:rFonts w:asciiTheme="minorHAnsi" w:hAnsiTheme="minorHAnsi"/>
                <w:sz w:val="18"/>
                <w:szCs w:val="18"/>
              </w:rPr>
            </w:pPr>
            <w:r w:rsidRPr="00D17897">
              <w:rPr>
                <w:rFonts w:asciiTheme="minorHAnsi" w:hAnsiTheme="minorHAnsi"/>
                <w:sz w:val="18"/>
                <w:szCs w:val="18"/>
              </w:rPr>
              <w:t xml:space="preserve">Totaal sociale </w:t>
            </w:r>
            <w:r>
              <w:rPr>
                <w:rFonts w:asciiTheme="minorHAnsi" w:hAnsiTheme="minorHAnsi"/>
                <w:sz w:val="18"/>
                <w:szCs w:val="18"/>
              </w:rPr>
              <w:t>huur</w:t>
            </w:r>
            <w:r w:rsidRPr="00D17897">
              <w:rPr>
                <w:rFonts w:asciiTheme="minorHAnsi" w:hAnsiTheme="minorHAnsi"/>
                <w:sz w:val="18"/>
                <w:szCs w:val="18"/>
              </w:rPr>
              <w:t>woningen gemeente</w:t>
            </w:r>
          </w:p>
        </w:tc>
        <w:tc>
          <w:tcPr>
            <w:tcW w:w="883" w:type="dxa"/>
            <w:tcBorders>
              <w:top w:val="single" w:sz="8" w:space="0" w:color="auto"/>
              <w:left w:val="nil"/>
              <w:bottom w:val="single" w:sz="8" w:space="0" w:color="auto"/>
              <w:right w:val="single" w:sz="8" w:space="0" w:color="auto"/>
            </w:tcBorders>
            <w:shd w:val="clear" w:color="auto" w:fill="auto"/>
            <w:noWrap/>
            <w:vAlign w:val="bottom"/>
            <w:hideMark/>
          </w:tcPr>
          <w:p w14:paraId="658127C3" w14:textId="77777777" w:rsidR="00467409" w:rsidRPr="00D17897" w:rsidRDefault="00467409" w:rsidP="006A6387">
            <w:pPr>
              <w:tabs>
                <w:tab w:val="center" w:pos="4111"/>
                <w:tab w:val="right" w:pos="8789"/>
              </w:tabs>
              <w:jc w:val="both"/>
              <w:rPr>
                <w:rFonts w:asciiTheme="minorHAnsi" w:hAnsiTheme="minorHAnsi"/>
                <w:sz w:val="18"/>
                <w:szCs w:val="18"/>
              </w:rPr>
            </w:pPr>
            <w:r w:rsidRPr="00D17897">
              <w:rPr>
                <w:rFonts w:ascii="Cambria" w:hAnsi="Cambria" w:cs="Cambria"/>
                <w:sz w:val="18"/>
                <w:szCs w:val="18"/>
              </w:rPr>
              <w:t> </w:t>
            </w:r>
            <w:r w:rsidRPr="00D17897">
              <w:rPr>
                <w:rFonts w:asciiTheme="minorHAnsi" w:hAnsiTheme="minorHAnsi" w:cs="Times New Roman"/>
                <w:sz w:val="18"/>
                <w:szCs w:val="18"/>
              </w:rPr>
              <w:t>1200</w:t>
            </w:r>
          </w:p>
        </w:tc>
      </w:tr>
      <w:tr w:rsidR="00467409" w:rsidRPr="00D17897" w14:paraId="39155B2C" w14:textId="77777777" w:rsidTr="006A6387">
        <w:trPr>
          <w:trHeight w:val="276"/>
        </w:trPr>
        <w:tc>
          <w:tcPr>
            <w:tcW w:w="5084" w:type="dxa"/>
            <w:tcBorders>
              <w:top w:val="nil"/>
              <w:left w:val="single" w:sz="8" w:space="0" w:color="auto"/>
              <w:bottom w:val="single" w:sz="8" w:space="0" w:color="auto"/>
              <w:right w:val="single" w:sz="8" w:space="0" w:color="auto"/>
            </w:tcBorders>
            <w:shd w:val="clear" w:color="auto" w:fill="auto"/>
            <w:noWrap/>
            <w:vAlign w:val="bottom"/>
            <w:hideMark/>
          </w:tcPr>
          <w:p w14:paraId="5ECF3C8D" w14:textId="77777777" w:rsidR="00467409" w:rsidRPr="00D17897" w:rsidRDefault="00467409" w:rsidP="006A6387">
            <w:pPr>
              <w:tabs>
                <w:tab w:val="center" w:pos="4111"/>
                <w:tab w:val="right" w:pos="8789"/>
              </w:tabs>
              <w:rPr>
                <w:rFonts w:asciiTheme="minorHAnsi" w:hAnsiTheme="minorHAnsi"/>
                <w:sz w:val="18"/>
                <w:szCs w:val="18"/>
              </w:rPr>
            </w:pPr>
            <w:r w:rsidRPr="00D17897">
              <w:rPr>
                <w:rFonts w:asciiTheme="minorHAnsi" w:hAnsiTheme="minorHAnsi"/>
                <w:sz w:val="18"/>
                <w:szCs w:val="18"/>
              </w:rPr>
              <w:t>1/3e van totaal patrimonium</w:t>
            </w:r>
          </w:p>
        </w:tc>
        <w:tc>
          <w:tcPr>
            <w:tcW w:w="883" w:type="dxa"/>
            <w:tcBorders>
              <w:top w:val="nil"/>
              <w:left w:val="nil"/>
              <w:bottom w:val="single" w:sz="8" w:space="0" w:color="auto"/>
              <w:right w:val="single" w:sz="8" w:space="0" w:color="auto"/>
            </w:tcBorders>
            <w:shd w:val="clear" w:color="auto" w:fill="auto"/>
            <w:noWrap/>
            <w:vAlign w:val="bottom"/>
            <w:hideMark/>
          </w:tcPr>
          <w:p w14:paraId="4F52DDD7" w14:textId="77777777" w:rsidR="00467409" w:rsidRPr="00D17897" w:rsidRDefault="00467409" w:rsidP="006A6387">
            <w:pPr>
              <w:tabs>
                <w:tab w:val="center" w:pos="4111"/>
                <w:tab w:val="right" w:pos="8789"/>
              </w:tabs>
              <w:jc w:val="both"/>
              <w:rPr>
                <w:rFonts w:asciiTheme="minorHAnsi" w:hAnsiTheme="minorHAnsi"/>
                <w:sz w:val="18"/>
                <w:szCs w:val="18"/>
              </w:rPr>
            </w:pPr>
            <w:r w:rsidRPr="00D17897">
              <w:rPr>
                <w:rFonts w:ascii="Cambria" w:hAnsi="Cambria" w:cs="Cambria"/>
                <w:sz w:val="18"/>
                <w:szCs w:val="18"/>
              </w:rPr>
              <w:t> </w:t>
            </w:r>
            <w:r w:rsidRPr="00D17897">
              <w:rPr>
                <w:rFonts w:asciiTheme="minorHAnsi" w:hAnsiTheme="minorHAnsi" w:cs="Times New Roman"/>
                <w:sz w:val="18"/>
                <w:szCs w:val="18"/>
              </w:rPr>
              <w:t>400</w:t>
            </w:r>
          </w:p>
        </w:tc>
      </w:tr>
      <w:tr w:rsidR="00467409" w:rsidRPr="00D17897" w14:paraId="7A0002EF" w14:textId="77777777" w:rsidTr="006A6387">
        <w:trPr>
          <w:trHeight w:val="276"/>
        </w:trPr>
        <w:tc>
          <w:tcPr>
            <w:tcW w:w="5084" w:type="dxa"/>
            <w:tcBorders>
              <w:top w:val="nil"/>
              <w:left w:val="single" w:sz="8" w:space="0" w:color="auto"/>
              <w:bottom w:val="single" w:sz="8" w:space="0" w:color="auto"/>
              <w:right w:val="single" w:sz="8" w:space="0" w:color="auto"/>
            </w:tcBorders>
            <w:shd w:val="clear" w:color="auto" w:fill="auto"/>
            <w:noWrap/>
            <w:vAlign w:val="bottom"/>
          </w:tcPr>
          <w:p w14:paraId="03576734" w14:textId="77777777" w:rsidR="00467409" w:rsidRPr="00D17897" w:rsidRDefault="00467409" w:rsidP="006A6387">
            <w:pPr>
              <w:tabs>
                <w:tab w:val="center" w:pos="4111"/>
                <w:tab w:val="right" w:pos="8789"/>
              </w:tabs>
              <w:rPr>
                <w:rFonts w:asciiTheme="minorHAnsi" w:hAnsiTheme="minorHAnsi"/>
                <w:sz w:val="18"/>
                <w:szCs w:val="18"/>
              </w:rPr>
            </w:pPr>
            <w:r w:rsidRPr="00D17897">
              <w:rPr>
                <w:rFonts w:asciiTheme="minorHAnsi" w:hAnsiTheme="minorHAnsi"/>
                <w:sz w:val="18"/>
                <w:szCs w:val="18"/>
              </w:rPr>
              <w:t>Aantal voorbehouden voor doelgroep “personen die dak- en thuisloos zijn”</w:t>
            </w:r>
          </w:p>
        </w:tc>
        <w:tc>
          <w:tcPr>
            <w:tcW w:w="883" w:type="dxa"/>
            <w:tcBorders>
              <w:top w:val="nil"/>
              <w:left w:val="nil"/>
              <w:bottom w:val="single" w:sz="8" w:space="0" w:color="auto"/>
              <w:right w:val="single" w:sz="8" w:space="0" w:color="auto"/>
            </w:tcBorders>
            <w:shd w:val="clear" w:color="auto" w:fill="auto"/>
            <w:noWrap/>
            <w:vAlign w:val="bottom"/>
          </w:tcPr>
          <w:p w14:paraId="4B1EDC8E" w14:textId="77777777" w:rsidR="00467409" w:rsidRPr="00D17897" w:rsidRDefault="00467409" w:rsidP="006A6387">
            <w:pPr>
              <w:tabs>
                <w:tab w:val="center" w:pos="4111"/>
                <w:tab w:val="right" w:pos="8789"/>
              </w:tabs>
              <w:jc w:val="both"/>
              <w:rPr>
                <w:rFonts w:asciiTheme="minorHAnsi" w:hAnsiTheme="minorHAnsi" w:cs="Times New Roman"/>
                <w:sz w:val="18"/>
                <w:szCs w:val="18"/>
              </w:rPr>
            </w:pPr>
            <w:r w:rsidRPr="00D17897">
              <w:rPr>
                <w:rFonts w:asciiTheme="minorHAnsi" w:hAnsiTheme="minorHAnsi" w:cs="Times New Roman"/>
                <w:sz w:val="18"/>
                <w:szCs w:val="18"/>
              </w:rPr>
              <w:t>30</w:t>
            </w:r>
          </w:p>
        </w:tc>
      </w:tr>
      <w:tr w:rsidR="00467409" w:rsidRPr="00D17897" w14:paraId="21CB8A29" w14:textId="77777777" w:rsidTr="006A6387">
        <w:trPr>
          <w:trHeight w:val="276"/>
        </w:trPr>
        <w:tc>
          <w:tcPr>
            <w:tcW w:w="5084" w:type="dxa"/>
            <w:tcBorders>
              <w:top w:val="nil"/>
              <w:left w:val="single" w:sz="8" w:space="0" w:color="auto"/>
              <w:bottom w:val="single" w:sz="8" w:space="0" w:color="auto"/>
              <w:right w:val="single" w:sz="8" w:space="0" w:color="auto"/>
            </w:tcBorders>
            <w:shd w:val="clear" w:color="auto" w:fill="auto"/>
            <w:noWrap/>
            <w:vAlign w:val="bottom"/>
          </w:tcPr>
          <w:p w14:paraId="6D7D725F" w14:textId="77777777" w:rsidR="00467409" w:rsidRPr="00D17897" w:rsidRDefault="00467409" w:rsidP="006A6387">
            <w:pPr>
              <w:tabs>
                <w:tab w:val="center" w:pos="4111"/>
                <w:tab w:val="right" w:pos="8789"/>
              </w:tabs>
              <w:rPr>
                <w:rFonts w:asciiTheme="minorHAnsi" w:hAnsiTheme="minorHAnsi"/>
                <w:sz w:val="18"/>
                <w:szCs w:val="18"/>
              </w:rPr>
            </w:pPr>
            <w:r w:rsidRPr="00D17897">
              <w:rPr>
                <w:rFonts w:asciiTheme="minorHAnsi" w:hAnsiTheme="minorHAnsi"/>
                <w:sz w:val="18"/>
                <w:szCs w:val="18"/>
              </w:rPr>
              <w:t>Aantal voorbehouden voor doelgroep “ouderen”</w:t>
            </w:r>
          </w:p>
        </w:tc>
        <w:tc>
          <w:tcPr>
            <w:tcW w:w="883" w:type="dxa"/>
            <w:tcBorders>
              <w:top w:val="nil"/>
              <w:left w:val="nil"/>
              <w:bottom w:val="single" w:sz="8" w:space="0" w:color="auto"/>
              <w:right w:val="single" w:sz="8" w:space="0" w:color="auto"/>
            </w:tcBorders>
            <w:shd w:val="clear" w:color="auto" w:fill="auto"/>
            <w:noWrap/>
            <w:vAlign w:val="bottom"/>
          </w:tcPr>
          <w:p w14:paraId="0099A7EB" w14:textId="77777777" w:rsidR="00467409" w:rsidRPr="00D17897" w:rsidRDefault="00467409" w:rsidP="006A6387">
            <w:pPr>
              <w:tabs>
                <w:tab w:val="center" w:pos="4111"/>
                <w:tab w:val="right" w:pos="8789"/>
              </w:tabs>
              <w:jc w:val="both"/>
              <w:rPr>
                <w:rFonts w:asciiTheme="minorHAnsi" w:hAnsiTheme="minorHAnsi" w:cs="Times New Roman"/>
                <w:sz w:val="18"/>
                <w:szCs w:val="18"/>
              </w:rPr>
            </w:pPr>
            <w:r w:rsidRPr="00D17897">
              <w:rPr>
                <w:rFonts w:asciiTheme="minorHAnsi" w:hAnsiTheme="minorHAnsi" w:cs="Times New Roman"/>
                <w:sz w:val="18"/>
                <w:szCs w:val="18"/>
              </w:rPr>
              <w:t>170</w:t>
            </w:r>
          </w:p>
        </w:tc>
      </w:tr>
      <w:tr w:rsidR="00467409" w:rsidRPr="00D17897" w14:paraId="394C0D5B" w14:textId="77777777" w:rsidTr="006A6387">
        <w:trPr>
          <w:trHeight w:val="276"/>
        </w:trPr>
        <w:tc>
          <w:tcPr>
            <w:tcW w:w="5084" w:type="dxa"/>
            <w:tcBorders>
              <w:top w:val="nil"/>
              <w:left w:val="single" w:sz="8" w:space="0" w:color="auto"/>
              <w:bottom w:val="single" w:sz="8" w:space="0" w:color="auto"/>
              <w:right w:val="single" w:sz="8" w:space="0" w:color="auto"/>
            </w:tcBorders>
            <w:shd w:val="clear" w:color="auto" w:fill="auto"/>
            <w:noWrap/>
            <w:vAlign w:val="bottom"/>
            <w:hideMark/>
          </w:tcPr>
          <w:p w14:paraId="18800BAF" w14:textId="77777777" w:rsidR="00467409" w:rsidRPr="00D17897" w:rsidRDefault="00467409" w:rsidP="006A6387">
            <w:pPr>
              <w:tabs>
                <w:tab w:val="center" w:pos="4111"/>
                <w:tab w:val="right" w:pos="8789"/>
              </w:tabs>
              <w:rPr>
                <w:rFonts w:asciiTheme="minorHAnsi" w:hAnsiTheme="minorHAnsi"/>
                <w:sz w:val="18"/>
                <w:szCs w:val="18"/>
              </w:rPr>
            </w:pPr>
            <w:r w:rsidRPr="00D17897">
              <w:rPr>
                <w:rFonts w:asciiTheme="minorHAnsi" w:hAnsiTheme="minorHAnsi"/>
                <w:sz w:val="18"/>
                <w:szCs w:val="18"/>
              </w:rPr>
              <w:t>Totaal voorbehouden voor alle doelgroepen</w:t>
            </w:r>
          </w:p>
        </w:tc>
        <w:tc>
          <w:tcPr>
            <w:tcW w:w="883" w:type="dxa"/>
            <w:tcBorders>
              <w:top w:val="nil"/>
              <w:left w:val="nil"/>
              <w:bottom w:val="single" w:sz="8" w:space="0" w:color="auto"/>
              <w:right w:val="single" w:sz="8" w:space="0" w:color="auto"/>
            </w:tcBorders>
            <w:shd w:val="clear" w:color="auto" w:fill="auto"/>
            <w:noWrap/>
            <w:vAlign w:val="bottom"/>
            <w:hideMark/>
          </w:tcPr>
          <w:p w14:paraId="034CEDD1" w14:textId="77777777" w:rsidR="00467409" w:rsidRPr="00D17897" w:rsidRDefault="00467409" w:rsidP="006A6387">
            <w:pPr>
              <w:tabs>
                <w:tab w:val="center" w:pos="4111"/>
                <w:tab w:val="right" w:pos="8789"/>
              </w:tabs>
              <w:jc w:val="both"/>
              <w:rPr>
                <w:rFonts w:asciiTheme="minorHAnsi" w:hAnsiTheme="minorHAnsi" w:cs="Times New Roman"/>
                <w:sz w:val="18"/>
                <w:szCs w:val="18"/>
              </w:rPr>
            </w:pPr>
            <w:r w:rsidRPr="00D17897">
              <w:rPr>
                <w:rFonts w:ascii="Cambria" w:hAnsi="Cambria" w:cs="Cambria"/>
                <w:sz w:val="18"/>
                <w:szCs w:val="18"/>
              </w:rPr>
              <w:t> </w:t>
            </w:r>
            <w:r w:rsidRPr="00D17897">
              <w:rPr>
                <w:rFonts w:asciiTheme="minorHAnsi" w:hAnsiTheme="minorHAnsi" w:cs="Times New Roman"/>
                <w:sz w:val="18"/>
                <w:szCs w:val="18"/>
              </w:rPr>
              <w:t>200</w:t>
            </w:r>
          </w:p>
        </w:tc>
      </w:tr>
    </w:tbl>
    <w:p w14:paraId="35A93484" w14:textId="77777777" w:rsidR="00467409" w:rsidRDefault="00467409" w:rsidP="00467409">
      <w:pPr>
        <w:spacing w:line="276" w:lineRule="auto"/>
        <w:jc w:val="both"/>
      </w:pPr>
    </w:p>
    <w:p w14:paraId="37507396" w14:textId="77777777" w:rsidR="00467409" w:rsidRDefault="00467409" w:rsidP="00467409">
      <w:pPr>
        <w:spacing w:line="276" w:lineRule="auto"/>
        <w:jc w:val="both"/>
      </w:pPr>
      <w:r>
        <w:t>Er zijn verschillende mogelijkheden. Integreer de elementen die van toepassing zijn in het toewijzingsreglement:</w:t>
      </w:r>
    </w:p>
    <w:p w14:paraId="246F0DD9" w14:textId="77777777" w:rsidR="00467409" w:rsidRDefault="00467409" w:rsidP="00467409">
      <w:pPr>
        <w:spacing w:line="276" w:lineRule="auto"/>
        <w:jc w:val="both"/>
      </w:pPr>
    </w:p>
    <w:p w14:paraId="5372F4D4" w14:textId="77777777" w:rsidR="00467409" w:rsidRDefault="00467409" w:rsidP="00467409">
      <w:pPr>
        <w:pStyle w:val="Lijstalinea"/>
        <w:numPr>
          <w:ilvl w:val="0"/>
          <w:numId w:val="49"/>
        </w:numPr>
        <w:tabs>
          <w:tab w:val="left" w:pos="3686"/>
        </w:tabs>
        <w:spacing w:line="276" w:lineRule="auto"/>
        <w:jc w:val="both"/>
      </w:pPr>
      <w:r>
        <w:t xml:space="preserve">De voorrang is van toepassing op een </w:t>
      </w:r>
      <w:r w:rsidRPr="00FD313A">
        <w:rPr>
          <w:b/>
          <w:shd w:val="clear" w:color="auto" w:fill="E6E6E6"/>
        </w:rPr>
        <w:t>specifiek aantal woningen</w:t>
      </w:r>
      <w:r w:rsidRPr="00FD313A">
        <w:t xml:space="preserve"> en de </w:t>
      </w:r>
      <w:r w:rsidRPr="00FD313A">
        <w:rPr>
          <w:b/>
          <w:shd w:val="clear" w:color="auto" w:fill="E6E6E6"/>
        </w:rPr>
        <w:t>adressen</w:t>
      </w:r>
      <w:r w:rsidRPr="00FD313A">
        <w:t xml:space="preserve">, waarop de voorrang van toepassing is, worden als dusdanig gelabeld. </w:t>
      </w:r>
    </w:p>
    <w:p w14:paraId="7C274F4A" w14:textId="77777777" w:rsidR="00467409" w:rsidRDefault="00467409" w:rsidP="00467409">
      <w:pPr>
        <w:pStyle w:val="Lijstalinea"/>
        <w:numPr>
          <w:ilvl w:val="1"/>
          <w:numId w:val="46"/>
        </w:numPr>
        <w:tabs>
          <w:tab w:val="left" w:pos="3686"/>
        </w:tabs>
        <w:spacing w:line="276" w:lineRule="auto"/>
        <w:jc w:val="both"/>
      </w:pPr>
      <w:r w:rsidRPr="00FE4BF0">
        <w:t>Definieer het aantal woningen</w:t>
      </w:r>
    </w:p>
    <w:p w14:paraId="0B19C7C4" w14:textId="77777777" w:rsidR="00467409" w:rsidRPr="00FE4BF0" w:rsidRDefault="00467409" w:rsidP="00467409">
      <w:pPr>
        <w:pStyle w:val="Lijstalinea"/>
        <w:numPr>
          <w:ilvl w:val="1"/>
          <w:numId w:val="46"/>
        </w:numPr>
        <w:tabs>
          <w:tab w:val="left" w:pos="3686"/>
        </w:tabs>
        <w:spacing w:line="276" w:lineRule="auto"/>
        <w:jc w:val="both"/>
      </w:pPr>
      <w:r>
        <w:t>V</w:t>
      </w:r>
      <w:r w:rsidRPr="00FE4BF0">
        <w:t>oeg een adressenlijst bij het toewijzingsreglement</w:t>
      </w:r>
    </w:p>
    <w:p w14:paraId="771163AC" w14:textId="77777777" w:rsidR="00467409" w:rsidRDefault="00467409" w:rsidP="00467409">
      <w:pPr>
        <w:pStyle w:val="Lijstalinea"/>
        <w:numPr>
          <w:ilvl w:val="1"/>
          <w:numId w:val="46"/>
        </w:numPr>
        <w:tabs>
          <w:tab w:val="left" w:pos="3686"/>
        </w:tabs>
        <w:spacing w:line="276" w:lineRule="auto"/>
        <w:jc w:val="both"/>
      </w:pPr>
      <w:r>
        <w:t>Verduidelijk hoe dit aantal woningen zich verhoudt ten opzichte van het totaal aantal sociale huurwoningen in de gemeente</w:t>
      </w:r>
    </w:p>
    <w:p w14:paraId="7129A389" w14:textId="77777777" w:rsidR="00467409" w:rsidRPr="00FD313A" w:rsidRDefault="00467409" w:rsidP="00467409">
      <w:pPr>
        <w:pStyle w:val="Lijstalinea"/>
        <w:spacing w:line="276" w:lineRule="auto"/>
        <w:ind w:left="720"/>
        <w:jc w:val="both"/>
      </w:pPr>
    </w:p>
    <w:p w14:paraId="6573A7E4" w14:textId="77777777" w:rsidR="00467409" w:rsidRDefault="00467409" w:rsidP="00467409">
      <w:pPr>
        <w:pStyle w:val="Lijstalinea"/>
        <w:numPr>
          <w:ilvl w:val="0"/>
          <w:numId w:val="49"/>
        </w:numPr>
        <w:tabs>
          <w:tab w:val="left" w:pos="3686"/>
        </w:tabs>
        <w:spacing w:line="276" w:lineRule="auto"/>
        <w:jc w:val="both"/>
      </w:pPr>
      <w:r w:rsidRPr="00FD313A">
        <w:t xml:space="preserve">De voorrang is van toepassing op een </w:t>
      </w:r>
      <w:r w:rsidRPr="00FD313A">
        <w:rPr>
          <w:b/>
          <w:shd w:val="clear" w:color="auto" w:fill="E6E6E6"/>
        </w:rPr>
        <w:t>specifiek aantal woningen</w:t>
      </w:r>
      <w:r w:rsidRPr="00FD313A">
        <w:t xml:space="preserve">, maar wordt niet toegepast op specifieke adressen. </w:t>
      </w:r>
    </w:p>
    <w:p w14:paraId="20FCD00A" w14:textId="77777777" w:rsidR="00467409" w:rsidRDefault="00467409" w:rsidP="00467409">
      <w:pPr>
        <w:pStyle w:val="Lijstalinea"/>
        <w:numPr>
          <w:ilvl w:val="1"/>
          <w:numId w:val="47"/>
        </w:numPr>
        <w:tabs>
          <w:tab w:val="left" w:pos="3686"/>
        </w:tabs>
        <w:spacing w:line="276" w:lineRule="auto"/>
        <w:jc w:val="both"/>
      </w:pPr>
      <w:r w:rsidRPr="00BF5710">
        <w:t>Definieer het aantal woningen</w:t>
      </w:r>
    </w:p>
    <w:p w14:paraId="1DC5CCED" w14:textId="77777777" w:rsidR="00467409" w:rsidRPr="00BF5710" w:rsidRDefault="00467409" w:rsidP="00467409">
      <w:pPr>
        <w:pStyle w:val="Lijstalinea"/>
        <w:numPr>
          <w:ilvl w:val="1"/>
          <w:numId w:val="47"/>
        </w:numPr>
        <w:tabs>
          <w:tab w:val="left" w:pos="3686"/>
        </w:tabs>
        <w:spacing w:line="276" w:lineRule="auto"/>
        <w:jc w:val="both"/>
      </w:pPr>
      <w:r w:rsidRPr="00BF5710">
        <w:t>In dit geval wordt geen adressenlijst bij het toewijzingsreglement gevoegd. Elke woning kan in aanmerking komen voor een voorrangstoewijzing</w:t>
      </w:r>
    </w:p>
    <w:p w14:paraId="485369E7" w14:textId="77777777" w:rsidR="00467409" w:rsidRPr="00BF5710" w:rsidRDefault="00467409" w:rsidP="00467409">
      <w:pPr>
        <w:pStyle w:val="Lijstalinea"/>
        <w:numPr>
          <w:ilvl w:val="1"/>
          <w:numId w:val="47"/>
        </w:numPr>
        <w:tabs>
          <w:tab w:val="left" w:pos="3686"/>
        </w:tabs>
        <w:spacing w:line="276" w:lineRule="auto"/>
        <w:jc w:val="both"/>
      </w:pPr>
      <w:r>
        <w:t>Verduidelijk hoe dit aantal woningen zich verhoudt ten opzichte van het totaal aantal sociale huurwoningen in de gemeente</w:t>
      </w:r>
    </w:p>
    <w:p w14:paraId="43129989" w14:textId="77777777" w:rsidR="00467409" w:rsidRPr="00FD313A" w:rsidRDefault="00467409" w:rsidP="00467409">
      <w:pPr>
        <w:spacing w:line="276" w:lineRule="auto"/>
        <w:jc w:val="both"/>
      </w:pPr>
    </w:p>
    <w:p w14:paraId="3B98F5B6" w14:textId="77777777" w:rsidR="00467409" w:rsidRDefault="00467409" w:rsidP="00467409">
      <w:pPr>
        <w:pStyle w:val="Lijstalinea"/>
        <w:numPr>
          <w:ilvl w:val="0"/>
          <w:numId w:val="49"/>
        </w:numPr>
        <w:tabs>
          <w:tab w:val="left" w:pos="3686"/>
        </w:tabs>
        <w:spacing w:line="276" w:lineRule="auto"/>
        <w:jc w:val="both"/>
      </w:pPr>
      <w:r w:rsidRPr="00FD313A">
        <w:t xml:space="preserve">De voorrang is van toepassing op een </w:t>
      </w:r>
      <w:r w:rsidRPr="00FD313A">
        <w:rPr>
          <w:b/>
          <w:bCs/>
        </w:rPr>
        <w:t>specifiek aantal toewijzingen</w:t>
      </w:r>
      <w:r w:rsidRPr="00FD313A">
        <w:t>. In dit geval worden afspraken gemaakt over het aantal toewijzingen die met voorrang aan de specifieke doelgroep zullen gebeuren, gedurende een bepaalde periode.</w:t>
      </w:r>
    </w:p>
    <w:p w14:paraId="761711E5" w14:textId="77777777" w:rsidR="00467409" w:rsidRDefault="00467409" w:rsidP="00467409">
      <w:pPr>
        <w:pStyle w:val="Lijstalinea"/>
        <w:numPr>
          <w:ilvl w:val="1"/>
          <w:numId w:val="48"/>
        </w:numPr>
        <w:tabs>
          <w:tab w:val="left" w:pos="3686"/>
        </w:tabs>
        <w:spacing w:line="276" w:lineRule="auto"/>
        <w:jc w:val="both"/>
      </w:pPr>
      <w:r w:rsidRPr="009D3E49">
        <w:t xml:space="preserve">Definieer het aantal toewijzingen </w:t>
      </w:r>
    </w:p>
    <w:p w14:paraId="6E1662AB" w14:textId="77777777" w:rsidR="00467409" w:rsidRPr="00126B3B" w:rsidRDefault="00467409" w:rsidP="00467409">
      <w:pPr>
        <w:pStyle w:val="Lijstalinea"/>
        <w:numPr>
          <w:ilvl w:val="1"/>
          <w:numId w:val="48"/>
        </w:numPr>
        <w:tabs>
          <w:tab w:val="left" w:pos="3686"/>
        </w:tabs>
        <w:spacing w:line="276" w:lineRule="auto"/>
        <w:jc w:val="both"/>
      </w:pPr>
      <w:r w:rsidRPr="00BF5710">
        <w:t>In dit geval wordt geen adressenlijst bij het toewijzingsreglement gevoegd. Elke woning kan in aanmerking komen voor een voorrangstoewijzing</w:t>
      </w:r>
    </w:p>
    <w:p w14:paraId="6BD42A49" w14:textId="77777777" w:rsidR="00467409" w:rsidRDefault="00467409" w:rsidP="00467409">
      <w:pPr>
        <w:pStyle w:val="Lijstalinea"/>
        <w:numPr>
          <w:ilvl w:val="1"/>
          <w:numId w:val="48"/>
        </w:numPr>
        <w:tabs>
          <w:tab w:val="left" w:pos="3686"/>
        </w:tabs>
        <w:spacing w:line="276" w:lineRule="auto"/>
        <w:jc w:val="both"/>
      </w:pPr>
      <w:r w:rsidRPr="009D3E49">
        <w:t>Verduidelijk op welke manier berekend zal worden dat niet meer dan 1/3</w:t>
      </w:r>
      <w:r w:rsidRPr="009D3E49">
        <w:rPr>
          <w:shd w:val="clear" w:color="auto" w:fill="E6E6E6"/>
          <w:vertAlign w:val="superscript"/>
        </w:rPr>
        <w:t>e</w:t>
      </w:r>
      <w:r w:rsidRPr="009D3E49">
        <w:t xml:space="preserve"> van het sociale huurpatrimonium in een gemeente met voorrang aan doelgroepen wordt toegewezen</w:t>
      </w:r>
    </w:p>
    <w:p w14:paraId="45672F93" w14:textId="77777777" w:rsidR="00467409" w:rsidRPr="00FD313A" w:rsidRDefault="00467409" w:rsidP="00467409">
      <w:pPr>
        <w:spacing w:line="276" w:lineRule="auto"/>
        <w:jc w:val="both"/>
      </w:pPr>
    </w:p>
    <w:p w14:paraId="2298FA63" w14:textId="77777777" w:rsidR="00467409" w:rsidRPr="00FD313A" w:rsidRDefault="00467409" w:rsidP="00467409">
      <w:pPr>
        <w:pStyle w:val="Lijstalinea"/>
        <w:numPr>
          <w:ilvl w:val="0"/>
          <w:numId w:val="49"/>
        </w:numPr>
        <w:tabs>
          <w:tab w:val="left" w:pos="3686"/>
        </w:tabs>
        <w:spacing w:line="276" w:lineRule="auto"/>
        <w:jc w:val="both"/>
      </w:pPr>
      <w:r w:rsidRPr="00FD313A">
        <w:t>Voor elke doelgroep wordt aangegeven op welke manier de</w:t>
      </w:r>
      <w:r w:rsidRPr="00FD313A">
        <w:rPr>
          <w:b/>
          <w:bCs/>
        </w:rPr>
        <w:t xml:space="preserve"> voorrangsregeling</w:t>
      </w:r>
      <w:r w:rsidRPr="00FD313A">
        <w:t xml:space="preserve"> wordt toegepast. Het kan gaan om een absolute voorrang, een cascadesysteem of een voorrangsbepaling die een specifieke plaats inneemt tussen de andere voorrangsbepalingen. </w:t>
      </w:r>
    </w:p>
    <w:p w14:paraId="61CA7597" w14:textId="77777777" w:rsidR="00467409" w:rsidRPr="00FD313A" w:rsidRDefault="00467409" w:rsidP="00467409">
      <w:pPr>
        <w:pStyle w:val="Lijstalinea"/>
        <w:spacing w:line="276" w:lineRule="auto"/>
        <w:ind w:left="720"/>
        <w:jc w:val="both"/>
      </w:pPr>
    </w:p>
    <w:p w14:paraId="2F0E0297" w14:textId="77777777" w:rsidR="00467409" w:rsidRPr="00FD313A" w:rsidRDefault="00467409" w:rsidP="00467409">
      <w:pPr>
        <w:pStyle w:val="Lijstalinea"/>
        <w:spacing w:line="276" w:lineRule="auto"/>
        <w:ind w:left="720"/>
        <w:jc w:val="both"/>
      </w:pPr>
      <w:r w:rsidRPr="00FD313A">
        <w:t xml:space="preserve">Er kan ook bepaald worden dat er een </w:t>
      </w:r>
      <w:r w:rsidRPr="00FD313A">
        <w:rPr>
          <w:u w:val="single"/>
        </w:rPr>
        <w:t>alternerend systeem</w:t>
      </w:r>
      <w:r w:rsidRPr="00FD313A">
        <w:t xml:space="preserve"> geldt, bijvoorbeeld: de eerste van drie vrijkomende woningen wordt bij voorrang toegewezen aan iemand uit de doelgroep, de volgende twee worden overeenkomstig de standaard voorrangsregels toegewezen. </w:t>
      </w:r>
    </w:p>
    <w:p w14:paraId="47862170" w14:textId="77777777" w:rsidR="00467409" w:rsidRPr="00FD313A" w:rsidRDefault="00467409" w:rsidP="00467409">
      <w:pPr>
        <w:pStyle w:val="Lijstalinea"/>
        <w:spacing w:line="276" w:lineRule="auto"/>
        <w:ind w:left="720"/>
        <w:jc w:val="both"/>
      </w:pPr>
    </w:p>
    <w:p w14:paraId="7FBDA392" w14:textId="77777777" w:rsidR="00467409" w:rsidRPr="00FD313A" w:rsidRDefault="00467409" w:rsidP="00467409">
      <w:pPr>
        <w:pStyle w:val="Lijstalinea"/>
        <w:spacing w:line="276" w:lineRule="auto"/>
        <w:ind w:left="720"/>
        <w:jc w:val="both"/>
      </w:pPr>
      <w:r w:rsidRPr="00FD313A">
        <w:t xml:space="preserve">Het is mogelijk om een voorrangstoewijzing </w:t>
      </w:r>
      <w:r w:rsidRPr="00FD313A">
        <w:rPr>
          <w:u w:val="single"/>
        </w:rPr>
        <w:t>een tijdelijk karakter</w:t>
      </w:r>
      <w:r w:rsidRPr="00FD313A">
        <w:t xml:space="preserve"> te geven, bijvoorbeeld: er worden een aantal woningen met voorrang toegewezen aan jongeren die een woontraining volgen. In het toewijzingsreglement wordt opgenomen dat, na afloop van de woontraining, de betreffende woning </w:t>
      </w:r>
      <w:r w:rsidRPr="00FD313A">
        <w:lastRenderedPageBreak/>
        <w:t>niet langer behoort tot het contingent woningen waar een voorrangsregeling geldt. Een nieuwe woning wordt opgenomen in het contingent. Op deze manier kan een zekere doorstroming worden georganiseerd en kunnen na verloop van een afgesproken periode nieuwe woningen in het contingent worden opgenomen.</w:t>
      </w:r>
    </w:p>
    <w:p w14:paraId="293908BC" w14:textId="77777777" w:rsidR="00467409" w:rsidRDefault="00467409" w:rsidP="00467409">
      <w:pPr>
        <w:pStyle w:val="Lijstalinea"/>
        <w:spacing w:line="276" w:lineRule="auto"/>
        <w:ind w:left="720"/>
        <w:jc w:val="both"/>
      </w:pPr>
    </w:p>
    <w:p w14:paraId="0C10CEF8" w14:textId="77777777" w:rsidR="00467409" w:rsidRDefault="00467409" w:rsidP="00467409">
      <w:pPr>
        <w:pStyle w:val="Lijstalinea"/>
        <w:spacing w:line="276" w:lineRule="auto"/>
        <w:ind w:left="720"/>
        <w:jc w:val="both"/>
      </w:pPr>
      <w:r>
        <w:t>Het toewijzingsreglement moet deze elementen duidelijk vermelden.</w:t>
      </w:r>
    </w:p>
    <w:p w14:paraId="7BE0BC2F" w14:textId="77777777" w:rsidR="00467409" w:rsidRPr="000012A6" w:rsidRDefault="00467409" w:rsidP="00467409">
      <w:pPr>
        <w:pStyle w:val="Kop4"/>
        <w:numPr>
          <w:ilvl w:val="0"/>
          <w:numId w:val="41"/>
        </w:numPr>
        <w:spacing w:line="276" w:lineRule="auto"/>
        <w:ind w:left="644" w:hanging="432"/>
        <w:jc w:val="both"/>
        <w:rPr>
          <w:u w:val="none"/>
        </w:rPr>
      </w:pPr>
      <w:r w:rsidRPr="000012A6">
        <w:rPr>
          <w:u w:val="none"/>
        </w:rPr>
        <w:t>Begeleiding of ondersteuning van de doelgroep</w:t>
      </w:r>
    </w:p>
    <w:p w14:paraId="77A04AD6" w14:textId="77777777" w:rsidR="00467409" w:rsidRDefault="00467409" w:rsidP="00467409">
      <w:pPr>
        <w:spacing w:after="200" w:line="276" w:lineRule="auto"/>
        <w:jc w:val="both"/>
      </w:pPr>
    </w:p>
    <w:p w14:paraId="5B63E602" w14:textId="77777777" w:rsidR="00467409" w:rsidRDefault="00467409" w:rsidP="00467409">
      <w:pPr>
        <w:spacing w:after="200" w:line="276" w:lineRule="auto"/>
        <w:jc w:val="both"/>
      </w:pPr>
      <w:r>
        <w:t>De verhuurder kan voor bepaalde doelgroepen het aanbieden van begeleidende maatregelen door een welzijns- of gezondheidsvoorziening als voorwaarde eisen</w:t>
      </w:r>
      <w:r w:rsidRPr="27E229A9">
        <w:t>.</w:t>
      </w:r>
      <w:r>
        <w:t xml:space="preserve"> Het gaat dan om maatregelen die het aanbod aan basisbegeleidingstaken van de verhuurder overstijgen.</w:t>
      </w:r>
      <w:r w:rsidRPr="27E229A9">
        <w:t xml:space="preserve"> </w:t>
      </w:r>
      <w:r w:rsidRPr="00057CF6">
        <w:t>D</w:t>
      </w:r>
      <w:r w:rsidRPr="00986764">
        <w:t xml:space="preserve">e </w:t>
      </w:r>
      <w:r>
        <w:t>begeleidings</w:t>
      </w:r>
      <w:r w:rsidRPr="00986764">
        <w:t xml:space="preserve">voorwaarde </w:t>
      </w:r>
      <w:r>
        <w:t>wordt opgenomen in het toewijzingsreglement.</w:t>
      </w:r>
      <w:r w:rsidRPr="27E229A9">
        <w:t xml:space="preserve"> </w:t>
      </w:r>
      <w:r>
        <w:t>De betrokken voorziening sluit in voorkomend geval een begeleidingsovereenkomst met de kandidaat-huurder. De begeleidende maatregelen in de overeenkomst zijn gericht op het zelfstandig (leren) wonen van de huurder en het naleven van de huurdersverplichtingen.</w:t>
      </w:r>
    </w:p>
    <w:p w14:paraId="227BB4B8" w14:textId="77777777" w:rsidR="00467409" w:rsidRDefault="00467409" w:rsidP="00467409">
      <w:pPr>
        <w:spacing w:after="200" w:line="276" w:lineRule="auto"/>
        <w:jc w:val="both"/>
      </w:pPr>
    </w:p>
    <w:p w14:paraId="7ED0B016" w14:textId="77777777" w:rsidR="00467409" w:rsidRDefault="00467409" w:rsidP="00467409">
      <w:pPr>
        <w:pBdr>
          <w:top w:val="single" w:sz="4" w:space="1" w:color="auto"/>
          <w:left w:val="single" w:sz="4" w:space="4" w:color="auto"/>
          <w:bottom w:val="single" w:sz="4" w:space="1" w:color="auto"/>
          <w:right w:val="single" w:sz="4" w:space="4" w:color="auto"/>
        </w:pBdr>
        <w:spacing w:after="200" w:line="276" w:lineRule="auto"/>
        <w:jc w:val="both"/>
      </w:pPr>
      <w:r>
        <w:t>Let op!</w:t>
      </w:r>
    </w:p>
    <w:p w14:paraId="27003381" w14:textId="77777777" w:rsidR="00467409" w:rsidRDefault="00467409" w:rsidP="00467409">
      <w:pPr>
        <w:pBdr>
          <w:top w:val="single" w:sz="4" w:space="1" w:color="auto"/>
          <w:left w:val="single" w:sz="4" w:space="4" w:color="auto"/>
          <w:bottom w:val="single" w:sz="4" w:space="1" w:color="auto"/>
          <w:right w:val="single" w:sz="4" w:space="4" w:color="auto"/>
        </w:pBdr>
        <w:spacing w:after="200" w:line="276" w:lineRule="auto"/>
        <w:jc w:val="both"/>
      </w:pPr>
      <w:r>
        <w:t>In geen geval betekent het niet naleven van de afspraken of het beëindigen van de begeleidingsovereenkomst dat de verhuurder de huurovereenkomst automatisch kan opzeggen. Het naleven van de afspraken in de begeleidingsovereenkomst is een huurdersverplichting. Maar alleen als de huurder ernstig of blijvend tekort komt aan zijn huurdersverplichtingen, kan de verhuurder de huurovereenkomst opzeggen. Het niet naleven van de afspraken in een begeleidingsovereenkomst wordt niet automatisch gelijkgesteld met een ernstige tekortkoming.</w:t>
      </w:r>
    </w:p>
    <w:p w14:paraId="4DC4AAEA" w14:textId="77777777" w:rsidR="00467409" w:rsidRDefault="00467409" w:rsidP="00467409">
      <w:pPr>
        <w:spacing w:after="200" w:line="276" w:lineRule="auto"/>
        <w:jc w:val="both"/>
      </w:pPr>
    </w:p>
    <w:p w14:paraId="0CDD9EB0" w14:textId="77777777" w:rsidR="00467409" w:rsidRPr="0024685D" w:rsidRDefault="00467409" w:rsidP="00467409">
      <w:pPr>
        <w:pStyle w:val="Kop3"/>
        <w:numPr>
          <w:ilvl w:val="2"/>
          <w:numId w:val="2"/>
        </w:numPr>
        <w:spacing w:line="276" w:lineRule="auto"/>
        <w:jc w:val="both"/>
      </w:pPr>
      <w:bookmarkStart w:id="82" w:name="_Toc127871613"/>
      <w:bookmarkStart w:id="83" w:name="_Toc134780901"/>
      <w:r>
        <w:t xml:space="preserve">Doelgroepenplan (vereist voor doelgroepen die niet behoren tot de lijst </w:t>
      </w:r>
      <w:r w:rsidRPr="00E57638">
        <w:t>in 3.3.2)</w:t>
      </w:r>
      <w:bookmarkEnd w:id="82"/>
      <w:bookmarkEnd w:id="83"/>
    </w:p>
    <w:p w14:paraId="3E8C1183" w14:textId="77777777" w:rsidR="00467409" w:rsidRPr="00C42DF0" w:rsidRDefault="00467409" w:rsidP="00467409">
      <w:pPr>
        <w:pStyle w:val="Kop4"/>
        <w:numPr>
          <w:ilvl w:val="0"/>
          <w:numId w:val="50"/>
        </w:numPr>
        <w:spacing w:line="276" w:lineRule="auto"/>
        <w:jc w:val="both"/>
        <w:rPr>
          <w:u w:val="none"/>
        </w:rPr>
      </w:pPr>
      <w:r w:rsidRPr="00C42DF0">
        <w:rPr>
          <w:u w:val="none"/>
        </w:rPr>
        <w:t>Specifieke noden van de doelgroep</w:t>
      </w:r>
    </w:p>
    <w:p w14:paraId="1E88ACB4" w14:textId="77777777" w:rsidR="00467409" w:rsidRDefault="00467409" w:rsidP="00467409">
      <w:pPr>
        <w:spacing w:line="276" w:lineRule="auto"/>
        <w:jc w:val="both"/>
      </w:pPr>
    </w:p>
    <w:p w14:paraId="7C562E42" w14:textId="77777777" w:rsidR="00467409" w:rsidRDefault="00467409" w:rsidP="00467409">
      <w:pPr>
        <w:spacing w:line="276" w:lineRule="auto"/>
        <w:jc w:val="both"/>
      </w:pPr>
      <w:r>
        <w:t xml:space="preserve">De keuze voor een specifieke doelgroep moet worden gemotiveerd in het doelgroepenplan. </w:t>
      </w:r>
      <w:r w:rsidRPr="00C5460F">
        <w:t>Om voorrang aan een bepaalde doelgroep te kunnen verlenen</w:t>
      </w:r>
      <w:r>
        <w:t>,</w:t>
      </w:r>
      <w:r w:rsidRPr="00C5460F">
        <w:t xml:space="preserve"> moet de specifieke nood </w:t>
      </w:r>
      <w:r>
        <w:t>van deze doelgroep</w:t>
      </w:r>
      <w:r w:rsidRPr="00C5460F">
        <w:t xml:space="preserve"> worden </w:t>
      </w:r>
      <w:r>
        <w:t>toegelicht</w:t>
      </w:r>
      <w:r w:rsidRPr="00C5460F">
        <w:t xml:space="preserve">. Hiervoor kan beroep worden gedaan op de gegevens van het </w:t>
      </w:r>
      <w:r w:rsidRPr="00351193">
        <w:t>Lokaal Beleid.</w:t>
      </w:r>
      <w:r w:rsidRPr="00C5460F">
        <w:t xml:space="preserve"> </w:t>
      </w:r>
    </w:p>
    <w:p w14:paraId="11399503" w14:textId="77777777" w:rsidR="00467409" w:rsidRDefault="00467409" w:rsidP="00467409">
      <w:pPr>
        <w:spacing w:line="276" w:lineRule="auto"/>
        <w:jc w:val="both"/>
      </w:pPr>
    </w:p>
    <w:p w14:paraId="69165174" w14:textId="77777777" w:rsidR="00467409" w:rsidRDefault="00467409" w:rsidP="00467409">
      <w:pPr>
        <w:spacing w:line="276" w:lineRule="auto"/>
        <w:jc w:val="both"/>
      </w:pPr>
      <w:r w:rsidRPr="00C5460F">
        <w:t>Mogelijke criteria hierbij kunnen zijn: geen of weinig aangepast aanbod op de woningmarkt</w:t>
      </w:r>
      <w:r>
        <w:t xml:space="preserve">, </w:t>
      </w:r>
      <w:r w:rsidRPr="00C5460F">
        <w:t>moeilijke toegang tot de woningmarkt wegens psycho</w:t>
      </w:r>
      <w:r>
        <w:t>-</w:t>
      </w:r>
      <w:r w:rsidRPr="00C5460F">
        <w:t xml:space="preserve">sociale </w:t>
      </w:r>
      <w:r>
        <w:t xml:space="preserve">achtergrond (bv. instellingverlaters, alleenstaande ouders) of </w:t>
      </w:r>
      <w:r w:rsidRPr="00C5460F">
        <w:t xml:space="preserve"> lokale bijzondere situatie (bv. herhuisvesting campingbewoners, bewoners wiens wijk wordt gesaneerd).  </w:t>
      </w:r>
    </w:p>
    <w:p w14:paraId="183FC648" w14:textId="77777777" w:rsidR="00467409" w:rsidRPr="00C42DF0" w:rsidRDefault="00467409" w:rsidP="00467409">
      <w:pPr>
        <w:pStyle w:val="Kop4"/>
        <w:numPr>
          <w:ilvl w:val="0"/>
          <w:numId w:val="50"/>
        </w:numPr>
        <w:spacing w:line="276" w:lineRule="auto"/>
        <w:jc w:val="both"/>
        <w:rPr>
          <w:u w:val="none"/>
        </w:rPr>
      </w:pPr>
      <w:r w:rsidRPr="00C42DF0">
        <w:rPr>
          <w:u w:val="none"/>
        </w:rPr>
        <w:lastRenderedPageBreak/>
        <w:t>Gegevens met betrekking tot de proportionaliteit</w:t>
      </w:r>
    </w:p>
    <w:p w14:paraId="61A6644A" w14:textId="77777777" w:rsidR="00467409" w:rsidRDefault="00467409" w:rsidP="00467409">
      <w:pPr>
        <w:spacing w:line="276" w:lineRule="auto"/>
        <w:jc w:val="both"/>
      </w:pPr>
    </w:p>
    <w:p w14:paraId="47624432" w14:textId="77777777" w:rsidR="00467409" w:rsidRDefault="00467409" w:rsidP="00467409">
      <w:pPr>
        <w:spacing w:line="276" w:lineRule="auto"/>
        <w:jc w:val="both"/>
      </w:pPr>
      <w:r>
        <w:t>De voorgestelde voorrangsbepaling moet proportioneel zijn met de specifieke noden van de doelgroep. H</w:t>
      </w:r>
      <w:r w:rsidRPr="00306E4F">
        <w:t>et B</w:t>
      </w:r>
      <w:r>
        <w:t>VCW</w:t>
      </w:r>
      <w:r w:rsidRPr="00306E4F">
        <w:t xml:space="preserve"> bepaalt</w:t>
      </w:r>
      <w:r>
        <w:t xml:space="preserve"> </w:t>
      </w:r>
      <w:r w:rsidRPr="00306E4F">
        <w:t>dat de gemeente</w:t>
      </w:r>
      <w:r>
        <w:t>n</w:t>
      </w:r>
      <w:r w:rsidRPr="00306E4F">
        <w:t xml:space="preserve"> maximaal 1/3 van het totale aantal sociale huurwoningen in de gemeente met voorrang k</w:t>
      </w:r>
      <w:r>
        <w:t>unnen</w:t>
      </w:r>
      <w:r w:rsidRPr="00306E4F">
        <w:t xml:space="preserve"> toewijzen aan specifieke doelgroepen. </w:t>
      </w:r>
      <w:r>
        <w:t>H</w:t>
      </w:r>
      <w:r w:rsidRPr="00306E4F">
        <w:t>et aantal woningen dat met voorrang zal worden toegewezen,</w:t>
      </w:r>
      <w:r>
        <w:t xml:space="preserve"> moet tevens</w:t>
      </w:r>
      <w:r w:rsidRPr="00306E4F">
        <w:t xml:space="preserve"> in verhouding staan tot de omvang van de doelgroep die men voor ogen heeft</w:t>
      </w:r>
      <w:r>
        <w:t>.</w:t>
      </w:r>
    </w:p>
    <w:p w14:paraId="1FDF1FC9" w14:textId="77777777" w:rsidR="00467409" w:rsidRDefault="00467409" w:rsidP="00467409">
      <w:pPr>
        <w:spacing w:line="276" w:lineRule="auto"/>
        <w:jc w:val="both"/>
      </w:pPr>
    </w:p>
    <w:p w14:paraId="4DD331E4" w14:textId="77777777" w:rsidR="00467409" w:rsidRPr="00D06CC7" w:rsidRDefault="00467409" w:rsidP="00467409">
      <w:pPr>
        <w:spacing w:line="276" w:lineRule="auto"/>
        <w:jc w:val="both"/>
      </w:pPr>
      <w:r>
        <w:t>De proportionaliteit van de voorrangsregel</w:t>
      </w:r>
      <w:r w:rsidRPr="00306E4F">
        <w:t xml:space="preserve"> in het doelgroepenplan </w:t>
      </w:r>
      <w:r>
        <w:t xml:space="preserve">kan onder meer gestaafd worden </w:t>
      </w:r>
      <w:r w:rsidRPr="00306E4F">
        <w:t xml:space="preserve">aan de hand van cijfergegevens over de </w:t>
      </w:r>
      <w:r>
        <w:t>woningmarkt</w:t>
      </w:r>
      <w:r w:rsidRPr="00306E4F">
        <w:t xml:space="preserve"> in de gemeente</w:t>
      </w:r>
      <w:r>
        <w:t xml:space="preserve">n van het (deel-)werkingsgebied </w:t>
      </w:r>
      <w:r w:rsidRPr="00306E4F">
        <w:t>(aantal kandidaat-huurders</w:t>
      </w:r>
      <w:r>
        <w:t xml:space="preserve"> voor een sociale huurwoning</w:t>
      </w:r>
      <w:r w:rsidRPr="00306E4F">
        <w:t>, inschatting van de omvang van de doelgroep, samenstelling van de huishoudens, aantal sociale huurwoningen, samenstelling van het patrimonium, gemiddelde wachttijd…).</w:t>
      </w:r>
    </w:p>
    <w:p w14:paraId="477EBD0F" w14:textId="77777777" w:rsidR="00467409" w:rsidRPr="00373CCE" w:rsidRDefault="00467409" w:rsidP="00467409">
      <w:pPr>
        <w:pStyle w:val="Kop4"/>
        <w:numPr>
          <w:ilvl w:val="0"/>
          <w:numId w:val="50"/>
        </w:numPr>
        <w:spacing w:line="276" w:lineRule="auto"/>
        <w:jc w:val="both"/>
        <w:rPr>
          <w:u w:val="none"/>
        </w:rPr>
      </w:pPr>
      <w:r w:rsidRPr="00373CCE">
        <w:rPr>
          <w:u w:val="none"/>
        </w:rPr>
        <w:t>Flankerende maatregelen</w:t>
      </w:r>
    </w:p>
    <w:p w14:paraId="6427CA14" w14:textId="77777777" w:rsidR="00467409" w:rsidRDefault="00467409" w:rsidP="00467409">
      <w:pPr>
        <w:spacing w:after="200" w:line="276" w:lineRule="auto"/>
        <w:jc w:val="both"/>
      </w:pPr>
    </w:p>
    <w:p w14:paraId="4FBE6810" w14:textId="5ECBDCC5" w:rsidR="008439A3" w:rsidRDefault="00467409" w:rsidP="00CF559C">
      <w:r>
        <w:t xml:space="preserve">Geef aan welke </w:t>
      </w:r>
      <w:r w:rsidRPr="00B41605">
        <w:t>flankerende maatregelen m</w:t>
      </w:r>
      <w:r>
        <w:t>et betrekking tot</w:t>
      </w:r>
      <w:r w:rsidRPr="00B41605">
        <w:t xml:space="preserve"> de doelgroep</w:t>
      </w:r>
      <w:r>
        <w:t xml:space="preserve"> van toepassing zijn (bvb. nabijheid specifieke diensten, samenwerking met specifieke actoren etc). </w:t>
      </w:r>
    </w:p>
    <w:p w14:paraId="4B0B1461" w14:textId="1F93ADB3" w:rsidR="002F2399" w:rsidRDefault="002F2399" w:rsidP="002F2399">
      <w:pPr>
        <w:pStyle w:val="Kop2"/>
        <w:numPr>
          <w:ilvl w:val="1"/>
          <w:numId w:val="2"/>
        </w:numPr>
        <w:spacing w:line="276" w:lineRule="auto"/>
        <w:jc w:val="both"/>
      </w:pPr>
      <w:bookmarkStart w:id="84" w:name="_Toc134780902"/>
      <w:r>
        <w:t>slotbepalingen</w:t>
      </w:r>
      <w:bookmarkEnd w:id="84"/>
    </w:p>
    <w:p w14:paraId="56AB10F1" w14:textId="1E5954A6" w:rsidR="007C7920" w:rsidRDefault="002F2399" w:rsidP="00017FEC">
      <w:r>
        <w:t xml:space="preserve">Geef aan vanaf welke datum het toewijzingsreglement in werking zal treden. Bij het bepalen van deze datum houdt u rekening met: </w:t>
      </w:r>
    </w:p>
    <w:p w14:paraId="6F01768C" w14:textId="1CB89085" w:rsidR="002F2399" w:rsidRDefault="002F2399" w:rsidP="002F2399">
      <w:pPr>
        <w:pStyle w:val="Lijstalinea"/>
        <w:numPr>
          <w:ilvl w:val="1"/>
          <w:numId w:val="48"/>
        </w:numPr>
      </w:pPr>
      <w:r>
        <w:t xml:space="preserve">In voorkomend geval, de periode waarin het vernietigingstoezicht door de minister kan worden toegepast; </w:t>
      </w:r>
    </w:p>
    <w:p w14:paraId="6F8D0160" w14:textId="19972FDD" w:rsidR="002F2399" w:rsidRDefault="002F2399" w:rsidP="002F2399">
      <w:pPr>
        <w:pStyle w:val="Lijstalinea"/>
        <w:numPr>
          <w:ilvl w:val="1"/>
          <w:numId w:val="48"/>
        </w:numPr>
      </w:pPr>
      <w:r>
        <w:t xml:space="preserve">Het feit dat de bepalingen in het toewijzingsreglement opgenomen moeten worden in het intern huurreglement alvorens de verhuurder deze bepalingen kan toepassen. </w:t>
      </w:r>
    </w:p>
    <w:p w14:paraId="7BB5D34D" w14:textId="77777777" w:rsidR="007C7920" w:rsidRDefault="007C7920" w:rsidP="00017FEC"/>
    <w:p w14:paraId="09782471" w14:textId="77777777" w:rsidR="00CF559C" w:rsidRDefault="00CF559C" w:rsidP="00017FEC"/>
    <w:p w14:paraId="611AB314" w14:textId="77777777" w:rsidR="00C430DB" w:rsidRPr="00C430DB" w:rsidRDefault="00C430DB" w:rsidP="00017FEC"/>
    <w:sectPr w:rsidR="00C430DB" w:rsidRPr="00C430DB" w:rsidSect="00017FEC">
      <w:footerReference w:type="even" r:id="rId33"/>
      <w:footerReference w:type="default" r:id="rId34"/>
      <w:headerReference w:type="first" r:id="rId35"/>
      <w:footerReference w:type="first" r:id="rId36"/>
      <w:type w:val="continuous"/>
      <w:pgSz w:w="11906" w:h="16838" w:code="9"/>
      <w:pgMar w:top="2269" w:right="851" w:bottom="2552" w:left="1134" w:header="851" w:footer="851"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080828" w14:textId="77777777" w:rsidR="00E573D9" w:rsidRDefault="00E573D9" w:rsidP="00F11703">
      <w:pPr>
        <w:spacing w:line="240" w:lineRule="auto"/>
      </w:pPr>
      <w:r>
        <w:separator/>
      </w:r>
    </w:p>
    <w:p w14:paraId="782DB7D3" w14:textId="77777777" w:rsidR="00E573D9" w:rsidRDefault="00E573D9"/>
  </w:endnote>
  <w:endnote w:type="continuationSeparator" w:id="0">
    <w:p w14:paraId="3F4C92EE" w14:textId="77777777" w:rsidR="00E573D9" w:rsidRDefault="00E573D9" w:rsidP="00F11703">
      <w:pPr>
        <w:spacing w:line="240" w:lineRule="auto"/>
      </w:pPr>
      <w:r>
        <w:continuationSeparator/>
      </w:r>
    </w:p>
    <w:p w14:paraId="77AD7E56" w14:textId="77777777" w:rsidR="00E573D9" w:rsidRDefault="00E573D9"/>
  </w:endnote>
  <w:endnote w:type="continuationNotice" w:id="1">
    <w:p w14:paraId="5B0505B1" w14:textId="77777777" w:rsidR="00E573D9" w:rsidRDefault="00E573D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 Art Sans">
    <w:panose1 w:val="00000500000000000000"/>
    <w:charset w:val="4D"/>
    <w:family w:val="auto"/>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FlandersArtSerif-Regular">
    <w:altName w:val="Calibri"/>
    <w:panose1 w:val="00000500000000000000"/>
    <w:charset w:val="00"/>
    <w:family w:val="auto"/>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 w:fontKey="{D9E35C08-6CF0-354F-BB8C-C158F7540390}"/>
    <w:embedBold r:id="rId2" w:fontKey="{B80E1209-D53E-D349-B9FC-970FE099723E}"/>
  </w:font>
  <w:font w:name="Flanders Art Serif">
    <w:panose1 w:val="00000500000000000000"/>
    <w:charset w:val="4D"/>
    <w:family w:val="auto"/>
    <w:notTrueType/>
    <w:pitch w:val="variable"/>
    <w:sig w:usb0="00000007" w:usb1="00000000" w:usb2="00000000" w:usb3="00000000" w:csb0="00000093" w:csb1="00000000"/>
  </w:font>
  <w:font w:name="Wingdings 3">
    <w:panose1 w:val="05040102010807070707"/>
    <w:charset w:val="4D"/>
    <w:family w:val="decorative"/>
    <w:pitch w:val="variable"/>
    <w:sig w:usb0="00000003" w:usb1="00000000" w:usb2="00000000" w:usb3="00000000" w:csb0="80000001" w:csb1="00000000"/>
  </w:font>
  <w:font w:name="FlandersArtSans-Regular">
    <w:altName w:val="Calibri"/>
    <w:panose1 w:val="00000500000000000000"/>
    <w:charset w:val="00"/>
    <w:family w:val="auto"/>
    <w:pitch w:val="variable"/>
    <w:sig w:usb0="00000007" w:usb1="00000000" w:usb2="00000000" w:usb3="00000000" w:csb0="00000093" w:csb1="00000000"/>
    <w:embedRegular r:id="rId3" w:fontKey="{3A710FA6-57FE-BF4D-B3F3-8E23087CAEB8}"/>
    <w:embedBold r:id="rId4" w:fontKey="{8991910E-5B67-4A47-82EB-3FBC3C18E2D8}"/>
  </w:font>
  <w:font w:name="FlandersArtSans-Bold">
    <w:altName w:val="Calibri"/>
    <w:panose1 w:val="00000800000000000000"/>
    <w:charset w:val="00"/>
    <w:family w:val="auto"/>
    <w:pitch w:val="variable"/>
    <w:sig w:usb0="00000007" w:usb1="00000000" w:usb2="00000000" w:usb3="00000000" w:csb0="00000093" w:csb1="00000000"/>
  </w:font>
  <w:font w:name="FlandersArtSans-Medium">
    <w:altName w:val="Calibri"/>
    <w:panose1 w:val="000006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erif-Bold">
    <w:panose1 w:val="00000800000000000000"/>
    <w:charset w:val="00"/>
    <w:family w:val="auto"/>
    <w:notTrueType/>
    <w:pitch w:val="variable"/>
    <w:sig w:usb0="00000007" w:usb1="00000000" w:usb2="00000000" w:usb3="00000000" w:csb0="00000093" w:csb1="00000000"/>
  </w:font>
  <w:font w:name="FlandersArtSerif-Medium">
    <w:altName w:val="Calibri"/>
    <w:panose1 w:val="00000600000000000000"/>
    <w:charset w:val="00"/>
    <w:family w:val="auto"/>
    <w:notTrueType/>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embedRegular r:id="rId7" w:subsetted="1" w:fontKey="{D859E2A5-7EE4-F049-9C10-2B649F93A0E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2C861" w14:textId="77777777" w:rsidR="00D37AD5" w:rsidRPr="009C5BD6" w:rsidRDefault="00D37AD5" w:rsidP="00D37AD5">
    <w:pPr>
      <w:pStyle w:val="streepjes"/>
      <w:rPr>
        <w:rFonts w:asciiTheme="minorHAnsi" w:hAnsiTheme="minorHAnsi"/>
        <w:color w:val="356297" w:themeColor="text2"/>
      </w:rPr>
    </w:pPr>
    <w:r w:rsidRPr="009C5BD6">
      <w:rPr>
        <w:rFonts w:asciiTheme="minorHAnsi" w:hAnsiTheme="minorHAnsi"/>
      </w:rPr>
      <w:tab/>
    </w:r>
    <w:r w:rsidRPr="009C5BD6">
      <w:rPr>
        <w:rFonts w:asciiTheme="minorHAnsi" w:hAnsiTheme="minorHAnsi"/>
        <w:color w:val="356297" w:themeColor="text2"/>
      </w:rPr>
      <w:t>//////////////////////////////////////////////////////////////////////////////////////////////////////////////////////////////////////////////////////////////////</w:t>
    </w:r>
  </w:p>
  <w:p w14:paraId="22DE0011" w14:textId="77777777" w:rsidR="00D37AD5" w:rsidRPr="00983604" w:rsidRDefault="00D37AD5" w:rsidP="00D37AD5">
    <w:pPr>
      <w:pStyle w:val="Voettekst"/>
      <w:rPr>
        <w:color w:val="356297" w:themeColor="text2"/>
      </w:rPr>
    </w:pPr>
  </w:p>
  <w:p w14:paraId="39B542F3" w14:textId="77777777" w:rsidR="00D37AD5" w:rsidRPr="00983604" w:rsidRDefault="009C5BD6" w:rsidP="00D37AD5">
    <w:pPr>
      <w:pStyle w:val="Voettekst"/>
      <w:rPr>
        <w:color w:val="356297" w:themeColor="text2"/>
      </w:rPr>
    </w:pPr>
    <w:r w:rsidRPr="009C5BD6">
      <w:rPr>
        <w:color w:val="356297" w:themeColor="text2"/>
      </w:rPr>
      <w:t>17.04.2014</w:t>
    </w:r>
    <w:r w:rsidR="00D37AD5" w:rsidRPr="00983604">
      <w:rPr>
        <w:color w:val="356297" w:themeColor="text2"/>
      </w:rPr>
      <w:tab/>
      <w:t>Titel van het document</w:t>
    </w:r>
    <w:r w:rsidR="00D37AD5" w:rsidRPr="00983604">
      <w:rPr>
        <w:color w:val="356297" w:themeColor="text2"/>
      </w:rPr>
      <w:tab/>
    </w:r>
    <w:r w:rsidRPr="00983604">
      <w:rPr>
        <w:color w:val="356297" w:themeColor="text2"/>
      </w:rPr>
      <w:t xml:space="preserve">pagina </w:t>
    </w:r>
    <w:r w:rsidRPr="00983604">
      <w:rPr>
        <w:color w:val="356297" w:themeColor="text2"/>
      </w:rPr>
      <w:fldChar w:fldCharType="begin"/>
    </w:r>
    <w:r w:rsidRPr="00983604">
      <w:rPr>
        <w:color w:val="356297" w:themeColor="text2"/>
      </w:rPr>
      <w:instrText xml:space="preserve"> PAGE   \* MERGEFORMAT </w:instrText>
    </w:r>
    <w:r w:rsidRPr="00983604">
      <w:rPr>
        <w:color w:val="356297" w:themeColor="text2"/>
      </w:rPr>
      <w:fldChar w:fldCharType="separate"/>
    </w:r>
    <w:r>
      <w:rPr>
        <w:noProof/>
        <w:color w:val="356297" w:themeColor="text2"/>
      </w:rPr>
      <w:t>2</w:t>
    </w:r>
    <w:r w:rsidRPr="00983604">
      <w:rPr>
        <w:noProof/>
        <w:color w:val="356297" w:themeColor="text2"/>
      </w:rPr>
      <w:fldChar w:fldCharType="end"/>
    </w:r>
    <w:r w:rsidRPr="00983604">
      <w:rPr>
        <w:color w:val="356297" w:themeColor="text2"/>
      </w:rPr>
      <w:t xml:space="preserve"> van </w:t>
    </w:r>
    <w:r w:rsidRPr="00983604">
      <w:rPr>
        <w:color w:val="356297" w:themeColor="text2"/>
      </w:rPr>
      <w:fldChar w:fldCharType="begin"/>
    </w:r>
    <w:r w:rsidRPr="00983604">
      <w:rPr>
        <w:color w:val="356297" w:themeColor="text2"/>
      </w:rPr>
      <w:instrText xml:space="preserve"> NUMPAGES   \* MERGEFORMAT </w:instrText>
    </w:r>
    <w:r w:rsidRPr="00983604">
      <w:rPr>
        <w:color w:val="356297" w:themeColor="text2"/>
      </w:rPr>
      <w:fldChar w:fldCharType="separate"/>
    </w:r>
    <w:r>
      <w:rPr>
        <w:noProof/>
        <w:color w:val="356297" w:themeColor="text2"/>
      </w:rPr>
      <w:t>4</w:t>
    </w:r>
    <w:r w:rsidRPr="00983604">
      <w:rPr>
        <w:noProof/>
        <w:color w:val="356297" w:themeColor="text2"/>
      </w:rPr>
      <w:fldChar w:fldCharType="end"/>
    </w:r>
  </w:p>
  <w:p w14:paraId="79D635A5" w14:textId="77777777" w:rsidR="00D37AD5" w:rsidRDefault="00D37AD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4BADB" w14:textId="77777777" w:rsidR="00FF15EB" w:rsidRPr="00017FEC" w:rsidRDefault="00FF15EB" w:rsidP="00FF15EB">
    <w:pPr>
      <w:pStyle w:val="streepjes"/>
      <w:rPr>
        <w:color w:val="356297" w:themeColor="text2"/>
      </w:rPr>
    </w:pPr>
    <w:r w:rsidRPr="00017FEC">
      <w:rPr>
        <w:color w:val="356297" w:themeColor="text2"/>
      </w:rPr>
      <w:tab/>
      <w:t>////////////////////////////////////////////////////////////////////////////////////////////////////////////////////////////////////////////////////////////////</w:t>
    </w:r>
  </w:p>
  <w:p w14:paraId="3DF15B25" w14:textId="77777777" w:rsidR="00FB382E" w:rsidRPr="009C5BD6" w:rsidRDefault="00FB382E" w:rsidP="00FF15EB">
    <w:pPr>
      <w:pStyle w:val="Voettekst"/>
      <w:rPr>
        <w:color w:val="356297" w:themeColor="text2"/>
      </w:rPr>
    </w:pPr>
  </w:p>
  <w:p w14:paraId="6F427062" w14:textId="5A7C23BC" w:rsidR="006A7C85" w:rsidRPr="00017FEC" w:rsidRDefault="00850EBF" w:rsidP="00FF15EB">
    <w:pPr>
      <w:pStyle w:val="Voettekst"/>
      <w:rPr>
        <w:color w:val="356297" w:themeColor="text2"/>
      </w:rPr>
    </w:pPr>
    <w:r>
      <w:rPr>
        <w:color w:val="356297" w:themeColor="text2"/>
      </w:rPr>
      <w:t>November</w:t>
    </w:r>
    <w:r w:rsidR="00467409">
      <w:rPr>
        <w:color w:val="356297" w:themeColor="text2"/>
      </w:rPr>
      <w:t xml:space="preserve"> 2023</w:t>
    </w:r>
    <w:r w:rsidR="00FB382E" w:rsidRPr="00017FEC">
      <w:rPr>
        <w:color w:val="356297" w:themeColor="text2"/>
      </w:rPr>
      <w:tab/>
    </w:r>
    <w:r w:rsidR="00467409">
      <w:rPr>
        <w:color w:val="356297" w:themeColor="text2"/>
      </w:rPr>
      <w:t>Leidraad voor de opmaak van een toewijzingsreglement</w:t>
    </w:r>
    <w:r w:rsidR="00FB382E" w:rsidRPr="00017FEC">
      <w:rPr>
        <w:color w:val="356297" w:themeColor="text2"/>
      </w:rPr>
      <w:tab/>
    </w:r>
    <w:r w:rsidR="00EE73A3" w:rsidRPr="00017FEC">
      <w:rPr>
        <w:color w:val="356297" w:themeColor="text2"/>
      </w:rPr>
      <w:t xml:space="preserve">pagina </w:t>
    </w:r>
    <w:r w:rsidR="00597144" w:rsidRPr="00017FEC">
      <w:rPr>
        <w:color w:val="356297" w:themeColor="text2"/>
      </w:rPr>
      <w:fldChar w:fldCharType="begin"/>
    </w:r>
    <w:r w:rsidR="00597144" w:rsidRPr="00017FEC">
      <w:rPr>
        <w:color w:val="356297" w:themeColor="text2"/>
      </w:rPr>
      <w:instrText xml:space="preserve"> PAGE   \* MERGEFORMAT </w:instrText>
    </w:r>
    <w:r w:rsidR="00597144" w:rsidRPr="00017FEC">
      <w:rPr>
        <w:color w:val="356297" w:themeColor="text2"/>
      </w:rPr>
      <w:fldChar w:fldCharType="separate"/>
    </w:r>
    <w:r w:rsidR="00763872" w:rsidRPr="00017FEC">
      <w:rPr>
        <w:noProof/>
        <w:color w:val="356297" w:themeColor="text2"/>
      </w:rPr>
      <w:t>3</w:t>
    </w:r>
    <w:r w:rsidR="00597144" w:rsidRPr="00017FEC">
      <w:rPr>
        <w:noProof/>
        <w:color w:val="356297" w:themeColor="text2"/>
      </w:rPr>
      <w:fldChar w:fldCharType="end"/>
    </w:r>
    <w:r w:rsidR="00EE73A3" w:rsidRPr="00017FEC">
      <w:rPr>
        <w:color w:val="356297" w:themeColor="text2"/>
      </w:rPr>
      <w:t xml:space="preserve"> van </w:t>
    </w:r>
    <w:r w:rsidR="002520D1" w:rsidRPr="00017FEC">
      <w:rPr>
        <w:color w:val="356297" w:themeColor="text2"/>
      </w:rPr>
      <w:fldChar w:fldCharType="begin"/>
    </w:r>
    <w:r w:rsidR="002520D1" w:rsidRPr="00017FEC">
      <w:rPr>
        <w:color w:val="356297" w:themeColor="text2"/>
      </w:rPr>
      <w:instrText xml:space="preserve"> NUMPAGES  \* Arabic  \* MERGEFORMAT </w:instrText>
    </w:r>
    <w:r w:rsidR="002520D1" w:rsidRPr="00017FEC">
      <w:rPr>
        <w:color w:val="356297" w:themeColor="text2"/>
      </w:rPr>
      <w:fldChar w:fldCharType="separate"/>
    </w:r>
    <w:r w:rsidR="00763872" w:rsidRPr="00017FEC">
      <w:rPr>
        <w:noProof/>
        <w:color w:val="356297" w:themeColor="text2"/>
      </w:rPr>
      <w:t>3</w:t>
    </w:r>
    <w:r w:rsidR="002520D1" w:rsidRPr="00017FEC">
      <w:rPr>
        <w:noProof/>
        <w:color w:val="356297" w:themeColor="text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F4A13" w14:textId="77777777" w:rsidR="00674118" w:rsidRPr="000D0FBD" w:rsidRDefault="002E698D" w:rsidP="00FF15EB">
    <w:pPr>
      <w:pStyle w:val="streepjes"/>
      <w:rPr>
        <w:rFonts w:ascii="FlandersArtSans-Regular" w:hAnsi="FlandersArtSans-Regular"/>
      </w:rPr>
    </w:pPr>
    <w:r w:rsidRPr="009C5BD6">
      <w:rPr>
        <w:noProof/>
        <w:color w:val="356297" w:themeColor="text2"/>
        <w:lang w:eastAsia="nl-BE"/>
      </w:rPr>
      <w:drawing>
        <wp:anchor distT="0" distB="0" distL="114300" distR="114300" simplePos="0" relativeHeight="251660800" behindDoc="1" locked="0" layoutInCell="1" allowOverlap="1" wp14:anchorId="07CE8454" wp14:editId="18B74E8E">
          <wp:simplePos x="0" y="0"/>
          <wp:positionH relativeFrom="page">
            <wp:posOffset>725221</wp:posOffset>
          </wp:positionH>
          <wp:positionV relativeFrom="page">
            <wp:posOffset>9753600</wp:posOffset>
          </wp:positionV>
          <wp:extent cx="1274663" cy="539750"/>
          <wp:effectExtent l="0" t="0" r="1905" b="0"/>
          <wp:wrapNone/>
          <wp:docPr id="80"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Afbeelding 8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74663" cy="5397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6D0582" w14:textId="77777777" w:rsidR="00E573D9" w:rsidRDefault="00E573D9">
      <w:r>
        <w:separator/>
      </w:r>
    </w:p>
  </w:footnote>
  <w:footnote w:type="continuationSeparator" w:id="0">
    <w:p w14:paraId="6D9766D1" w14:textId="77777777" w:rsidR="00E573D9" w:rsidRDefault="00E573D9" w:rsidP="00F11703">
      <w:pPr>
        <w:spacing w:line="240" w:lineRule="auto"/>
      </w:pPr>
      <w:r>
        <w:continuationSeparator/>
      </w:r>
    </w:p>
    <w:p w14:paraId="64505F3A" w14:textId="77777777" w:rsidR="00E573D9" w:rsidRDefault="00E573D9"/>
  </w:footnote>
  <w:footnote w:type="continuationNotice" w:id="1">
    <w:p w14:paraId="223D4CF8" w14:textId="77777777" w:rsidR="00E573D9" w:rsidRDefault="00E573D9">
      <w:pPr>
        <w:spacing w:line="240" w:lineRule="auto"/>
      </w:pPr>
    </w:p>
  </w:footnote>
  <w:footnote w:id="2">
    <w:p w14:paraId="4CBC6C22" w14:textId="77777777" w:rsidR="00467409" w:rsidRDefault="00467409" w:rsidP="00467409">
      <w:pPr>
        <w:pStyle w:val="Voetnoottekst"/>
      </w:pPr>
      <w:r>
        <w:rPr>
          <w:rStyle w:val="Voetnootmarkering"/>
        </w:rPr>
        <w:footnoteRef/>
      </w:r>
      <w:r>
        <w:t xml:space="preserve"> Deze bindingsfactor wordt aangetoond op basis van een attest dat afgeleverd wordt door een door de Vlaamse Gemeenschap erkende zorgkas, dat aantoont dat de persoon met een verminderd zelfzorgvermogen erkend is als zorgbehoevende in het kader van het Vlaamse zorgbudget voor zwaar zorgbehoevenden of op  basis van een verklaring die ingevuld is door een sociale dienst van een OCMW of een dienst maatschappelijk werk van het ziekenfonds.</w:t>
      </w:r>
    </w:p>
  </w:footnote>
  <w:footnote w:id="3">
    <w:p w14:paraId="738D317C" w14:textId="77777777" w:rsidR="00467409" w:rsidRDefault="00467409" w:rsidP="00467409">
      <w:pPr>
        <w:pStyle w:val="Voetnoottekst"/>
      </w:pPr>
      <w:r>
        <w:rPr>
          <w:rStyle w:val="Voetnootmarkering"/>
        </w:rPr>
        <w:footnoteRef/>
      </w:r>
      <w:r>
        <w:t xml:space="preserve"> Dit voorbeeld verduidelijkt dat een gemeente voorrangsbepalingen voorziet voor 2 doelgroepen en daarbij in totaal 200 woningen met voorrang zal toewijzen. Op een totaal van 1200 sociale huurwoningen in de gemeente, heeft dit als gevolg dat men bijkomend nog maximaal 200 woningen met voorrang mag toewijzen aan specifieke doelgroepen.</w:t>
      </w:r>
    </w:p>
  </w:footnote>
  <w:footnote w:id="4">
    <w:p w14:paraId="0AB059C9" w14:textId="77777777" w:rsidR="00467409" w:rsidRDefault="00467409" w:rsidP="00467409">
      <w:pPr>
        <w:pStyle w:val="Voetnoottekst"/>
      </w:pPr>
      <w:r>
        <w:rPr>
          <w:rStyle w:val="Voetnootmarkering"/>
        </w:rPr>
        <w:footnoteRef/>
      </w:r>
      <w:r>
        <w:t xml:space="preserve"> Dit voorbeeld verduidelijkt dat een gemeente voorrangsbepalingen voorziet voor 2 doelgroepen en daarbij in totaal 200 woningen met voorrang zal toewijzen. Op een totaal van 1200 sociale huurwoningen in de gemeente, heeft dit als gevolg dat men bijkomend nog maximaal 200 woningen met voorrang mag toewijzen aan specifieke doelgroepen.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57F3F" w14:textId="77777777" w:rsidR="00141C18" w:rsidRPr="0049605C" w:rsidRDefault="00196A77" w:rsidP="00EC680D">
    <w:pPr>
      <w:pStyle w:val="HeaderenFooterpagina1"/>
      <w:tabs>
        <w:tab w:val="right" w:pos="9921"/>
      </w:tabs>
      <w:spacing w:after="600"/>
      <w:jc w:val="left"/>
      <w:rPr>
        <w:rStyle w:val="KoptekstChar"/>
      </w:rPr>
    </w:pPr>
    <w:r>
      <w:rPr>
        <w:noProof/>
        <w:lang w:eastAsia="nl-BE"/>
      </w:rPr>
      <w:drawing>
        <wp:anchor distT="0" distB="0" distL="114300" distR="114300" simplePos="0" relativeHeight="251662848" behindDoc="0" locked="0" layoutInCell="1" allowOverlap="1" wp14:anchorId="6829BF03" wp14:editId="2491C8BB">
          <wp:simplePos x="0" y="0"/>
          <wp:positionH relativeFrom="margin">
            <wp:posOffset>0</wp:posOffset>
          </wp:positionH>
          <wp:positionV relativeFrom="page">
            <wp:posOffset>540385</wp:posOffset>
          </wp:positionV>
          <wp:extent cx="6276975" cy="717715"/>
          <wp:effectExtent l="0" t="0" r="0" b="6350"/>
          <wp:wrapNone/>
          <wp:docPr id="79" name="Afbeelding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Afbeelding 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276975" cy="717715"/>
                  </a:xfrm>
                  <a:prstGeom prst="rect">
                    <a:avLst/>
                  </a:prstGeom>
                  <a:noFill/>
                  <a:ln>
                    <a:noFill/>
                  </a:ln>
                </pic:spPr>
              </pic:pic>
            </a:graphicData>
          </a:graphic>
          <wp14:sizeRelH relativeFrom="page">
            <wp14:pctWidth>0</wp14:pctWidth>
          </wp14:sizeRelH>
          <wp14:sizeRelV relativeFrom="page">
            <wp14:pctHeight>0</wp14:pctHeight>
          </wp14:sizeRelV>
        </wp:anchor>
      </w:drawing>
    </w:r>
    <w:r w:rsidR="00EC680D">
      <w:rPr>
        <w:noProof/>
        <w:sz w:val="32"/>
        <w:szCs w:val="32"/>
        <w:lang w:eastAsia="en-GB"/>
      </w:rPr>
      <w:tab/>
    </w:r>
    <w:r w:rsidR="00EC680D">
      <w:rPr>
        <w:noProof/>
        <w:sz w:val="32"/>
        <w:szCs w:val="32"/>
        <w:lang w:eastAsia="en-GB"/>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A3C36"/>
    <w:multiLevelType w:val="hybridMultilevel"/>
    <w:tmpl w:val="F9561E76"/>
    <w:lvl w:ilvl="0" w:tplc="08130015">
      <w:start w:val="1"/>
      <w:numFmt w:val="upperLetter"/>
      <w:lvlText w:val="%1."/>
      <w:lvlJc w:val="left"/>
      <w:pPr>
        <w:ind w:left="786"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2" w15:restartNumberingAfterBreak="0">
    <w:nsid w:val="044B6D2E"/>
    <w:multiLevelType w:val="hybridMultilevel"/>
    <w:tmpl w:val="23E68272"/>
    <w:lvl w:ilvl="0" w:tplc="DBAA91B0">
      <w:start w:val="1"/>
      <w:numFmt w:val="decimal"/>
      <w:pStyle w:val="Lijstnummering"/>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0BCF4342"/>
    <w:multiLevelType w:val="hybridMultilevel"/>
    <w:tmpl w:val="1518B4DE"/>
    <w:lvl w:ilvl="0" w:tplc="D924B7A8">
      <w:start w:val="1"/>
      <w:numFmt w:val="bullet"/>
      <w:pStyle w:val="Lijstopsomteken2"/>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C6C3AEE"/>
    <w:multiLevelType w:val="hybridMultilevel"/>
    <w:tmpl w:val="4CA6D014"/>
    <w:lvl w:ilvl="0" w:tplc="FFFFFFFF">
      <w:start w:val="1"/>
      <w:numFmt w:val="decimal"/>
      <w:lvlText w:val="%1."/>
      <w:lvlJc w:val="left"/>
      <w:pPr>
        <w:ind w:left="720" w:hanging="360"/>
      </w:pPr>
    </w:lvl>
    <w:lvl w:ilvl="1" w:tplc="5970AE2E">
      <w:start w:val="2"/>
      <w:numFmt w:val="bullet"/>
      <w:lvlText w:val="-"/>
      <w:lvlJc w:val="left"/>
      <w:pPr>
        <w:ind w:left="1440" w:hanging="360"/>
      </w:pPr>
      <w:rPr>
        <w:rFonts w:ascii="FlandersArtSerif-Regular" w:eastAsiaTheme="minorHAnsi" w:hAnsi="FlandersArtSerif-Regular" w:cstheme="minorBid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D337D13"/>
    <w:multiLevelType w:val="hybridMultilevel"/>
    <w:tmpl w:val="C43477F0"/>
    <w:lvl w:ilvl="0" w:tplc="FFFFFFFF">
      <w:start w:val="1"/>
      <w:numFmt w:val="decimal"/>
      <w:lvlText w:val="%1."/>
      <w:lvlJc w:val="left"/>
      <w:pPr>
        <w:ind w:left="720" w:hanging="360"/>
      </w:pPr>
    </w:lvl>
    <w:lvl w:ilvl="1" w:tplc="5970AE2E">
      <w:start w:val="2"/>
      <w:numFmt w:val="bullet"/>
      <w:lvlText w:val="-"/>
      <w:lvlJc w:val="left"/>
      <w:pPr>
        <w:ind w:left="1440" w:hanging="360"/>
      </w:pPr>
      <w:rPr>
        <w:rFonts w:ascii="FlandersArtSerif-Regular" w:eastAsiaTheme="minorHAnsi" w:hAnsi="FlandersArtSerif-Regular" w:cstheme="minorBid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1C3B45D7"/>
    <w:multiLevelType w:val="hybridMultilevel"/>
    <w:tmpl w:val="23525C4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1C7A1C53"/>
    <w:multiLevelType w:val="hybridMultilevel"/>
    <w:tmpl w:val="A786634A"/>
    <w:lvl w:ilvl="0" w:tplc="8F68348C">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1C9066F9"/>
    <w:multiLevelType w:val="hybridMultilevel"/>
    <w:tmpl w:val="36D62D60"/>
    <w:lvl w:ilvl="0" w:tplc="FFFFFFFF">
      <w:start w:val="1"/>
      <w:numFmt w:val="decimal"/>
      <w:lvlText w:val="%1."/>
      <w:lvlJc w:val="left"/>
      <w:pPr>
        <w:ind w:left="720" w:hanging="360"/>
      </w:pPr>
    </w:lvl>
    <w:lvl w:ilvl="1" w:tplc="5970AE2E">
      <w:start w:val="2"/>
      <w:numFmt w:val="bullet"/>
      <w:lvlText w:val="-"/>
      <w:lvlJc w:val="left"/>
      <w:pPr>
        <w:ind w:left="1440" w:hanging="360"/>
      </w:pPr>
      <w:rPr>
        <w:rFonts w:ascii="FlandersArtSerif-Regular" w:eastAsiaTheme="minorHAnsi" w:hAnsi="FlandersArtSerif-Regular" w:cstheme="minorBid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EB6763E"/>
    <w:multiLevelType w:val="hybridMultilevel"/>
    <w:tmpl w:val="F9561E76"/>
    <w:lvl w:ilvl="0" w:tplc="FFFFFFFF">
      <w:start w:val="1"/>
      <w:numFmt w:val="upperLetter"/>
      <w:lvlText w:val="%1."/>
      <w:lvlJc w:val="left"/>
      <w:pPr>
        <w:ind w:left="786"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135186C"/>
    <w:multiLevelType w:val="hybridMultilevel"/>
    <w:tmpl w:val="03C4F5A0"/>
    <w:lvl w:ilvl="0" w:tplc="08130015">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1851662"/>
    <w:multiLevelType w:val="hybridMultilevel"/>
    <w:tmpl w:val="45A2B0E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4685FAD"/>
    <w:multiLevelType w:val="hybridMultilevel"/>
    <w:tmpl w:val="902EC67A"/>
    <w:lvl w:ilvl="0" w:tplc="1E143E1C">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267B7934"/>
    <w:multiLevelType w:val="hybridMultilevel"/>
    <w:tmpl w:val="7F94B712"/>
    <w:lvl w:ilvl="0" w:tplc="FFFFFFFF">
      <w:start w:val="1"/>
      <w:numFmt w:val="bullet"/>
      <w:lvlText w:val="-"/>
      <w:lvlJc w:val="left"/>
      <w:pPr>
        <w:ind w:left="720" w:hanging="360"/>
      </w:pPr>
      <w:rPr>
        <w:rFonts w:ascii="FlandersArtSerif-Regular" w:hAnsi="FlandersArtSerif-Regular"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27E079E8"/>
    <w:multiLevelType w:val="hybridMultilevel"/>
    <w:tmpl w:val="03C4F5A0"/>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94D3868"/>
    <w:multiLevelType w:val="hybridMultilevel"/>
    <w:tmpl w:val="CE6A3D22"/>
    <w:lvl w:ilvl="0" w:tplc="3732C414">
      <w:start w:val="1"/>
      <w:numFmt w:val="bullet"/>
      <w:lvlText w:val="-"/>
      <w:lvlJc w:val="left"/>
      <w:pPr>
        <w:ind w:left="720" w:hanging="360"/>
      </w:pPr>
      <w:rPr>
        <w:rFonts w:ascii="FlandersArtSerif-Regular" w:hAnsi="FlandersArtSerif-Regular"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F520868"/>
    <w:multiLevelType w:val="hybridMultilevel"/>
    <w:tmpl w:val="75B881D4"/>
    <w:lvl w:ilvl="0" w:tplc="E81E72D4">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D312F61"/>
    <w:multiLevelType w:val="hybridMultilevel"/>
    <w:tmpl w:val="AECE8C0A"/>
    <w:lvl w:ilvl="0" w:tplc="EB582DE4">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D80167C"/>
    <w:multiLevelType w:val="hybridMultilevel"/>
    <w:tmpl w:val="09926E34"/>
    <w:lvl w:ilvl="0" w:tplc="3732C414">
      <w:start w:val="1"/>
      <w:numFmt w:val="bullet"/>
      <w:lvlText w:val="-"/>
      <w:lvlJc w:val="left"/>
      <w:pPr>
        <w:ind w:left="720" w:hanging="360"/>
      </w:pPr>
      <w:rPr>
        <w:rFonts w:ascii="FlandersArtSerif-Regular" w:hAnsi="FlandersArtSerif-Regular"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7285613"/>
    <w:multiLevelType w:val="multilevel"/>
    <w:tmpl w:val="3210F5B4"/>
    <w:lvl w:ilvl="0">
      <w:start w:val="1"/>
      <w:numFmt w:val="decimal"/>
      <w:lvlText w:val="%1"/>
      <w:lvlJc w:val="left"/>
      <w:pPr>
        <w:ind w:left="360" w:hanging="360"/>
      </w:pPr>
      <w:rPr>
        <w:rFonts w:hint="default"/>
        <w:b w:val="0"/>
        <w:i w:val="0"/>
        <w:sz w:val="19"/>
        <w:u w:color="6B6B6B"/>
      </w:rPr>
    </w:lvl>
    <w:lvl w:ilvl="1">
      <w:start w:val="1"/>
      <w:numFmt w:val="lowerLetter"/>
      <w:lvlText w:val="%2"/>
      <w:lvlJc w:val="left"/>
      <w:pPr>
        <w:ind w:left="720" w:hanging="360"/>
      </w:pPr>
      <w:rPr>
        <w:rFonts w:hint="default"/>
        <w:u w:color="6B6B6B"/>
      </w:rPr>
    </w:lvl>
    <w:lvl w:ilvl="2">
      <w:start w:val="1"/>
      <w:numFmt w:val="lowerRoman"/>
      <w:lvlText w:val="%3"/>
      <w:lvlJc w:val="left"/>
      <w:pPr>
        <w:ind w:left="1080" w:hanging="360"/>
      </w:pPr>
      <w:rPr>
        <w:rFonts w:hint="default"/>
        <w:u w:color="6B6B6B"/>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A885161"/>
    <w:multiLevelType w:val="hybridMultilevel"/>
    <w:tmpl w:val="282EBF7C"/>
    <w:lvl w:ilvl="0" w:tplc="12220E72">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25" w15:restartNumberingAfterBreak="0">
    <w:nsid w:val="60AC6159"/>
    <w:multiLevelType w:val="hybridMultilevel"/>
    <w:tmpl w:val="E1260EB2"/>
    <w:lvl w:ilvl="0" w:tplc="A7B8E736">
      <w:start w:val="1"/>
      <w:numFmt w:val="bullet"/>
      <w:pStyle w:val="Lijstopsomteken"/>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6DF3451C"/>
    <w:multiLevelType w:val="hybridMultilevel"/>
    <w:tmpl w:val="11BE0C5C"/>
    <w:lvl w:ilvl="0" w:tplc="0813000F">
      <w:start w:val="1"/>
      <w:numFmt w:val="decimal"/>
      <w:lvlText w:val="%1."/>
      <w:lvlJc w:val="left"/>
      <w:pPr>
        <w:ind w:left="783" w:hanging="360"/>
      </w:pPr>
      <w:rPr>
        <w:rFonts w:hint="default"/>
      </w:rPr>
    </w:lvl>
    <w:lvl w:ilvl="1" w:tplc="FFFFFFFF" w:tentative="1">
      <w:start w:val="1"/>
      <w:numFmt w:val="lowerLetter"/>
      <w:lvlText w:val="%2."/>
      <w:lvlJc w:val="left"/>
      <w:pPr>
        <w:ind w:left="1503" w:hanging="360"/>
      </w:pPr>
    </w:lvl>
    <w:lvl w:ilvl="2" w:tplc="FFFFFFFF" w:tentative="1">
      <w:start w:val="1"/>
      <w:numFmt w:val="lowerRoman"/>
      <w:lvlText w:val="%3."/>
      <w:lvlJc w:val="right"/>
      <w:pPr>
        <w:ind w:left="2223" w:hanging="180"/>
      </w:pPr>
    </w:lvl>
    <w:lvl w:ilvl="3" w:tplc="FFFFFFFF" w:tentative="1">
      <w:start w:val="1"/>
      <w:numFmt w:val="decimal"/>
      <w:lvlText w:val="%4."/>
      <w:lvlJc w:val="left"/>
      <w:pPr>
        <w:ind w:left="2943" w:hanging="360"/>
      </w:pPr>
    </w:lvl>
    <w:lvl w:ilvl="4" w:tplc="FFFFFFFF" w:tentative="1">
      <w:start w:val="1"/>
      <w:numFmt w:val="lowerLetter"/>
      <w:lvlText w:val="%5."/>
      <w:lvlJc w:val="left"/>
      <w:pPr>
        <w:ind w:left="3663" w:hanging="360"/>
      </w:pPr>
    </w:lvl>
    <w:lvl w:ilvl="5" w:tplc="FFFFFFFF" w:tentative="1">
      <w:start w:val="1"/>
      <w:numFmt w:val="lowerRoman"/>
      <w:lvlText w:val="%6."/>
      <w:lvlJc w:val="right"/>
      <w:pPr>
        <w:ind w:left="4383" w:hanging="180"/>
      </w:pPr>
    </w:lvl>
    <w:lvl w:ilvl="6" w:tplc="FFFFFFFF" w:tentative="1">
      <w:start w:val="1"/>
      <w:numFmt w:val="decimal"/>
      <w:lvlText w:val="%7."/>
      <w:lvlJc w:val="left"/>
      <w:pPr>
        <w:ind w:left="5103" w:hanging="360"/>
      </w:pPr>
    </w:lvl>
    <w:lvl w:ilvl="7" w:tplc="FFFFFFFF" w:tentative="1">
      <w:start w:val="1"/>
      <w:numFmt w:val="lowerLetter"/>
      <w:lvlText w:val="%8."/>
      <w:lvlJc w:val="left"/>
      <w:pPr>
        <w:ind w:left="5823" w:hanging="360"/>
      </w:pPr>
    </w:lvl>
    <w:lvl w:ilvl="8" w:tplc="FFFFFFFF" w:tentative="1">
      <w:start w:val="1"/>
      <w:numFmt w:val="lowerRoman"/>
      <w:lvlText w:val="%9."/>
      <w:lvlJc w:val="right"/>
      <w:pPr>
        <w:ind w:left="6543" w:hanging="180"/>
      </w:pPr>
    </w:lvl>
  </w:abstractNum>
  <w:abstractNum w:abstractNumId="27" w15:restartNumberingAfterBreak="0">
    <w:nsid w:val="6EAA4CC9"/>
    <w:multiLevelType w:val="hybridMultilevel"/>
    <w:tmpl w:val="04EE5BF2"/>
    <w:lvl w:ilvl="0" w:tplc="CD5CF8D4">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28" w15:restartNumberingAfterBreak="0">
    <w:nsid w:val="70B472DD"/>
    <w:multiLevelType w:val="multilevel"/>
    <w:tmpl w:val="6AE42898"/>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9" w15:restartNumberingAfterBreak="0">
    <w:nsid w:val="720B6DA6"/>
    <w:multiLevelType w:val="hybridMultilevel"/>
    <w:tmpl w:val="45A2B0E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44B3B43"/>
    <w:multiLevelType w:val="hybridMultilevel"/>
    <w:tmpl w:val="5EC2BE1A"/>
    <w:lvl w:ilvl="0" w:tplc="FFFFFFFF">
      <w:start w:val="1"/>
      <w:numFmt w:val="upp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6C529DA"/>
    <w:multiLevelType w:val="hybridMultilevel"/>
    <w:tmpl w:val="AC223396"/>
    <w:lvl w:ilvl="0" w:tplc="FFFFFFF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1429420803">
    <w:abstractNumId w:val="24"/>
  </w:num>
  <w:num w:numId="2" w16cid:durableId="1877083261">
    <w:abstractNumId w:val="28"/>
  </w:num>
  <w:num w:numId="3" w16cid:durableId="1184393219">
    <w:abstractNumId w:val="6"/>
  </w:num>
  <w:num w:numId="4" w16cid:durableId="888765190">
    <w:abstractNumId w:val="27"/>
  </w:num>
  <w:num w:numId="5" w16cid:durableId="990058808">
    <w:abstractNumId w:val="18"/>
  </w:num>
  <w:num w:numId="6" w16cid:durableId="1893275542">
    <w:abstractNumId w:val="1"/>
  </w:num>
  <w:num w:numId="7" w16cid:durableId="237716955">
    <w:abstractNumId w:val="23"/>
  </w:num>
  <w:num w:numId="8" w16cid:durableId="1860268832">
    <w:abstractNumId w:val="20"/>
  </w:num>
  <w:num w:numId="9" w16cid:durableId="705566360">
    <w:abstractNumId w:val="19"/>
  </w:num>
  <w:num w:numId="10" w16cid:durableId="802502236">
    <w:abstractNumId w:val="17"/>
  </w:num>
  <w:num w:numId="11" w16cid:durableId="947421099">
    <w:abstractNumId w:val="22"/>
  </w:num>
  <w:num w:numId="12" w16cid:durableId="598686240">
    <w:abstractNumId w:val="8"/>
  </w:num>
  <w:num w:numId="13" w16cid:durableId="1452819314">
    <w:abstractNumId w:val="13"/>
  </w:num>
  <w:num w:numId="14" w16cid:durableId="126752210">
    <w:abstractNumId w:val="24"/>
  </w:num>
  <w:num w:numId="15" w16cid:durableId="1203328441">
    <w:abstractNumId w:val="28"/>
  </w:num>
  <w:num w:numId="16" w16cid:durableId="1525054985">
    <w:abstractNumId w:val="28"/>
  </w:num>
  <w:num w:numId="17" w16cid:durableId="647249683">
    <w:abstractNumId w:val="28"/>
  </w:num>
  <w:num w:numId="18" w16cid:durableId="274792469">
    <w:abstractNumId w:val="28"/>
  </w:num>
  <w:num w:numId="19" w16cid:durableId="1476141601">
    <w:abstractNumId w:val="28"/>
  </w:num>
  <w:num w:numId="20" w16cid:durableId="790365830">
    <w:abstractNumId w:val="28"/>
  </w:num>
  <w:num w:numId="21" w16cid:durableId="1098259128">
    <w:abstractNumId w:val="28"/>
  </w:num>
  <w:num w:numId="22" w16cid:durableId="574626644">
    <w:abstractNumId w:val="28"/>
  </w:num>
  <w:num w:numId="23" w16cid:durableId="2062292327">
    <w:abstractNumId w:val="28"/>
  </w:num>
  <w:num w:numId="24" w16cid:durableId="1942763326">
    <w:abstractNumId w:val="25"/>
  </w:num>
  <w:num w:numId="25" w16cid:durableId="764497725">
    <w:abstractNumId w:val="3"/>
  </w:num>
  <w:num w:numId="26" w16cid:durableId="90005327">
    <w:abstractNumId w:val="27"/>
  </w:num>
  <w:num w:numId="27" w16cid:durableId="797725212">
    <w:abstractNumId w:val="18"/>
  </w:num>
  <w:num w:numId="28" w16cid:durableId="1562522005">
    <w:abstractNumId w:val="1"/>
  </w:num>
  <w:num w:numId="29" w16cid:durableId="155650796">
    <w:abstractNumId w:val="2"/>
  </w:num>
  <w:num w:numId="30" w16cid:durableId="1610239761">
    <w:abstractNumId w:val="20"/>
  </w:num>
  <w:num w:numId="31" w16cid:durableId="1579091799">
    <w:abstractNumId w:val="19"/>
  </w:num>
  <w:num w:numId="32" w16cid:durableId="1208034573">
    <w:abstractNumId w:val="17"/>
  </w:num>
  <w:num w:numId="33" w16cid:durableId="575211417">
    <w:abstractNumId w:val="22"/>
  </w:num>
  <w:num w:numId="34" w16cid:durableId="572010322">
    <w:abstractNumId w:val="6"/>
  </w:num>
  <w:num w:numId="35" w16cid:durableId="705372521">
    <w:abstractNumId w:val="31"/>
  </w:num>
  <w:num w:numId="36" w16cid:durableId="1977293602">
    <w:abstractNumId w:val="14"/>
  </w:num>
  <w:num w:numId="37" w16cid:durableId="386537870">
    <w:abstractNumId w:val="0"/>
  </w:num>
  <w:num w:numId="38" w16cid:durableId="545457719">
    <w:abstractNumId w:val="11"/>
  </w:num>
  <w:num w:numId="39" w16cid:durableId="232158631">
    <w:abstractNumId w:val="15"/>
  </w:num>
  <w:num w:numId="40" w16cid:durableId="1364600997">
    <w:abstractNumId w:val="7"/>
  </w:num>
  <w:num w:numId="41" w16cid:durableId="1929998485">
    <w:abstractNumId w:val="10"/>
  </w:num>
  <w:num w:numId="42" w16cid:durableId="1359625803">
    <w:abstractNumId w:val="29"/>
  </w:num>
  <w:num w:numId="43" w16cid:durableId="111556618">
    <w:abstractNumId w:val="26"/>
  </w:num>
  <w:num w:numId="44" w16cid:durableId="449472313">
    <w:abstractNumId w:val="16"/>
  </w:num>
  <w:num w:numId="45" w16cid:durableId="1091049664">
    <w:abstractNumId w:val="21"/>
  </w:num>
  <w:num w:numId="46" w16cid:durableId="948582370">
    <w:abstractNumId w:val="5"/>
  </w:num>
  <w:num w:numId="47" w16cid:durableId="286858316">
    <w:abstractNumId w:val="9"/>
  </w:num>
  <w:num w:numId="48" w16cid:durableId="1140685287">
    <w:abstractNumId w:val="4"/>
  </w:num>
  <w:num w:numId="49" w16cid:durableId="1599483118">
    <w:abstractNumId w:val="12"/>
  </w:num>
  <w:num w:numId="50" w16cid:durableId="1267150722">
    <w:abstractNumId w:val="3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saveSubsetFonts/>
  <w:hideSpellingErrors/>
  <w:hideGrammatical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hyphenationZone w:val="357"/>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7409"/>
    <w:rsid w:val="0000298C"/>
    <w:rsid w:val="000078AC"/>
    <w:rsid w:val="00017FEC"/>
    <w:rsid w:val="00020494"/>
    <w:rsid w:val="00042A43"/>
    <w:rsid w:val="000703EE"/>
    <w:rsid w:val="000824A3"/>
    <w:rsid w:val="000933E6"/>
    <w:rsid w:val="000D0FBD"/>
    <w:rsid w:val="000D128C"/>
    <w:rsid w:val="000D6EEC"/>
    <w:rsid w:val="000E6A50"/>
    <w:rsid w:val="000E6DBB"/>
    <w:rsid w:val="000F321E"/>
    <w:rsid w:val="00100405"/>
    <w:rsid w:val="00101D2B"/>
    <w:rsid w:val="0013336D"/>
    <w:rsid w:val="00141C18"/>
    <w:rsid w:val="001422F6"/>
    <w:rsid w:val="00150622"/>
    <w:rsid w:val="001713C5"/>
    <w:rsid w:val="0017683B"/>
    <w:rsid w:val="001819F3"/>
    <w:rsid w:val="001823A9"/>
    <w:rsid w:val="00196A77"/>
    <w:rsid w:val="001B6D3F"/>
    <w:rsid w:val="001C1358"/>
    <w:rsid w:val="001C53DE"/>
    <w:rsid w:val="001C6715"/>
    <w:rsid w:val="001D42A5"/>
    <w:rsid w:val="001D4CD5"/>
    <w:rsid w:val="001E7473"/>
    <w:rsid w:val="001F1E85"/>
    <w:rsid w:val="00221A5D"/>
    <w:rsid w:val="0022542F"/>
    <w:rsid w:val="00225E25"/>
    <w:rsid w:val="002420A5"/>
    <w:rsid w:val="00246B94"/>
    <w:rsid w:val="00246CDC"/>
    <w:rsid w:val="00246F4E"/>
    <w:rsid w:val="002520D1"/>
    <w:rsid w:val="002645BC"/>
    <w:rsid w:val="00276AA8"/>
    <w:rsid w:val="00285C0E"/>
    <w:rsid w:val="002A00C2"/>
    <w:rsid w:val="002C5A83"/>
    <w:rsid w:val="002D0544"/>
    <w:rsid w:val="002E698D"/>
    <w:rsid w:val="002F2399"/>
    <w:rsid w:val="00305917"/>
    <w:rsid w:val="003103C9"/>
    <w:rsid w:val="00313385"/>
    <w:rsid w:val="003149BF"/>
    <w:rsid w:val="003149F8"/>
    <w:rsid w:val="0033419B"/>
    <w:rsid w:val="00336226"/>
    <w:rsid w:val="00350BE4"/>
    <w:rsid w:val="00361F03"/>
    <w:rsid w:val="00370899"/>
    <w:rsid w:val="003965B2"/>
    <w:rsid w:val="00397DB2"/>
    <w:rsid w:val="003B7084"/>
    <w:rsid w:val="003C4AAE"/>
    <w:rsid w:val="003E3B8C"/>
    <w:rsid w:val="00415B33"/>
    <w:rsid w:val="00422EB7"/>
    <w:rsid w:val="00424666"/>
    <w:rsid w:val="0043489C"/>
    <w:rsid w:val="00442617"/>
    <w:rsid w:val="00443225"/>
    <w:rsid w:val="00444C33"/>
    <w:rsid w:val="00467409"/>
    <w:rsid w:val="00474F18"/>
    <w:rsid w:val="00490796"/>
    <w:rsid w:val="0049605C"/>
    <w:rsid w:val="004A4E64"/>
    <w:rsid w:val="004A537C"/>
    <w:rsid w:val="004B1281"/>
    <w:rsid w:val="004B35AB"/>
    <w:rsid w:val="004B67AB"/>
    <w:rsid w:val="004C1D8C"/>
    <w:rsid w:val="004C268C"/>
    <w:rsid w:val="004C6D48"/>
    <w:rsid w:val="004E2D01"/>
    <w:rsid w:val="004E4011"/>
    <w:rsid w:val="004F0DCF"/>
    <w:rsid w:val="0053114A"/>
    <w:rsid w:val="00536E3A"/>
    <w:rsid w:val="0054417F"/>
    <w:rsid w:val="00550352"/>
    <w:rsid w:val="0056161C"/>
    <w:rsid w:val="00574AB6"/>
    <w:rsid w:val="005754AB"/>
    <w:rsid w:val="005771C2"/>
    <w:rsid w:val="00584D83"/>
    <w:rsid w:val="005921F6"/>
    <w:rsid w:val="0059596C"/>
    <w:rsid w:val="00597144"/>
    <w:rsid w:val="005C0CD8"/>
    <w:rsid w:val="005F552D"/>
    <w:rsid w:val="005F6354"/>
    <w:rsid w:val="005F7390"/>
    <w:rsid w:val="0060521D"/>
    <w:rsid w:val="006105AE"/>
    <w:rsid w:val="00620143"/>
    <w:rsid w:val="006248C3"/>
    <w:rsid w:val="0064277D"/>
    <w:rsid w:val="006532AC"/>
    <w:rsid w:val="00657394"/>
    <w:rsid w:val="00674118"/>
    <w:rsid w:val="00676435"/>
    <w:rsid w:val="00677B10"/>
    <w:rsid w:val="006952BA"/>
    <w:rsid w:val="006A7C85"/>
    <w:rsid w:val="006B7B4B"/>
    <w:rsid w:val="006C6D9C"/>
    <w:rsid w:val="006D51B7"/>
    <w:rsid w:val="006E2FBF"/>
    <w:rsid w:val="006E7367"/>
    <w:rsid w:val="00714BED"/>
    <w:rsid w:val="0071761D"/>
    <w:rsid w:val="007252F1"/>
    <w:rsid w:val="00763872"/>
    <w:rsid w:val="00772274"/>
    <w:rsid w:val="00790F02"/>
    <w:rsid w:val="007A33BD"/>
    <w:rsid w:val="007C280E"/>
    <w:rsid w:val="007C7920"/>
    <w:rsid w:val="007D487E"/>
    <w:rsid w:val="007E3904"/>
    <w:rsid w:val="007E5EB6"/>
    <w:rsid w:val="00813BBA"/>
    <w:rsid w:val="008205DD"/>
    <w:rsid w:val="00820DDF"/>
    <w:rsid w:val="00822071"/>
    <w:rsid w:val="008322C7"/>
    <w:rsid w:val="00840E4D"/>
    <w:rsid w:val="008439A3"/>
    <w:rsid w:val="00850EBF"/>
    <w:rsid w:val="00855643"/>
    <w:rsid w:val="00855AF6"/>
    <w:rsid w:val="008859A1"/>
    <w:rsid w:val="00894909"/>
    <w:rsid w:val="0089768F"/>
    <w:rsid w:val="008A0CEB"/>
    <w:rsid w:val="008B3240"/>
    <w:rsid w:val="008D7CDA"/>
    <w:rsid w:val="008F1EDE"/>
    <w:rsid w:val="00903822"/>
    <w:rsid w:val="00906BBD"/>
    <w:rsid w:val="00916630"/>
    <w:rsid w:val="00932353"/>
    <w:rsid w:val="00935F13"/>
    <w:rsid w:val="00950C1C"/>
    <w:rsid w:val="009610D1"/>
    <w:rsid w:val="00971251"/>
    <w:rsid w:val="0097463D"/>
    <w:rsid w:val="00976995"/>
    <w:rsid w:val="00982905"/>
    <w:rsid w:val="00983604"/>
    <w:rsid w:val="0098458C"/>
    <w:rsid w:val="00986427"/>
    <w:rsid w:val="009B7279"/>
    <w:rsid w:val="009B77F4"/>
    <w:rsid w:val="009C3C3E"/>
    <w:rsid w:val="009C5BD6"/>
    <w:rsid w:val="009D283F"/>
    <w:rsid w:val="009D3024"/>
    <w:rsid w:val="009D47BF"/>
    <w:rsid w:val="009E34CB"/>
    <w:rsid w:val="009E4F33"/>
    <w:rsid w:val="009F63C0"/>
    <w:rsid w:val="00A02FA5"/>
    <w:rsid w:val="00A03A0D"/>
    <w:rsid w:val="00A234AD"/>
    <w:rsid w:val="00A246C3"/>
    <w:rsid w:val="00A32642"/>
    <w:rsid w:val="00A47E0E"/>
    <w:rsid w:val="00A508EC"/>
    <w:rsid w:val="00A52DA0"/>
    <w:rsid w:val="00A5641B"/>
    <w:rsid w:val="00A6545E"/>
    <w:rsid w:val="00A86FFE"/>
    <w:rsid w:val="00AA234E"/>
    <w:rsid w:val="00AB0581"/>
    <w:rsid w:val="00AB2003"/>
    <w:rsid w:val="00AB4FF5"/>
    <w:rsid w:val="00AB51C4"/>
    <w:rsid w:val="00AE2BD8"/>
    <w:rsid w:val="00AF0016"/>
    <w:rsid w:val="00AF0A1D"/>
    <w:rsid w:val="00AF2CE0"/>
    <w:rsid w:val="00AF4A07"/>
    <w:rsid w:val="00B00B6B"/>
    <w:rsid w:val="00B149B1"/>
    <w:rsid w:val="00B23D1D"/>
    <w:rsid w:val="00B24E07"/>
    <w:rsid w:val="00B31892"/>
    <w:rsid w:val="00B44ED7"/>
    <w:rsid w:val="00B7698E"/>
    <w:rsid w:val="00B77256"/>
    <w:rsid w:val="00B77C3D"/>
    <w:rsid w:val="00B84407"/>
    <w:rsid w:val="00BB320C"/>
    <w:rsid w:val="00BC190B"/>
    <w:rsid w:val="00BC6EA6"/>
    <w:rsid w:val="00BD7376"/>
    <w:rsid w:val="00BF19FD"/>
    <w:rsid w:val="00C0052E"/>
    <w:rsid w:val="00C038F1"/>
    <w:rsid w:val="00C15EC8"/>
    <w:rsid w:val="00C16594"/>
    <w:rsid w:val="00C235D6"/>
    <w:rsid w:val="00C4083B"/>
    <w:rsid w:val="00C42336"/>
    <w:rsid w:val="00C430DB"/>
    <w:rsid w:val="00C52348"/>
    <w:rsid w:val="00C539E9"/>
    <w:rsid w:val="00C632BA"/>
    <w:rsid w:val="00C64F3E"/>
    <w:rsid w:val="00C717DA"/>
    <w:rsid w:val="00C75C88"/>
    <w:rsid w:val="00CA1F8C"/>
    <w:rsid w:val="00CC6D13"/>
    <w:rsid w:val="00CE5170"/>
    <w:rsid w:val="00CE53AF"/>
    <w:rsid w:val="00CF559C"/>
    <w:rsid w:val="00CF6B96"/>
    <w:rsid w:val="00CF7A0C"/>
    <w:rsid w:val="00D0421E"/>
    <w:rsid w:val="00D04BC0"/>
    <w:rsid w:val="00D16E57"/>
    <w:rsid w:val="00D27DE7"/>
    <w:rsid w:val="00D37AD5"/>
    <w:rsid w:val="00D45107"/>
    <w:rsid w:val="00DB03FD"/>
    <w:rsid w:val="00DC53B1"/>
    <w:rsid w:val="00DD2F3F"/>
    <w:rsid w:val="00DD3801"/>
    <w:rsid w:val="00DD67BA"/>
    <w:rsid w:val="00DD7B8D"/>
    <w:rsid w:val="00DE6C7A"/>
    <w:rsid w:val="00DF017D"/>
    <w:rsid w:val="00DF06CF"/>
    <w:rsid w:val="00DF65FC"/>
    <w:rsid w:val="00E07543"/>
    <w:rsid w:val="00E136BB"/>
    <w:rsid w:val="00E36728"/>
    <w:rsid w:val="00E41095"/>
    <w:rsid w:val="00E524DB"/>
    <w:rsid w:val="00E56EDA"/>
    <w:rsid w:val="00E573D9"/>
    <w:rsid w:val="00E8607D"/>
    <w:rsid w:val="00EA20E9"/>
    <w:rsid w:val="00EB00EC"/>
    <w:rsid w:val="00EB3333"/>
    <w:rsid w:val="00EC3104"/>
    <w:rsid w:val="00EC35D0"/>
    <w:rsid w:val="00EC680D"/>
    <w:rsid w:val="00EE09B9"/>
    <w:rsid w:val="00EE4864"/>
    <w:rsid w:val="00EE73A3"/>
    <w:rsid w:val="00F11703"/>
    <w:rsid w:val="00F20417"/>
    <w:rsid w:val="00F20874"/>
    <w:rsid w:val="00F22A3C"/>
    <w:rsid w:val="00F3447D"/>
    <w:rsid w:val="00F45892"/>
    <w:rsid w:val="00F6009E"/>
    <w:rsid w:val="00F6173A"/>
    <w:rsid w:val="00F71B15"/>
    <w:rsid w:val="00F71C6B"/>
    <w:rsid w:val="00F80AE0"/>
    <w:rsid w:val="00F811C4"/>
    <w:rsid w:val="00F82329"/>
    <w:rsid w:val="00FA36F4"/>
    <w:rsid w:val="00FB382E"/>
    <w:rsid w:val="00FB4E28"/>
    <w:rsid w:val="00FC149E"/>
    <w:rsid w:val="00FD00A4"/>
    <w:rsid w:val="00FF15EB"/>
    <w:rsid w:val="00FF3756"/>
    <w:rsid w:val="00FF55E6"/>
    <w:rsid w:val="00FF7B4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C42923"/>
  <w15:docId w15:val="{616CC208-29D8-4EC6-89F2-B640EE339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landersArtSerif-Regular" w:eastAsia="FlandersArtSerif-Regular" w:hAnsi="FlandersArtSerif-Regular" w:cs="Times New Roman"/>
        <w:lang w:val="nl-BE" w:eastAsia="nl-BE"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sid w:val="00763872"/>
    <w:pPr>
      <w:spacing w:line="270" w:lineRule="atLeast"/>
      <w:contextualSpacing/>
    </w:pPr>
    <w:rPr>
      <w:rFonts w:ascii="FlandersArtSans-Regular" w:eastAsiaTheme="minorHAnsi" w:hAnsi="FlandersArtSans-Regular" w:cstheme="minorBidi"/>
      <w:sz w:val="22"/>
      <w:szCs w:val="22"/>
      <w:lang w:eastAsia="en-US"/>
    </w:rPr>
  </w:style>
  <w:style w:type="paragraph" w:styleId="Kop1">
    <w:name w:val="heading 1"/>
    <w:basedOn w:val="Standaard"/>
    <w:next w:val="Standaard"/>
    <w:link w:val="Kop1Char"/>
    <w:uiPriority w:val="9"/>
    <w:qFormat/>
    <w:rsid w:val="00017FEC"/>
    <w:pPr>
      <w:keepNext/>
      <w:keepLines/>
      <w:numPr>
        <w:numId w:val="23"/>
      </w:numPr>
      <w:spacing w:before="480" w:after="240" w:line="432" w:lineRule="exact"/>
      <w:outlineLvl w:val="0"/>
    </w:pPr>
    <w:rPr>
      <w:rFonts w:ascii="FlandersArtSans-Bold" w:eastAsiaTheme="majorEastAsia" w:hAnsi="FlandersArtSans-Bold" w:cstheme="majorBidi"/>
      <w:bCs/>
      <w:caps/>
      <w:color w:val="356297" w:themeColor="text2"/>
      <w:sz w:val="36"/>
      <w:szCs w:val="52"/>
    </w:rPr>
  </w:style>
  <w:style w:type="paragraph" w:styleId="Kop2">
    <w:name w:val="heading 2"/>
    <w:basedOn w:val="Standaard"/>
    <w:next w:val="Standaard"/>
    <w:link w:val="Kop2Char"/>
    <w:uiPriority w:val="9"/>
    <w:unhideWhenUsed/>
    <w:qFormat/>
    <w:rsid w:val="00017FEC"/>
    <w:pPr>
      <w:keepNext/>
      <w:keepLines/>
      <w:numPr>
        <w:ilvl w:val="1"/>
        <w:numId w:val="23"/>
      </w:numPr>
      <w:spacing w:before="200" w:after="240" w:line="400" w:lineRule="exact"/>
      <w:outlineLvl w:val="1"/>
    </w:pPr>
    <w:rPr>
      <w:rFonts w:eastAsiaTheme="majorEastAsia" w:cstheme="majorBidi"/>
      <w:bCs/>
      <w:caps/>
      <w:color w:val="356297" w:themeColor="text2"/>
      <w:sz w:val="32"/>
      <w:szCs w:val="32"/>
      <w:u w:val="dotted"/>
    </w:rPr>
  </w:style>
  <w:style w:type="paragraph" w:styleId="Kop3">
    <w:name w:val="heading 3"/>
    <w:basedOn w:val="Standaard"/>
    <w:next w:val="Standaard"/>
    <w:link w:val="Kop3Char"/>
    <w:uiPriority w:val="9"/>
    <w:unhideWhenUsed/>
    <w:qFormat/>
    <w:rsid w:val="00017FEC"/>
    <w:pPr>
      <w:keepNext/>
      <w:keepLines/>
      <w:numPr>
        <w:ilvl w:val="2"/>
        <w:numId w:val="23"/>
      </w:numPr>
      <w:spacing w:before="240" w:after="120" w:line="288" w:lineRule="exact"/>
      <w:outlineLvl w:val="2"/>
    </w:pPr>
    <w:rPr>
      <w:rFonts w:ascii="FlandersArtSans-Bold" w:eastAsiaTheme="majorEastAsia" w:hAnsi="FlandersArtSans-Bold" w:cstheme="majorBidi"/>
      <w:bCs/>
      <w:color w:val="356297" w:themeColor="text2"/>
      <w:sz w:val="24"/>
      <w:szCs w:val="24"/>
    </w:rPr>
  </w:style>
  <w:style w:type="paragraph" w:styleId="Kop4">
    <w:name w:val="heading 4"/>
    <w:basedOn w:val="Standaard"/>
    <w:next w:val="Standaard"/>
    <w:link w:val="Kop4Char"/>
    <w:uiPriority w:val="9"/>
    <w:unhideWhenUsed/>
    <w:qFormat/>
    <w:rsid w:val="00017FEC"/>
    <w:pPr>
      <w:keepNext/>
      <w:keepLines/>
      <w:numPr>
        <w:ilvl w:val="3"/>
        <w:numId w:val="23"/>
      </w:numPr>
      <w:spacing w:before="200" w:after="80"/>
      <w:outlineLvl w:val="3"/>
    </w:pPr>
    <w:rPr>
      <w:rFonts w:ascii="FlandersArtSans-Bold" w:eastAsiaTheme="majorEastAsia" w:hAnsi="FlandersArtSans-Bold" w:cstheme="majorBidi"/>
      <w:bCs/>
      <w:iCs/>
      <w:color w:val="356297" w:themeColor="text2"/>
      <w:u w:val="single" w:color="17465B"/>
    </w:rPr>
  </w:style>
  <w:style w:type="paragraph" w:styleId="Kop5">
    <w:name w:val="heading 5"/>
    <w:basedOn w:val="Standaard"/>
    <w:next w:val="Standaard"/>
    <w:link w:val="Kop5Char"/>
    <w:uiPriority w:val="9"/>
    <w:unhideWhenUsed/>
    <w:qFormat/>
    <w:rsid w:val="0064277D"/>
    <w:pPr>
      <w:keepNext/>
      <w:keepLines/>
      <w:numPr>
        <w:ilvl w:val="4"/>
        <w:numId w:val="23"/>
      </w:numPr>
      <w:spacing w:before="200"/>
      <w:outlineLvl w:val="4"/>
    </w:pPr>
    <w:rPr>
      <w:rFonts w:eastAsiaTheme="majorEastAsia" w:cstheme="majorBidi"/>
      <w:color w:val="17465B"/>
    </w:rPr>
  </w:style>
  <w:style w:type="paragraph" w:styleId="Kop6">
    <w:name w:val="heading 6"/>
    <w:basedOn w:val="Standaard"/>
    <w:next w:val="Standaard"/>
    <w:link w:val="Kop6Char"/>
    <w:uiPriority w:val="9"/>
    <w:unhideWhenUsed/>
    <w:rsid w:val="0064277D"/>
    <w:pPr>
      <w:keepNext/>
      <w:keepLines/>
      <w:numPr>
        <w:ilvl w:val="5"/>
        <w:numId w:val="23"/>
      </w:numPr>
      <w:spacing w:before="200"/>
      <w:outlineLvl w:val="5"/>
    </w:pPr>
    <w:rPr>
      <w:rFonts w:eastAsiaTheme="majorEastAsia" w:cstheme="majorBidi"/>
      <w:iCs/>
      <w:color w:val="17465B"/>
    </w:rPr>
  </w:style>
  <w:style w:type="paragraph" w:styleId="Kop7">
    <w:name w:val="heading 7"/>
    <w:basedOn w:val="Standaard"/>
    <w:next w:val="Standaard"/>
    <w:link w:val="Kop7Char"/>
    <w:uiPriority w:val="9"/>
    <w:unhideWhenUsed/>
    <w:rsid w:val="0064277D"/>
    <w:pPr>
      <w:keepNext/>
      <w:keepLines/>
      <w:numPr>
        <w:ilvl w:val="6"/>
        <w:numId w:val="23"/>
      </w:numPr>
      <w:spacing w:before="200"/>
      <w:outlineLvl w:val="6"/>
    </w:pPr>
    <w:rPr>
      <w:rFonts w:ascii="FlandersArtSans-Medium" w:eastAsiaTheme="majorEastAsia" w:hAnsi="FlandersArtSans-Medium" w:cstheme="majorBidi"/>
      <w:iCs/>
      <w:color w:val="17465B"/>
    </w:rPr>
  </w:style>
  <w:style w:type="paragraph" w:styleId="Kop8">
    <w:name w:val="heading 8"/>
    <w:basedOn w:val="Standaard"/>
    <w:next w:val="Standaard"/>
    <w:link w:val="Kop8Char"/>
    <w:uiPriority w:val="9"/>
    <w:unhideWhenUsed/>
    <w:rsid w:val="0064277D"/>
    <w:pPr>
      <w:keepNext/>
      <w:keepLines/>
      <w:numPr>
        <w:ilvl w:val="7"/>
        <w:numId w:val="23"/>
      </w:numPr>
      <w:spacing w:before="200"/>
      <w:outlineLvl w:val="7"/>
    </w:pPr>
    <w:rPr>
      <w:rFonts w:eastAsiaTheme="majorEastAsia" w:cstheme="majorBidi"/>
      <w:color w:val="17465B"/>
      <w:szCs w:val="20"/>
    </w:rPr>
  </w:style>
  <w:style w:type="paragraph" w:styleId="Kop9">
    <w:name w:val="heading 9"/>
    <w:basedOn w:val="Standaard"/>
    <w:next w:val="Standaard"/>
    <w:link w:val="Kop9Char"/>
    <w:uiPriority w:val="9"/>
    <w:unhideWhenUsed/>
    <w:rsid w:val="0064277D"/>
    <w:pPr>
      <w:keepNext/>
      <w:keepLines/>
      <w:numPr>
        <w:ilvl w:val="8"/>
        <w:numId w:val="23"/>
      </w:numPr>
      <w:spacing w:before="200"/>
      <w:outlineLvl w:val="8"/>
    </w:pPr>
    <w:rPr>
      <w:rFonts w:eastAsiaTheme="majorEastAsia" w:cstheme="majorBidi"/>
      <w:iCs/>
      <w:color w:val="17465B"/>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64277D"/>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4277D"/>
    <w:rPr>
      <w:rFonts w:ascii="Tahoma" w:eastAsiaTheme="minorHAnsi" w:hAnsi="Tahoma" w:cs="Tahoma"/>
      <w:sz w:val="16"/>
      <w:szCs w:val="16"/>
      <w:lang w:eastAsia="en-US"/>
    </w:rPr>
  </w:style>
  <w:style w:type="paragraph" w:styleId="Koptekst">
    <w:name w:val="header"/>
    <w:basedOn w:val="Standaard"/>
    <w:link w:val="KoptekstChar"/>
    <w:uiPriority w:val="99"/>
    <w:unhideWhenUsed/>
    <w:rsid w:val="0064277D"/>
    <w:pPr>
      <w:spacing w:before="60"/>
    </w:pPr>
    <w:rPr>
      <w:noProof/>
      <w:sz w:val="32"/>
      <w:szCs w:val="32"/>
      <w:lang w:eastAsia="en-GB"/>
    </w:rPr>
  </w:style>
  <w:style w:type="character" w:customStyle="1" w:styleId="KoptekstChar">
    <w:name w:val="Koptekst Char"/>
    <w:basedOn w:val="Standaardalinea-lettertype"/>
    <w:link w:val="Koptekst"/>
    <w:uiPriority w:val="99"/>
    <w:rsid w:val="0064277D"/>
    <w:rPr>
      <w:rFonts w:ascii="FlandersArtSans-Regular" w:eastAsiaTheme="minorHAnsi" w:hAnsi="FlandersArtSans-Regular" w:cstheme="minorBidi"/>
      <w:noProof/>
      <w:sz w:val="32"/>
      <w:szCs w:val="32"/>
      <w:lang w:eastAsia="en-GB"/>
    </w:rPr>
  </w:style>
  <w:style w:type="paragraph" w:styleId="Voettekst">
    <w:name w:val="footer"/>
    <w:basedOn w:val="Standaard"/>
    <w:link w:val="VoettekstChar"/>
    <w:uiPriority w:val="99"/>
    <w:unhideWhenUsed/>
    <w:rsid w:val="0064277D"/>
    <w:pPr>
      <w:tabs>
        <w:tab w:val="center" w:pos="4513"/>
        <w:tab w:val="right" w:pos="9923"/>
      </w:tabs>
      <w:spacing w:line="240" w:lineRule="auto"/>
    </w:pPr>
    <w:rPr>
      <w:sz w:val="16"/>
    </w:rPr>
  </w:style>
  <w:style w:type="character" w:customStyle="1" w:styleId="VoettekstChar">
    <w:name w:val="Voettekst Char"/>
    <w:basedOn w:val="Standaardalinea-lettertype"/>
    <w:link w:val="Voettekst"/>
    <w:uiPriority w:val="99"/>
    <w:rsid w:val="0064277D"/>
    <w:rPr>
      <w:rFonts w:ascii="FlandersArtSans-Regular" w:eastAsiaTheme="minorHAnsi" w:hAnsi="FlandersArtSans-Regular" w:cstheme="minorBidi"/>
      <w:sz w:val="16"/>
      <w:szCs w:val="22"/>
      <w:lang w:eastAsia="en-US"/>
    </w:rPr>
  </w:style>
  <w:style w:type="character" w:styleId="Tekstvantijdelijkeaanduiding">
    <w:name w:val="Placeholder Text"/>
    <w:basedOn w:val="Standaardalinea-lettertype"/>
    <w:uiPriority w:val="99"/>
    <w:semiHidden/>
    <w:rsid w:val="0064277D"/>
    <w:rPr>
      <w:color w:val="808080"/>
    </w:rPr>
  </w:style>
  <w:style w:type="table" w:styleId="Tabelraster">
    <w:name w:val="Table Grid"/>
    <w:basedOn w:val="Standaardtabel"/>
    <w:uiPriority w:val="59"/>
    <w:rsid w:val="0064277D"/>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ielebenadrukking">
    <w:name w:val="Subtle Emphasis"/>
    <w:basedOn w:val="Standaardalinea-lettertype"/>
    <w:uiPriority w:val="19"/>
    <w:rsid w:val="0064277D"/>
    <w:rPr>
      <w:i/>
      <w:iCs/>
      <w:color w:val="4A4949" w:themeColor="text1" w:themeTint="E6"/>
    </w:rPr>
  </w:style>
  <w:style w:type="character" w:styleId="Intensievebenadrukking">
    <w:name w:val="Intense Emphasis"/>
    <w:basedOn w:val="Standaardalinea-lettertype"/>
    <w:uiPriority w:val="21"/>
    <w:rsid w:val="0064277D"/>
    <w:rPr>
      <w:b/>
      <w:bCs/>
      <w:i/>
      <w:iCs/>
      <w:color w:val="auto"/>
    </w:rPr>
  </w:style>
  <w:style w:type="paragraph" w:customStyle="1" w:styleId="Tabelheader">
    <w:name w:val="Tabelheader"/>
    <w:basedOn w:val="Standaard"/>
    <w:uiPriority w:val="7"/>
    <w:qFormat/>
    <w:rsid w:val="001819F3"/>
  </w:style>
  <w:style w:type="table" w:styleId="Gemiddeldraster3-accent1">
    <w:name w:val="Medium Grid 3 Accent 1"/>
    <w:basedOn w:val="Standaardtabel"/>
    <w:uiPriority w:val="69"/>
    <w:rsid w:val="00C038F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FB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F2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F2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F2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F2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F8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F880"/>
      </w:tcPr>
    </w:tblStylePr>
  </w:style>
  <w:style w:type="table" w:customStyle="1" w:styleId="VMSW">
    <w:name w:val="VMSW"/>
    <w:basedOn w:val="Standaardtabel"/>
    <w:uiPriority w:val="63"/>
    <w:rsid w:val="00B44ED7"/>
    <w:rPr>
      <w:rFonts w:ascii="FlandersArtSans-Regular" w:eastAsiaTheme="minorHAnsi" w:hAnsi="FlandersArtSans-Regular" w:cstheme="minorBidi"/>
      <w:sz w:val="22"/>
      <w:szCs w:val="22"/>
      <w:lang w:val="en-GB" w:eastAsia="en-US"/>
    </w:rPr>
    <w:tblPr>
      <w:tblStyleRowBandSize w:val="1"/>
      <w:tblStyleColBandSize w:val="1"/>
      <w:tblBorders>
        <w:top w:val="single" w:sz="8" w:space="0" w:color="7BA4D5" w:themeColor="accent1" w:themeTint="BF"/>
        <w:left w:val="single" w:sz="8" w:space="0" w:color="7BA4D5" w:themeColor="accent1" w:themeTint="BF"/>
        <w:bottom w:val="single" w:sz="8" w:space="0" w:color="7BA4D5" w:themeColor="accent1" w:themeTint="BF"/>
        <w:right w:val="single" w:sz="8" w:space="0" w:color="7BA4D5" w:themeColor="accent1" w:themeTint="BF"/>
        <w:insideH w:val="single" w:sz="8" w:space="0" w:color="7BA4D5" w:themeColor="accent1" w:themeTint="BF"/>
      </w:tblBorders>
    </w:tblPr>
    <w:tcPr>
      <w:shd w:val="clear" w:color="auto" w:fill="F6F5F3" w:themeFill="background2"/>
    </w:tcPr>
    <w:tblStylePr w:type="firstRow">
      <w:pPr>
        <w:spacing w:before="0" w:after="0" w:line="240" w:lineRule="auto"/>
      </w:pPr>
      <w:rPr>
        <w:b w:val="0"/>
        <w:bCs/>
        <w:color w:val="FFFFFF" w:themeColor="background1"/>
      </w:rPr>
      <w:tblPr/>
      <w:tcPr>
        <w:shd w:val="clear" w:color="auto" w:fill="356297" w:themeFill="text2"/>
      </w:tcPr>
    </w:tblStylePr>
    <w:tblStylePr w:type="lastRow">
      <w:pPr>
        <w:spacing w:before="0" w:after="0" w:line="240" w:lineRule="auto"/>
      </w:pPr>
      <w:rPr>
        <w:b w:val="0"/>
        <w:bCs/>
      </w:rPr>
      <w:tblPr/>
      <w:tcPr>
        <w:tcBorders>
          <w:top w:val="double" w:sz="6" w:space="0" w:color="7BA4D5" w:themeColor="accent1" w:themeTint="BF"/>
          <w:left w:val="single" w:sz="8" w:space="0" w:color="7BA4D5" w:themeColor="accent1" w:themeTint="BF"/>
          <w:bottom w:val="single" w:sz="8" w:space="0" w:color="7BA4D5" w:themeColor="accent1" w:themeTint="BF"/>
          <w:right w:val="single" w:sz="8" w:space="0" w:color="7BA4D5" w:themeColor="accent1" w:themeTint="BF"/>
          <w:insideH w:val="nil"/>
          <w:insideV w:val="nil"/>
        </w:tcBorders>
      </w:tcPr>
    </w:tblStylePr>
    <w:tblStylePr w:type="firstCol">
      <w:rPr>
        <w:b w:val="0"/>
        <w:bCs/>
      </w:rPr>
    </w:tblStylePr>
    <w:tblStylePr w:type="lastCol">
      <w:rPr>
        <w:b w:val="0"/>
        <w:bCs/>
      </w:rPr>
    </w:tblStylePr>
    <w:tblStylePr w:type="band1Vert">
      <w:tblPr/>
      <w:tcPr>
        <w:shd w:val="clear" w:color="auto" w:fill="D3E1F1" w:themeFill="accent1" w:themeFillTint="3F"/>
      </w:tcPr>
    </w:tblStylePr>
    <w:tblStylePr w:type="band1Horz">
      <w:tblPr/>
      <w:tcPr>
        <w:tcBorders>
          <w:insideH w:val="nil"/>
          <w:insideV w:val="nil"/>
        </w:tcBorders>
        <w:shd w:val="clear" w:color="auto" w:fill="D3E1F1" w:themeFill="accent1" w:themeFillTint="3F"/>
      </w:tcPr>
    </w:tblStylePr>
    <w:tblStylePr w:type="band2Horz">
      <w:tblPr/>
      <w:tcPr>
        <w:tcBorders>
          <w:insideH w:val="nil"/>
          <w:insideV w:val="nil"/>
        </w:tcBorders>
      </w:tcPr>
    </w:tblStylePr>
  </w:style>
  <w:style w:type="character" w:styleId="Titelvanboek">
    <w:name w:val="Book Title"/>
    <w:uiPriority w:val="33"/>
    <w:qFormat/>
    <w:rsid w:val="00855AF6"/>
    <w:rPr>
      <w:rFonts w:ascii="FlandersArtSans-Bold" w:hAnsi="FlandersArtSans-Bold"/>
      <w:color w:val="auto"/>
      <w:sz w:val="24"/>
      <w:szCs w:val="24"/>
      <w:lang w:val="nl-BE"/>
    </w:rPr>
  </w:style>
  <w:style w:type="character" w:customStyle="1" w:styleId="Kop1Char">
    <w:name w:val="Kop 1 Char"/>
    <w:basedOn w:val="Standaardalinea-lettertype"/>
    <w:link w:val="Kop1"/>
    <w:uiPriority w:val="9"/>
    <w:rsid w:val="00017FEC"/>
    <w:rPr>
      <w:rFonts w:ascii="FlandersArtSans-Bold" w:eastAsiaTheme="majorEastAsia" w:hAnsi="FlandersArtSans-Bold" w:cstheme="majorBidi"/>
      <w:bCs/>
      <w:caps/>
      <w:color w:val="356297" w:themeColor="text2"/>
      <w:sz w:val="36"/>
      <w:szCs w:val="52"/>
      <w:lang w:eastAsia="en-US"/>
    </w:rPr>
  </w:style>
  <w:style w:type="paragraph" w:styleId="Kopvaninhoudsopgave">
    <w:name w:val="TOC Heading"/>
    <w:basedOn w:val="Standaard"/>
    <w:next w:val="Standaard"/>
    <w:uiPriority w:val="39"/>
    <w:unhideWhenUsed/>
    <w:qFormat/>
    <w:rsid w:val="0064277D"/>
    <w:pPr>
      <w:spacing w:after="240"/>
    </w:pPr>
    <w:rPr>
      <w:caps/>
      <w:color w:val="3C3D3C"/>
      <w:sz w:val="24"/>
      <w:szCs w:val="28"/>
    </w:rPr>
  </w:style>
  <w:style w:type="character" w:customStyle="1" w:styleId="Kop2Char">
    <w:name w:val="Kop 2 Char"/>
    <w:basedOn w:val="Standaardalinea-lettertype"/>
    <w:link w:val="Kop2"/>
    <w:uiPriority w:val="9"/>
    <w:rsid w:val="00017FEC"/>
    <w:rPr>
      <w:rFonts w:ascii="FlandersArtSans-Regular" w:eastAsiaTheme="majorEastAsia" w:hAnsi="FlandersArtSans-Regular" w:cstheme="majorBidi"/>
      <w:bCs/>
      <w:caps/>
      <w:color w:val="356297" w:themeColor="text2"/>
      <w:sz w:val="32"/>
      <w:szCs w:val="32"/>
      <w:u w:val="dotted"/>
      <w:lang w:eastAsia="en-US"/>
    </w:rPr>
  </w:style>
  <w:style w:type="character" w:customStyle="1" w:styleId="Kop3Char">
    <w:name w:val="Kop 3 Char"/>
    <w:basedOn w:val="Standaardalinea-lettertype"/>
    <w:link w:val="Kop3"/>
    <w:uiPriority w:val="9"/>
    <w:rsid w:val="00017FEC"/>
    <w:rPr>
      <w:rFonts w:ascii="FlandersArtSans-Bold" w:eastAsiaTheme="majorEastAsia" w:hAnsi="FlandersArtSans-Bold" w:cstheme="majorBidi"/>
      <w:bCs/>
      <w:color w:val="356297" w:themeColor="text2"/>
      <w:sz w:val="24"/>
      <w:szCs w:val="24"/>
      <w:lang w:eastAsia="en-US"/>
    </w:rPr>
  </w:style>
  <w:style w:type="character" w:customStyle="1" w:styleId="Kop4Char">
    <w:name w:val="Kop 4 Char"/>
    <w:basedOn w:val="Standaardalinea-lettertype"/>
    <w:link w:val="Kop4"/>
    <w:uiPriority w:val="9"/>
    <w:rsid w:val="00017FEC"/>
    <w:rPr>
      <w:rFonts w:ascii="FlandersArtSans-Bold" w:eastAsiaTheme="majorEastAsia" w:hAnsi="FlandersArtSans-Bold" w:cstheme="majorBidi"/>
      <w:bCs/>
      <w:iCs/>
      <w:color w:val="356297" w:themeColor="text2"/>
      <w:sz w:val="22"/>
      <w:szCs w:val="22"/>
      <w:u w:val="single" w:color="17465B"/>
      <w:lang w:eastAsia="en-US"/>
    </w:rPr>
  </w:style>
  <w:style w:type="character" w:customStyle="1" w:styleId="Kop5Char">
    <w:name w:val="Kop 5 Char"/>
    <w:basedOn w:val="Standaardalinea-lettertype"/>
    <w:link w:val="Kop5"/>
    <w:uiPriority w:val="9"/>
    <w:rsid w:val="0064277D"/>
    <w:rPr>
      <w:rFonts w:ascii="FlandersArtSans-Regular" w:eastAsiaTheme="majorEastAsia" w:hAnsi="FlandersArtSans-Regular" w:cstheme="majorBidi"/>
      <w:color w:val="17465B"/>
      <w:sz w:val="22"/>
      <w:szCs w:val="22"/>
      <w:lang w:eastAsia="en-US"/>
    </w:rPr>
  </w:style>
  <w:style w:type="character" w:customStyle="1" w:styleId="Kop6Char">
    <w:name w:val="Kop 6 Char"/>
    <w:basedOn w:val="Standaardalinea-lettertype"/>
    <w:link w:val="Kop6"/>
    <w:uiPriority w:val="9"/>
    <w:rsid w:val="0064277D"/>
    <w:rPr>
      <w:rFonts w:ascii="FlandersArtSans-Regular" w:eastAsiaTheme="majorEastAsia" w:hAnsi="FlandersArtSans-Regular" w:cstheme="majorBidi"/>
      <w:iCs/>
      <w:color w:val="17465B"/>
      <w:sz w:val="22"/>
      <w:szCs w:val="22"/>
      <w:lang w:eastAsia="en-US"/>
    </w:rPr>
  </w:style>
  <w:style w:type="character" w:customStyle="1" w:styleId="Kop7Char">
    <w:name w:val="Kop 7 Char"/>
    <w:basedOn w:val="Standaardalinea-lettertype"/>
    <w:link w:val="Kop7"/>
    <w:uiPriority w:val="9"/>
    <w:rsid w:val="0064277D"/>
    <w:rPr>
      <w:rFonts w:ascii="FlandersArtSans-Medium" w:eastAsiaTheme="majorEastAsia" w:hAnsi="FlandersArtSans-Medium" w:cstheme="majorBidi"/>
      <w:iCs/>
      <w:color w:val="17465B"/>
      <w:sz w:val="22"/>
      <w:szCs w:val="22"/>
      <w:lang w:eastAsia="en-US"/>
    </w:rPr>
  </w:style>
  <w:style w:type="character" w:customStyle="1" w:styleId="Kop8Char">
    <w:name w:val="Kop 8 Char"/>
    <w:basedOn w:val="Standaardalinea-lettertype"/>
    <w:link w:val="Kop8"/>
    <w:uiPriority w:val="9"/>
    <w:rsid w:val="0064277D"/>
    <w:rPr>
      <w:rFonts w:ascii="FlandersArtSans-Regular" w:eastAsiaTheme="majorEastAsia" w:hAnsi="FlandersArtSans-Regular" w:cstheme="majorBidi"/>
      <w:color w:val="17465B"/>
      <w:sz w:val="22"/>
      <w:lang w:eastAsia="en-US"/>
    </w:rPr>
  </w:style>
  <w:style w:type="character" w:customStyle="1" w:styleId="Kop9Char">
    <w:name w:val="Kop 9 Char"/>
    <w:basedOn w:val="Standaardalinea-lettertype"/>
    <w:link w:val="Kop9"/>
    <w:uiPriority w:val="9"/>
    <w:rsid w:val="0064277D"/>
    <w:rPr>
      <w:rFonts w:ascii="FlandersArtSans-Regular" w:eastAsiaTheme="majorEastAsia" w:hAnsi="FlandersArtSans-Regular" w:cstheme="majorBidi"/>
      <w:iCs/>
      <w:color w:val="17465B"/>
      <w:sz w:val="22"/>
      <w:lang w:eastAsia="en-US"/>
    </w:rPr>
  </w:style>
  <w:style w:type="paragraph" w:styleId="Inhopg1">
    <w:name w:val="toc 1"/>
    <w:basedOn w:val="Standaard"/>
    <w:next w:val="Standaard"/>
    <w:autoRedefine/>
    <w:uiPriority w:val="39"/>
    <w:unhideWhenUsed/>
    <w:rsid w:val="0064277D"/>
    <w:pPr>
      <w:tabs>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64277D"/>
    <w:pPr>
      <w:tabs>
        <w:tab w:val="left" w:pos="851"/>
        <w:tab w:val="right" w:pos="9060"/>
      </w:tabs>
    </w:pPr>
    <w:rPr>
      <w:noProof/>
      <w:color w:val="6F7173"/>
      <w:sz w:val="18"/>
    </w:rPr>
  </w:style>
  <w:style w:type="paragraph" w:styleId="Inhopg3">
    <w:name w:val="toc 3"/>
    <w:basedOn w:val="Standaard"/>
    <w:next w:val="Standaard"/>
    <w:autoRedefine/>
    <w:uiPriority w:val="39"/>
    <w:unhideWhenUsed/>
    <w:rsid w:val="0064277D"/>
    <w:pPr>
      <w:tabs>
        <w:tab w:val="left" w:pos="851"/>
        <w:tab w:val="right" w:pos="9060"/>
      </w:tabs>
    </w:pPr>
    <w:rPr>
      <w:noProof/>
      <w:color w:val="9B9DA0"/>
      <w:sz w:val="18"/>
    </w:rPr>
  </w:style>
  <w:style w:type="character" w:styleId="Hyperlink">
    <w:name w:val="Hyperlink"/>
    <w:uiPriority w:val="99"/>
    <w:unhideWhenUsed/>
    <w:rsid w:val="0064277D"/>
    <w:rPr>
      <w:color w:val="3C96BE"/>
      <w:u w:val="single"/>
    </w:rPr>
  </w:style>
  <w:style w:type="paragraph" w:styleId="Lijstalinea">
    <w:name w:val="List Paragraph"/>
    <w:aliases w:val="Stijl3,Bulleted Lijst,Nummering,Use Case List Paragraph,lp1,Lettre d'introduction,Paragraphe de liste3,Bullet List Paragraph,List Paragraph1,Numbered paragraph 1,Paragrafo elenco,1st level - Bullet List Paragraph,cS List Paragraph,Questio"/>
    <w:basedOn w:val="Standaard"/>
    <w:link w:val="LijstalineaChar"/>
    <w:uiPriority w:val="34"/>
    <w:qFormat/>
    <w:rsid w:val="0064277D"/>
    <w:pPr>
      <w:ind w:left="426"/>
    </w:pPr>
  </w:style>
  <w:style w:type="paragraph" w:styleId="Lijstopsomteken">
    <w:name w:val="List Bullet"/>
    <w:basedOn w:val="Vlottetekst-roodMSF"/>
    <w:uiPriority w:val="99"/>
    <w:unhideWhenUsed/>
    <w:qFormat/>
    <w:rsid w:val="00983604"/>
    <w:pPr>
      <w:numPr>
        <w:numId w:val="24"/>
      </w:numPr>
      <w:ind w:left="357" w:hanging="357"/>
    </w:pPr>
  </w:style>
  <w:style w:type="paragraph" w:styleId="Lijstopsomteken2">
    <w:name w:val="List Bullet 2"/>
    <w:basedOn w:val="Inspringing"/>
    <w:uiPriority w:val="99"/>
    <w:unhideWhenUsed/>
    <w:rsid w:val="0064277D"/>
    <w:pPr>
      <w:numPr>
        <w:numId w:val="25"/>
      </w:numPr>
    </w:pPr>
  </w:style>
  <w:style w:type="paragraph" w:styleId="Lijstopsomteken3">
    <w:name w:val="List Bullet 3"/>
    <w:basedOn w:val="Standaard"/>
    <w:uiPriority w:val="99"/>
    <w:unhideWhenUsed/>
    <w:rsid w:val="0064277D"/>
    <w:pPr>
      <w:numPr>
        <w:numId w:val="26"/>
      </w:numPr>
    </w:pPr>
  </w:style>
  <w:style w:type="paragraph" w:styleId="Lijstopsomteken4">
    <w:name w:val="List Bullet 4"/>
    <w:basedOn w:val="Standaard"/>
    <w:uiPriority w:val="99"/>
    <w:unhideWhenUsed/>
    <w:rsid w:val="0064277D"/>
    <w:pPr>
      <w:numPr>
        <w:numId w:val="27"/>
      </w:numPr>
    </w:pPr>
  </w:style>
  <w:style w:type="paragraph" w:styleId="Lijstopsomteken5">
    <w:name w:val="List Bullet 5"/>
    <w:basedOn w:val="Standaard"/>
    <w:uiPriority w:val="99"/>
    <w:unhideWhenUsed/>
    <w:rsid w:val="0064277D"/>
    <w:pPr>
      <w:numPr>
        <w:numId w:val="28"/>
      </w:numPr>
    </w:pPr>
  </w:style>
  <w:style w:type="paragraph" w:styleId="Voetnoottekst">
    <w:name w:val="footnote text"/>
    <w:basedOn w:val="Standaard"/>
    <w:link w:val="VoetnoottekstChar"/>
    <w:uiPriority w:val="99"/>
    <w:unhideWhenUsed/>
    <w:qFormat/>
    <w:rsid w:val="0064277D"/>
    <w:pPr>
      <w:spacing w:line="240" w:lineRule="auto"/>
    </w:pPr>
    <w:rPr>
      <w:sz w:val="14"/>
      <w:szCs w:val="20"/>
    </w:rPr>
  </w:style>
  <w:style w:type="character" w:customStyle="1" w:styleId="VoetnoottekstChar">
    <w:name w:val="Voetnoottekst Char"/>
    <w:basedOn w:val="Standaardalinea-lettertype"/>
    <w:link w:val="Voetnoottekst"/>
    <w:uiPriority w:val="99"/>
    <w:rsid w:val="0064277D"/>
    <w:rPr>
      <w:rFonts w:ascii="FlandersArtSans-Regular" w:eastAsiaTheme="minorHAnsi" w:hAnsi="FlandersArtSans-Regular" w:cstheme="minorBidi"/>
      <w:sz w:val="14"/>
      <w:lang w:eastAsia="en-US"/>
    </w:rPr>
  </w:style>
  <w:style w:type="character" w:styleId="Voetnootmarkering">
    <w:name w:val="footnote reference"/>
    <w:basedOn w:val="Standaardalinea-lettertype"/>
    <w:uiPriority w:val="99"/>
    <w:semiHidden/>
    <w:unhideWhenUsed/>
    <w:rsid w:val="0064277D"/>
    <w:rPr>
      <w:vertAlign w:val="superscript"/>
    </w:rPr>
  </w:style>
  <w:style w:type="paragraph" w:styleId="Lijstmetafbeeldingen">
    <w:name w:val="table of figures"/>
    <w:basedOn w:val="Standaard"/>
    <w:next w:val="Standaard"/>
    <w:uiPriority w:val="99"/>
    <w:semiHidden/>
    <w:unhideWhenUsed/>
    <w:rsid w:val="0064277D"/>
    <w:rPr>
      <w:b/>
      <w:color w:val="356297" w:themeColor="text2"/>
      <w:sz w:val="24"/>
    </w:rPr>
  </w:style>
  <w:style w:type="paragraph" w:styleId="Bronvermelding">
    <w:name w:val="table of authorities"/>
    <w:basedOn w:val="Standaard"/>
    <w:next w:val="Standaard"/>
    <w:uiPriority w:val="99"/>
    <w:semiHidden/>
    <w:unhideWhenUsed/>
    <w:rsid w:val="00C038F1"/>
    <w:pPr>
      <w:ind w:left="200" w:hanging="200"/>
    </w:pPr>
    <w:rPr>
      <w:color w:val="6B6B6B"/>
      <w:sz w:val="24"/>
    </w:rPr>
  </w:style>
  <w:style w:type="paragraph" w:styleId="Lijstnummering">
    <w:name w:val="List Number"/>
    <w:basedOn w:val="Lijstalinea"/>
    <w:uiPriority w:val="99"/>
    <w:unhideWhenUsed/>
    <w:rsid w:val="00983604"/>
    <w:pPr>
      <w:numPr>
        <w:numId w:val="29"/>
      </w:numPr>
      <w:ind w:left="357" w:hanging="357"/>
    </w:pPr>
  </w:style>
  <w:style w:type="paragraph" w:styleId="Lijstnummering2">
    <w:name w:val="List Number 2"/>
    <w:basedOn w:val="Lijstalinea"/>
    <w:uiPriority w:val="99"/>
    <w:unhideWhenUsed/>
    <w:rsid w:val="0064277D"/>
    <w:pPr>
      <w:numPr>
        <w:numId w:val="30"/>
      </w:numPr>
    </w:pPr>
  </w:style>
  <w:style w:type="paragraph" w:styleId="Lijstnummering3">
    <w:name w:val="List Number 3"/>
    <w:basedOn w:val="Lijstalinea"/>
    <w:uiPriority w:val="99"/>
    <w:unhideWhenUsed/>
    <w:rsid w:val="0064277D"/>
    <w:pPr>
      <w:numPr>
        <w:numId w:val="31"/>
      </w:numPr>
    </w:pPr>
  </w:style>
  <w:style w:type="paragraph" w:styleId="Lijstnummering4">
    <w:name w:val="List Number 4"/>
    <w:basedOn w:val="Lijstalinea"/>
    <w:uiPriority w:val="99"/>
    <w:unhideWhenUsed/>
    <w:rsid w:val="0064277D"/>
    <w:pPr>
      <w:numPr>
        <w:numId w:val="32"/>
      </w:numPr>
    </w:pPr>
  </w:style>
  <w:style w:type="paragraph" w:styleId="Lijstnummering5">
    <w:name w:val="List Number 5"/>
    <w:basedOn w:val="Lijstalinea"/>
    <w:uiPriority w:val="99"/>
    <w:unhideWhenUsed/>
    <w:rsid w:val="0064277D"/>
    <w:pPr>
      <w:numPr>
        <w:numId w:val="33"/>
      </w:numPr>
    </w:pPr>
  </w:style>
  <w:style w:type="paragraph" w:styleId="Citaat">
    <w:name w:val="Quote"/>
    <w:basedOn w:val="Standaard"/>
    <w:next w:val="Standaard"/>
    <w:link w:val="CitaatChar"/>
    <w:uiPriority w:val="29"/>
    <w:rsid w:val="0064277D"/>
    <w:pPr>
      <w:spacing w:before="120" w:after="120" w:line="320" w:lineRule="exact"/>
      <w:ind w:left="709" w:right="567" w:hanging="142"/>
    </w:pPr>
    <w:rPr>
      <w:sz w:val="28"/>
      <w:szCs w:val="28"/>
    </w:rPr>
  </w:style>
  <w:style w:type="character" w:customStyle="1" w:styleId="CitaatChar">
    <w:name w:val="Citaat Char"/>
    <w:basedOn w:val="Standaardalinea-lettertype"/>
    <w:link w:val="Citaat"/>
    <w:uiPriority w:val="29"/>
    <w:rsid w:val="0064277D"/>
    <w:rPr>
      <w:rFonts w:ascii="FlandersArtSans-Regular" w:eastAsiaTheme="minorHAnsi" w:hAnsi="FlandersArtSans-Regular" w:cstheme="minorBidi"/>
      <w:sz w:val="28"/>
      <w:szCs w:val="28"/>
      <w:lang w:eastAsia="en-US"/>
    </w:rPr>
  </w:style>
  <w:style w:type="paragraph" w:styleId="Duidelijkcitaat">
    <w:name w:val="Intense Quote"/>
    <w:basedOn w:val="Citaat"/>
    <w:next w:val="Standaard"/>
    <w:link w:val="DuidelijkcitaatChar"/>
    <w:uiPriority w:val="30"/>
    <w:rsid w:val="0064277D"/>
    <w:rPr>
      <w:b/>
      <w:color w:val="2F2F2F"/>
    </w:rPr>
  </w:style>
  <w:style w:type="character" w:customStyle="1" w:styleId="DuidelijkcitaatChar">
    <w:name w:val="Duidelijk citaat Char"/>
    <w:basedOn w:val="Standaardalinea-lettertype"/>
    <w:link w:val="Duidelijkcitaat"/>
    <w:uiPriority w:val="30"/>
    <w:rsid w:val="0064277D"/>
    <w:rPr>
      <w:rFonts w:ascii="FlandersArtSans-Regular" w:eastAsiaTheme="minorHAnsi" w:hAnsi="FlandersArtSans-Regular" w:cstheme="minorBidi"/>
      <w:b/>
      <w:color w:val="2F2F2F"/>
      <w:sz w:val="28"/>
      <w:szCs w:val="28"/>
      <w:lang w:eastAsia="en-US"/>
    </w:rPr>
  </w:style>
  <w:style w:type="character" w:styleId="Nadruk">
    <w:name w:val="Emphasis"/>
    <w:basedOn w:val="Standaardalinea-lettertype"/>
    <w:uiPriority w:val="20"/>
    <w:rsid w:val="0064277D"/>
    <w:rPr>
      <w:b/>
      <w:i/>
      <w:iCs/>
    </w:rPr>
  </w:style>
  <w:style w:type="character" w:styleId="Subtieleverwijzing">
    <w:name w:val="Subtle Reference"/>
    <w:basedOn w:val="Standaardalinea-lettertype"/>
    <w:uiPriority w:val="31"/>
    <w:qFormat/>
    <w:rsid w:val="0064277D"/>
    <w:rPr>
      <w:caps/>
      <w:smallCaps w:val="0"/>
      <w:color w:val="auto"/>
      <w:sz w:val="16"/>
      <w:u w:val="none"/>
      <w:bdr w:val="none" w:sz="0" w:space="0" w:color="auto"/>
    </w:rPr>
  </w:style>
  <w:style w:type="character" w:styleId="Intensieveverwijzing">
    <w:name w:val="Intense Reference"/>
    <w:basedOn w:val="Standaardalinea-lettertype"/>
    <w:uiPriority w:val="32"/>
    <w:rsid w:val="0064277D"/>
    <w:rPr>
      <w:b/>
      <w:bCs/>
      <w:i w:val="0"/>
      <w:caps/>
      <w:smallCaps w:val="0"/>
      <w:color w:val="auto"/>
      <w:spacing w:val="5"/>
      <w:sz w:val="16"/>
      <w:u w:val="none"/>
    </w:rPr>
  </w:style>
  <w:style w:type="paragraph" w:styleId="Bijschrift">
    <w:name w:val="caption"/>
    <w:basedOn w:val="Standaard"/>
    <w:next w:val="Standaard"/>
    <w:uiPriority w:val="35"/>
    <w:unhideWhenUsed/>
    <w:qFormat/>
    <w:rsid w:val="0064277D"/>
    <w:pPr>
      <w:spacing w:before="120" w:after="200" w:line="240" w:lineRule="auto"/>
    </w:pPr>
    <w:rPr>
      <w:bCs/>
      <w:sz w:val="18"/>
      <w:szCs w:val="18"/>
    </w:rPr>
  </w:style>
  <w:style w:type="table" w:customStyle="1" w:styleId="TabelVO">
    <w:name w:val="Tabel VO"/>
    <w:basedOn w:val="Standaardtabel"/>
    <w:uiPriority w:val="99"/>
    <w:rsid w:val="00A02FA5"/>
    <w:pPr>
      <w:jc w:val="center"/>
    </w:pPr>
    <w:rPr>
      <w:rFonts w:ascii="FlandersArtSans-Regular" w:eastAsiaTheme="minorHAnsi" w:hAnsi="FlandersArtSans-Regular" w:cstheme="minorBidi"/>
      <w:sz w:val="22"/>
      <w:szCs w:val="22"/>
      <w:lang w:val="en-GB" w:eastAsia="en-US"/>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table" w:customStyle="1" w:styleId="Lijsttabel6kleurrijk1">
    <w:name w:val="Lijsttabel 6 kleurrijk1"/>
    <w:basedOn w:val="Standaardtabel"/>
    <w:uiPriority w:val="51"/>
    <w:rsid w:val="00A02FA5"/>
    <w:rPr>
      <w:rFonts w:ascii="FlandersArtSans-Regular" w:eastAsiaTheme="minorHAnsi" w:hAnsi="FlandersArtSans-Regular" w:cstheme="minorBidi"/>
      <w:color w:val="373636" w:themeColor="text1"/>
      <w:sz w:val="22"/>
      <w:szCs w:val="22"/>
      <w:lang w:val="en-GB" w:eastAsia="en-US"/>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Rastertabel41">
    <w:name w:val="Rastertabel 41"/>
    <w:basedOn w:val="TabelVO"/>
    <w:uiPriority w:val="49"/>
    <w:rsid w:val="00A02FA5"/>
    <w:tblPr>
      <w:tblStyleRowBandSize w:val="1"/>
      <w:tblStyleColBandSize w:val="1"/>
      <w:tblBorders>
        <w:top w:val="none" w:sz="0" w:space="0" w:color="auto"/>
        <w:left w:val="none" w:sz="0" w:space="0" w:color="auto"/>
        <w:bottom w:val="single" w:sz="4" w:space="0" w:color="878585" w:themeColor="text1" w:themeTint="99"/>
        <w:right w:val="none" w:sz="0" w:space="0" w:color="auto"/>
        <w:insideH w:val="none" w:sz="0" w:space="0" w:color="auto"/>
        <w:insideV w:val="single" w:sz="4" w:space="0" w:color="878585" w:themeColor="text1" w:themeTint="99"/>
      </w:tblBorders>
    </w:tblPr>
    <w:tcPr>
      <w:shd w:val="clear" w:color="auto" w:fill="auto"/>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64277D"/>
    <w:rPr>
      <w:rFonts w:ascii="FlandersArtSans-Regular" w:eastAsiaTheme="minorHAnsi" w:hAnsi="FlandersArtSans-Regular" w:cstheme="minorBidi"/>
      <w:sz w:val="22"/>
      <w:szCs w:val="22"/>
      <w:lang w:val="en-GB" w:eastAsia="en-US"/>
    </w:rPr>
    <w:tblPr/>
  </w:style>
  <w:style w:type="paragraph" w:customStyle="1" w:styleId="HeaderenFooterpagina1">
    <w:name w:val="Header en Footer pagina 1"/>
    <w:basedOn w:val="Standaard"/>
    <w:qFormat/>
    <w:rsid w:val="0064277D"/>
    <w:pPr>
      <w:spacing w:line="280" w:lineRule="exact"/>
      <w:jc w:val="right"/>
    </w:pPr>
    <w:rPr>
      <w:sz w:val="24"/>
    </w:rPr>
  </w:style>
  <w:style w:type="paragraph" w:customStyle="1" w:styleId="Vlottetekst-roodMSF">
    <w:name w:val="Vlotte tekst - rood MSF"/>
    <w:basedOn w:val="Standaard"/>
    <w:rsid w:val="0064277D"/>
    <w:pPr>
      <w:numPr>
        <w:numId w:val="34"/>
      </w:numPr>
    </w:pPr>
  </w:style>
  <w:style w:type="paragraph" w:customStyle="1" w:styleId="streepjes">
    <w:name w:val="streepjes"/>
    <w:basedOn w:val="Standaard"/>
    <w:qFormat/>
    <w:rsid w:val="0064277D"/>
    <w:pPr>
      <w:tabs>
        <w:tab w:val="right" w:pos="9923"/>
      </w:tabs>
      <w:jc w:val="right"/>
    </w:pPr>
    <w:rPr>
      <w:rFonts w:ascii="Calibri" w:hAnsi="Calibri" w:cs="Calibri"/>
      <w:sz w:val="16"/>
    </w:rPr>
  </w:style>
  <w:style w:type="paragraph" w:customStyle="1" w:styleId="Inspringing">
    <w:name w:val="Inspringing"/>
    <w:basedOn w:val="Standaard"/>
    <w:rsid w:val="0064277D"/>
    <w:pPr>
      <w:numPr>
        <w:numId w:val="14"/>
      </w:numPr>
    </w:pPr>
  </w:style>
  <w:style w:type="paragraph" w:styleId="Revisie">
    <w:name w:val="Revision"/>
    <w:hidden/>
    <w:uiPriority w:val="99"/>
    <w:semiHidden/>
    <w:rsid w:val="00E36728"/>
    <w:rPr>
      <w:color w:val="1C1A15"/>
      <w:sz w:val="22"/>
      <w:szCs w:val="22"/>
      <w:lang w:eastAsia="en-US"/>
    </w:rPr>
  </w:style>
  <w:style w:type="paragraph" w:customStyle="1" w:styleId="HOOFDTITEL">
    <w:name w:val="HOOFDTITEL"/>
    <w:basedOn w:val="Standaard"/>
    <w:next w:val="Standaard"/>
    <w:link w:val="HOOFDTITELChar"/>
    <w:uiPriority w:val="2"/>
    <w:qFormat/>
    <w:rsid w:val="00017FEC"/>
    <w:pPr>
      <w:spacing w:after="360" w:line="520" w:lineRule="exact"/>
      <w:contextualSpacing w:val="0"/>
    </w:pPr>
    <w:rPr>
      <w:rFonts w:ascii="FlandersArtSans-Medium" w:hAnsi="FlandersArtSans-Medium"/>
      <w:caps/>
      <w:color w:val="356297" w:themeColor="text2"/>
      <w:sz w:val="48"/>
      <w:szCs w:val="48"/>
    </w:rPr>
  </w:style>
  <w:style w:type="character" w:customStyle="1" w:styleId="HOOFDTITELChar">
    <w:name w:val="HOOFDTITEL Char"/>
    <w:basedOn w:val="Standaardalinea-lettertype"/>
    <w:link w:val="HOOFDTITEL"/>
    <w:uiPriority w:val="2"/>
    <w:rsid w:val="00017FEC"/>
    <w:rPr>
      <w:rFonts w:ascii="FlandersArtSans-Medium" w:eastAsiaTheme="minorHAnsi" w:hAnsi="FlandersArtSans-Medium" w:cstheme="minorBidi"/>
      <w:caps/>
      <w:color w:val="356297" w:themeColor="text2"/>
      <w:sz w:val="48"/>
      <w:szCs w:val="48"/>
      <w:lang w:eastAsia="en-US"/>
    </w:rPr>
  </w:style>
  <w:style w:type="paragraph" w:customStyle="1" w:styleId="Voorbl1">
    <w:name w:val="Voorbl 1"/>
    <w:basedOn w:val="Standaard"/>
    <w:link w:val="Voorbl1Char"/>
    <w:qFormat/>
    <w:rsid w:val="00017FEC"/>
    <w:pPr>
      <w:spacing w:before="420" w:after="520" w:line="1200" w:lineRule="exact"/>
      <w:jc w:val="center"/>
    </w:pPr>
    <w:rPr>
      <w:rFonts w:ascii="FlandersArtSans-Medium" w:eastAsiaTheme="majorEastAsia" w:hAnsi="FlandersArtSans-Medium" w:cstheme="majorBidi"/>
      <w:caps/>
      <w:color w:val="356297" w:themeColor="text2"/>
      <w:spacing w:val="5"/>
      <w:sz w:val="100"/>
      <w:szCs w:val="56"/>
      <w:u w:val="single" w:color="17465B"/>
    </w:rPr>
  </w:style>
  <w:style w:type="character" w:customStyle="1" w:styleId="Voorbl1Char">
    <w:name w:val="Voorbl 1 Char"/>
    <w:basedOn w:val="Standaardalinea-lettertype"/>
    <w:link w:val="Voorbl1"/>
    <w:rsid w:val="00017FEC"/>
    <w:rPr>
      <w:rFonts w:ascii="FlandersArtSans-Medium" w:eastAsiaTheme="majorEastAsia" w:hAnsi="FlandersArtSans-Medium" w:cstheme="majorBidi"/>
      <w:caps/>
      <w:color w:val="356297" w:themeColor="text2"/>
      <w:spacing w:val="5"/>
      <w:sz w:val="100"/>
      <w:szCs w:val="56"/>
      <w:u w:val="single" w:color="17465B"/>
      <w:lang w:eastAsia="en-US"/>
    </w:rPr>
  </w:style>
  <w:style w:type="paragraph" w:customStyle="1" w:styleId="Voorbl2">
    <w:name w:val="Voorbl 2"/>
    <w:basedOn w:val="Standaard"/>
    <w:link w:val="Voorbl2Char"/>
    <w:qFormat/>
    <w:rsid w:val="00017FEC"/>
    <w:pPr>
      <w:spacing w:line="600" w:lineRule="exact"/>
      <w:jc w:val="center"/>
    </w:pPr>
    <w:rPr>
      <w:rFonts w:ascii="FlandersArtSans-Bold" w:hAnsi="FlandersArtSans-Bold"/>
      <w:color w:val="356297" w:themeColor="text2"/>
      <w:sz w:val="52"/>
      <w:szCs w:val="30"/>
    </w:rPr>
  </w:style>
  <w:style w:type="character" w:customStyle="1" w:styleId="Voorbl2Char">
    <w:name w:val="Voorbl 2 Char"/>
    <w:basedOn w:val="Standaardalinea-lettertype"/>
    <w:link w:val="Voorbl2"/>
    <w:rsid w:val="00017FEC"/>
    <w:rPr>
      <w:rFonts w:ascii="FlandersArtSans-Bold" w:eastAsiaTheme="minorHAnsi" w:hAnsi="FlandersArtSans-Bold" w:cstheme="minorBidi"/>
      <w:color w:val="356297" w:themeColor="text2"/>
      <w:sz w:val="52"/>
      <w:szCs w:val="30"/>
      <w:lang w:eastAsia="en-US"/>
    </w:rPr>
  </w:style>
  <w:style w:type="character" w:customStyle="1" w:styleId="Accent">
    <w:name w:val="Accent"/>
    <w:basedOn w:val="Standaardalinea-lettertype"/>
    <w:uiPriority w:val="2"/>
    <w:qFormat/>
    <w:rsid w:val="00A246C3"/>
    <w:rPr>
      <w:rFonts w:ascii="FlandersArtSans-Medium" w:hAnsi="FlandersArtSans-Medium"/>
    </w:rPr>
  </w:style>
  <w:style w:type="paragraph" w:styleId="Ondertitel">
    <w:name w:val="Subtitle"/>
    <w:basedOn w:val="Standaard"/>
    <w:next w:val="Standaard"/>
    <w:link w:val="OndertitelChar"/>
    <w:uiPriority w:val="11"/>
    <w:rsid w:val="00467409"/>
    <w:pPr>
      <w:tabs>
        <w:tab w:val="left" w:pos="3686"/>
      </w:tabs>
      <w:spacing w:line="600" w:lineRule="exact"/>
      <w:jc w:val="center"/>
    </w:pPr>
    <w:rPr>
      <w:rFonts w:ascii="FlandersArtSerif-Bold" w:hAnsi="FlandersArtSerif-Bold"/>
      <w:color w:val="356297" w:themeColor="text2"/>
      <w:sz w:val="52"/>
      <w:szCs w:val="30"/>
    </w:rPr>
  </w:style>
  <w:style w:type="character" w:customStyle="1" w:styleId="OndertitelChar">
    <w:name w:val="Ondertitel Char"/>
    <w:basedOn w:val="Standaardalinea-lettertype"/>
    <w:link w:val="Ondertitel"/>
    <w:uiPriority w:val="11"/>
    <w:rsid w:val="00467409"/>
    <w:rPr>
      <w:rFonts w:ascii="FlandersArtSerif-Bold" w:eastAsiaTheme="minorHAnsi" w:hAnsi="FlandersArtSerif-Bold" w:cstheme="minorBidi"/>
      <w:color w:val="356297" w:themeColor="text2"/>
      <w:sz w:val="52"/>
      <w:szCs w:val="30"/>
      <w:lang w:eastAsia="en-US"/>
    </w:rPr>
  </w:style>
  <w:style w:type="table" w:customStyle="1" w:styleId="Gemiddeldearcering1-accent11">
    <w:name w:val="Gemiddelde arcering 1 - accent 11"/>
    <w:basedOn w:val="Standaardtabel"/>
    <w:uiPriority w:val="63"/>
    <w:rsid w:val="00467409"/>
    <w:rPr>
      <w:rFonts w:ascii="Flanders Art Serif" w:eastAsiaTheme="minorHAnsi" w:hAnsi="Flanders Art Serif" w:cstheme="minorBidi"/>
      <w:sz w:val="19"/>
      <w:szCs w:val="22"/>
      <w:lang w:val="en-GB" w:eastAsia="en-US"/>
    </w:rPr>
    <w:tblPr>
      <w:tblStyleRowBandSize w:val="1"/>
      <w:tblStyleColBandSize w:val="1"/>
      <w:tblBorders>
        <w:top w:val="single" w:sz="8" w:space="0" w:color="7BA4D5" w:themeColor="accent1" w:themeTint="BF"/>
        <w:left w:val="single" w:sz="8" w:space="0" w:color="7BA4D5" w:themeColor="accent1" w:themeTint="BF"/>
        <w:bottom w:val="single" w:sz="8" w:space="0" w:color="7BA4D5" w:themeColor="accent1" w:themeTint="BF"/>
        <w:right w:val="single" w:sz="8" w:space="0" w:color="7BA4D5" w:themeColor="accent1" w:themeTint="BF"/>
        <w:insideH w:val="single" w:sz="8" w:space="0" w:color="7BA4D5" w:themeColor="accent1" w:themeTint="BF"/>
      </w:tblBorders>
    </w:tblPr>
    <w:tcPr>
      <w:shd w:val="clear" w:color="auto" w:fill="F6F5F3" w:themeFill="background2"/>
    </w:tcPr>
    <w:tblStylePr w:type="firstRow">
      <w:pPr>
        <w:spacing w:before="0" w:after="0" w:line="240" w:lineRule="auto"/>
      </w:pPr>
      <w:rPr>
        <w:b/>
        <w:bCs/>
        <w:color w:val="FFFFFF" w:themeColor="background1"/>
      </w:rPr>
      <w:tblPr/>
      <w:tcPr>
        <w:tcBorders>
          <w:top w:val="single" w:sz="8" w:space="0" w:color="7BA4D5" w:themeColor="accent1" w:themeTint="BF"/>
          <w:left w:val="single" w:sz="8" w:space="0" w:color="7BA4D5" w:themeColor="accent1" w:themeTint="BF"/>
          <w:bottom w:val="single" w:sz="8" w:space="0" w:color="7BA4D5" w:themeColor="accent1" w:themeTint="BF"/>
          <w:right w:val="single" w:sz="8" w:space="0" w:color="7BA4D5" w:themeColor="accent1" w:themeTint="BF"/>
          <w:insideH w:val="nil"/>
          <w:insideV w:val="nil"/>
        </w:tcBorders>
        <w:shd w:val="clear" w:color="auto" w:fill="5087C7" w:themeFill="accent1"/>
      </w:tcPr>
    </w:tblStylePr>
    <w:tblStylePr w:type="lastRow">
      <w:pPr>
        <w:spacing w:before="0" w:after="0" w:line="240" w:lineRule="auto"/>
      </w:pPr>
      <w:rPr>
        <w:b/>
        <w:bCs/>
      </w:rPr>
      <w:tblPr/>
      <w:tcPr>
        <w:tcBorders>
          <w:top w:val="double" w:sz="6" w:space="0" w:color="7BA4D5" w:themeColor="accent1" w:themeTint="BF"/>
          <w:left w:val="single" w:sz="8" w:space="0" w:color="7BA4D5" w:themeColor="accent1" w:themeTint="BF"/>
          <w:bottom w:val="single" w:sz="8" w:space="0" w:color="7BA4D5" w:themeColor="accent1" w:themeTint="BF"/>
          <w:right w:val="single" w:sz="8" w:space="0" w:color="7BA4D5"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E1F1" w:themeFill="accent1" w:themeFillTint="3F"/>
      </w:tcPr>
    </w:tblStylePr>
    <w:tblStylePr w:type="band1Horz">
      <w:tblPr/>
      <w:tcPr>
        <w:tcBorders>
          <w:insideH w:val="nil"/>
          <w:insideV w:val="nil"/>
        </w:tcBorders>
        <w:shd w:val="clear" w:color="auto" w:fill="D3E1F1" w:themeFill="accent1" w:themeFillTint="3F"/>
      </w:tcPr>
    </w:tblStylePr>
    <w:tblStylePr w:type="band2Horz">
      <w:tblPr/>
      <w:tcPr>
        <w:tcBorders>
          <w:insideH w:val="nil"/>
          <w:insideV w:val="nil"/>
        </w:tcBorders>
      </w:tcPr>
    </w:tblStylePr>
  </w:style>
  <w:style w:type="paragraph" w:styleId="Titel">
    <w:name w:val="Title"/>
    <w:basedOn w:val="Standaard"/>
    <w:next w:val="Standaard"/>
    <w:link w:val="TitelChar"/>
    <w:uiPriority w:val="10"/>
    <w:rsid w:val="00467409"/>
    <w:pPr>
      <w:framePr w:wrap="notBeside" w:vAnchor="text" w:hAnchor="text" w:y="1"/>
      <w:tabs>
        <w:tab w:val="left" w:pos="3686"/>
      </w:tabs>
      <w:spacing w:before="420" w:after="520" w:line="1200" w:lineRule="exact"/>
    </w:pPr>
    <w:rPr>
      <w:rFonts w:ascii="FlandersArtSans-Medium" w:eastAsiaTheme="majorEastAsia" w:hAnsi="FlandersArtSans-Medium" w:cstheme="majorBidi"/>
      <w:caps/>
      <w:color w:val="356297" w:themeColor="text2"/>
      <w:spacing w:val="5"/>
      <w:sz w:val="100"/>
      <w:szCs w:val="56"/>
      <w:u w:val="single"/>
    </w:rPr>
  </w:style>
  <w:style w:type="character" w:customStyle="1" w:styleId="TitelChar">
    <w:name w:val="Titel Char"/>
    <w:basedOn w:val="Standaardalinea-lettertype"/>
    <w:link w:val="Titel"/>
    <w:uiPriority w:val="10"/>
    <w:rsid w:val="00467409"/>
    <w:rPr>
      <w:rFonts w:ascii="FlandersArtSans-Medium" w:eastAsiaTheme="majorEastAsia" w:hAnsi="FlandersArtSans-Medium" w:cstheme="majorBidi"/>
      <w:caps/>
      <w:color w:val="356297" w:themeColor="text2"/>
      <w:spacing w:val="5"/>
      <w:sz w:val="100"/>
      <w:szCs w:val="56"/>
      <w:u w:val="single"/>
      <w:lang w:eastAsia="en-US"/>
    </w:rPr>
  </w:style>
  <w:style w:type="paragraph" w:customStyle="1" w:styleId="Tabelheader0">
    <w:name w:val="Tabel header"/>
    <w:basedOn w:val="Standaard"/>
    <w:qFormat/>
    <w:rsid w:val="00467409"/>
    <w:pPr>
      <w:tabs>
        <w:tab w:val="left" w:pos="3686"/>
      </w:tabs>
      <w:spacing w:line="240" w:lineRule="auto"/>
      <w:jc w:val="center"/>
    </w:pPr>
    <w:rPr>
      <w:rFonts w:ascii="FlandersArtSerif-Medium" w:hAnsi="FlandersArtSerif-Medium"/>
      <w:bCs/>
      <w:color w:val="FFFFFF" w:themeColor="background1"/>
      <w:sz w:val="17"/>
    </w:rPr>
  </w:style>
  <w:style w:type="paragraph" w:customStyle="1" w:styleId="Tabelinhoud">
    <w:name w:val="Tabel inhoud"/>
    <w:basedOn w:val="Standaard"/>
    <w:qFormat/>
    <w:rsid w:val="00467409"/>
    <w:pPr>
      <w:tabs>
        <w:tab w:val="left" w:pos="3686"/>
      </w:tabs>
      <w:spacing w:line="270" w:lineRule="exact"/>
      <w:jc w:val="center"/>
    </w:pPr>
    <w:rPr>
      <w:rFonts w:ascii="FlandersArtSerif-Regular" w:hAnsi="FlandersArtSerif-Regular"/>
      <w:bCs/>
      <w:color w:val="1C1A15" w:themeColor="background2" w:themeShade="1A"/>
      <w:sz w:val="17"/>
      <w:szCs w:val="17"/>
    </w:rPr>
  </w:style>
  <w:style w:type="character" w:styleId="Onopgelostemelding">
    <w:name w:val="Unresolved Mention"/>
    <w:basedOn w:val="Standaardalinea-lettertype"/>
    <w:uiPriority w:val="99"/>
    <w:unhideWhenUsed/>
    <w:rsid w:val="00467409"/>
    <w:rPr>
      <w:color w:val="808080"/>
      <w:shd w:val="clear" w:color="auto" w:fill="E6E6E6"/>
    </w:rPr>
  </w:style>
  <w:style w:type="character" w:styleId="Verwijzingopmerking">
    <w:name w:val="annotation reference"/>
    <w:basedOn w:val="Standaardalinea-lettertype"/>
    <w:uiPriority w:val="99"/>
    <w:semiHidden/>
    <w:unhideWhenUsed/>
    <w:rsid w:val="00467409"/>
    <w:rPr>
      <w:sz w:val="16"/>
      <w:szCs w:val="16"/>
    </w:rPr>
  </w:style>
  <w:style w:type="paragraph" w:styleId="Tekstopmerking">
    <w:name w:val="annotation text"/>
    <w:basedOn w:val="Standaard"/>
    <w:link w:val="TekstopmerkingChar"/>
    <w:uiPriority w:val="99"/>
    <w:unhideWhenUsed/>
    <w:rsid w:val="00467409"/>
    <w:pPr>
      <w:tabs>
        <w:tab w:val="left" w:pos="3686"/>
      </w:tabs>
      <w:spacing w:line="240" w:lineRule="auto"/>
    </w:pPr>
    <w:rPr>
      <w:rFonts w:ascii="FlandersArtSerif-Regular" w:hAnsi="FlandersArtSerif-Regular"/>
      <w:color w:val="1C1A15" w:themeColor="background2" w:themeShade="1A"/>
      <w:sz w:val="20"/>
      <w:szCs w:val="20"/>
    </w:rPr>
  </w:style>
  <w:style w:type="character" w:customStyle="1" w:styleId="TekstopmerkingChar">
    <w:name w:val="Tekst opmerking Char"/>
    <w:basedOn w:val="Standaardalinea-lettertype"/>
    <w:link w:val="Tekstopmerking"/>
    <w:uiPriority w:val="99"/>
    <w:rsid w:val="00467409"/>
    <w:rPr>
      <w:rFonts w:eastAsiaTheme="minorHAnsi" w:cstheme="minorBidi"/>
      <w:color w:val="1C1A15" w:themeColor="background2" w:themeShade="1A"/>
      <w:lang w:eastAsia="en-US"/>
    </w:rPr>
  </w:style>
  <w:style w:type="paragraph" w:styleId="Onderwerpvanopmerking">
    <w:name w:val="annotation subject"/>
    <w:basedOn w:val="Tekstopmerking"/>
    <w:next w:val="Tekstopmerking"/>
    <w:link w:val="OnderwerpvanopmerkingChar"/>
    <w:uiPriority w:val="99"/>
    <w:semiHidden/>
    <w:unhideWhenUsed/>
    <w:rsid w:val="00467409"/>
    <w:rPr>
      <w:b/>
      <w:bCs/>
    </w:rPr>
  </w:style>
  <w:style w:type="character" w:customStyle="1" w:styleId="OnderwerpvanopmerkingChar">
    <w:name w:val="Onderwerp van opmerking Char"/>
    <w:basedOn w:val="TekstopmerkingChar"/>
    <w:link w:val="Onderwerpvanopmerking"/>
    <w:uiPriority w:val="99"/>
    <w:semiHidden/>
    <w:rsid w:val="00467409"/>
    <w:rPr>
      <w:rFonts w:eastAsiaTheme="minorHAnsi" w:cstheme="minorBidi"/>
      <w:b/>
      <w:bCs/>
      <w:color w:val="1C1A15" w:themeColor="background2" w:themeShade="1A"/>
      <w:lang w:eastAsia="en-US"/>
    </w:rPr>
  </w:style>
  <w:style w:type="character" w:styleId="GevolgdeHyperlink">
    <w:name w:val="FollowedHyperlink"/>
    <w:basedOn w:val="Standaardalinea-lettertype"/>
    <w:uiPriority w:val="99"/>
    <w:semiHidden/>
    <w:unhideWhenUsed/>
    <w:rsid w:val="00467409"/>
    <w:rPr>
      <w:color w:val="3BA259" w:themeColor="followedHyperlink"/>
      <w:u w:val="single"/>
    </w:rPr>
  </w:style>
  <w:style w:type="character" w:styleId="Vermelding">
    <w:name w:val="Mention"/>
    <w:basedOn w:val="Standaardalinea-lettertype"/>
    <w:uiPriority w:val="99"/>
    <w:unhideWhenUsed/>
    <w:rsid w:val="00467409"/>
    <w:rPr>
      <w:color w:val="2B579A"/>
      <w:shd w:val="clear" w:color="auto" w:fill="E6E6E6"/>
    </w:rPr>
  </w:style>
  <w:style w:type="character" w:customStyle="1" w:styleId="LijstalineaChar">
    <w:name w:val="Lijstalinea Char"/>
    <w:aliases w:val="Stijl3 Char,Bulleted Lijst Char,Nummering Char,Use Case List Paragraph Char,lp1 Char,Lettre d'introduction Char,Paragraphe de liste3 Char,Bullet List Paragraph Char,List Paragraph1 Char,Numbered paragraph 1 Char,Paragrafo elenco Char"/>
    <w:link w:val="Lijstalinea"/>
    <w:uiPriority w:val="34"/>
    <w:locked/>
    <w:rsid w:val="00467409"/>
    <w:rPr>
      <w:rFonts w:ascii="FlandersArtSans-Regular" w:eastAsiaTheme="minorHAnsi" w:hAnsi="FlandersArtSans-Regular" w:cstheme="minorBidi"/>
      <w:sz w:val="22"/>
      <w:szCs w:val="22"/>
      <w:lang w:eastAsia="en-US"/>
    </w:rPr>
  </w:style>
  <w:style w:type="character" w:customStyle="1" w:styleId="eop">
    <w:name w:val="eop"/>
    <w:basedOn w:val="Standaardalinea-lettertype"/>
    <w:rsid w:val="004674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dex.vlaanderen.be/Zoeken/Document.aspx?DID=1033810&amp;param=inhoud&amp;AID=1281757" TargetMode="External"/><Relationship Id="rId18" Type="http://schemas.openxmlformats.org/officeDocument/2006/relationships/hyperlink" Target="https://codex.vlaanderen.be/Zoeken/Document.aspx?DID=1033919&amp;param=inhoud&amp;AID=1284025" TargetMode="External"/><Relationship Id="rId26" Type="http://schemas.openxmlformats.org/officeDocument/2006/relationships/hyperlink" Target="mailto:lokaaltoewijzingsreglement.wonen@vlaanderen.be" TargetMode="External"/><Relationship Id="rId21" Type="http://schemas.openxmlformats.org/officeDocument/2006/relationships/hyperlink" Target="https://codex.vlaanderen.be/Zoeken/Document.aspx?DID=1033919&amp;param=inhoud&amp;AID=1284022" TargetMode="External"/><Relationship Id="rId34" Type="http://schemas.openxmlformats.org/officeDocument/2006/relationships/footer" Target="footer2.xml"/><Relationship Id="rId7" Type="http://schemas.openxmlformats.org/officeDocument/2006/relationships/styles" Target="styles.xml"/><Relationship Id="rId12" Type="http://schemas.openxmlformats.org/officeDocument/2006/relationships/hyperlink" Target="https://codex.vlaanderen.be/Zoeken/Document.aspx?DID=1033810&amp;param=inhoud&amp;AID=1282069" TargetMode="External"/><Relationship Id="rId17" Type="http://schemas.openxmlformats.org/officeDocument/2006/relationships/hyperlink" Target="https://codex.vlaanderen.be/Zoeken/Document.aspx?DID=1033919&amp;param=inhoud&amp;AID=1284024" TargetMode="External"/><Relationship Id="rId25" Type="http://schemas.openxmlformats.org/officeDocument/2006/relationships/hyperlink" Target="https://codex.vlaanderen.be/Zoeken/Document.aspx?DID=1033919&amp;param=inhoud&amp;AID=1284026"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codex.vlaanderen.be/Zoeken/Document.aspx?DID=1033919&amp;param=inhoud&amp;AID=1284023" TargetMode="External"/><Relationship Id="rId20" Type="http://schemas.openxmlformats.org/officeDocument/2006/relationships/hyperlink" Target="https://codex.vlaanderen.be/Zoeken/Document.aspx?DID=1033919&amp;param=inhoud&amp;AID=1284027" TargetMode="External"/><Relationship Id="rId29" Type="http://schemas.openxmlformats.org/officeDocument/2006/relationships/hyperlink" Target="https://codex.vlaanderen.be/Zoeken/Document.aspx?DID=1033919&amp;param=inhoud&amp;AID=1284026"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codex.vlaanderen.be/Zoeken/Document.aspx?DID=1033919&amp;param=inhoud&amp;AID=1284034" TargetMode="External"/><Relationship Id="rId32" Type="http://schemas.openxmlformats.org/officeDocument/2006/relationships/hyperlink" Target="https://codex.vlaanderen.be/Zoeken/Document.aspx?DID=1033919&amp;param=inhoud&amp;AID=1284026" TargetMode="Externa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codex.vlaanderen.be/Zoeken/Document.aspx?DID=1033919&amp;param=inhoud&amp;AID=1284022" TargetMode="External"/><Relationship Id="rId23" Type="http://schemas.openxmlformats.org/officeDocument/2006/relationships/hyperlink" Target="https://codex.vlaanderen.be/Zoeken/Document.aspx?DID=1033919&amp;param=inhoud&amp;AID=1284026" TargetMode="External"/><Relationship Id="rId28" Type="http://schemas.openxmlformats.org/officeDocument/2006/relationships/hyperlink" Target="https://www.vlaanderen.be/sociaal-woonbeleid/verhuren/contact-helpdesk-sociale-huur" TargetMode="External"/><Relationship Id="rId36"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yperlink" Target="https://codex.vlaanderen.be/Zoeken/Document.aspx?DID=1033919&amp;param=inhoud&amp;AID=1284026" TargetMode="External"/><Relationship Id="rId31" Type="http://schemas.openxmlformats.org/officeDocument/2006/relationships/hyperlink" Target="https://codex.vlaanderen.be/Zoeken/Document.aspx?DID=1033919&amp;param=inhoud&amp;AID=1284026"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odex.vlaanderen.be/Zoeken/Document.aspx?DID=1033919&amp;param=inhoud&amp;AID=1284021" TargetMode="External"/><Relationship Id="rId22" Type="http://schemas.openxmlformats.org/officeDocument/2006/relationships/hyperlink" Target="https://codex.vlaanderen.be/Zoeken/Document.aspx?DID=1033919&amp;param=inhoud&amp;AID=1284015" TargetMode="External"/><Relationship Id="rId27" Type="http://schemas.openxmlformats.org/officeDocument/2006/relationships/hyperlink" Target="https://www.vlaanderen.be/lokaal-woonbeleid/ondersteuningsaanbod-voor-lokale-besturen-door-wonen-vlaanderen/vormings-en-infosessies/webinars-het-nieuwe-toewijzingsmodel-vanaf-2023" TargetMode="External"/><Relationship Id="rId30" Type="http://schemas.openxmlformats.org/officeDocument/2006/relationships/hyperlink" Target="https://codex.vlaanderen.be/Zoeken/Document.aspx?DID=1033919&amp;param=inhoud&amp;AID=1284026" TargetMode="External"/><Relationship Id="rId35" Type="http://schemas.openxmlformats.org/officeDocument/2006/relationships/header" Target="header1.xml"/><Relationship Id="rId8" Type="http://schemas.openxmlformats.org/officeDocument/2006/relationships/settings" Target="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https://vlaamseoverheid.sharepoint.com/sites/Digitaal-Vlaanderen-Office-templates/OfficeTemplates/Wonen%20in%20Vlaanderen/1_Flanders_Art/Handleiding.dotx" TargetMode="External"/></Relationships>
</file>

<file path=word/theme/theme1.xml><?xml version="1.0" encoding="utf-8"?>
<a:theme xmlns:a="http://schemas.openxmlformats.org/drawingml/2006/main" name="Wonen In Vlaanderen">
  <a:themeElements>
    <a:clrScheme name="Wonen In Vlaanderen">
      <a:dk1>
        <a:srgbClr val="373636"/>
      </a:dk1>
      <a:lt1>
        <a:sysClr val="window" lastClr="FFFFFF"/>
      </a:lt1>
      <a:dk2>
        <a:srgbClr val="356297"/>
      </a:dk2>
      <a:lt2>
        <a:srgbClr val="F6F5F3"/>
      </a:lt2>
      <a:accent1>
        <a:srgbClr val="5087C7"/>
      </a:accent1>
      <a:accent2>
        <a:srgbClr val="57B46E"/>
      </a:accent2>
      <a:accent3>
        <a:srgbClr val="88BD89"/>
      </a:accent3>
      <a:accent4>
        <a:srgbClr val="A7A63C"/>
      </a:accent4>
      <a:accent5>
        <a:srgbClr val="C2C343"/>
      </a:accent5>
      <a:accent6>
        <a:srgbClr val="C14584"/>
      </a:accent6>
      <a:hlink>
        <a:srgbClr val="5087C7"/>
      </a:hlink>
      <a:folHlink>
        <a:srgbClr val="3BA259"/>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2014-04-17T00:00:00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75B9B41B8761084AB3B70879DC7C8FDF" ma:contentTypeVersion="6" ma:contentTypeDescription="Een nieuw document maken." ma:contentTypeScope="" ma:versionID="fd8169e7e6b886a5158127d7d78605d3">
  <xsd:schema xmlns:xsd="http://www.w3.org/2001/XMLSchema" xmlns:xs="http://www.w3.org/2001/XMLSchema" xmlns:p="http://schemas.microsoft.com/office/2006/metadata/properties" xmlns:ns2="2791c5bf-5009-4d1b-a0af-dc99fe4afda5" xmlns:ns3="e09d4f51-4e59-4183-b1de-c7a4d8fe77ea" targetNamespace="http://schemas.microsoft.com/office/2006/metadata/properties" ma:root="true" ma:fieldsID="35a27e10a58a3e7256ba0426a7688208" ns2:_="" ns3:_="">
    <xsd:import namespace="2791c5bf-5009-4d1b-a0af-dc99fe4afda5"/>
    <xsd:import namespace="e09d4f51-4e59-4183-b1de-c7a4d8fe77e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91c5bf-5009-4d1b-a0af-dc99fe4afda5"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09d4f51-4e59-4183-b1de-c7a4d8fe77e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77EF1F1-C844-4460-9612-D4E79FD8FF3A}">
  <ds:schemaRefs>
    <ds:schemaRef ds:uri="http://schemas.microsoft.com/sharepoint/v3/contenttype/forms"/>
  </ds:schemaRefs>
</ds:datastoreItem>
</file>

<file path=customXml/itemProps3.xml><?xml version="1.0" encoding="utf-8"?>
<ds:datastoreItem xmlns:ds="http://schemas.openxmlformats.org/officeDocument/2006/customXml" ds:itemID="{7DFCD4D8-CAA3-4BA5-B7B9-8AABBCAE0BA4}">
  <ds:schemaRefs>
    <ds:schemaRef ds:uri="http://schemas.openxmlformats.org/officeDocument/2006/bibliography"/>
  </ds:schemaRefs>
</ds:datastoreItem>
</file>

<file path=customXml/itemProps4.xml><?xml version="1.0" encoding="utf-8"?>
<ds:datastoreItem xmlns:ds="http://schemas.openxmlformats.org/officeDocument/2006/customXml" ds:itemID="{45F31925-6D7A-49FD-BB36-BA0C6BE65A0A}">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A39FE0BA-8CA6-4415-B2EE-67F9DF09A9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91c5bf-5009-4d1b-a0af-dc99fe4afda5"/>
    <ds:schemaRef ds:uri="e09d4f51-4e59-4183-b1de-c7a4d8fe77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Handleiding.dotx</Template>
  <TotalTime>0</TotalTime>
  <Pages>21</Pages>
  <Words>6847</Words>
  <Characters>37661</Characters>
  <Application>Microsoft Office Word</Application>
  <DocSecurity>4</DocSecurity>
  <Lines>313</Lines>
  <Paragraphs>88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Titel van het document</vt:lpstr>
      <vt:lpstr>Titel van het document</vt:lpstr>
    </vt:vector>
  </TitlesOfParts>
  <Company>Vlaamse Overheid</Company>
  <LinksUpToDate>false</LinksUpToDate>
  <CharactersWithSpaces>44420</CharactersWithSpaces>
  <SharedDoc>false</SharedDoc>
  <HLinks>
    <vt:vector size="36" baseType="variant">
      <vt:variant>
        <vt:i4>1114162</vt:i4>
      </vt:variant>
      <vt:variant>
        <vt:i4>32</vt:i4>
      </vt:variant>
      <vt:variant>
        <vt:i4>0</vt:i4>
      </vt:variant>
      <vt:variant>
        <vt:i4>5</vt:i4>
      </vt:variant>
      <vt:variant>
        <vt:lpwstr/>
      </vt:variant>
      <vt:variant>
        <vt:lpwstr>_Toc391990962</vt:lpwstr>
      </vt:variant>
      <vt:variant>
        <vt:i4>1114162</vt:i4>
      </vt:variant>
      <vt:variant>
        <vt:i4>26</vt:i4>
      </vt:variant>
      <vt:variant>
        <vt:i4>0</vt:i4>
      </vt:variant>
      <vt:variant>
        <vt:i4>5</vt:i4>
      </vt:variant>
      <vt:variant>
        <vt:lpwstr/>
      </vt:variant>
      <vt:variant>
        <vt:lpwstr>_Toc391990961</vt:lpwstr>
      </vt:variant>
      <vt:variant>
        <vt:i4>1114162</vt:i4>
      </vt:variant>
      <vt:variant>
        <vt:i4>20</vt:i4>
      </vt:variant>
      <vt:variant>
        <vt:i4>0</vt:i4>
      </vt:variant>
      <vt:variant>
        <vt:i4>5</vt:i4>
      </vt:variant>
      <vt:variant>
        <vt:lpwstr/>
      </vt:variant>
      <vt:variant>
        <vt:lpwstr>_Toc391990960</vt:lpwstr>
      </vt:variant>
      <vt:variant>
        <vt:i4>1179698</vt:i4>
      </vt:variant>
      <vt:variant>
        <vt:i4>14</vt:i4>
      </vt:variant>
      <vt:variant>
        <vt:i4>0</vt:i4>
      </vt:variant>
      <vt:variant>
        <vt:i4>5</vt:i4>
      </vt:variant>
      <vt:variant>
        <vt:lpwstr/>
      </vt:variant>
      <vt:variant>
        <vt:lpwstr>_Toc391990959</vt:lpwstr>
      </vt:variant>
      <vt:variant>
        <vt:i4>1179698</vt:i4>
      </vt:variant>
      <vt:variant>
        <vt:i4>8</vt:i4>
      </vt:variant>
      <vt:variant>
        <vt:i4>0</vt:i4>
      </vt:variant>
      <vt:variant>
        <vt:i4>5</vt:i4>
      </vt:variant>
      <vt:variant>
        <vt:lpwstr/>
      </vt:variant>
      <vt:variant>
        <vt:lpwstr>_Toc391990958</vt:lpwstr>
      </vt:variant>
      <vt:variant>
        <vt:i4>1179698</vt:i4>
      </vt:variant>
      <vt:variant>
        <vt:i4>2</vt:i4>
      </vt:variant>
      <vt:variant>
        <vt:i4>0</vt:i4>
      </vt:variant>
      <vt:variant>
        <vt:i4>5</vt:i4>
      </vt:variant>
      <vt:variant>
        <vt:lpwstr/>
      </vt:variant>
      <vt:variant>
        <vt:lpwstr>_Toc391990957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 van het document</dc:title>
  <dc:creator>Van Acker, Nina</dc:creator>
  <cp:lastModifiedBy>Swinnen Griet</cp:lastModifiedBy>
  <cp:revision>2</cp:revision>
  <cp:lastPrinted>2014-03-28T18:07:00Z</cp:lastPrinted>
  <dcterms:created xsi:type="dcterms:W3CDTF">2023-11-07T09:24:00Z</dcterms:created>
  <dcterms:modified xsi:type="dcterms:W3CDTF">2023-11-07T09:24:00Z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0x01010075B9B41B8761084AB3B70879DC7C8FDF</vt:lpwstr>
  </property>
</Properties>
</file>