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1DF9" w14:textId="2CD598CE" w:rsidR="00E11852" w:rsidRPr="00362F23" w:rsidRDefault="00E11852" w:rsidP="00E11852">
      <w:pPr>
        <w:pStyle w:val="Titel"/>
        <w:tabs>
          <w:tab w:val="clear" w:pos="3686"/>
        </w:tabs>
        <w:spacing w:before="0" w:after="0" w:line="240" w:lineRule="auto"/>
        <w:jc w:val="left"/>
        <w:rPr>
          <w:rFonts w:ascii="FlandersArtSans-Regular" w:hAnsi="FlandersArtSans-Regular"/>
          <w:caps w:val="0"/>
          <w:kern w:val="28"/>
          <w:sz w:val="36"/>
          <w:szCs w:val="36"/>
          <w:u w:val="none"/>
          <w:lang w:eastAsia="nl-BE"/>
        </w:rPr>
      </w:pPr>
      <w:r w:rsidRPr="00362F23">
        <w:rPr>
          <w:rFonts w:ascii="FlandersArtSans-Regular" w:hAnsi="FlandersArtSans-Regular"/>
          <w:caps w:val="0"/>
          <w:kern w:val="28"/>
          <w:sz w:val="36"/>
          <w:szCs w:val="36"/>
          <w:u w:val="none"/>
          <w:lang w:eastAsia="nl-BE"/>
        </w:rPr>
        <w:t xml:space="preserve">Omzendbrief </w:t>
      </w:r>
      <w:r w:rsidR="0091334B" w:rsidRPr="00362F23">
        <w:rPr>
          <w:rFonts w:ascii="FlandersArtSans-Regular" w:hAnsi="FlandersArtSans-Regular"/>
          <w:caps w:val="0"/>
          <w:kern w:val="28"/>
          <w:sz w:val="36"/>
          <w:szCs w:val="36"/>
          <w:u w:val="none"/>
          <w:lang w:eastAsia="nl-BE"/>
        </w:rPr>
        <w:t>VR/2017/42</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4253"/>
      </w:tblGrid>
      <w:tr w:rsidR="00362F23" w:rsidRPr="00362F23" w14:paraId="77078A4E" w14:textId="77777777" w:rsidTr="00F35C3B">
        <w:trPr>
          <w:trHeight w:hRule="exact" w:val="454"/>
        </w:trPr>
        <w:tc>
          <w:tcPr>
            <w:tcW w:w="9923" w:type="dxa"/>
            <w:gridSpan w:val="2"/>
          </w:tcPr>
          <w:p w14:paraId="2C37E2E1" w14:textId="77777777" w:rsidR="00E11852" w:rsidRPr="00362F23" w:rsidRDefault="00E11852" w:rsidP="00E11852">
            <w:pPr>
              <w:pStyle w:val="streepjes"/>
              <w:spacing w:line="240" w:lineRule="auto"/>
              <w:rPr>
                <w:rFonts w:eastAsiaTheme="majorEastAsia"/>
                <w:spacing w:val="5"/>
                <w:kern w:val="28"/>
                <w:szCs w:val="16"/>
              </w:rPr>
            </w:pPr>
            <w:r w:rsidRPr="00362F23">
              <w:rPr>
                <w:rFonts w:eastAsiaTheme="majorEastAsia"/>
                <w:spacing w:val="5"/>
                <w:kern w:val="28"/>
                <w:szCs w:val="16"/>
              </w:rPr>
              <w:tab/>
              <w:t>/////////////////////////////////////////////////////////////////////////////////////////////////////////////////////////////////////////////////////</w:t>
            </w:r>
          </w:p>
        </w:tc>
      </w:tr>
      <w:tr w:rsidR="00362F23" w:rsidRPr="000705E8" w14:paraId="5F4DD19F" w14:textId="77777777" w:rsidTr="008F330E">
        <w:tc>
          <w:tcPr>
            <w:tcW w:w="5670" w:type="dxa"/>
          </w:tcPr>
          <w:p w14:paraId="27E11860" w14:textId="5185C41E" w:rsidR="00155E82" w:rsidRPr="00362F23" w:rsidRDefault="0091334B" w:rsidP="00E11852">
            <w:pPr>
              <w:rPr>
                <w:rFonts w:eastAsia="Times New Roman"/>
                <w:szCs w:val="22"/>
                <w:lang w:val="nl-BE"/>
              </w:rPr>
            </w:pPr>
            <w:r w:rsidRPr="00362F23">
              <w:rPr>
                <w:rFonts w:eastAsia="Times New Roman"/>
                <w:szCs w:val="22"/>
                <w:lang w:val="nl-BE"/>
              </w:rPr>
              <w:t xml:space="preserve">Omzendbrief domeinbeheer </w:t>
            </w:r>
          </w:p>
          <w:p w14:paraId="331C9D0D" w14:textId="77777777" w:rsidR="0091334B" w:rsidRPr="00362F23" w:rsidRDefault="0091334B" w:rsidP="00E11852">
            <w:pPr>
              <w:rPr>
                <w:rFonts w:eastAsia="Times New Roman"/>
                <w:szCs w:val="22"/>
                <w:lang w:val="nl-BE"/>
              </w:rPr>
            </w:pPr>
          </w:p>
          <w:p w14:paraId="73582A88" w14:textId="6B83B51F" w:rsidR="0041413B" w:rsidRPr="00362F23" w:rsidRDefault="00155E82" w:rsidP="00843AE3">
            <w:pPr>
              <w:rPr>
                <w:rFonts w:eastAsia="Times New Roman"/>
                <w:szCs w:val="22"/>
                <w:lang w:val="nl-BE"/>
              </w:rPr>
            </w:pPr>
            <w:r w:rsidRPr="00362F23">
              <w:rPr>
                <w:rFonts w:eastAsia="Times New Roman"/>
                <w:szCs w:val="22"/>
                <w:lang w:val="nl-BE"/>
              </w:rPr>
              <w:t>Aan de leden van de Vlaamse Regering en hun kabinetten</w:t>
            </w:r>
            <w:r w:rsidR="0041557B" w:rsidRPr="00362F23">
              <w:rPr>
                <w:rFonts w:eastAsia="Times New Roman"/>
                <w:szCs w:val="22"/>
                <w:lang w:val="nl-BE"/>
              </w:rPr>
              <w:t>,</w:t>
            </w:r>
            <w:r w:rsidRPr="00362F23">
              <w:rPr>
                <w:rFonts w:eastAsia="Times New Roman"/>
                <w:szCs w:val="22"/>
                <w:lang w:val="nl-BE"/>
              </w:rPr>
              <w:t xml:space="preserve"> en aan de personeelsleden van de diensten, instellingen of rechtspersonen die afhangen van de Vlaamse Gemeenschap of van het Vlaams</w:t>
            </w:r>
            <w:r w:rsidR="0041557B" w:rsidRPr="00362F23">
              <w:rPr>
                <w:rFonts w:eastAsia="Times New Roman"/>
                <w:szCs w:val="22"/>
                <w:lang w:val="nl-BE"/>
              </w:rPr>
              <w:t>e</w:t>
            </w:r>
            <w:r w:rsidRPr="00362F23">
              <w:rPr>
                <w:rFonts w:eastAsia="Times New Roman"/>
                <w:szCs w:val="22"/>
                <w:lang w:val="nl-BE"/>
              </w:rPr>
              <w:t xml:space="preserve"> Gewest</w:t>
            </w:r>
          </w:p>
          <w:p w14:paraId="19D2E0C6" w14:textId="7F216CDD" w:rsidR="00155E82" w:rsidRPr="00362F23" w:rsidRDefault="00155E82" w:rsidP="00155E82">
            <w:pPr>
              <w:rPr>
                <w:rFonts w:eastAsia="Times New Roman"/>
                <w:szCs w:val="22"/>
                <w:lang w:val="nl-BE"/>
              </w:rPr>
            </w:pPr>
          </w:p>
        </w:tc>
        <w:tc>
          <w:tcPr>
            <w:tcW w:w="4253" w:type="dxa"/>
          </w:tcPr>
          <w:p w14:paraId="61C15FDE" w14:textId="14FBB7CE" w:rsidR="00E11852" w:rsidRDefault="00A44CA3" w:rsidP="00EB5A83">
            <w:pPr>
              <w:rPr>
                <w:rFonts w:eastAsia="Times New Roman"/>
                <w:szCs w:val="22"/>
                <w:lang w:val="nl-BE"/>
              </w:rPr>
            </w:pPr>
            <w:r>
              <w:rPr>
                <w:rFonts w:eastAsia="Times New Roman"/>
                <w:szCs w:val="22"/>
                <w:lang w:val="nl-BE"/>
              </w:rPr>
              <w:t>Kabinet van mevrouw Liesbeth Homans</w:t>
            </w:r>
          </w:p>
          <w:p w14:paraId="17C708AB" w14:textId="19721C40" w:rsidR="00A44CA3" w:rsidRDefault="00A44CA3" w:rsidP="00EB5A83">
            <w:pPr>
              <w:rPr>
                <w:rFonts w:eastAsia="Times New Roman"/>
                <w:szCs w:val="22"/>
                <w:lang w:val="nl-BE"/>
              </w:rPr>
            </w:pPr>
            <w:r>
              <w:rPr>
                <w:rFonts w:eastAsia="Times New Roman"/>
                <w:szCs w:val="22"/>
                <w:lang w:val="nl-BE"/>
              </w:rPr>
              <w:t>Vlaams minister van Bestuurszaken</w:t>
            </w:r>
          </w:p>
          <w:p w14:paraId="49B2948C" w14:textId="6086A68B" w:rsidR="00A44CA3" w:rsidRPr="00362F23" w:rsidRDefault="00A44CA3" w:rsidP="00EB5A83">
            <w:pPr>
              <w:rPr>
                <w:rFonts w:eastAsia="Times New Roman"/>
                <w:szCs w:val="22"/>
                <w:lang w:val="nl-BE"/>
              </w:rPr>
            </w:pPr>
            <w:r>
              <w:rPr>
                <w:rFonts w:eastAsia="Times New Roman"/>
                <w:szCs w:val="22"/>
                <w:lang w:val="nl-BE"/>
              </w:rPr>
              <w:t>Arenbergstraat 7, 1000 Brussel</w:t>
            </w:r>
          </w:p>
          <w:p w14:paraId="3D1672DC" w14:textId="0925E988" w:rsidR="00E11852" w:rsidRPr="00362F23" w:rsidRDefault="00E11852" w:rsidP="00E11852">
            <w:pPr>
              <w:rPr>
                <w:rFonts w:eastAsia="Times New Roman"/>
                <w:szCs w:val="22"/>
                <w:lang w:val="fr-BE"/>
              </w:rPr>
            </w:pPr>
            <w:r w:rsidRPr="00362F23">
              <w:rPr>
                <w:rFonts w:eastAsia="Times New Roman"/>
                <w:b/>
                <w:szCs w:val="22"/>
                <w:lang w:val="fr-BE"/>
              </w:rPr>
              <w:t>T</w:t>
            </w:r>
            <w:r w:rsidRPr="00362F23">
              <w:rPr>
                <w:rFonts w:eastAsia="Times New Roman"/>
                <w:szCs w:val="22"/>
                <w:lang w:val="fr-BE"/>
              </w:rPr>
              <w:t xml:space="preserve"> </w:t>
            </w:r>
            <w:r w:rsidR="00A44CA3" w:rsidRPr="00A44CA3">
              <w:rPr>
                <w:rFonts w:eastAsia="Times New Roman"/>
                <w:szCs w:val="22"/>
                <w:lang w:val="nl-BE"/>
              </w:rPr>
              <w:t>02 552 69 00</w:t>
            </w:r>
          </w:p>
          <w:p w14:paraId="21414055" w14:textId="5024272B" w:rsidR="00E11852" w:rsidRPr="00362F23" w:rsidRDefault="00CF41A5" w:rsidP="00DA58DC">
            <w:pPr>
              <w:rPr>
                <w:rFonts w:eastAsia="Times New Roman"/>
                <w:szCs w:val="22"/>
                <w:lang w:val="fr-BE"/>
              </w:rPr>
            </w:pPr>
            <w:r w:rsidRPr="00362F23">
              <w:rPr>
                <w:rFonts w:eastAsia="Times New Roman"/>
                <w:b/>
                <w:szCs w:val="22"/>
                <w:lang w:val="pt-PT"/>
              </w:rPr>
              <w:t>E</w:t>
            </w:r>
            <w:r w:rsidRPr="00362F23">
              <w:rPr>
                <w:rFonts w:eastAsia="Times New Roman"/>
                <w:szCs w:val="22"/>
                <w:lang w:val="pt-PT"/>
              </w:rPr>
              <w:t xml:space="preserve"> </w:t>
            </w:r>
            <w:r w:rsidR="00A44CA3">
              <w:rPr>
                <w:rFonts w:eastAsia="Times New Roman"/>
                <w:szCs w:val="22"/>
                <w:lang w:val="pt-PT"/>
              </w:rPr>
              <w:t>kabinethomans</w:t>
            </w:r>
            <w:r w:rsidR="00E11852" w:rsidRPr="00362F23">
              <w:rPr>
                <w:rFonts w:eastAsia="Times New Roman"/>
                <w:szCs w:val="22"/>
                <w:lang w:val="fr-BE"/>
              </w:rPr>
              <w:t>@</w:t>
            </w:r>
            <w:r w:rsidR="00DA58DC">
              <w:rPr>
                <w:rFonts w:eastAsia="Times New Roman"/>
                <w:szCs w:val="22"/>
              </w:rPr>
              <w:t>vlaanderen.be</w:t>
            </w:r>
          </w:p>
        </w:tc>
      </w:tr>
      <w:tr w:rsidR="00E11852" w:rsidRPr="00362F23" w14:paraId="220BDAC8" w14:textId="77777777" w:rsidTr="00F35C3B">
        <w:trPr>
          <w:trHeight w:hRule="exact" w:val="397"/>
        </w:trPr>
        <w:tc>
          <w:tcPr>
            <w:tcW w:w="9923" w:type="dxa"/>
            <w:gridSpan w:val="2"/>
            <w:vAlign w:val="bottom"/>
          </w:tcPr>
          <w:p w14:paraId="476FAB4F" w14:textId="77777777" w:rsidR="00E11852" w:rsidRPr="00362F23" w:rsidRDefault="00E11852" w:rsidP="00E11852">
            <w:pPr>
              <w:pStyle w:val="streepjes"/>
              <w:spacing w:line="240" w:lineRule="auto"/>
              <w:rPr>
                <w:rFonts w:eastAsiaTheme="majorEastAsia"/>
                <w:spacing w:val="5"/>
                <w:kern w:val="28"/>
                <w:szCs w:val="16"/>
              </w:rPr>
            </w:pPr>
            <w:r w:rsidRPr="00362F23">
              <w:rPr>
                <w:rFonts w:eastAsiaTheme="majorEastAsia"/>
                <w:spacing w:val="5"/>
                <w:kern w:val="28"/>
                <w:szCs w:val="16"/>
                <w:lang w:val="fr-BE"/>
              </w:rPr>
              <w:tab/>
            </w:r>
            <w:r w:rsidRPr="00362F23">
              <w:rPr>
                <w:rFonts w:eastAsiaTheme="majorEastAsia"/>
                <w:spacing w:val="5"/>
                <w:kern w:val="28"/>
                <w:szCs w:val="16"/>
              </w:rPr>
              <w:t>/////////////////////////////////////////////////////////////////////////////////////////////////////////////////////////////////////////////////////</w:t>
            </w:r>
          </w:p>
        </w:tc>
      </w:tr>
    </w:tbl>
    <w:p w14:paraId="3BD4DF68" w14:textId="77777777" w:rsidR="00E11852" w:rsidRPr="00362F23" w:rsidRDefault="00E11852" w:rsidP="00E11852"/>
    <w:p w14:paraId="708B6DD2" w14:textId="424265AB" w:rsidR="00E11852" w:rsidRPr="00362F23" w:rsidRDefault="00B935C9" w:rsidP="00E11852">
      <w:pPr>
        <w:pStyle w:val="Betreft"/>
      </w:pPr>
      <w:r w:rsidRPr="00362F23">
        <w:t xml:space="preserve">Datum: </w:t>
      </w:r>
      <w:r w:rsidR="0091334B" w:rsidRPr="00362F23">
        <w:t>12 mei 2017</w:t>
      </w:r>
    </w:p>
    <w:p w14:paraId="300117B6" w14:textId="53893366" w:rsidR="00F35C3B" w:rsidRPr="00362F23" w:rsidRDefault="00E11852" w:rsidP="001B2A4D">
      <w:pPr>
        <w:pStyle w:val="Betreft"/>
        <w:jc w:val="both"/>
      </w:pPr>
      <w:r w:rsidRPr="00362F23">
        <w:t xml:space="preserve">Betreft: </w:t>
      </w:r>
      <w:bookmarkStart w:id="0" w:name="_GoBack"/>
      <w:r w:rsidR="0091334B" w:rsidRPr="00362F23">
        <w:rPr>
          <w:rFonts w:eastAsia="Times New Roman"/>
          <w:szCs w:val="22"/>
        </w:rPr>
        <w:t>beheer en vervreemding van de niet-bestemde onroerende goederen die behoren tot het domein van de Vlaamse Gemeenschap of het Vlaamse Gewest</w:t>
      </w:r>
      <w:bookmarkEnd w:id="0"/>
      <w:r w:rsidR="0091334B" w:rsidRPr="00362F23">
        <w:rPr>
          <w:rFonts w:eastAsia="Times New Roman"/>
          <w:szCs w:val="22"/>
        </w:rPr>
        <w:t xml:space="preserve">  </w:t>
      </w:r>
    </w:p>
    <w:p w14:paraId="4EDB8272" w14:textId="77777777" w:rsidR="008923FD" w:rsidRPr="00362F23" w:rsidRDefault="008923FD">
      <w:pPr>
        <w:spacing w:line="240" w:lineRule="auto"/>
        <w:rPr>
          <w:rStyle w:val="Zwaar"/>
          <w:rFonts w:eastAsiaTheme="minorHAnsi" w:cstheme="minorBidi"/>
          <w:sz w:val="28"/>
          <w:szCs w:val="28"/>
          <w:lang w:val="nl-BE" w:eastAsia="en-US"/>
        </w:rPr>
      </w:pPr>
      <w:r w:rsidRPr="00362F23">
        <w:rPr>
          <w:rStyle w:val="Zwaar"/>
          <w:sz w:val="28"/>
          <w:szCs w:val="28"/>
          <w:lang w:val="nl-BE"/>
        </w:rPr>
        <w:br w:type="page"/>
      </w:r>
    </w:p>
    <w:p w14:paraId="4994DA81" w14:textId="0412588B" w:rsidR="00B935C9" w:rsidRPr="00362F23" w:rsidRDefault="00812D42" w:rsidP="0061388B">
      <w:pPr>
        <w:pStyle w:val="Lijstopsomteken"/>
        <w:numPr>
          <w:ilvl w:val="0"/>
          <w:numId w:val="0"/>
        </w:numPr>
        <w:rPr>
          <w:rStyle w:val="Zwaar"/>
          <w:color w:val="auto"/>
          <w:sz w:val="28"/>
          <w:szCs w:val="28"/>
        </w:rPr>
      </w:pPr>
      <w:r w:rsidRPr="00362F23">
        <w:rPr>
          <w:rStyle w:val="Zwaar"/>
          <w:color w:val="auto"/>
          <w:sz w:val="28"/>
          <w:szCs w:val="28"/>
        </w:rPr>
        <w:lastRenderedPageBreak/>
        <w:t>INHOUDSOPGAVE</w:t>
      </w:r>
    </w:p>
    <w:p w14:paraId="6E2B2588" w14:textId="77777777" w:rsidR="00812D42" w:rsidRPr="00362F23" w:rsidRDefault="00812D42" w:rsidP="0061388B">
      <w:pPr>
        <w:pStyle w:val="Lijstopsomteken"/>
        <w:numPr>
          <w:ilvl w:val="0"/>
          <w:numId w:val="0"/>
        </w:numPr>
        <w:rPr>
          <w:rStyle w:val="Zwaar"/>
          <w:color w:val="auto"/>
          <w:sz w:val="28"/>
          <w:szCs w:val="28"/>
        </w:rPr>
      </w:pPr>
    </w:p>
    <w:p w14:paraId="6E8F50E4" w14:textId="77777777" w:rsidR="00B935C9" w:rsidRPr="00362F23" w:rsidRDefault="00B935C9" w:rsidP="0061388B">
      <w:pPr>
        <w:pStyle w:val="Lijstopsomteken"/>
        <w:numPr>
          <w:ilvl w:val="0"/>
          <w:numId w:val="0"/>
        </w:numPr>
        <w:rPr>
          <w:rStyle w:val="Zwaar"/>
          <w:color w:val="auto"/>
        </w:rPr>
      </w:pPr>
    </w:p>
    <w:p w14:paraId="0B97971D" w14:textId="77777777" w:rsidR="000705E8" w:rsidRDefault="000E5413">
      <w:pPr>
        <w:pStyle w:val="Inhopg2"/>
        <w:rPr>
          <w:rFonts w:asciiTheme="minorHAnsi" w:eastAsiaTheme="minorEastAsia" w:hAnsiTheme="minorHAnsi" w:cstheme="minorBidi"/>
          <w:noProof/>
          <w:szCs w:val="22"/>
          <w:lang w:val="nl-BE"/>
        </w:rPr>
      </w:pPr>
      <w:r>
        <w:rPr>
          <w:rFonts w:ascii="Arial" w:hAnsi="Arial" w:cs="Arial"/>
        </w:rPr>
        <w:fldChar w:fldCharType="begin"/>
      </w:r>
      <w:r>
        <w:rPr>
          <w:rFonts w:ascii="Arial" w:hAnsi="Arial" w:cs="Arial"/>
        </w:rPr>
        <w:instrText xml:space="preserve"> TOC \o "1-8" \h \z \u </w:instrText>
      </w:r>
      <w:r>
        <w:rPr>
          <w:rFonts w:ascii="Arial" w:hAnsi="Arial" w:cs="Arial"/>
        </w:rPr>
        <w:fldChar w:fldCharType="separate"/>
      </w:r>
      <w:hyperlink w:anchor="_Toc482881967" w:history="1">
        <w:r w:rsidR="000705E8" w:rsidRPr="00E764CD">
          <w:rPr>
            <w:rStyle w:val="Hyperlink"/>
            <w:noProof/>
          </w:rPr>
          <w:t>1</w:t>
        </w:r>
        <w:r w:rsidR="000705E8">
          <w:rPr>
            <w:rFonts w:asciiTheme="minorHAnsi" w:eastAsiaTheme="minorEastAsia" w:hAnsiTheme="minorHAnsi" w:cstheme="minorBidi"/>
            <w:noProof/>
            <w:szCs w:val="22"/>
            <w:lang w:val="nl-BE"/>
          </w:rPr>
          <w:tab/>
        </w:r>
        <w:r w:rsidR="000705E8" w:rsidRPr="00E764CD">
          <w:rPr>
            <w:rStyle w:val="Hyperlink"/>
            <w:noProof/>
          </w:rPr>
          <w:t>Toepassingsgebied</w:t>
        </w:r>
        <w:r w:rsidR="000705E8">
          <w:rPr>
            <w:noProof/>
            <w:webHidden/>
          </w:rPr>
          <w:tab/>
        </w:r>
        <w:r w:rsidR="000705E8">
          <w:rPr>
            <w:noProof/>
            <w:webHidden/>
          </w:rPr>
          <w:fldChar w:fldCharType="begin"/>
        </w:r>
        <w:r w:rsidR="000705E8">
          <w:rPr>
            <w:noProof/>
            <w:webHidden/>
          </w:rPr>
          <w:instrText xml:space="preserve"> PAGEREF _Toc482881967 \h </w:instrText>
        </w:r>
        <w:r w:rsidR="000705E8">
          <w:rPr>
            <w:noProof/>
            <w:webHidden/>
          </w:rPr>
        </w:r>
        <w:r w:rsidR="000705E8">
          <w:rPr>
            <w:noProof/>
            <w:webHidden/>
          </w:rPr>
          <w:fldChar w:fldCharType="separate"/>
        </w:r>
        <w:r w:rsidR="000705E8">
          <w:rPr>
            <w:noProof/>
            <w:webHidden/>
          </w:rPr>
          <w:t>4</w:t>
        </w:r>
        <w:r w:rsidR="000705E8">
          <w:rPr>
            <w:noProof/>
            <w:webHidden/>
          </w:rPr>
          <w:fldChar w:fldCharType="end"/>
        </w:r>
      </w:hyperlink>
    </w:p>
    <w:p w14:paraId="518CE7C2" w14:textId="77777777" w:rsidR="000705E8" w:rsidRDefault="00DE7AAB">
      <w:pPr>
        <w:pStyle w:val="Inhopg2"/>
        <w:rPr>
          <w:rFonts w:asciiTheme="minorHAnsi" w:eastAsiaTheme="minorEastAsia" w:hAnsiTheme="minorHAnsi" w:cstheme="minorBidi"/>
          <w:noProof/>
          <w:szCs w:val="22"/>
          <w:lang w:val="nl-BE"/>
        </w:rPr>
      </w:pPr>
      <w:hyperlink w:anchor="_Toc482881968" w:history="1">
        <w:r w:rsidR="000705E8" w:rsidRPr="00E764CD">
          <w:rPr>
            <w:rStyle w:val="Hyperlink"/>
            <w:noProof/>
          </w:rPr>
          <w:t>2</w:t>
        </w:r>
        <w:r w:rsidR="000705E8">
          <w:rPr>
            <w:rFonts w:asciiTheme="minorHAnsi" w:eastAsiaTheme="minorEastAsia" w:hAnsiTheme="minorHAnsi" w:cstheme="minorBidi"/>
            <w:noProof/>
            <w:szCs w:val="22"/>
            <w:lang w:val="nl-BE"/>
          </w:rPr>
          <w:tab/>
        </w:r>
        <w:r w:rsidR="000705E8" w:rsidRPr="00E764CD">
          <w:rPr>
            <w:rStyle w:val="Hyperlink"/>
            <w:noProof/>
          </w:rPr>
          <w:t>Definities</w:t>
        </w:r>
        <w:r w:rsidR="000705E8">
          <w:rPr>
            <w:noProof/>
            <w:webHidden/>
          </w:rPr>
          <w:tab/>
        </w:r>
        <w:r w:rsidR="000705E8">
          <w:rPr>
            <w:noProof/>
            <w:webHidden/>
          </w:rPr>
          <w:fldChar w:fldCharType="begin"/>
        </w:r>
        <w:r w:rsidR="000705E8">
          <w:rPr>
            <w:noProof/>
            <w:webHidden/>
          </w:rPr>
          <w:instrText xml:space="preserve"> PAGEREF _Toc482881968 \h </w:instrText>
        </w:r>
        <w:r w:rsidR="000705E8">
          <w:rPr>
            <w:noProof/>
            <w:webHidden/>
          </w:rPr>
        </w:r>
        <w:r w:rsidR="000705E8">
          <w:rPr>
            <w:noProof/>
            <w:webHidden/>
          </w:rPr>
          <w:fldChar w:fldCharType="separate"/>
        </w:r>
        <w:r w:rsidR="000705E8">
          <w:rPr>
            <w:noProof/>
            <w:webHidden/>
          </w:rPr>
          <w:t>4</w:t>
        </w:r>
        <w:r w:rsidR="000705E8">
          <w:rPr>
            <w:noProof/>
            <w:webHidden/>
          </w:rPr>
          <w:fldChar w:fldCharType="end"/>
        </w:r>
      </w:hyperlink>
    </w:p>
    <w:p w14:paraId="25A3EE78" w14:textId="77777777" w:rsidR="000705E8" w:rsidRDefault="00DE7AAB">
      <w:pPr>
        <w:pStyle w:val="Inhopg3"/>
        <w:rPr>
          <w:rFonts w:asciiTheme="minorHAnsi" w:eastAsiaTheme="minorEastAsia" w:hAnsiTheme="minorHAnsi" w:cstheme="minorBidi"/>
          <w:noProof/>
          <w:szCs w:val="22"/>
          <w:lang w:val="nl-BE"/>
        </w:rPr>
      </w:pPr>
      <w:hyperlink w:anchor="_Toc482881969" w:history="1">
        <w:r w:rsidR="000705E8" w:rsidRPr="00E764CD">
          <w:rPr>
            <w:rStyle w:val="Hyperlink"/>
            <w:noProof/>
          </w:rPr>
          <w:t>2.1</w:t>
        </w:r>
        <w:r w:rsidR="000705E8">
          <w:rPr>
            <w:rFonts w:asciiTheme="minorHAnsi" w:eastAsiaTheme="minorEastAsia" w:hAnsiTheme="minorHAnsi" w:cstheme="minorBidi"/>
            <w:noProof/>
            <w:szCs w:val="22"/>
            <w:lang w:val="nl-BE"/>
          </w:rPr>
          <w:tab/>
        </w:r>
        <w:r w:rsidR="000705E8" w:rsidRPr="00E764CD">
          <w:rPr>
            <w:rStyle w:val="Hyperlink"/>
            <w:noProof/>
          </w:rPr>
          <w:t>Bestemming</w:t>
        </w:r>
        <w:r w:rsidR="000705E8">
          <w:rPr>
            <w:noProof/>
            <w:webHidden/>
          </w:rPr>
          <w:tab/>
        </w:r>
        <w:r w:rsidR="000705E8">
          <w:rPr>
            <w:noProof/>
            <w:webHidden/>
          </w:rPr>
          <w:fldChar w:fldCharType="begin"/>
        </w:r>
        <w:r w:rsidR="000705E8">
          <w:rPr>
            <w:noProof/>
            <w:webHidden/>
          </w:rPr>
          <w:instrText xml:space="preserve"> PAGEREF _Toc482881969 \h </w:instrText>
        </w:r>
        <w:r w:rsidR="000705E8">
          <w:rPr>
            <w:noProof/>
            <w:webHidden/>
          </w:rPr>
        </w:r>
        <w:r w:rsidR="000705E8">
          <w:rPr>
            <w:noProof/>
            <w:webHidden/>
          </w:rPr>
          <w:fldChar w:fldCharType="separate"/>
        </w:r>
        <w:r w:rsidR="000705E8">
          <w:rPr>
            <w:noProof/>
            <w:webHidden/>
          </w:rPr>
          <w:t>4</w:t>
        </w:r>
        <w:r w:rsidR="000705E8">
          <w:rPr>
            <w:noProof/>
            <w:webHidden/>
          </w:rPr>
          <w:fldChar w:fldCharType="end"/>
        </w:r>
      </w:hyperlink>
    </w:p>
    <w:p w14:paraId="1D004823" w14:textId="77777777" w:rsidR="000705E8" w:rsidRDefault="00DE7AAB">
      <w:pPr>
        <w:pStyle w:val="Inhopg3"/>
        <w:rPr>
          <w:rFonts w:asciiTheme="minorHAnsi" w:eastAsiaTheme="minorEastAsia" w:hAnsiTheme="minorHAnsi" w:cstheme="minorBidi"/>
          <w:noProof/>
          <w:szCs w:val="22"/>
          <w:lang w:val="nl-BE"/>
        </w:rPr>
      </w:pPr>
      <w:hyperlink w:anchor="_Toc482881970" w:history="1">
        <w:r w:rsidR="000705E8" w:rsidRPr="00E764CD">
          <w:rPr>
            <w:rStyle w:val="Hyperlink"/>
            <w:noProof/>
          </w:rPr>
          <w:t>2.2</w:t>
        </w:r>
        <w:r w:rsidR="000705E8">
          <w:rPr>
            <w:rFonts w:asciiTheme="minorHAnsi" w:eastAsiaTheme="minorEastAsia" w:hAnsiTheme="minorHAnsi" w:cstheme="minorBidi"/>
            <w:noProof/>
            <w:szCs w:val="22"/>
            <w:lang w:val="nl-BE"/>
          </w:rPr>
          <w:tab/>
        </w:r>
        <w:r w:rsidR="000705E8" w:rsidRPr="00E764CD">
          <w:rPr>
            <w:rStyle w:val="Hyperlink"/>
            <w:noProof/>
          </w:rPr>
          <w:t>Bestemd onroerend goed</w:t>
        </w:r>
        <w:r w:rsidR="000705E8">
          <w:rPr>
            <w:noProof/>
            <w:webHidden/>
          </w:rPr>
          <w:tab/>
        </w:r>
        <w:r w:rsidR="000705E8">
          <w:rPr>
            <w:noProof/>
            <w:webHidden/>
          </w:rPr>
          <w:fldChar w:fldCharType="begin"/>
        </w:r>
        <w:r w:rsidR="000705E8">
          <w:rPr>
            <w:noProof/>
            <w:webHidden/>
          </w:rPr>
          <w:instrText xml:space="preserve"> PAGEREF _Toc482881970 \h </w:instrText>
        </w:r>
        <w:r w:rsidR="000705E8">
          <w:rPr>
            <w:noProof/>
            <w:webHidden/>
          </w:rPr>
        </w:r>
        <w:r w:rsidR="000705E8">
          <w:rPr>
            <w:noProof/>
            <w:webHidden/>
          </w:rPr>
          <w:fldChar w:fldCharType="separate"/>
        </w:r>
        <w:r w:rsidR="000705E8">
          <w:rPr>
            <w:noProof/>
            <w:webHidden/>
          </w:rPr>
          <w:t>5</w:t>
        </w:r>
        <w:r w:rsidR="000705E8">
          <w:rPr>
            <w:noProof/>
            <w:webHidden/>
          </w:rPr>
          <w:fldChar w:fldCharType="end"/>
        </w:r>
      </w:hyperlink>
    </w:p>
    <w:p w14:paraId="2EDC38B0" w14:textId="77777777" w:rsidR="000705E8" w:rsidRDefault="00DE7AAB">
      <w:pPr>
        <w:pStyle w:val="Inhopg3"/>
        <w:rPr>
          <w:rFonts w:asciiTheme="minorHAnsi" w:eastAsiaTheme="minorEastAsia" w:hAnsiTheme="minorHAnsi" w:cstheme="minorBidi"/>
          <w:noProof/>
          <w:szCs w:val="22"/>
          <w:lang w:val="nl-BE"/>
        </w:rPr>
      </w:pPr>
      <w:hyperlink w:anchor="_Toc482881971" w:history="1">
        <w:r w:rsidR="000705E8" w:rsidRPr="00E764CD">
          <w:rPr>
            <w:rStyle w:val="Hyperlink"/>
            <w:noProof/>
          </w:rPr>
          <w:t>2.3</w:t>
        </w:r>
        <w:r w:rsidR="000705E8">
          <w:rPr>
            <w:rFonts w:asciiTheme="minorHAnsi" w:eastAsiaTheme="minorEastAsia" w:hAnsiTheme="minorHAnsi" w:cstheme="minorBidi"/>
            <w:noProof/>
            <w:szCs w:val="22"/>
            <w:lang w:val="nl-BE"/>
          </w:rPr>
          <w:tab/>
        </w:r>
        <w:r w:rsidR="000705E8" w:rsidRPr="00E764CD">
          <w:rPr>
            <w:rStyle w:val="Hyperlink"/>
            <w:noProof/>
          </w:rPr>
          <w:t>Beheer</w:t>
        </w:r>
        <w:r w:rsidR="000705E8">
          <w:rPr>
            <w:noProof/>
            <w:webHidden/>
          </w:rPr>
          <w:tab/>
        </w:r>
        <w:r w:rsidR="000705E8">
          <w:rPr>
            <w:noProof/>
            <w:webHidden/>
          </w:rPr>
          <w:fldChar w:fldCharType="begin"/>
        </w:r>
        <w:r w:rsidR="000705E8">
          <w:rPr>
            <w:noProof/>
            <w:webHidden/>
          </w:rPr>
          <w:instrText xml:space="preserve"> PAGEREF _Toc482881971 \h </w:instrText>
        </w:r>
        <w:r w:rsidR="000705E8">
          <w:rPr>
            <w:noProof/>
            <w:webHidden/>
          </w:rPr>
        </w:r>
        <w:r w:rsidR="000705E8">
          <w:rPr>
            <w:noProof/>
            <w:webHidden/>
          </w:rPr>
          <w:fldChar w:fldCharType="separate"/>
        </w:r>
        <w:r w:rsidR="000705E8">
          <w:rPr>
            <w:noProof/>
            <w:webHidden/>
          </w:rPr>
          <w:t>5</w:t>
        </w:r>
        <w:r w:rsidR="000705E8">
          <w:rPr>
            <w:noProof/>
            <w:webHidden/>
          </w:rPr>
          <w:fldChar w:fldCharType="end"/>
        </w:r>
      </w:hyperlink>
    </w:p>
    <w:p w14:paraId="517786D6" w14:textId="77777777" w:rsidR="000705E8" w:rsidRDefault="00DE7AAB">
      <w:pPr>
        <w:pStyle w:val="Inhopg3"/>
        <w:rPr>
          <w:rFonts w:asciiTheme="minorHAnsi" w:eastAsiaTheme="minorEastAsia" w:hAnsiTheme="minorHAnsi" w:cstheme="minorBidi"/>
          <w:noProof/>
          <w:szCs w:val="22"/>
          <w:lang w:val="nl-BE"/>
        </w:rPr>
      </w:pPr>
      <w:hyperlink w:anchor="_Toc482881972" w:history="1">
        <w:r w:rsidR="000705E8" w:rsidRPr="00E764CD">
          <w:rPr>
            <w:rStyle w:val="Hyperlink"/>
            <w:noProof/>
          </w:rPr>
          <w:t>2.4</w:t>
        </w:r>
        <w:r w:rsidR="000705E8">
          <w:rPr>
            <w:rFonts w:asciiTheme="minorHAnsi" w:eastAsiaTheme="minorEastAsia" w:hAnsiTheme="minorHAnsi" w:cstheme="minorBidi"/>
            <w:noProof/>
            <w:szCs w:val="22"/>
            <w:lang w:val="nl-BE"/>
          </w:rPr>
          <w:tab/>
        </w:r>
        <w:r w:rsidR="000705E8" w:rsidRPr="00E764CD">
          <w:rPr>
            <w:rStyle w:val="Hyperlink"/>
            <w:noProof/>
          </w:rPr>
          <w:t>Niet-bestemd onroerend goed</w:t>
        </w:r>
        <w:r w:rsidR="000705E8">
          <w:rPr>
            <w:noProof/>
            <w:webHidden/>
          </w:rPr>
          <w:tab/>
        </w:r>
        <w:r w:rsidR="000705E8">
          <w:rPr>
            <w:noProof/>
            <w:webHidden/>
          </w:rPr>
          <w:fldChar w:fldCharType="begin"/>
        </w:r>
        <w:r w:rsidR="000705E8">
          <w:rPr>
            <w:noProof/>
            <w:webHidden/>
          </w:rPr>
          <w:instrText xml:space="preserve"> PAGEREF _Toc482881972 \h </w:instrText>
        </w:r>
        <w:r w:rsidR="000705E8">
          <w:rPr>
            <w:noProof/>
            <w:webHidden/>
          </w:rPr>
        </w:r>
        <w:r w:rsidR="000705E8">
          <w:rPr>
            <w:noProof/>
            <w:webHidden/>
          </w:rPr>
          <w:fldChar w:fldCharType="separate"/>
        </w:r>
        <w:r w:rsidR="000705E8">
          <w:rPr>
            <w:noProof/>
            <w:webHidden/>
          </w:rPr>
          <w:t>5</w:t>
        </w:r>
        <w:r w:rsidR="000705E8">
          <w:rPr>
            <w:noProof/>
            <w:webHidden/>
          </w:rPr>
          <w:fldChar w:fldCharType="end"/>
        </w:r>
      </w:hyperlink>
    </w:p>
    <w:p w14:paraId="717CA3D8" w14:textId="77777777" w:rsidR="000705E8" w:rsidRDefault="00DE7AAB">
      <w:pPr>
        <w:pStyle w:val="Inhopg3"/>
        <w:rPr>
          <w:rFonts w:asciiTheme="minorHAnsi" w:eastAsiaTheme="minorEastAsia" w:hAnsiTheme="minorHAnsi" w:cstheme="minorBidi"/>
          <w:noProof/>
          <w:szCs w:val="22"/>
          <w:lang w:val="nl-BE"/>
        </w:rPr>
      </w:pPr>
      <w:hyperlink w:anchor="_Toc482881973" w:history="1">
        <w:r w:rsidR="000705E8" w:rsidRPr="00E764CD">
          <w:rPr>
            <w:rStyle w:val="Hyperlink"/>
            <w:noProof/>
          </w:rPr>
          <w:t>2.5</w:t>
        </w:r>
        <w:r w:rsidR="000705E8">
          <w:rPr>
            <w:rFonts w:asciiTheme="minorHAnsi" w:eastAsiaTheme="minorEastAsia" w:hAnsiTheme="minorHAnsi" w:cstheme="minorBidi"/>
            <w:noProof/>
            <w:szCs w:val="22"/>
            <w:lang w:val="nl-BE"/>
          </w:rPr>
          <w:tab/>
        </w:r>
        <w:r w:rsidR="000705E8" w:rsidRPr="00E764CD">
          <w:rPr>
            <w:rStyle w:val="Hyperlink"/>
            <w:noProof/>
          </w:rPr>
          <w:t>(Des)affectatie</w:t>
        </w:r>
        <w:r w:rsidR="000705E8">
          <w:rPr>
            <w:noProof/>
            <w:webHidden/>
          </w:rPr>
          <w:tab/>
        </w:r>
        <w:r w:rsidR="000705E8">
          <w:rPr>
            <w:noProof/>
            <w:webHidden/>
          </w:rPr>
          <w:fldChar w:fldCharType="begin"/>
        </w:r>
        <w:r w:rsidR="000705E8">
          <w:rPr>
            <w:noProof/>
            <w:webHidden/>
          </w:rPr>
          <w:instrText xml:space="preserve"> PAGEREF _Toc482881973 \h </w:instrText>
        </w:r>
        <w:r w:rsidR="000705E8">
          <w:rPr>
            <w:noProof/>
            <w:webHidden/>
          </w:rPr>
        </w:r>
        <w:r w:rsidR="000705E8">
          <w:rPr>
            <w:noProof/>
            <w:webHidden/>
          </w:rPr>
          <w:fldChar w:fldCharType="separate"/>
        </w:r>
        <w:r w:rsidR="000705E8">
          <w:rPr>
            <w:noProof/>
            <w:webHidden/>
          </w:rPr>
          <w:t>5</w:t>
        </w:r>
        <w:r w:rsidR="000705E8">
          <w:rPr>
            <w:noProof/>
            <w:webHidden/>
          </w:rPr>
          <w:fldChar w:fldCharType="end"/>
        </w:r>
      </w:hyperlink>
    </w:p>
    <w:p w14:paraId="55A68915" w14:textId="77777777" w:rsidR="000705E8" w:rsidRDefault="00DE7AAB">
      <w:pPr>
        <w:pStyle w:val="Inhopg3"/>
        <w:rPr>
          <w:rFonts w:asciiTheme="minorHAnsi" w:eastAsiaTheme="minorEastAsia" w:hAnsiTheme="minorHAnsi" w:cstheme="minorBidi"/>
          <w:noProof/>
          <w:szCs w:val="22"/>
          <w:lang w:val="nl-BE"/>
        </w:rPr>
      </w:pPr>
      <w:hyperlink w:anchor="_Toc482881974" w:history="1">
        <w:r w:rsidR="000705E8" w:rsidRPr="00E764CD">
          <w:rPr>
            <w:rStyle w:val="Hyperlink"/>
            <w:noProof/>
          </w:rPr>
          <w:t>2.6</w:t>
        </w:r>
        <w:r w:rsidR="000705E8">
          <w:rPr>
            <w:rFonts w:asciiTheme="minorHAnsi" w:eastAsiaTheme="minorEastAsia" w:hAnsiTheme="minorHAnsi" w:cstheme="minorBidi"/>
            <w:noProof/>
            <w:szCs w:val="22"/>
            <w:lang w:val="nl-BE"/>
          </w:rPr>
          <w:tab/>
        </w:r>
        <w:r w:rsidR="000705E8" w:rsidRPr="00E764CD">
          <w:rPr>
            <w:rStyle w:val="Hyperlink"/>
            <w:noProof/>
          </w:rPr>
          <w:t>Interne overdracht</w:t>
        </w:r>
        <w:r w:rsidR="000705E8">
          <w:rPr>
            <w:noProof/>
            <w:webHidden/>
          </w:rPr>
          <w:tab/>
        </w:r>
        <w:r w:rsidR="000705E8">
          <w:rPr>
            <w:noProof/>
            <w:webHidden/>
          </w:rPr>
          <w:fldChar w:fldCharType="begin"/>
        </w:r>
        <w:r w:rsidR="000705E8">
          <w:rPr>
            <w:noProof/>
            <w:webHidden/>
          </w:rPr>
          <w:instrText xml:space="preserve"> PAGEREF _Toc482881974 \h </w:instrText>
        </w:r>
        <w:r w:rsidR="000705E8">
          <w:rPr>
            <w:noProof/>
            <w:webHidden/>
          </w:rPr>
        </w:r>
        <w:r w:rsidR="000705E8">
          <w:rPr>
            <w:noProof/>
            <w:webHidden/>
          </w:rPr>
          <w:fldChar w:fldCharType="separate"/>
        </w:r>
        <w:r w:rsidR="000705E8">
          <w:rPr>
            <w:noProof/>
            <w:webHidden/>
          </w:rPr>
          <w:t>6</w:t>
        </w:r>
        <w:r w:rsidR="000705E8">
          <w:rPr>
            <w:noProof/>
            <w:webHidden/>
          </w:rPr>
          <w:fldChar w:fldCharType="end"/>
        </w:r>
      </w:hyperlink>
    </w:p>
    <w:p w14:paraId="70E5CEF5" w14:textId="77777777" w:rsidR="000705E8" w:rsidRDefault="00DE7AAB">
      <w:pPr>
        <w:pStyle w:val="Inhopg3"/>
        <w:rPr>
          <w:rFonts w:asciiTheme="minorHAnsi" w:eastAsiaTheme="minorEastAsia" w:hAnsiTheme="minorHAnsi" w:cstheme="minorBidi"/>
          <w:noProof/>
          <w:szCs w:val="22"/>
          <w:lang w:val="nl-BE"/>
        </w:rPr>
      </w:pPr>
      <w:hyperlink w:anchor="_Toc482881975" w:history="1">
        <w:r w:rsidR="000705E8" w:rsidRPr="00E764CD">
          <w:rPr>
            <w:rStyle w:val="Hyperlink"/>
            <w:noProof/>
          </w:rPr>
          <w:t>2.7</w:t>
        </w:r>
        <w:r w:rsidR="000705E8">
          <w:rPr>
            <w:rFonts w:asciiTheme="minorHAnsi" w:eastAsiaTheme="minorEastAsia" w:hAnsiTheme="minorHAnsi" w:cstheme="minorBidi"/>
            <w:noProof/>
            <w:szCs w:val="22"/>
            <w:lang w:val="nl-BE"/>
          </w:rPr>
          <w:tab/>
        </w:r>
        <w:r w:rsidR="000705E8" w:rsidRPr="00E764CD">
          <w:rPr>
            <w:rStyle w:val="Hyperlink"/>
            <w:noProof/>
          </w:rPr>
          <w:t>Vervreemding</w:t>
        </w:r>
        <w:r w:rsidR="000705E8">
          <w:rPr>
            <w:noProof/>
            <w:webHidden/>
          </w:rPr>
          <w:tab/>
        </w:r>
        <w:r w:rsidR="000705E8">
          <w:rPr>
            <w:noProof/>
            <w:webHidden/>
          </w:rPr>
          <w:fldChar w:fldCharType="begin"/>
        </w:r>
        <w:r w:rsidR="000705E8">
          <w:rPr>
            <w:noProof/>
            <w:webHidden/>
          </w:rPr>
          <w:instrText xml:space="preserve"> PAGEREF _Toc482881975 \h </w:instrText>
        </w:r>
        <w:r w:rsidR="000705E8">
          <w:rPr>
            <w:noProof/>
            <w:webHidden/>
          </w:rPr>
        </w:r>
        <w:r w:rsidR="000705E8">
          <w:rPr>
            <w:noProof/>
            <w:webHidden/>
          </w:rPr>
          <w:fldChar w:fldCharType="separate"/>
        </w:r>
        <w:r w:rsidR="000705E8">
          <w:rPr>
            <w:noProof/>
            <w:webHidden/>
          </w:rPr>
          <w:t>6</w:t>
        </w:r>
        <w:r w:rsidR="000705E8">
          <w:rPr>
            <w:noProof/>
            <w:webHidden/>
          </w:rPr>
          <w:fldChar w:fldCharType="end"/>
        </w:r>
      </w:hyperlink>
    </w:p>
    <w:p w14:paraId="3B416F29" w14:textId="77777777" w:rsidR="000705E8" w:rsidRDefault="00DE7AAB">
      <w:pPr>
        <w:pStyle w:val="Inhopg2"/>
        <w:rPr>
          <w:rFonts w:asciiTheme="minorHAnsi" w:eastAsiaTheme="minorEastAsia" w:hAnsiTheme="minorHAnsi" w:cstheme="minorBidi"/>
          <w:noProof/>
          <w:szCs w:val="22"/>
          <w:lang w:val="nl-BE"/>
        </w:rPr>
      </w:pPr>
      <w:hyperlink w:anchor="_Toc482881976" w:history="1">
        <w:r w:rsidR="000705E8" w:rsidRPr="00E764CD">
          <w:rPr>
            <w:rStyle w:val="Hyperlink"/>
            <w:noProof/>
            <w:lang w:val="nl-NL"/>
          </w:rPr>
          <w:t>3</w:t>
        </w:r>
        <w:r w:rsidR="000705E8">
          <w:rPr>
            <w:rFonts w:asciiTheme="minorHAnsi" w:eastAsiaTheme="minorEastAsia" w:hAnsiTheme="minorHAnsi" w:cstheme="minorBidi"/>
            <w:noProof/>
            <w:szCs w:val="22"/>
            <w:lang w:val="nl-BE"/>
          </w:rPr>
          <w:tab/>
        </w:r>
        <w:r w:rsidR="000705E8" w:rsidRPr="00E764CD">
          <w:rPr>
            <w:rStyle w:val="Hyperlink"/>
            <w:noProof/>
          </w:rPr>
          <w:t>Bevoegdheid</w:t>
        </w:r>
        <w:r w:rsidR="000705E8">
          <w:rPr>
            <w:noProof/>
            <w:webHidden/>
          </w:rPr>
          <w:tab/>
        </w:r>
        <w:r w:rsidR="000705E8">
          <w:rPr>
            <w:noProof/>
            <w:webHidden/>
          </w:rPr>
          <w:fldChar w:fldCharType="begin"/>
        </w:r>
        <w:r w:rsidR="000705E8">
          <w:rPr>
            <w:noProof/>
            <w:webHidden/>
          </w:rPr>
          <w:instrText xml:space="preserve"> PAGEREF _Toc482881976 \h </w:instrText>
        </w:r>
        <w:r w:rsidR="000705E8">
          <w:rPr>
            <w:noProof/>
            <w:webHidden/>
          </w:rPr>
        </w:r>
        <w:r w:rsidR="000705E8">
          <w:rPr>
            <w:noProof/>
            <w:webHidden/>
          </w:rPr>
          <w:fldChar w:fldCharType="separate"/>
        </w:r>
        <w:r w:rsidR="000705E8">
          <w:rPr>
            <w:noProof/>
            <w:webHidden/>
          </w:rPr>
          <w:t>6</w:t>
        </w:r>
        <w:r w:rsidR="000705E8">
          <w:rPr>
            <w:noProof/>
            <w:webHidden/>
          </w:rPr>
          <w:fldChar w:fldCharType="end"/>
        </w:r>
      </w:hyperlink>
    </w:p>
    <w:p w14:paraId="58524FEF" w14:textId="77777777" w:rsidR="000705E8" w:rsidRDefault="00DE7AAB">
      <w:pPr>
        <w:pStyle w:val="Inhopg3"/>
        <w:rPr>
          <w:rFonts w:asciiTheme="minorHAnsi" w:eastAsiaTheme="minorEastAsia" w:hAnsiTheme="minorHAnsi" w:cstheme="minorBidi"/>
          <w:noProof/>
          <w:szCs w:val="22"/>
          <w:lang w:val="nl-BE"/>
        </w:rPr>
      </w:pPr>
      <w:hyperlink w:anchor="_Toc482881977" w:history="1">
        <w:r w:rsidR="000705E8" w:rsidRPr="00E764CD">
          <w:rPr>
            <w:rStyle w:val="Hyperlink"/>
            <w:rFonts w:eastAsia="Calibri"/>
            <w:noProof/>
          </w:rPr>
          <w:t>3.1</w:t>
        </w:r>
        <w:r w:rsidR="000705E8">
          <w:rPr>
            <w:rFonts w:asciiTheme="minorHAnsi" w:eastAsiaTheme="minorEastAsia" w:hAnsiTheme="minorHAnsi" w:cstheme="minorBidi"/>
            <w:noProof/>
            <w:szCs w:val="22"/>
            <w:lang w:val="nl-BE"/>
          </w:rPr>
          <w:tab/>
        </w:r>
        <w:r w:rsidR="000705E8" w:rsidRPr="00E764CD">
          <w:rPr>
            <w:rStyle w:val="Hyperlink"/>
            <w:rFonts w:eastAsia="Calibri"/>
            <w:noProof/>
          </w:rPr>
          <w:t>Beheer van de bestemde onroerende goederen</w:t>
        </w:r>
        <w:r w:rsidR="000705E8">
          <w:rPr>
            <w:noProof/>
            <w:webHidden/>
          </w:rPr>
          <w:tab/>
        </w:r>
        <w:r w:rsidR="000705E8">
          <w:rPr>
            <w:noProof/>
            <w:webHidden/>
          </w:rPr>
          <w:fldChar w:fldCharType="begin"/>
        </w:r>
        <w:r w:rsidR="000705E8">
          <w:rPr>
            <w:noProof/>
            <w:webHidden/>
          </w:rPr>
          <w:instrText xml:space="preserve"> PAGEREF _Toc482881977 \h </w:instrText>
        </w:r>
        <w:r w:rsidR="000705E8">
          <w:rPr>
            <w:noProof/>
            <w:webHidden/>
          </w:rPr>
        </w:r>
        <w:r w:rsidR="000705E8">
          <w:rPr>
            <w:noProof/>
            <w:webHidden/>
          </w:rPr>
          <w:fldChar w:fldCharType="separate"/>
        </w:r>
        <w:r w:rsidR="000705E8">
          <w:rPr>
            <w:noProof/>
            <w:webHidden/>
          </w:rPr>
          <w:t>6</w:t>
        </w:r>
        <w:r w:rsidR="000705E8">
          <w:rPr>
            <w:noProof/>
            <w:webHidden/>
          </w:rPr>
          <w:fldChar w:fldCharType="end"/>
        </w:r>
      </w:hyperlink>
    </w:p>
    <w:p w14:paraId="68D16E12" w14:textId="77777777" w:rsidR="000705E8" w:rsidRDefault="00DE7AAB">
      <w:pPr>
        <w:pStyle w:val="Inhopg3"/>
        <w:rPr>
          <w:rFonts w:asciiTheme="minorHAnsi" w:eastAsiaTheme="minorEastAsia" w:hAnsiTheme="minorHAnsi" w:cstheme="minorBidi"/>
          <w:noProof/>
          <w:szCs w:val="22"/>
          <w:lang w:val="nl-BE"/>
        </w:rPr>
      </w:pPr>
      <w:hyperlink w:anchor="_Toc482881978" w:history="1">
        <w:r w:rsidR="000705E8" w:rsidRPr="00E764CD">
          <w:rPr>
            <w:rStyle w:val="Hyperlink"/>
            <w:rFonts w:eastAsia="Calibri"/>
            <w:noProof/>
          </w:rPr>
          <w:t>3.2</w:t>
        </w:r>
        <w:r w:rsidR="000705E8">
          <w:rPr>
            <w:rFonts w:asciiTheme="minorHAnsi" w:eastAsiaTheme="minorEastAsia" w:hAnsiTheme="minorHAnsi" w:cstheme="minorBidi"/>
            <w:noProof/>
            <w:szCs w:val="22"/>
            <w:lang w:val="nl-BE"/>
          </w:rPr>
          <w:tab/>
        </w:r>
        <w:r w:rsidR="000705E8" w:rsidRPr="00E764CD">
          <w:rPr>
            <w:rStyle w:val="Hyperlink"/>
            <w:rFonts w:eastAsia="Calibri"/>
            <w:noProof/>
          </w:rPr>
          <w:t>Beheer en vervreemding van de niet-bestemde onroerende goederen</w:t>
        </w:r>
        <w:r w:rsidR="000705E8">
          <w:rPr>
            <w:noProof/>
            <w:webHidden/>
          </w:rPr>
          <w:tab/>
        </w:r>
        <w:r w:rsidR="000705E8">
          <w:rPr>
            <w:noProof/>
            <w:webHidden/>
          </w:rPr>
          <w:fldChar w:fldCharType="begin"/>
        </w:r>
        <w:r w:rsidR="000705E8">
          <w:rPr>
            <w:noProof/>
            <w:webHidden/>
          </w:rPr>
          <w:instrText xml:space="preserve"> PAGEREF _Toc482881978 \h </w:instrText>
        </w:r>
        <w:r w:rsidR="000705E8">
          <w:rPr>
            <w:noProof/>
            <w:webHidden/>
          </w:rPr>
        </w:r>
        <w:r w:rsidR="000705E8">
          <w:rPr>
            <w:noProof/>
            <w:webHidden/>
          </w:rPr>
          <w:fldChar w:fldCharType="separate"/>
        </w:r>
        <w:r w:rsidR="000705E8">
          <w:rPr>
            <w:noProof/>
            <w:webHidden/>
          </w:rPr>
          <w:t>7</w:t>
        </w:r>
        <w:r w:rsidR="000705E8">
          <w:rPr>
            <w:noProof/>
            <w:webHidden/>
          </w:rPr>
          <w:fldChar w:fldCharType="end"/>
        </w:r>
      </w:hyperlink>
    </w:p>
    <w:p w14:paraId="4578981B" w14:textId="77777777" w:rsidR="000705E8" w:rsidRDefault="00DE7AAB">
      <w:pPr>
        <w:pStyle w:val="Inhopg2"/>
        <w:rPr>
          <w:rFonts w:asciiTheme="minorHAnsi" w:eastAsiaTheme="minorEastAsia" w:hAnsiTheme="minorHAnsi" w:cstheme="minorBidi"/>
          <w:noProof/>
          <w:szCs w:val="22"/>
          <w:lang w:val="nl-BE"/>
        </w:rPr>
      </w:pPr>
      <w:hyperlink w:anchor="_Toc482881979" w:history="1">
        <w:r w:rsidR="000705E8" w:rsidRPr="00E764CD">
          <w:rPr>
            <w:rStyle w:val="Hyperlink"/>
            <w:noProof/>
          </w:rPr>
          <w:t>4</w:t>
        </w:r>
        <w:r w:rsidR="000705E8">
          <w:rPr>
            <w:rFonts w:asciiTheme="minorHAnsi" w:eastAsiaTheme="minorEastAsia" w:hAnsiTheme="minorHAnsi" w:cstheme="minorBidi"/>
            <w:noProof/>
            <w:szCs w:val="22"/>
            <w:lang w:val="nl-BE"/>
          </w:rPr>
          <w:tab/>
        </w:r>
        <w:r w:rsidR="000705E8" w:rsidRPr="00E764CD">
          <w:rPr>
            <w:rStyle w:val="Hyperlink"/>
            <w:noProof/>
          </w:rPr>
          <w:t>Procedures</w:t>
        </w:r>
        <w:r w:rsidR="000705E8">
          <w:rPr>
            <w:noProof/>
            <w:webHidden/>
          </w:rPr>
          <w:tab/>
        </w:r>
        <w:r w:rsidR="000705E8">
          <w:rPr>
            <w:noProof/>
            <w:webHidden/>
          </w:rPr>
          <w:fldChar w:fldCharType="begin"/>
        </w:r>
        <w:r w:rsidR="000705E8">
          <w:rPr>
            <w:noProof/>
            <w:webHidden/>
          </w:rPr>
          <w:instrText xml:space="preserve"> PAGEREF _Toc482881979 \h </w:instrText>
        </w:r>
        <w:r w:rsidR="000705E8">
          <w:rPr>
            <w:noProof/>
            <w:webHidden/>
          </w:rPr>
        </w:r>
        <w:r w:rsidR="000705E8">
          <w:rPr>
            <w:noProof/>
            <w:webHidden/>
          </w:rPr>
          <w:fldChar w:fldCharType="separate"/>
        </w:r>
        <w:r w:rsidR="000705E8">
          <w:rPr>
            <w:noProof/>
            <w:webHidden/>
          </w:rPr>
          <w:t>8</w:t>
        </w:r>
        <w:r w:rsidR="000705E8">
          <w:rPr>
            <w:noProof/>
            <w:webHidden/>
          </w:rPr>
          <w:fldChar w:fldCharType="end"/>
        </w:r>
      </w:hyperlink>
    </w:p>
    <w:p w14:paraId="3E702F68" w14:textId="77777777" w:rsidR="000705E8" w:rsidRDefault="00DE7AAB">
      <w:pPr>
        <w:pStyle w:val="Inhopg3"/>
        <w:rPr>
          <w:rFonts w:asciiTheme="minorHAnsi" w:eastAsiaTheme="minorEastAsia" w:hAnsiTheme="minorHAnsi" w:cstheme="minorBidi"/>
          <w:noProof/>
          <w:szCs w:val="22"/>
          <w:lang w:val="nl-BE"/>
        </w:rPr>
      </w:pPr>
      <w:hyperlink w:anchor="_Toc482881980" w:history="1">
        <w:r w:rsidR="000705E8" w:rsidRPr="00E764CD">
          <w:rPr>
            <w:rStyle w:val="Hyperlink"/>
            <w:rFonts w:eastAsia="Calibri"/>
            <w:noProof/>
          </w:rPr>
          <w:t>4.1</w:t>
        </w:r>
        <w:r w:rsidR="000705E8">
          <w:rPr>
            <w:rFonts w:asciiTheme="minorHAnsi" w:eastAsiaTheme="minorEastAsia" w:hAnsiTheme="minorHAnsi" w:cstheme="minorBidi"/>
            <w:noProof/>
            <w:szCs w:val="22"/>
            <w:lang w:val="nl-BE"/>
          </w:rPr>
          <w:tab/>
        </w:r>
        <w:r w:rsidR="000705E8" w:rsidRPr="00E764CD">
          <w:rPr>
            <w:rStyle w:val="Hyperlink"/>
            <w:rFonts w:eastAsia="Calibri"/>
            <w:noProof/>
          </w:rPr>
          <w:t>Zonder tussenkomst van de afdeling Vastgoed</w:t>
        </w:r>
        <w:r w:rsidR="000705E8">
          <w:rPr>
            <w:noProof/>
            <w:webHidden/>
          </w:rPr>
          <w:tab/>
        </w:r>
        <w:r w:rsidR="000705E8">
          <w:rPr>
            <w:noProof/>
            <w:webHidden/>
          </w:rPr>
          <w:fldChar w:fldCharType="begin"/>
        </w:r>
        <w:r w:rsidR="000705E8">
          <w:rPr>
            <w:noProof/>
            <w:webHidden/>
          </w:rPr>
          <w:instrText xml:space="preserve"> PAGEREF _Toc482881980 \h </w:instrText>
        </w:r>
        <w:r w:rsidR="000705E8">
          <w:rPr>
            <w:noProof/>
            <w:webHidden/>
          </w:rPr>
        </w:r>
        <w:r w:rsidR="000705E8">
          <w:rPr>
            <w:noProof/>
            <w:webHidden/>
          </w:rPr>
          <w:fldChar w:fldCharType="separate"/>
        </w:r>
        <w:r w:rsidR="000705E8">
          <w:rPr>
            <w:noProof/>
            <w:webHidden/>
          </w:rPr>
          <w:t>8</w:t>
        </w:r>
        <w:r w:rsidR="000705E8">
          <w:rPr>
            <w:noProof/>
            <w:webHidden/>
          </w:rPr>
          <w:fldChar w:fldCharType="end"/>
        </w:r>
      </w:hyperlink>
    </w:p>
    <w:p w14:paraId="70D77C53" w14:textId="77777777" w:rsidR="000705E8" w:rsidRDefault="00DE7AAB">
      <w:pPr>
        <w:pStyle w:val="Inhopg3"/>
        <w:rPr>
          <w:rFonts w:asciiTheme="minorHAnsi" w:eastAsiaTheme="minorEastAsia" w:hAnsiTheme="minorHAnsi" w:cstheme="minorBidi"/>
          <w:noProof/>
          <w:szCs w:val="22"/>
          <w:lang w:val="nl-BE"/>
        </w:rPr>
      </w:pPr>
      <w:hyperlink w:anchor="_Toc482881981" w:history="1">
        <w:r w:rsidR="000705E8" w:rsidRPr="00E764CD">
          <w:rPr>
            <w:rStyle w:val="Hyperlink"/>
            <w:rFonts w:eastAsia="Calibri"/>
            <w:noProof/>
          </w:rPr>
          <w:t>4.2</w:t>
        </w:r>
        <w:r w:rsidR="000705E8">
          <w:rPr>
            <w:rFonts w:asciiTheme="minorHAnsi" w:eastAsiaTheme="minorEastAsia" w:hAnsiTheme="minorHAnsi" w:cstheme="minorBidi"/>
            <w:noProof/>
            <w:szCs w:val="22"/>
            <w:lang w:val="nl-BE"/>
          </w:rPr>
          <w:tab/>
        </w:r>
        <w:r w:rsidR="000705E8" w:rsidRPr="00E764CD">
          <w:rPr>
            <w:rStyle w:val="Hyperlink"/>
            <w:rFonts w:eastAsia="Calibri"/>
            <w:noProof/>
          </w:rPr>
          <w:t>Met tussenkomst van de afdeling Vastgoed</w:t>
        </w:r>
        <w:r w:rsidR="000705E8">
          <w:rPr>
            <w:noProof/>
            <w:webHidden/>
          </w:rPr>
          <w:tab/>
        </w:r>
        <w:r w:rsidR="000705E8">
          <w:rPr>
            <w:noProof/>
            <w:webHidden/>
          </w:rPr>
          <w:fldChar w:fldCharType="begin"/>
        </w:r>
        <w:r w:rsidR="000705E8">
          <w:rPr>
            <w:noProof/>
            <w:webHidden/>
          </w:rPr>
          <w:instrText xml:space="preserve"> PAGEREF _Toc482881981 \h </w:instrText>
        </w:r>
        <w:r w:rsidR="000705E8">
          <w:rPr>
            <w:noProof/>
            <w:webHidden/>
          </w:rPr>
        </w:r>
        <w:r w:rsidR="000705E8">
          <w:rPr>
            <w:noProof/>
            <w:webHidden/>
          </w:rPr>
          <w:fldChar w:fldCharType="separate"/>
        </w:r>
        <w:r w:rsidR="000705E8">
          <w:rPr>
            <w:noProof/>
            <w:webHidden/>
          </w:rPr>
          <w:t>8</w:t>
        </w:r>
        <w:r w:rsidR="000705E8">
          <w:rPr>
            <w:noProof/>
            <w:webHidden/>
          </w:rPr>
          <w:fldChar w:fldCharType="end"/>
        </w:r>
      </w:hyperlink>
    </w:p>
    <w:p w14:paraId="15C96A4D" w14:textId="77777777" w:rsidR="000705E8" w:rsidRDefault="00DE7AAB">
      <w:pPr>
        <w:pStyle w:val="Inhopg3"/>
        <w:rPr>
          <w:rFonts w:asciiTheme="minorHAnsi" w:eastAsiaTheme="minorEastAsia" w:hAnsiTheme="minorHAnsi" w:cstheme="minorBidi"/>
          <w:noProof/>
          <w:szCs w:val="22"/>
          <w:lang w:val="nl-BE"/>
        </w:rPr>
      </w:pPr>
      <w:hyperlink w:anchor="_Toc482881982" w:history="1">
        <w:r w:rsidR="000705E8" w:rsidRPr="00E764CD">
          <w:rPr>
            <w:rStyle w:val="Hyperlink"/>
            <w:noProof/>
          </w:rPr>
          <w:t>4.2.1</w:t>
        </w:r>
        <w:r w:rsidR="000705E8">
          <w:rPr>
            <w:rFonts w:asciiTheme="minorHAnsi" w:eastAsiaTheme="minorEastAsia" w:hAnsiTheme="minorHAnsi" w:cstheme="minorBidi"/>
            <w:noProof/>
            <w:szCs w:val="22"/>
            <w:lang w:val="nl-BE"/>
          </w:rPr>
          <w:tab/>
        </w:r>
        <w:r w:rsidR="000705E8" w:rsidRPr="00E764CD">
          <w:rPr>
            <w:rStyle w:val="Hyperlink"/>
            <w:noProof/>
          </w:rPr>
          <w:t>Publicatie op de interne vastgoedmarkt</w:t>
        </w:r>
        <w:r w:rsidR="000705E8">
          <w:rPr>
            <w:noProof/>
            <w:webHidden/>
          </w:rPr>
          <w:tab/>
        </w:r>
        <w:r w:rsidR="000705E8">
          <w:rPr>
            <w:noProof/>
            <w:webHidden/>
          </w:rPr>
          <w:fldChar w:fldCharType="begin"/>
        </w:r>
        <w:r w:rsidR="000705E8">
          <w:rPr>
            <w:noProof/>
            <w:webHidden/>
          </w:rPr>
          <w:instrText xml:space="preserve"> PAGEREF _Toc482881982 \h </w:instrText>
        </w:r>
        <w:r w:rsidR="000705E8">
          <w:rPr>
            <w:noProof/>
            <w:webHidden/>
          </w:rPr>
        </w:r>
        <w:r w:rsidR="000705E8">
          <w:rPr>
            <w:noProof/>
            <w:webHidden/>
          </w:rPr>
          <w:fldChar w:fldCharType="separate"/>
        </w:r>
        <w:r w:rsidR="000705E8">
          <w:rPr>
            <w:noProof/>
            <w:webHidden/>
          </w:rPr>
          <w:t>9</w:t>
        </w:r>
        <w:r w:rsidR="000705E8">
          <w:rPr>
            <w:noProof/>
            <w:webHidden/>
          </w:rPr>
          <w:fldChar w:fldCharType="end"/>
        </w:r>
      </w:hyperlink>
    </w:p>
    <w:p w14:paraId="6AFFC00C" w14:textId="77777777" w:rsidR="000705E8" w:rsidRDefault="00DE7AAB">
      <w:pPr>
        <w:pStyle w:val="Inhopg3"/>
        <w:rPr>
          <w:rFonts w:asciiTheme="minorHAnsi" w:eastAsiaTheme="minorEastAsia" w:hAnsiTheme="minorHAnsi" w:cstheme="minorBidi"/>
          <w:noProof/>
          <w:szCs w:val="22"/>
          <w:lang w:val="nl-BE"/>
        </w:rPr>
      </w:pPr>
      <w:hyperlink w:anchor="_Toc482881983" w:history="1">
        <w:r w:rsidR="000705E8" w:rsidRPr="00E764CD">
          <w:rPr>
            <w:rStyle w:val="Hyperlink"/>
            <w:noProof/>
          </w:rPr>
          <w:t>4.2.2</w:t>
        </w:r>
        <w:r w:rsidR="000705E8">
          <w:rPr>
            <w:rFonts w:asciiTheme="minorHAnsi" w:eastAsiaTheme="minorEastAsia" w:hAnsiTheme="minorHAnsi" w:cstheme="minorBidi"/>
            <w:noProof/>
            <w:szCs w:val="22"/>
            <w:lang w:val="nl-BE"/>
          </w:rPr>
          <w:tab/>
        </w:r>
        <w:r w:rsidR="000705E8" w:rsidRPr="00E764CD">
          <w:rPr>
            <w:rStyle w:val="Hyperlink"/>
            <w:noProof/>
          </w:rPr>
          <w:t>Terbeschikkingstelling</w:t>
        </w:r>
        <w:r w:rsidR="000705E8">
          <w:rPr>
            <w:noProof/>
            <w:webHidden/>
          </w:rPr>
          <w:tab/>
        </w:r>
        <w:r w:rsidR="000705E8">
          <w:rPr>
            <w:noProof/>
            <w:webHidden/>
          </w:rPr>
          <w:fldChar w:fldCharType="begin"/>
        </w:r>
        <w:r w:rsidR="000705E8">
          <w:rPr>
            <w:noProof/>
            <w:webHidden/>
          </w:rPr>
          <w:instrText xml:space="preserve"> PAGEREF _Toc482881983 \h </w:instrText>
        </w:r>
        <w:r w:rsidR="000705E8">
          <w:rPr>
            <w:noProof/>
            <w:webHidden/>
          </w:rPr>
        </w:r>
        <w:r w:rsidR="000705E8">
          <w:rPr>
            <w:noProof/>
            <w:webHidden/>
          </w:rPr>
          <w:fldChar w:fldCharType="separate"/>
        </w:r>
        <w:r w:rsidR="000705E8">
          <w:rPr>
            <w:noProof/>
            <w:webHidden/>
          </w:rPr>
          <w:t>9</w:t>
        </w:r>
        <w:r w:rsidR="000705E8">
          <w:rPr>
            <w:noProof/>
            <w:webHidden/>
          </w:rPr>
          <w:fldChar w:fldCharType="end"/>
        </w:r>
      </w:hyperlink>
    </w:p>
    <w:p w14:paraId="70776F69" w14:textId="77777777" w:rsidR="000705E8" w:rsidRDefault="00DE7AAB">
      <w:pPr>
        <w:pStyle w:val="Inhopg3"/>
        <w:rPr>
          <w:rFonts w:asciiTheme="minorHAnsi" w:eastAsiaTheme="minorEastAsia" w:hAnsiTheme="minorHAnsi" w:cstheme="minorBidi"/>
          <w:noProof/>
          <w:szCs w:val="22"/>
          <w:lang w:val="nl-BE"/>
        </w:rPr>
      </w:pPr>
      <w:hyperlink w:anchor="_Toc482881984" w:history="1">
        <w:r w:rsidR="000705E8" w:rsidRPr="00E764CD">
          <w:rPr>
            <w:rStyle w:val="Hyperlink"/>
            <w:noProof/>
          </w:rPr>
          <w:t>4.2.3</w:t>
        </w:r>
        <w:r w:rsidR="000705E8">
          <w:rPr>
            <w:rFonts w:asciiTheme="minorHAnsi" w:eastAsiaTheme="minorEastAsia" w:hAnsiTheme="minorHAnsi" w:cstheme="minorBidi"/>
            <w:noProof/>
            <w:szCs w:val="22"/>
            <w:lang w:val="nl-BE"/>
          </w:rPr>
          <w:tab/>
        </w:r>
        <w:r w:rsidR="000705E8" w:rsidRPr="00E764CD">
          <w:rPr>
            <w:rStyle w:val="Hyperlink"/>
            <w:noProof/>
          </w:rPr>
          <w:t>Opmaak van de opdracht door de afdeling Vastgoed</w:t>
        </w:r>
        <w:r w:rsidR="000705E8">
          <w:rPr>
            <w:noProof/>
            <w:webHidden/>
          </w:rPr>
          <w:tab/>
        </w:r>
        <w:r w:rsidR="000705E8">
          <w:rPr>
            <w:noProof/>
            <w:webHidden/>
          </w:rPr>
          <w:fldChar w:fldCharType="begin"/>
        </w:r>
        <w:r w:rsidR="000705E8">
          <w:rPr>
            <w:noProof/>
            <w:webHidden/>
          </w:rPr>
          <w:instrText xml:space="preserve"> PAGEREF _Toc482881984 \h </w:instrText>
        </w:r>
        <w:r w:rsidR="000705E8">
          <w:rPr>
            <w:noProof/>
            <w:webHidden/>
          </w:rPr>
        </w:r>
        <w:r w:rsidR="000705E8">
          <w:rPr>
            <w:noProof/>
            <w:webHidden/>
          </w:rPr>
          <w:fldChar w:fldCharType="separate"/>
        </w:r>
        <w:r w:rsidR="000705E8">
          <w:rPr>
            <w:noProof/>
            <w:webHidden/>
          </w:rPr>
          <w:t>11</w:t>
        </w:r>
        <w:r w:rsidR="000705E8">
          <w:rPr>
            <w:noProof/>
            <w:webHidden/>
          </w:rPr>
          <w:fldChar w:fldCharType="end"/>
        </w:r>
      </w:hyperlink>
    </w:p>
    <w:p w14:paraId="30FA1471" w14:textId="77777777" w:rsidR="000705E8" w:rsidRDefault="00DE7AAB">
      <w:pPr>
        <w:pStyle w:val="Inhopg4"/>
        <w:rPr>
          <w:rFonts w:asciiTheme="minorHAnsi" w:eastAsiaTheme="minorEastAsia" w:hAnsiTheme="minorHAnsi" w:cstheme="minorBidi"/>
          <w:noProof/>
          <w:szCs w:val="22"/>
          <w:lang w:val="nl-BE"/>
        </w:rPr>
      </w:pPr>
      <w:hyperlink w:anchor="_Toc482881985" w:history="1">
        <w:r w:rsidR="000705E8" w:rsidRPr="00E764CD">
          <w:rPr>
            <w:rStyle w:val="Hyperlink"/>
            <w:noProof/>
          </w:rPr>
          <w:t>4.2.3.1</w:t>
        </w:r>
        <w:r w:rsidR="000705E8">
          <w:rPr>
            <w:rFonts w:asciiTheme="minorHAnsi" w:eastAsiaTheme="minorEastAsia" w:hAnsiTheme="minorHAnsi" w:cstheme="minorBidi"/>
            <w:noProof/>
            <w:szCs w:val="22"/>
            <w:lang w:val="nl-BE"/>
          </w:rPr>
          <w:tab/>
        </w:r>
        <w:r w:rsidR="000705E8" w:rsidRPr="00E764CD">
          <w:rPr>
            <w:rStyle w:val="Hyperlink"/>
            <w:noProof/>
          </w:rPr>
          <w:t>Interne overdracht ingevolge bestemmingswijziging</w:t>
        </w:r>
        <w:r w:rsidR="000705E8">
          <w:rPr>
            <w:noProof/>
            <w:webHidden/>
          </w:rPr>
          <w:tab/>
        </w:r>
        <w:r w:rsidR="000705E8">
          <w:rPr>
            <w:noProof/>
            <w:webHidden/>
          </w:rPr>
          <w:fldChar w:fldCharType="begin"/>
        </w:r>
        <w:r w:rsidR="000705E8">
          <w:rPr>
            <w:noProof/>
            <w:webHidden/>
          </w:rPr>
          <w:instrText xml:space="preserve"> PAGEREF _Toc482881985 \h </w:instrText>
        </w:r>
        <w:r w:rsidR="000705E8">
          <w:rPr>
            <w:noProof/>
            <w:webHidden/>
          </w:rPr>
        </w:r>
        <w:r w:rsidR="000705E8">
          <w:rPr>
            <w:noProof/>
            <w:webHidden/>
          </w:rPr>
          <w:fldChar w:fldCharType="separate"/>
        </w:r>
        <w:r w:rsidR="000705E8">
          <w:rPr>
            <w:noProof/>
            <w:webHidden/>
          </w:rPr>
          <w:t>11</w:t>
        </w:r>
        <w:r w:rsidR="000705E8">
          <w:rPr>
            <w:noProof/>
            <w:webHidden/>
          </w:rPr>
          <w:fldChar w:fldCharType="end"/>
        </w:r>
      </w:hyperlink>
    </w:p>
    <w:p w14:paraId="04EF124A" w14:textId="77777777" w:rsidR="000705E8" w:rsidRDefault="00DE7AAB">
      <w:pPr>
        <w:pStyle w:val="Inhopg4"/>
        <w:rPr>
          <w:rFonts w:asciiTheme="minorHAnsi" w:eastAsiaTheme="minorEastAsia" w:hAnsiTheme="minorHAnsi" w:cstheme="minorBidi"/>
          <w:noProof/>
          <w:szCs w:val="22"/>
          <w:lang w:val="nl-BE"/>
        </w:rPr>
      </w:pPr>
      <w:hyperlink w:anchor="_Toc482881986" w:history="1">
        <w:r w:rsidR="000705E8" w:rsidRPr="00E764CD">
          <w:rPr>
            <w:rStyle w:val="Hyperlink"/>
            <w:noProof/>
          </w:rPr>
          <w:t>4.2.3.2</w:t>
        </w:r>
        <w:r w:rsidR="000705E8">
          <w:rPr>
            <w:rFonts w:asciiTheme="minorHAnsi" w:eastAsiaTheme="minorEastAsia" w:hAnsiTheme="minorHAnsi" w:cstheme="minorBidi"/>
            <w:noProof/>
            <w:szCs w:val="22"/>
            <w:lang w:val="nl-BE"/>
          </w:rPr>
          <w:tab/>
        </w:r>
        <w:r w:rsidR="000705E8" w:rsidRPr="00E764CD">
          <w:rPr>
            <w:rStyle w:val="Hyperlink"/>
            <w:noProof/>
          </w:rPr>
          <w:t>Onttrekken van een onroerend goed aan zijn bestemming met het oog op (externe) vervreemding</w:t>
        </w:r>
        <w:r w:rsidR="000705E8">
          <w:rPr>
            <w:noProof/>
            <w:webHidden/>
          </w:rPr>
          <w:tab/>
        </w:r>
        <w:r w:rsidR="000705E8">
          <w:rPr>
            <w:noProof/>
            <w:webHidden/>
          </w:rPr>
          <w:fldChar w:fldCharType="begin"/>
        </w:r>
        <w:r w:rsidR="000705E8">
          <w:rPr>
            <w:noProof/>
            <w:webHidden/>
          </w:rPr>
          <w:instrText xml:space="preserve"> PAGEREF _Toc482881986 \h </w:instrText>
        </w:r>
        <w:r w:rsidR="000705E8">
          <w:rPr>
            <w:noProof/>
            <w:webHidden/>
          </w:rPr>
        </w:r>
        <w:r w:rsidR="000705E8">
          <w:rPr>
            <w:noProof/>
            <w:webHidden/>
          </w:rPr>
          <w:fldChar w:fldCharType="separate"/>
        </w:r>
        <w:r w:rsidR="000705E8">
          <w:rPr>
            <w:noProof/>
            <w:webHidden/>
          </w:rPr>
          <w:t>11</w:t>
        </w:r>
        <w:r w:rsidR="000705E8">
          <w:rPr>
            <w:noProof/>
            <w:webHidden/>
          </w:rPr>
          <w:fldChar w:fldCharType="end"/>
        </w:r>
      </w:hyperlink>
    </w:p>
    <w:p w14:paraId="629D4F30" w14:textId="77777777" w:rsidR="000705E8" w:rsidRDefault="00DE7AAB">
      <w:pPr>
        <w:pStyle w:val="Inhopg5"/>
        <w:tabs>
          <w:tab w:val="right" w:leader="dot" w:pos="9911"/>
        </w:tabs>
        <w:rPr>
          <w:rFonts w:asciiTheme="minorHAnsi" w:eastAsiaTheme="minorEastAsia" w:hAnsiTheme="minorHAnsi" w:cstheme="minorBidi"/>
          <w:noProof/>
          <w:szCs w:val="22"/>
          <w:lang w:val="nl-BE"/>
        </w:rPr>
      </w:pPr>
      <w:hyperlink w:anchor="_Toc482881987" w:history="1">
        <w:r w:rsidR="000705E8" w:rsidRPr="00E764CD">
          <w:rPr>
            <w:rStyle w:val="Hyperlink"/>
            <w:noProof/>
          </w:rPr>
          <w:t>4.2.3.2.1. Vervreemding onder (gebruiks)voorwaarden</w:t>
        </w:r>
        <w:r w:rsidR="000705E8">
          <w:rPr>
            <w:noProof/>
            <w:webHidden/>
          </w:rPr>
          <w:tab/>
        </w:r>
        <w:r w:rsidR="000705E8">
          <w:rPr>
            <w:noProof/>
            <w:webHidden/>
          </w:rPr>
          <w:fldChar w:fldCharType="begin"/>
        </w:r>
        <w:r w:rsidR="000705E8">
          <w:rPr>
            <w:noProof/>
            <w:webHidden/>
          </w:rPr>
          <w:instrText xml:space="preserve"> PAGEREF _Toc482881987 \h </w:instrText>
        </w:r>
        <w:r w:rsidR="000705E8">
          <w:rPr>
            <w:noProof/>
            <w:webHidden/>
          </w:rPr>
        </w:r>
        <w:r w:rsidR="000705E8">
          <w:rPr>
            <w:noProof/>
            <w:webHidden/>
          </w:rPr>
          <w:fldChar w:fldCharType="separate"/>
        </w:r>
        <w:r w:rsidR="000705E8">
          <w:rPr>
            <w:noProof/>
            <w:webHidden/>
          </w:rPr>
          <w:t>12</w:t>
        </w:r>
        <w:r w:rsidR="000705E8">
          <w:rPr>
            <w:noProof/>
            <w:webHidden/>
          </w:rPr>
          <w:fldChar w:fldCharType="end"/>
        </w:r>
      </w:hyperlink>
    </w:p>
    <w:p w14:paraId="47F3C804" w14:textId="77777777" w:rsidR="000705E8" w:rsidRDefault="00DE7AAB">
      <w:pPr>
        <w:pStyle w:val="Inhopg5"/>
        <w:tabs>
          <w:tab w:val="right" w:leader="dot" w:pos="9911"/>
        </w:tabs>
        <w:rPr>
          <w:rFonts w:asciiTheme="minorHAnsi" w:eastAsiaTheme="minorEastAsia" w:hAnsiTheme="minorHAnsi" w:cstheme="minorBidi"/>
          <w:noProof/>
          <w:szCs w:val="22"/>
          <w:lang w:val="nl-BE"/>
        </w:rPr>
      </w:pPr>
      <w:hyperlink w:anchor="_Toc482881988" w:history="1">
        <w:r w:rsidR="000705E8" w:rsidRPr="00E764CD">
          <w:rPr>
            <w:rStyle w:val="Hyperlink"/>
            <w:noProof/>
          </w:rPr>
          <w:t>4.2.3.2.2. Het vestigen van zakelijke rechten en het afsluiten van lange termijn huurcontracten</w:t>
        </w:r>
        <w:r w:rsidR="000705E8">
          <w:rPr>
            <w:noProof/>
            <w:webHidden/>
          </w:rPr>
          <w:tab/>
        </w:r>
        <w:r w:rsidR="000705E8">
          <w:rPr>
            <w:noProof/>
            <w:webHidden/>
          </w:rPr>
          <w:fldChar w:fldCharType="begin"/>
        </w:r>
        <w:r w:rsidR="000705E8">
          <w:rPr>
            <w:noProof/>
            <w:webHidden/>
          </w:rPr>
          <w:instrText xml:space="preserve"> PAGEREF _Toc482881988 \h </w:instrText>
        </w:r>
        <w:r w:rsidR="000705E8">
          <w:rPr>
            <w:noProof/>
            <w:webHidden/>
          </w:rPr>
        </w:r>
        <w:r w:rsidR="000705E8">
          <w:rPr>
            <w:noProof/>
            <w:webHidden/>
          </w:rPr>
          <w:fldChar w:fldCharType="separate"/>
        </w:r>
        <w:r w:rsidR="000705E8">
          <w:rPr>
            <w:noProof/>
            <w:webHidden/>
          </w:rPr>
          <w:t>13</w:t>
        </w:r>
        <w:r w:rsidR="000705E8">
          <w:rPr>
            <w:noProof/>
            <w:webHidden/>
          </w:rPr>
          <w:fldChar w:fldCharType="end"/>
        </w:r>
      </w:hyperlink>
    </w:p>
    <w:p w14:paraId="6E4D2AA6" w14:textId="77777777" w:rsidR="000705E8" w:rsidRDefault="00DE7AAB">
      <w:pPr>
        <w:pStyle w:val="Inhopg3"/>
        <w:rPr>
          <w:rFonts w:asciiTheme="minorHAnsi" w:eastAsiaTheme="minorEastAsia" w:hAnsiTheme="minorHAnsi" w:cstheme="minorBidi"/>
          <w:noProof/>
          <w:szCs w:val="22"/>
          <w:lang w:val="nl-BE"/>
        </w:rPr>
      </w:pPr>
      <w:hyperlink w:anchor="_Toc482881989" w:history="1">
        <w:r w:rsidR="000705E8" w:rsidRPr="00E764CD">
          <w:rPr>
            <w:rStyle w:val="Hyperlink"/>
            <w:noProof/>
          </w:rPr>
          <w:t>4.2.4</w:t>
        </w:r>
        <w:r w:rsidR="000705E8">
          <w:rPr>
            <w:rFonts w:asciiTheme="minorHAnsi" w:eastAsiaTheme="minorEastAsia" w:hAnsiTheme="minorHAnsi" w:cstheme="minorBidi"/>
            <w:noProof/>
            <w:szCs w:val="22"/>
            <w:lang w:val="nl-BE"/>
          </w:rPr>
          <w:tab/>
        </w:r>
        <w:r w:rsidR="000705E8" w:rsidRPr="00E764CD">
          <w:rPr>
            <w:rStyle w:val="Hyperlink"/>
            <w:noProof/>
          </w:rPr>
          <w:t>Afhandeling door de afdeling Vastgoedtransacties</w:t>
        </w:r>
        <w:r w:rsidR="000705E8">
          <w:rPr>
            <w:noProof/>
            <w:webHidden/>
          </w:rPr>
          <w:tab/>
        </w:r>
        <w:r w:rsidR="000705E8">
          <w:rPr>
            <w:noProof/>
            <w:webHidden/>
          </w:rPr>
          <w:fldChar w:fldCharType="begin"/>
        </w:r>
        <w:r w:rsidR="000705E8">
          <w:rPr>
            <w:noProof/>
            <w:webHidden/>
          </w:rPr>
          <w:instrText xml:space="preserve"> PAGEREF _Toc482881989 \h </w:instrText>
        </w:r>
        <w:r w:rsidR="000705E8">
          <w:rPr>
            <w:noProof/>
            <w:webHidden/>
          </w:rPr>
        </w:r>
        <w:r w:rsidR="000705E8">
          <w:rPr>
            <w:noProof/>
            <w:webHidden/>
          </w:rPr>
          <w:fldChar w:fldCharType="separate"/>
        </w:r>
        <w:r w:rsidR="000705E8">
          <w:rPr>
            <w:noProof/>
            <w:webHidden/>
          </w:rPr>
          <w:t>13</w:t>
        </w:r>
        <w:r w:rsidR="000705E8">
          <w:rPr>
            <w:noProof/>
            <w:webHidden/>
          </w:rPr>
          <w:fldChar w:fldCharType="end"/>
        </w:r>
      </w:hyperlink>
    </w:p>
    <w:p w14:paraId="216A2369" w14:textId="77777777" w:rsidR="000705E8" w:rsidRDefault="00DE7AAB">
      <w:pPr>
        <w:pStyle w:val="Inhopg4"/>
        <w:rPr>
          <w:rFonts w:asciiTheme="minorHAnsi" w:eastAsiaTheme="minorEastAsia" w:hAnsiTheme="minorHAnsi" w:cstheme="minorBidi"/>
          <w:noProof/>
          <w:szCs w:val="22"/>
          <w:lang w:val="nl-BE"/>
        </w:rPr>
      </w:pPr>
      <w:hyperlink w:anchor="_Toc482881990" w:history="1">
        <w:r w:rsidR="000705E8" w:rsidRPr="00E764CD">
          <w:rPr>
            <w:rStyle w:val="Hyperlink"/>
            <w:noProof/>
          </w:rPr>
          <w:t>4.2.4.1</w:t>
        </w:r>
        <w:r w:rsidR="000705E8">
          <w:rPr>
            <w:rFonts w:asciiTheme="minorHAnsi" w:eastAsiaTheme="minorEastAsia" w:hAnsiTheme="minorHAnsi" w:cstheme="minorBidi"/>
            <w:noProof/>
            <w:szCs w:val="22"/>
            <w:lang w:val="nl-BE"/>
          </w:rPr>
          <w:tab/>
        </w:r>
        <w:r w:rsidR="000705E8" w:rsidRPr="00E764CD">
          <w:rPr>
            <w:rStyle w:val="Hyperlink"/>
            <w:noProof/>
          </w:rPr>
          <w:t>Interne overdracht ingevolge bestemmingswijziging</w:t>
        </w:r>
        <w:r w:rsidR="000705E8">
          <w:rPr>
            <w:noProof/>
            <w:webHidden/>
          </w:rPr>
          <w:tab/>
        </w:r>
        <w:r w:rsidR="000705E8">
          <w:rPr>
            <w:noProof/>
            <w:webHidden/>
          </w:rPr>
          <w:fldChar w:fldCharType="begin"/>
        </w:r>
        <w:r w:rsidR="000705E8">
          <w:rPr>
            <w:noProof/>
            <w:webHidden/>
          </w:rPr>
          <w:instrText xml:space="preserve"> PAGEREF _Toc482881990 \h </w:instrText>
        </w:r>
        <w:r w:rsidR="000705E8">
          <w:rPr>
            <w:noProof/>
            <w:webHidden/>
          </w:rPr>
        </w:r>
        <w:r w:rsidR="000705E8">
          <w:rPr>
            <w:noProof/>
            <w:webHidden/>
          </w:rPr>
          <w:fldChar w:fldCharType="separate"/>
        </w:r>
        <w:r w:rsidR="000705E8">
          <w:rPr>
            <w:noProof/>
            <w:webHidden/>
          </w:rPr>
          <w:t>13</w:t>
        </w:r>
        <w:r w:rsidR="000705E8">
          <w:rPr>
            <w:noProof/>
            <w:webHidden/>
          </w:rPr>
          <w:fldChar w:fldCharType="end"/>
        </w:r>
      </w:hyperlink>
    </w:p>
    <w:p w14:paraId="7FDD256B" w14:textId="77777777" w:rsidR="000705E8" w:rsidRDefault="00DE7AAB">
      <w:pPr>
        <w:pStyle w:val="Inhopg4"/>
        <w:rPr>
          <w:rFonts w:asciiTheme="minorHAnsi" w:eastAsiaTheme="minorEastAsia" w:hAnsiTheme="minorHAnsi" w:cstheme="minorBidi"/>
          <w:noProof/>
          <w:szCs w:val="22"/>
          <w:lang w:val="nl-BE"/>
        </w:rPr>
      </w:pPr>
      <w:hyperlink w:anchor="_Toc482881991" w:history="1">
        <w:r w:rsidR="000705E8" w:rsidRPr="00E764CD">
          <w:rPr>
            <w:rStyle w:val="Hyperlink"/>
            <w:noProof/>
          </w:rPr>
          <w:t>4.2.4.2</w:t>
        </w:r>
        <w:r w:rsidR="000705E8">
          <w:rPr>
            <w:rFonts w:asciiTheme="minorHAnsi" w:eastAsiaTheme="minorEastAsia" w:hAnsiTheme="minorHAnsi" w:cstheme="minorBidi"/>
            <w:noProof/>
            <w:szCs w:val="22"/>
            <w:lang w:val="nl-BE"/>
          </w:rPr>
          <w:tab/>
        </w:r>
        <w:r w:rsidR="000705E8" w:rsidRPr="00E764CD">
          <w:rPr>
            <w:rStyle w:val="Hyperlink"/>
            <w:noProof/>
          </w:rPr>
          <w:t>Onttrekken van een onroerend goed aan zijn bestemming met het oog op (externe) vervreemding</w:t>
        </w:r>
        <w:r w:rsidR="000705E8">
          <w:rPr>
            <w:noProof/>
            <w:webHidden/>
          </w:rPr>
          <w:tab/>
        </w:r>
        <w:r w:rsidR="000705E8">
          <w:rPr>
            <w:noProof/>
            <w:webHidden/>
          </w:rPr>
          <w:fldChar w:fldCharType="begin"/>
        </w:r>
        <w:r w:rsidR="000705E8">
          <w:rPr>
            <w:noProof/>
            <w:webHidden/>
          </w:rPr>
          <w:instrText xml:space="preserve"> PAGEREF _Toc482881991 \h </w:instrText>
        </w:r>
        <w:r w:rsidR="000705E8">
          <w:rPr>
            <w:noProof/>
            <w:webHidden/>
          </w:rPr>
        </w:r>
        <w:r w:rsidR="000705E8">
          <w:rPr>
            <w:noProof/>
            <w:webHidden/>
          </w:rPr>
          <w:fldChar w:fldCharType="separate"/>
        </w:r>
        <w:r w:rsidR="000705E8">
          <w:rPr>
            <w:noProof/>
            <w:webHidden/>
          </w:rPr>
          <w:t>14</w:t>
        </w:r>
        <w:r w:rsidR="000705E8">
          <w:rPr>
            <w:noProof/>
            <w:webHidden/>
          </w:rPr>
          <w:fldChar w:fldCharType="end"/>
        </w:r>
      </w:hyperlink>
    </w:p>
    <w:p w14:paraId="61F17580" w14:textId="77777777" w:rsidR="000705E8" w:rsidRDefault="00DE7AAB">
      <w:pPr>
        <w:pStyle w:val="Inhopg5"/>
        <w:tabs>
          <w:tab w:val="right" w:leader="dot" w:pos="9911"/>
        </w:tabs>
        <w:rPr>
          <w:rFonts w:asciiTheme="minorHAnsi" w:eastAsiaTheme="minorEastAsia" w:hAnsiTheme="minorHAnsi" w:cstheme="minorBidi"/>
          <w:noProof/>
          <w:szCs w:val="22"/>
          <w:lang w:val="nl-BE"/>
        </w:rPr>
      </w:pPr>
      <w:hyperlink w:anchor="_Toc482881992" w:history="1">
        <w:r w:rsidR="000705E8" w:rsidRPr="00E764CD">
          <w:rPr>
            <w:rStyle w:val="Hyperlink"/>
            <w:noProof/>
          </w:rPr>
          <w:t>4.2.4.2.1. Aanbieden van het recht van voorkeur aan de Vlaamse Grondenbank</w:t>
        </w:r>
        <w:r w:rsidR="000705E8">
          <w:rPr>
            <w:noProof/>
            <w:webHidden/>
          </w:rPr>
          <w:tab/>
        </w:r>
        <w:r w:rsidR="000705E8">
          <w:rPr>
            <w:noProof/>
            <w:webHidden/>
          </w:rPr>
          <w:fldChar w:fldCharType="begin"/>
        </w:r>
        <w:r w:rsidR="000705E8">
          <w:rPr>
            <w:noProof/>
            <w:webHidden/>
          </w:rPr>
          <w:instrText xml:space="preserve"> PAGEREF _Toc482881992 \h </w:instrText>
        </w:r>
        <w:r w:rsidR="000705E8">
          <w:rPr>
            <w:noProof/>
            <w:webHidden/>
          </w:rPr>
        </w:r>
        <w:r w:rsidR="000705E8">
          <w:rPr>
            <w:noProof/>
            <w:webHidden/>
          </w:rPr>
          <w:fldChar w:fldCharType="separate"/>
        </w:r>
        <w:r w:rsidR="000705E8">
          <w:rPr>
            <w:noProof/>
            <w:webHidden/>
          </w:rPr>
          <w:t>14</w:t>
        </w:r>
        <w:r w:rsidR="000705E8">
          <w:rPr>
            <w:noProof/>
            <w:webHidden/>
          </w:rPr>
          <w:fldChar w:fldCharType="end"/>
        </w:r>
      </w:hyperlink>
    </w:p>
    <w:p w14:paraId="0735A49E" w14:textId="77777777" w:rsidR="000705E8" w:rsidRDefault="00DE7AAB">
      <w:pPr>
        <w:pStyle w:val="Inhopg5"/>
        <w:tabs>
          <w:tab w:val="right" w:leader="dot" w:pos="9911"/>
        </w:tabs>
        <w:rPr>
          <w:rFonts w:asciiTheme="minorHAnsi" w:eastAsiaTheme="minorEastAsia" w:hAnsiTheme="minorHAnsi" w:cstheme="minorBidi"/>
          <w:noProof/>
          <w:szCs w:val="22"/>
          <w:lang w:val="nl-BE"/>
        </w:rPr>
      </w:pPr>
      <w:hyperlink w:anchor="_Toc482881993" w:history="1">
        <w:r w:rsidR="000705E8" w:rsidRPr="00E764CD">
          <w:rPr>
            <w:rStyle w:val="Hyperlink"/>
            <w:noProof/>
          </w:rPr>
          <w:t>4.2.4.2.2. Voeren van publiciteit</w:t>
        </w:r>
        <w:r w:rsidR="000705E8">
          <w:rPr>
            <w:noProof/>
            <w:webHidden/>
          </w:rPr>
          <w:tab/>
        </w:r>
        <w:r w:rsidR="000705E8">
          <w:rPr>
            <w:noProof/>
            <w:webHidden/>
          </w:rPr>
          <w:fldChar w:fldCharType="begin"/>
        </w:r>
        <w:r w:rsidR="000705E8">
          <w:rPr>
            <w:noProof/>
            <w:webHidden/>
          </w:rPr>
          <w:instrText xml:space="preserve"> PAGEREF _Toc482881993 \h </w:instrText>
        </w:r>
        <w:r w:rsidR="000705E8">
          <w:rPr>
            <w:noProof/>
            <w:webHidden/>
          </w:rPr>
        </w:r>
        <w:r w:rsidR="000705E8">
          <w:rPr>
            <w:noProof/>
            <w:webHidden/>
          </w:rPr>
          <w:fldChar w:fldCharType="separate"/>
        </w:r>
        <w:r w:rsidR="000705E8">
          <w:rPr>
            <w:noProof/>
            <w:webHidden/>
          </w:rPr>
          <w:t>14</w:t>
        </w:r>
        <w:r w:rsidR="000705E8">
          <w:rPr>
            <w:noProof/>
            <w:webHidden/>
          </w:rPr>
          <w:fldChar w:fldCharType="end"/>
        </w:r>
      </w:hyperlink>
    </w:p>
    <w:p w14:paraId="2FF8F134" w14:textId="77777777" w:rsidR="000705E8" w:rsidRDefault="00DE7AAB">
      <w:pPr>
        <w:pStyle w:val="Inhopg5"/>
        <w:tabs>
          <w:tab w:val="right" w:leader="dot" w:pos="9911"/>
        </w:tabs>
        <w:rPr>
          <w:rFonts w:asciiTheme="minorHAnsi" w:eastAsiaTheme="minorEastAsia" w:hAnsiTheme="minorHAnsi" w:cstheme="minorBidi"/>
          <w:noProof/>
          <w:szCs w:val="22"/>
          <w:lang w:val="nl-BE"/>
        </w:rPr>
      </w:pPr>
      <w:hyperlink w:anchor="_Toc482881994" w:history="1">
        <w:r w:rsidR="000705E8" w:rsidRPr="00E764CD">
          <w:rPr>
            <w:rStyle w:val="Hyperlink"/>
            <w:noProof/>
          </w:rPr>
          <w:t>4.2.4.2.3. Opvolging en nazorg</w:t>
        </w:r>
        <w:r w:rsidR="000705E8">
          <w:rPr>
            <w:noProof/>
            <w:webHidden/>
          </w:rPr>
          <w:tab/>
        </w:r>
        <w:r w:rsidR="000705E8">
          <w:rPr>
            <w:noProof/>
            <w:webHidden/>
          </w:rPr>
          <w:fldChar w:fldCharType="begin"/>
        </w:r>
        <w:r w:rsidR="000705E8">
          <w:rPr>
            <w:noProof/>
            <w:webHidden/>
          </w:rPr>
          <w:instrText xml:space="preserve"> PAGEREF _Toc482881994 \h </w:instrText>
        </w:r>
        <w:r w:rsidR="000705E8">
          <w:rPr>
            <w:noProof/>
            <w:webHidden/>
          </w:rPr>
        </w:r>
        <w:r w:rsidR="000705E8">
          <w:rPr>
            <w:noProof/>
            <w:webHidden/>
          </w:rPr>
          <w:fldChar w:fldCharType="separate"/>
        </w:r>
        <w:r w:rsidR="000705E8">
          <w:rPr>
            <w:noProof/>
            <w:webHidden/>
          </w:rPr>
          <w:t>15</w:t>
        </w:r>
        <w:r w:rsidR="000705E8">
          <w:rPr>
            <w:noProof/>
            <w:webHidden/>
          </w:rPr>
          <w:fldChar w:fldCharType="end"/>
        </w:r>
      </w:hyperlink>
    </w:p>
    <w:p w14:paraId="7C4A2D61" w14:textId="77777777" w:rsidR="000705E8" w:rsidRDefault="00DE7AAB">
      <w:pPr>
        <w:pStyle w:val="Inhopg3"/>
        <w:rPr>
          <w:rFonts w:asciiTheme="minorHAnsi" w:eastAsiaTheme="minorEastAsia" w:hAnsiTheme="minorHAnsi" w:cstheme="minorBidi"/>
          <w:noProof/>
          <w:szCs w:val="22"/>
          <w:lang w:val="nl-BE"/>
        </w:rPr>
      </w:pPr>
      <w:hyperlink w:anchor="_Toc482881995" w:history="1">
        <w:r w:rsidR="000705E8" w:rsidRPr="00E764CD">
          <w:rPr>
            <w:rStyle w:val="Hyperlink"/>
            <w:noProof/>
          </w:rPr>
          <w:t>4.2.5</w:t>
        </w:r>
        <w:r w:rsidR="000705E8">
          <w:rPr>
            <w:rFonts w:asciiTheme="minorHAnsi" w:eastAsiaTheme="minorEastAsia" w:hAnsiTheme="minorHAnsi" w:cstheme="minorBidi"/>
            <w:noProof/>
            <w:szCs w:val="22"/>
            <w:lang w:val="nl-BE"/>
          </w:rPr>
          <w:tab/>
        </w:r>
        <w:r w:rsidR="000705E8" w:rsidRPr="00E764CD">
          <w:rPr>
            <w:rStyle w:val="Hyperlink"/>
            <w:noProof/>
          </w:rPr>
          <w:t>Vergoeding</w:t>
        </w:r>
        <w:r w:rsidR="000705E8">
          <w:rPr>
            <w:noProof/>
            <w:webHidden/>
          </w:rPr>
          <w:tab/>
        </w:r>
        <w:r w:rsidR="000705E8">
          <w:rPr>
            <w:noProof/>
            <w:webHidden/>
          </w:rPr>
          <w:fldChar w:fldCharType="begin"/>
        </w:r>
        <w:r w:rsidR="000705E8">
          <w:rPr>
            <w:noProof/>
            <w:webHidden/>
          </w:rPr>
          <w:instrText xml:space="preserve"> PAGEREF _Toc482881995 \h </w:instrText>
        </w:r>
        <w:r w:rsidR="000705E8">
          <w:rPr>
            <w:noProof/>
            <w:webHidden/>
          </w:rPr>
        </w:r>
        <w:r w:rsidR="000705E8">
          <w:rPr>
            <w:noProof/>
            <w:webHidden/>
          </w:rPr>
          <w:fldChar w:fldCharType="separate"/>
        </w:r>
        <w:r w:rsidR="000705E8">
          <w:rPr>
            <w:noProof/>
            <w:webHidden/>
          </w:rPr>
          <w:t>15</w:t>
        </w:r>
        <w:r w:rsidR="000705E8">
          <w:rPr>
            <w:noProof/>
            <w:webHidden/>
          </w:rPr>
          <w:fldChar w:fldCharType="end"/>
        </w:r>
      </w:hyperlink>
    </w:p>
    <w:p w14:paraId="44BBEC1B" w14:textId="77777777" w:rsidR="000705E8" w:rsidRDefault="00DE7AAB">
      <w:pPr>
        <w:pStyle w:val="Inhopg4"/>
        <w:rPr>
          <w:rFonts w:asciiTheme="minorHAnsi" w:eastAsiaTheme="minorEastAsia" w:hAnsiTheme="minorHAnsi" w:cstheme="minorBidi"/>
          <w:noProof/>
          <w:szCs w:val="22"/>
          <w:lang w:val="nl-BE"/>
        </w:rPr>
      </w:pPr>
      <w:hyperlink w:anchor="_Toc482881996" w:history="1">
        <w:r w:rsidR="000705E8" w:rsidRPr="00E764CD">
          <w:rPr>
            <w:rStyle w:val="Hyperlink"/>
            <w:noProof/>
          </w:rPr>
          <w:t>4.2.5.1</w:t>
        </w:r>
        <w:r w:rsidR="000705E8">
          <w:rPr>
            <w:rFonts w:asciiTheme="minorHAnsi" w:eastAsiaTheme="minorEastAsia" w:hAnsiTheme="minorHAnsi" w:cstheme="minorBidi"/>
            <w:noProof/>
            <w:szCs w:val="22"/>
            <w:lang w:val="nl-BE"/>
          </w:rPr>
          <w:tab/>
        </w:r>
        <w:r w:rsidR="000705E8" w:rsidRPr="00E764CD">
          <w:rPr>
            <w:rStyle w:val="Hyperlink"/>
            <w:noProof/>
          </w:rPr>
          <w:t>Interne overdracht ingevolge bestemmingswijziging</w:t>
        </w:r>
        <w:r w:rsidR="000705E8">
          <w:rPr>
            <w:noProof/>
            <w:webHidden/>
          </w:rPr>
          <w:tab/>
        </w:r>
        <w:r w:rsidR="000705E8">
          <w:rPr>
            <w:noProof/>
            <w:webHidden/>
          </w:rPr>
          <w:fldChar w:fldCharType="begin"/>
        </w:r>
        <w:r w:rsidR="000705E8">
          <w:rPr>
            <w:noProof/>
            <w:webHidden/>
          </w:rPr>
          <w:instrText xml:space="preserve"> PAGEREF _Toc482881996 \h </w:instrText>
        </w:r>
        <w:r w:rsidR="000705E8">
          <w:rPr>
            <w:noProof/>
            <w:webHidden/>
          </w:rPr>
        </w:r>
        <w:r w:rsidR="000705E8">
          <w:rPr>
            <w:noProof/>
            <w:webHidden/>
          </w:rPr>
          <w:fldChar w:fldCharType="separate"/>
        </w:r>
        <w:r w:rsidR="000705E8">
          <w:rPr>
            <w:noProof/>
            <w:webHidden/>
          </w:rPr>
          <w:t>15</w:t>
        </w:r>
        <w:r w:rsidR="000705E8">
          <w:rPr>
            <w:noProof/>
            <w:webHidden/>
          </w:rPr>
          <w:fldChar w:fldCharType="end"/>
        </w:r>
      </w:hyperlink>
    </w:p>
    <w:p w14:paraId="785DAA09" w14:textId="77777777" w:rsidR="000705E8" w:rsidRDefault="00DE7AAB">
      <w:pPr>
        <w:pStyle w:val="Inhopg4"/>
        <w:rPr>
          <w:rFonts w:asciiTheme="minorHAnsi" w:eastAsiaTheme="minorEastAsia" w:hAnsiTheme="minorHAnsi" w:cstheme="minorBidi"/>
          <w:noProof/>
          <w:szCs w:val="22"/>
          <w:lang w:val="nl-BE"/>
        </w:rPr>
      </w:pPr>
      <w:hyperlink w:anchor="_Toc482881997" w:history="1">
        <w:r w:rsidR="000705E8" w:rsidRPr="00E764CD">
          <w:rPr>
            <w:rStyle w:val="Hyperlink"/>
            <w:noProof/>
          </w:rPr>
          <w:t>4.2.5.2</w:t>
        </w:r>
        <w:r w:rsidR="000705E8">
          <w:rPr>
            <w:rFonts w:asciiTheme="minorHAnsi" w:eastAsiaTheme="minorEastAsia" w:hAnsiTheme="minorHAnsi" w:cstheme="minorBidi"/>
            <w:noProof/>
            <w:szCs w:val="22"/>
            <w:lang w:val="nl-BE"/>
          </w:rPr>
          <w:tab/>
        </w:r>
        <w:r w:rsidR="000705E8" w:rsidRPr="00E764CD">
          <w:rPr>
            <w:rStyle w:val="Hyperlink"/>
            <w:noProof/>
          </w:rPr>
          <w:t>Onttrekken van een onroerend goed aan zijn bestemming met het oog op (externe) vervreemding</w:t>
        </w:r>
        <w:r w:rsidR="000705E8">
          <w:rPr>
            <w:noProof/>
            <w:webHidden/>
          </w:rPr>
          <w:tab/>
        </w:r>
        <w:r w:rsidR="000705E8">
          <w:rPr>
            <w:noProof/>
            <w:webHidden/>
          </w:rPr>
          <w:fldChar w:fldCharType="begin"/>
        </w:r>
        <w:r w:rsidR="000705E8">
          <w:rPr>
            <w:noProof/>
            <w:webHidden/>
          </w:rPr>
          <w:instrText xml:space="preserve"> PAGEREF _Toc482881997 \h </w:instrText>
        </w:r>
        <w:r w:rsidR="000705E8">
          <w:rPr>
            <w:noProof/>
            <w:webHidden/>
          </w:rPr>
        </w:r>
        <w:r w:rsidR="000705E8">
          <w:rPr>
            <w:noProof/>
            <w:webHidden/>
          </w:rPr>
          <w:fldChar w:fldCharType="separate"/>
        </w:r>
        <w:r w:rsidR="000705E8">
          <w:rPr>
            <w:noProof/>
            <w:webHidden/>
          </w:rPr>
          <w:t>15</w:t>
        </w:r>
        <w:r w:rsidR="000705E8">
          <w:rPr>
            <w:noProof/>
            <w:webHidden/>
          </w:rPr>
          <w:fldChar w:fldCharType="end"/>
        </w:r>
      </w:hyperlink>
    </w:p>
    <w:p w14:paraId="3C51207E" w14:textId="77777777" w:rsidR="000705E8" w:rsidRDefault="00DE7AAB">
      <w:pPr>
        <w:pStyle w:val="Inhopg3"/>
        <w:rPr>
          <w:rFonts w:asciiTheme="minorHAnsi" w:eastAsiaTheme="minorEastAsia" w:hAnsiTheme="minorHAnsi" w:cstheme="minorBidi"/>
          <w:noProof/>
          <w:szCs w:val="22"/>
          <w:lang w:val="nl-BE"/>
        </w:rPr>
      </w:pPr>
      <w:hyperlink w:anchor="_Toc482881998" w:history="1">
        <w:r w:rsidR="000705E8" w:rsidRPr="00E764CD">
          <w:rPr>
            <w:rStyle w:val="Hyperlink"/>
            <w:noProof/>
          </w:rPr>
          <w:t>4.2.6</w:t>
        </w:r>
        <w:r w:rsidR="000705E8">
          <w:rPr>
            <w:rFonts w:asciiTheme="minorHAnsi" w:eastAsiaTheme="minorEastAsia" w:hAnsiTheme="minorHAnsi" w:cstheme="minorBidi"/>
            <w:noProof/>
            <w:szCs w:val="22"/>
            <w:lang w:val="nl-BE"/>
          </w:rPr>
          <w:tab/>
        </w:r>
        <w:r w:rsidR="000705E8" w:rsidRPr="00E764CD">
          <w:rPr>
            <w:rStyle w:val="Hyperlink"/>
            <w:noProof/>
          </w:rPr>
          <w:t>Tussentijds beheer van het onroerend goed</w:t>
        </w:r>
        <w:r w:rsidR="000705E8">
          <w:rPr>
            <w:noProof/>
            <w:webHidden/>
          </w:rPr>
          <w:tab/>
        </w:r>
        <w:r w:rsidR="000705E8">
          <w:rPr>
            <w:noProof/>
            <w:webHidden/>
          </w:rPr>
          <w:fldChar w:fldCharType="begin"/>
        </w:r>
        <w:r w:rsidR="000705E8">
          <w:rPr>
            <w:noProof/>
            <w:webHidden/>
          </w:rPr>
          <w:instrText xml:space="preserve"> PAGEREF _Toc482881998 \h </w:instrText>
        </w:r>
        <w:r w:rsidR="000705E8">
          <w:rPr>
            <w:noProof/>
            <w:webHidden/>
          </w:rPr>
        </w:r>
        <w:r w:rsidR="000705E8">
          <w:rPr>
            <w:noProof/>
            <w:webHidden/>
          </w:rPr>
          <w:fldChar w:fldCharType="separate"/>
        </w:r>
        <w:r w:rsidR="000705E8">
          <w:rPr>
            <w:noProof/>
            <w:webHidden/>
          </w:rPr>
          <w:t>16</w:t>
        </w:r>
        <w:r w:rsidR="000705E8">
          <w:rPr>
            <w:noProof/>
            <w:webHidden/>
          </w:rPr>
          <w:fldChar w:fldCharType="end"/>
        </w:r>
      </w:hyperlink>
    </w:p>
    <w:p w14:paraId="0F585A1E" w14:textId="77777777" w:rsidR="000705E8" w:rsidRDefault="00DE7AAB">
      <w:pPr>
        <w:pStyle w:val="Inhopg4"/>
        <w:rPr>
          <w:rFonts w:asciiTheme="minorHAnsi" w:eastAsiaTheme="minorEastAsia" w:hAnsiTheme="minorHAnsi" w:cstheme="minorBidi"/>
          <w:noProof/>
          <w:szCs w:val="22"/>
          <w:lang w:val="nl-BE"/>
        </w:rPr>
      </w:pPr>
      <w:hyperlink w:anchor="_Toc482881999" w:history="1">
        <w:r w:rsidR="000705E8" w:rsidRPr="00E764CD">
          <w:rPr>
            <w:rStyle w:val="Hyperlink"/>
            <w:noProof/>
          </w:rPr>
          <w:t>4.2.6.1</w:t>
        </w:r>
        <w:r w:rsidR="000705E8">
          <w:rPr>
            <w:rFonts w:asciiTheme="minorHAnsi" w:eastAsiaTheme="minorEastAsia" w:hAnsiTheme="minorHAnsi" w:cstheme="minorBidi"/>
            <w:noProof/>
            <w:szCs w:val="22"/>
            <w:lang w:val="nl-BE"/>
          </w:rPr>
          <w:tab/>
        </w:r>
        <w:r w:rsidR="000705E8" w:rsidRPr="00E764CD">
          <w:rPr>
            <w:rStyle w:val="Hyperlink"/>
            <w:noProof/>
          </w:rPr>
          <w:t>Interne overdracht ingevolge bestemmingswijziging</w:t>
        </w:r>
        <w:r w:rsidR="000705E8">
          <w:rPr>
            <w:noProof/>
            <w:webHidden/>
          </w:rPr>
          <w:tab/>
        </w:r>
        <w:r w:rsidR="000705E8">
          <w:rPr>
            <w:noProof/>
            <w:webHidden/>
          </w:rPr>
          <w:fldChar w:fldCharType="begin"/>
        </w:r>
        <w:r w:rsidR="000705E8">
          <w:rPr>
            <w:noProof/>
            <w:webHidden/>
          </w:rPr>
          <w:instrText xml:space="preserve"> PAGEREF _Toc482881999 \h </w:instrText>
        </w:r>
        <w:r w:rsidR="000705E8">
          <w:rPr>
            <w:noProof/>
            <w:webHidden/>
          </w:rPr>
        </w:r>
        <w:r w:rsidR="000705E8">
          <w:rPr>
            <w:noProof/>
            <w:webHidden/>
          </w:rPr>
          <w:fldChar w:fldCharType="separate"/>
        </w:r>
        <w:r w:rsidR="000705E8">
          <w:rPr>
            <w:noProof/>
            <w:webHidden/>
          </w:rPr>
          <w:t>16</w:t>
        </w:r>
        <w:r w:rsidR="000705E8">
          <w:rPr>
            <w:noProof/>
            <w:webHidden/>
          </w:rPr>
          <w:fldChar w:fldCharType="end"/>
        </w:r>
      </w:hyperlink>
    </w:p>
    <w:p w14:paraId="4B85EA4B" w14:textId="77777777" w:rsidR="000705E8" w:rsidRDefault="00DE7AAB">
      <w:pPr>
        <w:pStyle w:val="Inhopg4"/>
        <w:rPr>
          <w:rFonts w:asciiTheme="minorHAnsi" w:eastAsiaTheme="minorEastAsia" w:hAnsiTheme="minorHAnsi" w:cstheme="minorBidi"/>
          <w:noProof/>
          <w:szCs w:val="22"/>
          <w:lang w:val="nl-BE"/>
        </w:rPr>
      </w:pPr>
      <w:hyperlink w:anchor="_Toc482882000" w:history="1">
        <w:r w:rsidR="000705E8" w:rsidRPr="00E764CD">
          <w:rPr>
            <w:rStyle w:val="Hyperlink"/>
            <w:noProof/>
          </w:rPr>
          <w:t>4.2.6.2</w:t>
        </w:r>
        <w:r w:rsidR="000705E8">
          <w:rPr>
            <w:rFonts w:asciiTheme="minorHAnsi" w:eastAsiaTheme="minorEastAsia" w:hAnsiTheme="minorHAnsi" w:cstheme="minorBidi"/>
            <w:noProof/>
            <w:szCs w:val="22"/>
            <w:lang w:val="nl-BE"/>
          </w:rPr>
          <w:tab/>
        </w:r>
        <w:r w:rsidR="000705E8" w:rsidRPr="00E764CD">
          <w:rPr>
            <w:rStyle w:val="Hyperlink"/>
            <w:noProof/>
          </w:rPr>
          <w:t>Onttrekken van een onroerend goed aan zijn bestemming met het oog op (externe) vervreemding</w:t>
        </w:r>
        <w:r w:rsidR="000705E8">
          <w:rPr>
            <w:noProof/>
            <w:webHidden/>
          </w:rPr>
          <w:tab/>
        </w:r>
        <w:r w:rsidR="000705E8">
          <w:rPr>
            <w:noProof/>
            <w:webHidden/>
          </w:rPr>
          <w:fldChar w:fldCharType="begin"/>
        </w:r>
        <w:r w:rsidR="000705E8">
          <w:rPr>
            <w:noProof/>
            <w:webHidden/>
          </w:rPr>
          <w:instrText xml:space="preserve"> PAGEREF _Toc482882000 \h </w:instrText>
        </w:r>
        <w:r w:rsidR="000705E8">
          <w:rPr>
            <w:noProof/>
            <w:webHidden/>
          </w:rPr>
        </w:r>
        <w:r w:rsidR="000705E8">
          <w:rPr>
            <w:noProof/>
            <w:webHidden/>
          </w:rPr>
          <w:fldChar w:fldCharType="separate"/>
        </w:r>
        <w:r w:rsidR="000705E8">
          <w:rPr>
            <w:noProof/>
            <w:webHidden/>
          </w:rPr>
          <w:t>16</w:t>
        </w:r>
        <w:r w:rsidR="000705E8">
          <w:rPr>
            <w:noProof/>
            <w:webHidden/>
          </w:rPr>
          <w:fldChar w:fldCharType="end"/>
        </w:r>
      </w:hyperlink>
    </w:p>
    <w:p w14:paraId="6B7A1E54" w14:textId="77777777" w:rsidR="000705E8" w:rsidRDefault="00DE7AAB">
      <w:pPr>
        <w:pStyle w:val="Inhopg2"/>
        <w:rPr>
          <w:rStyle w:val="Hyperlink"/>
          <w:noProof/>
        </w:rPr>
      </w:pPr>
      <w:hyperlink w:anchor="_Toc482882001" w:history="1">
        <w:r w:rsidR="000705E8" w:rsidRPr="00E764CD">
          <w:rPr>
            <w:rStyle w:val="Hyperlink"/>
            <w:noProof/>
          </w:rPr>
          <w:t>5</w:t>
        </w:r>
        <w:r w:rsidR="000705E8">
          <w:rPr>
            <w:rFonts w:asciiTheme="minorHAnsi" w:eastAsiaTheme="minorEastAsia" w:hAnsiTheme="minorHAnsi" w:cstheme="minorBidi"/>
            <w:noProof/>
            <w:szCs w:val="22"/>
            <w:lang w:val="nl-BE"/>
          </w:rPr>
          <w:tab/>
        </w:r>
        <w:r w:rsidR="000705E8" w:rsidRPr="00E764CD">
          <w:rPr>
            <w:rStyle w:val="Hyperlink"/>
            <w:noProof/>
          </w:rPr>
          <w:t>Overgangsmaatregel</w:t>
        </w:r>
        <w:r w:rsidR="000705E8">
          <w:rPr>
            <w:noProof/>
            <w:webHidden/>
          </w:rPr>
          <w:tab/>
        </w:r>
        <w:r w:rsidR="000705E8">
          <w:rPr>
            <w:noProof/>
            <w:webHidden/>
          </w:rPr>
          <w:fldChar w:fldCharType="begin"/>
        </w:r>
        <w:r w:rsidR="000705E8">
          <w:rPr>
            <w:noProof/>
            <w:webHidden/>
          </w:rPr>
          <w:instrText xml:space="preserve"> PAGEREF _Toc482882001 \h </w:instrText>
        </w:r>
        <w:r w:rsidR="000705E8">
          <w:rPr>
            <w:noProof/>
            <w:webHidden/>
          </w:rPr>
        </w:r>
        <w:r w:rsidR="000705E8">
          <w:rPr>
            <w:noProof/>
            <w:webHidden/>
          </w:rPr>
          <w:fldChar w:fldCharType="separate"/>
        </w:r>
        <w:r w:rsidR="000705E8">
          <w:rPr>
            <w:noProof/>
            <w:webHidden/>
          </w:rPr>
          <w:t>17</w:t>
        </w:r>
        <w:r w:rsidR="000705E8">
          <w:rPr>
            <w:noProof/>
            <w:webHidden/>
          </w:rPr>
          <w:fldChar w:fldCharType="end"/>
        </w:r>
      </w:hyperlink>
    </w:p>
    <w:p w14:paraId="0CD5877E" w14:textId="217CDF9E" w:rsidR="000705E8" w:rsidRPr="000705E8" w:rsidRDefault="000705E8" w:rsidP="000705E8">
      <w:pPr>
        <w:tabs>
          <w:tab w:val="left" w:pos="709"/>
        </w:tabs>
        <w:ind w:left="284"/>
      </w:pPr>
      <w:r>
        <w:tab/>
        <w:t>Bijlage: procesflow …………………………………………………………………………………………………………………………………………………………18</w:t>
      </w:r>
    </w:p>
    <w:p w14:paraId="6874311B" w14:textId="339ED0F8" w:rsidR="008923FD" w:rsidRPr="00362F23" w:rsidRDefault="000E5413" w:rsidP="00EF06D3">
      <w:pPr>
        <w:tabs>
          <w:tab w:val="right" w:leader="dot" w:pos="9921"/>
        </w:tabs>
        <w:rPr>
          <w:rStyle w:val="Zwaar"/>
          <w:rFonts w:ascii="Arial" w:hAnsi="Arial" w:cs="Arial"/>
          <w:bCs w:val="0"/>
        </w:rPr>
      </w:pPr>
      <w:r>
        <w:rPr>
          <w:rFonts w:ascii="Arial" w:hAnsi="Arial" w:cs="Arial"/>
        </w:rPr>
        <w:fldChar w:fldCharType="end"/>
      </w:r>
      <w:r w:rsidR="0091334B" w:rsidRPr="00362F23">
        <w:rPr>
          <w:rFonts w:ascii="Arial" w:hAnsi="Arial" w:cs="Arial"/>
        </w:rPr>
        <w:br w:type="page"/>
      </w:r>
    </w:p>
    <w:p w14:paraId="2ABBBC99" w14:textId="5C3D8346" w:rsidR="00843AE3" w:rsidRPr="00362F23" w:rsidRDefault="00C03EAD" w:rsidP="00FA78CA">
      <w:pPr>
        <w:pStyle w:val="Omzendbrief1"/>
        <w:rPr>
          <w:color w:val="auto"/>
        </w:rPr>
      </w:pPr>
      <w:bookmarkStart w:id="1" w:name="_Toc482697978"/>
      <w:bookmarkStart w:id="2" w:name="_Toc482698590"/>
      <w:bookmarkStart w:id="3" w:name="_Toc482698881"/>
      <w:bookmarkStart w:id="4" w:name="_Toc482701811"/>
      <w:bookmarkStart w:id="5" w:name="_Toc482707280"/>
      <w:bookmarkStart w:id="6" w:name="_Toc482881967"/>
      <w:r w:rsidRPr="00362F23">
        <w:rPr>
          <w:color w:val="auto"/>
        </w:rPr>
        <w:lastRenderedPageBreak/>
        <w:t>T</w:t>
      </w:r>
      <w:r w:rsidR="00EF06D3" w:rsidRPr="00362F23">
        <w:rPr>
          <w:color w:val="auto"/>
        </w:rPr>
        <w:t>oepassingsgebied</w:t>
      </w:r>
      <w:bookmarkEnd w:id="1"/>
      <w:bookmarkEnd w:id="2"/>
      <w:bookmarkEnd w:id="3"/>
      <w:bookmarkEnd w:id="4"/>
      <w:bookmarkEnd w:id="5"/>
      <w:bookmarkEnd w:id="6"/>
    </w:p>
    <w:p w14:paraId="677241D7" w14:textId="1FABDC54" w:rsidR="00FA78CA" w:rsidRPr="00362F23" w:rsidRDefault="002166FA" w:rsidP="00FA78CA">
      <w:pPr>
        <w:pStyle w:val="Lijstalinea"/>
        <w:ind w:left="851"/>
        <w:rPr>
          <w:iCs/>
          <w:color w:val="auto"/>
          <w:lang w:val="nl-NL" w:eastAsia="nl-NL"/>
        </w:rPr>
      </w:pPr>
      <w:r w:rsidRPr="00362F23">
        <w:rPr>
          <w:color w:val="auto"/>
          <w:lang w:val="nl-NL" w:eastAsia="nl-NL"/>
        </w:rPr>
        <w:t xml:space="preserve">Deze omzendbrief </w:t>
      </w:r>
      <w:r w:rsidR="00FA78CA" w:rsidRPr="00362F23">
        <w:rPr>
          <w:iCs/>
          <w:color w:val="auto"/>
          <w:lang w:val="nl-NL" w:eastAsia="nl-NL"/>
        </w:rPr>
        <w:t>is van toepassing op alle onroerende goederen in eigendom van de Vlaamse Gemeenschap of het Vlaamse Gewest, ongeacht de eventuele rechtspersoonlijkheid van de beherende entiteit, en die niet meer op een nuttige wijze kunnen worden aangewend voor het functioneel doel waarvoor ze werden bestemd.</w:t>
      </w:r>
    </w:p>
    <w:p w14:paraId="1F304714" w14:textId="77777777" w:rsidR="00FA78CA" w:rsidRPr="00362F23" w:rsidRDefault="00FA78CA" w:rsidP="00FA78CA">
      <w:pPr>
        <w:pStyle w:val="Lijstalinea"/>
        <w:ind w:left="851"/>
        <w:rPr>
          <w:iCs/>
          <w:color w:val="auto"/>
          <w:lang w:val="nl-NL" w:eastAsia="nl-NL"/>
        </w:rPr>
      </w:pPr>
    </w:p>
    <w:p w14:paraId="2554D60F" w14:textId="77777777" w:rsidR="00FA78CA" w:rsidRPr="00362F23" w:rsidRDefault="00FA78CA" w:rsidP="00FA78CA">
      <w:pPr>
        <w:pStyle w:val="Lijstalinea"/>
        <w:ind w:left="851"/>
        <w:rPr>
          <w:iCs/>
          <w:color w:val="auto"/>
          <w:lang w:val="nl-NL" w:eastAsia="nl-NL"/>
        </w:rPr>
      </w:pPr>
      <w:r w:rsidRPr="00362F23">
        <w:rPr>
          <w:iCs/>
          <w:color w:val="auto"/>
          <w:lang w:val="nl-NL" w:eastAsia="nl-NL"/>
        </w:rPr>
        <w:t>Deze omzendbrief wijst de beherende entiteiten op de procedures die ze moeten volgen indien zij de bestemming van een onroerend goed in eigendom van de Vlaamse Gemeenschap of het Vlaamse Gewest willen wijzigen of een dergelijk onroerend goed aan zijn bestemming willen onttrekken</w:t>
      </w:r>
      <w:r w:rsidRPr="00362F23">
        <w:rPr>
          <w:iCs/>
          <w:color w:val="auto"/>
          <w:vertAlign w:val="superscript"/>
          <w:lang w:val="nl-NL" w:eastAsia="nl-NL"/>
        </w:rPr>
        <w:footnoteReference w:id="1"/>
      </w:r>
      <w:r w:rsidRPr="00362F23">
        <w:rPr>
          <w:iCs/>
          <w:color w:val="auto"/>
          <w:lang w:val="nl-NL" w:eastAsia="nl-NL"/>
        </w:rPr>
        <w:t>.</w:t>
      </w:r>
    </w:p>
    <w:p w14:paraId="1A238576" w14:textId="77777777" w:rsidR="00FA78CA" w:rsidRPr="00362F23" w:rsidRDefault="00FA78CA" w:rsidP="00FA78CA">
      <w:pPr>
        <w:pStyle w:val="Lijstalinea"/>
        <w:ind w:left="851"/>
        <w:rPr>
          <w:iCs/>
          <w:color w:val="auto"/>
          <w:lang w:val="nl-NL" w:eastAsia="nl-NL"/>
        </w:rPr>
      </w:pPr>
    </w:p>
    <w:p w14:paraId="42A4C814" w14:textId="77777777" w:rsidR="00FA78CA" w:rsidRPr="00362F23" w:rsidRDefault="00FA78CA" w:rsidP="00FA78CA">
      <w:pPr>
        <w:pStyle w:val="Lijstalinea"/>
        <w:ind w:left="851"/>
        <w:rPr>
          <w:iCs/>
          <w:color w:val="auto"/>
          <w:lang w:val="nl-NL" w:eastAsia="nl-NL"/>
        </w:rPr>
      </w:pPr>
      <w:r w:rsidRPr="00362F23">
        <w:rPr>
          <w:iCs/>
          <w:color w:val="auto"/>
          <w:lang w:val="nl-NL" w:eastAsia="nl-NL"/>
        </w:rPr>
        <w:lastRenderedPageBreak/>
        <w:t>De richtlijnen opgenomen in deze omzendbrief zijn een actualisatie van de basisprincipes voor de toekomstige gedragslijn inzake de valorisatie van het onroerend patrimonium (VR PV 1993/44 - punt 2), die werden uitgewerkt in het dienstorder CSG 95/5 ‘handleiding domeinbeheer’ van 23 mei 1995, en kaderen binnen ‘het vastgoedbeleid voor de Vlaamse overheid’ (VR PV 2013/34 - punt 0065).</w:t>
      </w:r>
    </w:p>
    <w:p w14:paraId="5FC3C660" w14:textId="77777777" w:rsidR="00FA78CA" w:rsidRPr="00362F23" w:rsidRDefault="00FA78CA" w:rsidP="00FA78CA">
      <w:pPr>
        <w:pStyle w:val="Lijstalinea"/>
        <w:ind w:left="851"/>
        <w:rPr>
          <w:iCs/>
          <w:color w:val="auto"/>
          <w:lang w:val="nl-NL" w:eastAsia="nl-NL"/>
        </w:rPr>
      </w:pPr>
    </w:p>
    <w:p w14:paraId="13A2B389" w14:textId="576B6362" w:rsidR="00F61049" w:rsidRPr="00362F23" w:rsidRDefault="00FA78CA" w:rsidP="00616DF0">
      <w:pPr>
        <w:pStyle w:val="Lijstalinea"/>
        <w:ind w:left="851"/>
        <w:rPr>
          <w:iCs/>
          <w:color w:val="auto"/>
          <w:lang w:val="nl-NL" w:eastAsia="nl-NL"/>
        </w:rPr>
      </w:pPr>
      <w:r w:rsidRPr="00362F23">
        <w:rPr>
          <w:iCs/>
          <w:color w:val="auto"/>
          <w:lang w:val="nl-NL" w:eastAsia="nl-NL"/>
        </w:rPr>
        <w:t>Deze richtlijnen strekken tevens tot aanbeveling ten aanzien van de entiteiten die beschikken over eigen rechtspersoonlijkheid voor wat betreft de vervreemding van de onroerende goederen waarvan zij eigenaar zijn en voor zover deze richtlijnen niet in strijd zijn met de geldende decretale bepalingen.</w:t>
      </w:r>
      <w:bookmarkStart w:id="7" w:name="1"/>
      <w:bookmarkEnd w:id="7"/>
    </w:p>
    <w:p w14:paraId="45073088" w14:textId="6C6703C2" w:rsidR="00616DF0" w:rsidRDefault="00616DF0" w:rsidP="00616DF0">
      <w:pPr>
        <w:pStyle w:val="Lijstalinea"/>
        <w:ind w:left="851"/>
        <w:rPr>
          <w:iCs/>
          <w:color w:val="auto"/>
          <w:lang w:val="nl-NL" w:eastAsia="nl-NL"/>
        </w:rPr>
      </w:pPr>
    </w:p>
    <w:p w14:paraId="47080A82" w14:textId="77777777" w:rsidR="00A44CA3" w:rsidRPr="00362F23" w:rsidRDefault="00A44CA3" w:rsidP="00616DF0">
      <w:pPr>
        <w:pStyle w:val="Lijstalinea"/>
        <w:ind w:left="851"/>
        <w:rPr>
          <w:iCs/>
          <w:color w:val="auto"/>
          <w:lang w:val="nl-NL" w:eastAsia="nl-NL"/>
        </w:rPr>
      </w:pPr>
    </w:p>
    <w:p w14:paraId="4CA9A76E" w14:textId="20643D44" w:rsidR="001A6F97" w:rsidRPr="00362F23" w:rsidRDefault="00397F0C" w:rsidP="00616DF0">
      <w:pPr>
        <w:pStyle w:val="Omzendbrief1"/>
        <w:rPr>
          <w:color w:val="auto"/>
        </w:rPr>
      </w:pPr>
      <w:bookmarkStart w:id="8" w:name="_Toc482697979"/>
      <w:bookmarkStart w:id="9" w:name="_Toc482698591"/>
      <w:bookmarkStart w:id="10" w:name="_Toc482698882"/>
      <w:bookmarkStart w:id="11" w:name="_Toc482701812"/>
      <w:bookmarkStart w:id="12" w:name="_Toc482707281"/>
      <w:bookmarkStart w:id="13" w:name="_Toc482881968"/>
      <w:r w:rsidRPr="00362F23">
        <w:rPr>
          <w:color w:val="auto"/>
        </w:rPr>
        <w:t>Definities</w:t>
      </w:r>
      <w:bookmarkEnd w:id="8"/>
      <w:bookmarkEnd w:id="9"/>
      <w:bookmarkEnd w:id="10"/>
      <w:bookmarkEnd w:id="11"/>
      <w:bookmarkEnd w:id="12"/>
      <w:bookmarkEnd w:id="13"/>
    </w:p>
    <w:p w14:paraId="2389006D" w14:textId="36EBE75A" w:rsidR="00843AE3" w:rsidRPr="00362F23" w:rsidRDefault="00397F0C" w:rsidP="008F330E">
      <w:pPr>
        <w:pStyle w:val="Omzendbrief11"/>
        <w:ind w:left="851" w:hanging="491"/>
      </w:pPr>
      <w:bookmarkStart w:id="14" w:name="_Toc482697980"/>
      <w:bookmarkStart w:id="15" w:name="_Toc482698592"/>
      <w:bookmarkStart w:id="16" w:name="_Toc482698883"/>
      <w:bookmarkStart w:id="17" w:name="_Toc482701813"/>
      <w:bookmarkStart w:id="18" w:name="_Toc482707282"/>
      <w:bookmarkStart w:id="19" w:name="_Toc482881969"/>
      <w:r w:rsidRPr="00362F23">
        <w:t>Bestemming</w:t>
      </w:r>
      <w:bookmarkEnd w:id="14"/>
      <w:bookmarkEnd w:id="15"/>
      <w:bookmarkEnd w:id="16"/>
      <w:bookmarkEnd w:id="17"/>
      <w:bookmarkEnd w:id="18"/>
      <w:bookmarkEnd w:id="19"/>
    </w:p>
    <w:p w14:paraId="65AC2103" w14:textId="740A6AB4" w:rsidR="00397F0C" w:rsidRPr="00362F23" w:rsidRDefault="00397F0C" w:rsidP="00397F0C">
      <w:pPr>
        <w:pStyle w:val="Lijstalinea"/>
        <w:spacing w:after="200" w:line="276" w:lineRule="auto"/>
        <w:ind w:left="851"/>
        <w:jc w:val="both"/>
        <w:rPr>
          <w:color w:val="auto"/>
          <w:lang w:val="nl-NL"/>
        </w:rPr>
      </w:pPr>
      <w:bookmarkStart w:id="20" w:name="_Toc444005380"/>
      <w:bookmarkStart w:id="21" w:name="_Toc444008874"/>
      <w:r w:rsidRPr="00362F23">
        <w:rPr>
          <w:color w:val="auto"/>
          <w:lang w:val="nl-NL"/>
        </w:rPr>
        <w:t xml:space="preserve">Aan elk onroerend goed, waarvan de Vlaamse Gemeenschap of het Vlaamse Gewest eigenaar is, dient een duidelijke </w:t>
      </w:r>
      <w:r w:rsidRPr="00362F23">
        <w:rPr>
          <w:b/>
          <w:color w:val="auto"/>
          <w:lang w:val="nl-NL"/>
        </w:rPr>
        <w:t>bestemming</w:t>
      </w:r>
      <w:r w:rsidRPr="00362F23">
        <w:rPr>
          <w:color w:val="auto"/>
          <w:lang w:val="nl-NL"/>
        </w:rPr>
        <w:t xml:space="preserve"> te worden toegekend: d.i. het functioneel doel, omwille van hetwelk het goed in het patrimonium wordt behouden.</w:t>
      </w:r>
    </w:p>
    <w:p w14:paraId="177B6B80" w14:textId="5462201E" w:rsidR="00397F0C" w:rsidRPr="00362F23" w:rsidRDefault="00397F0C" w:rsidP="00397F0C">
      <w:pPr>
        <w:pStyle w:val="Omzendbrief11"/>
        <w:tabs>
          <w:tab w:val="left" w:pos="851"/>
        </w:tabs>
      </w:pPr>
      <w:bookmarkStart w:id="22" w:name="_Toc465935726"/>
      <w:bookmarkStart w:id="23" w:name="_Toc465936081"/>
      <w:bookmarkStart w:id="24" w:name="_Toc470178066"/>
      <w:bookmarkStart w:id="25" w:name="_Toc470178874"/>
      <w:bookmarkStart w:id="26" w:name="_Toc471206712"/>
      <w:bookmarkStart w:id="27" w:name="_Toc471221312"/>
      <w:bookmarkStart w:id="28" w:name="_Toc471283070"/>
      <w:bookmarkStart w:id="29" w:name="_Toc471292352"/>
      <w:bookmarkStart w:id="30" w:name="_Toc471292482"/>
      <w:bookmarkStart w:id="31" w:name="_Toc471301149"/>
      <w:bookmarkStart w:id="32" w:name="_Toc471715979"/>
      <w:bookmarkStart w:id="33" w:name="_Toc471720353"/>
      <w:bookmarkStart w:id="34" w:name="_Toc471720546"/>
      <w:bookmarkStart w:id="35" w:name="_Toc471720619"/>
      <w:bookmarkStart w:id="36" w:name="_Toc471720700"/>
      <w:bookmarkStart w:id="37" w:name="_Toc471802249"/>
      <w:bookmarkStart w:id="38" w:name="_Toc471814741"/>
      <w:bookmarkStart w:id="39" w:name="_Toc471814791"/>
      <w:bookmarkStart w:id="40" w:name="_Toc471983842"/>
      <w:bookmarkStart w:id="41" w:name="_Toc472411482"/>
      <w:bookmarkStart w:id="42" w:name="_Toc473200456"/>
      <w:bookmarkStart w:id="43" w:name="_Toc477855942"/>
      <w:bookmarkStart w:id="44" w:name="_Toc482697981"/>
      <w:bookmarkStart w:id="45" w:name="_Toc482698593"/>
      <w:bookmarkStart w:id="46" w:name="_Toc482698884"/>
      <w:bookmarkStart w:id="47" w:name="_Toc482701814"/>
      <w:bookmarkStart w:id="48" w:name="_Toc482707283"/>
      <w:bookmarkStart w:id="49" w:name="_Toc482881970"/>
      <w:r w:rsidRPr="00362F23">
        <w:t>Bestemd onroerend goed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62F23">
        <w:fldChar w:fldCharType="begin"/>
      </w:r>
      <w:r w:rsidRPr="00362F23">
        <w:instrText xml:space="preserve"> TC "</w:instrText>
      </w:r>
      <w:bookmarkStart w:id="50" w:name="_Toc464720048"/>
      <w:bookmarkStart w:id="51" w:name="_Toc465935727"/>
      <w:bookmarkStart w:id="52" w:name="_Toc482697982"/>
      <w:r w:rsidRPr="00362F23">
        <w:instrText>B. Bestemd onroerend goed</w:instrText>
      </w:r>
      <w:bookmarkEnd w:id="50"/>
      <w:bookmarkEnd w:id="51"/>
      <w:bookmarkEnd w:id="52"/>
      <w:r w:rsidRPr="00362F23">
        <w:instrText xml:space="preserve">" \f C \l "2" </w:instrText>
      </w:r>
      <w:r w:rsidRPr="00362F23">
        <w:fldChar w:fldCharType="end"/>
      </w:r>
    </w:p>
    <w:p w14:paraId="494BC977" w14:textId="79F76AB0" w:rsidR="00A44CA3" w:rsidRPr="00362F23" w:rsidRDefault="00397F0C" w:rsidP="00A44CA3">
      <w:pPr>
        <w:spacing w:after="200" w:line="276" w:lineRule="auto"/>
        <w:ind w:left="851"/>
        <w:rPr>
          <w:lang w:val="nl-NL"/>
        </w:rPr>
      </w:pPr>
      <w:r w:rsidRPr="00362F23">
        <w:rPr>
          <w:lang w:val="nl-NL"/>
        </w:rPr>
        <w:t xml:space="preserve">Een </w:t>
      </w:r>
      <w:r w:rsidRPr="00362F23">
        <w:rPr>
          <w:b/>
          <w:lang w:val="nl-NL"/>
        </w:rPr>
        <w:t>bestemd onroerend goed</w:t>
      </w:r>
      <w:r w:rsidRPr="00362F23">
        <w:rPr>
          <w:lang w:val="nl-NL"/>
        </w:rPr>
        <w:t xml:space="preserve"> is een onroerend goed, in eigendom van de Vlaamse Gemeenschap of het Vlaamse Gewest, dat door een entiteit op een nuttige wijze wordt aangewend voor het functioneel doel waarvoor het werd bestemd.</w:t>
      </w:r>
    </w:p>
    <w:p w14:paraId="15019DC3" w14:textId="50492942" w:rsidR="00397F0C" w:rsidRPr="00362F23" w:rsidRDefault="00397F0C" w:rsidP="00397F0C">
      <w:pPr>
        <w:pStyle w:val="Omzendbrief11"/>
        <w:tabs>
          <w:tab w:val="left" w:pos="851"/>
        </w:tabs>
      </w:pPr>
      <w:bookmarkStart w:id="53" w:name="_Toc462839813"/>
      <w:bookmarkStart w:id="54" w:name="_Toc462839908"/>
      <w:bookmarkStart w:id="55" w:name="_Toc464647575"/>
      <w:bookmarkStart w:id="56" w:name="_Toc464647968"/>
      <w:bookmarkStart w:id="57" w:name="_Toc464720049"/>
      <w:bookmarkStart w:id="58" w:name="_Toc464720115"/>
      <w:bookmarkStart w:id="59" w:name="_Toc465935728"/>
      <w:bookmarkStart w:id="60" w:name="_Toc465936082"/>
      <w:bookmarkStart w:id="61" w:name="_Toc470178067"/>
      <w:bookmarkStart w:id="62" w:name="_Toc470178875"/>
      <w:bookmarkStart w:id="63" w:name="_Toc471206713"/>
      <w:bookmarkStart w:id="64" w:name="_Toc471221313"/>
      <w:bookmarkStart w:id="65" w:name="_Toc471283071"/>
      <w:bookmarkStart w:id="66" w:name="_Toc471292353"/>
      <w:bookmarkStart w:id="67" w:name="_Toc471292483"/>
      <w:bookmarkStart w:id="68" w:name="_Toc471301150"/>
      <w:bookmarkStart w:id="69" w:name="_Toc471715980"/>
      <w:bookmarkStart w:id="70" w:name="_Toc471720354"/>
      <w:bookmarkStart w:id="71" w:name="_Toc471720547"/>
      <w:bookmarkStart w:id="72" w:name="_Toc471720620"/>
      <w:bookmarkStart w:id="73" w:name="_Toc471720701"/>
      <w:bookmarkStart w:id="74" w:name="_Toc471802250"/>
      <w:bookmarkStart w:id="75" w:name="_Toc471814742"/>
      <w:bookmarkStart w:id="76" w:name="_Toc471814792"/>
      <w:bookmarkStart w:id="77" w:name="_Toc471983843"/>
      <w:bookmarkStart w:id="78" w:name="_Toc472411483"/>
      <w:bookmarkStart w:id="79" w:name="_Toc473200457"/>
      <w:bookmarkStart w:id="80" w:name="_Toc477855943"/>
      <w:bookmarkStart w:id="81" w:name="_Toc482697983"/>
      <w:bookmarkStart w:id="82" w:name="_Toc482698594"/>
      <w:bookmarkStart w:id="83" w:name="_Toc482698885"/>
      <w:bookmarkStart w:id="84" w:name="_Toc482701815"/>
      <w:bookmarkStart w:id="85" w:name="_Toc482707284"/>
      <w:bookmarkStart w:id="86" w:name="_Toc482881971"/>
      <w:r w:rsidRPr="00362F23">
        <w:lastRenderedPageBreak/>
        <w:t>Beheer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62F23">
        <w:fldChar w:fldCharType="begin"/>
      </w:r>
      <w:r w:rsidRPr="00362F23">
        <w:instrText xml:space="preserve"> TC "</w:instrText>
      </w:r>
      <w:bookmarkStart w:id="87" w:name="_Toc464720050"/>
      <w:bookmarkStart w:id="88" w:name="_Toc465935729"/>
      <w:bookmarkStart w:id="89" w:name="_Toc482697984"/>
      <w:r w:rsidRPr="00362F23">
        <w:instrText>C. Beheer</w:instrText>
      </w:r>
      <w:bookmarkEnd w:id="87"/>
      <w:bookmarkEnd w:id="88"/>
      <w:bookmarkEnd w:id="89"/>
      <w:r w:rsidRPr="00362F23">
        <w:instrText xml:space="preserve">" \f C \l "2" </w:instrText>
      </w:r>
      <w:r w:rsidRPr="00362F23">
        <w:fldChar w:fldCharType="end"/>
      </w:r>
    </w:p>
    <w:p w14:paraId="7A0DF829" w14:textId="77777777" w:rsidR="00397F0C" w:rsidRPr="00362F23" w:rsidDel="00606BA7" w:rsidRDefault="00397F0C" w:rsidP="00397F0C">
      <w:pPr>
        <w:spacing w:after="200" w:line="276" w:lineRule="auto"/>
        <w:ind w:left="851"/>
        <w:rPr>
          <w:lang w:val="nl-NL"/>
        </w:rPr>
      </w:pPr>
      <w:r w:rsidRPr="00362F23" w:rsidDel="00606BA7">
        <w:rPr>
          <w:lang w:val="nl-NL"/>
        </w:rPr>
        <w:t>Het feit dat een onroerend goed bestemd is, impliceert dat het beheerd wordt door de desbetreffende entiteit, d.i. de beheerder.</w:t>
      </w:r>
    </w:p>
    <w:p w14:paraId="04F63130" w14:textId="77777777" w:rsidR="00397F0C" w:rsidRPr="00362F23" w:rsidRDefault="00397F0C" w:rsidP="00397F0C">
      <w:pPr>
        <w:spacing w:after="200" w:line="276" w:lineRule="auto"/>
        <w:ind w:left="851"/>
        <w:rPr>
          <w:lang w:val="nl-NL"/>
        </w:rPr>
      </w:pPr>
      <w:r w:rsidRPr="00362F23">
        <w:rPr>
          <w:lang w:val="nl-NL"/>
        </w:rPr>
        <w:t xml:space="preserve">Het </w:t>
      </w:r>
      <w:r w:rsidRPr="00362F23">
        <w:rPr>
          <w:b/>
          <w:lang w:val="nl-NL"/>
        </w:rPr>
        <w:t>beheer</w:t>
      </w:r>
      <w:r w:rsidRPr="00362F23">
        <w:rPr>
          <w:lang w:val="nl-NL"/>
        </w:rPr>
        <w:t xml:space="preserve"> omvat alle daden en handelingen die strekken tot de instandhouding en de optimale aanwending van het onroerend goed, met uitzondering van de vervreemding ervan. Het beheer kan op verschillende wijzen ingevuld worden, hetzij via eigen gebruik door de entiteit, hetzij via aanwending door een derde (al dan niet met juridische bindingen met de eigenaar). In dit laatste geval is en blijft de desbetreffende entiteit de beheerder. </w:t>
      </w:r>
    </w:p>
    <w:p w14:paraId="73C9AE50" w14:textId="77777777" w:rsidR="00397F0C" w:rsidRPr="00362F23" w:rsidRDefault="00397F0C" w:rsidP="00397F0C">
      <w:pPr>
        <w:spacing w:after="200" w:line="276" w:lineRule="auto"/>
        <w:ind w:left="851"/>
        <w:rPr>
          <w:lang w:val="nl-NL"/>
        </w:rPr>
      </w:pPr>
      <w:r w:rsidRPr="00362F23">
        <w:rPr>
          <w:lang w:val="nl-NL"/>
        </w:rPr>
        <w:t>In de beheersbevoegdheid zijn begrepen:</w:t>
      </w:r>
    </w:p>
    <w:p w14:paraId="1B3135E4" w14:textId="77777777" w:rsidR="00397F0C" w:rsidRPr="00362F23" w:rsidRDefault="00397F0C" w:rsidP="00397F0C">
      <w:pPr>
        <w:pStyle w:val="Lijstalinea"/>
        <w:numPr>
          <w:ilvl w:val="0"/>
          <w:numId w:val="8"/>
        </w:numPr>
        <w:spacing w:after="200" w:line="276" w:lineRule="auto"/>
        <w:rPr>
          <w:color w:val="auto"/>
          <w:lang w:val="nl-NL"/>
        </w:rPr>
      </w:pPr>
      <w:r w:rsidRPr="00362F23">
        <w:rPr>
          <w:color w:val="auto"/>
          <w:lang w:val="nl-NL"/>
        </w:rPr>
        <w:t>de zorg voor het behoud en de instandhouding van het onroerend goed, niet alleen op het vlak van onderhoud, maar zo nodig ook het verzet tegen alle mogelijke aantastingen van het eigendomsrecht;</w:t>
      </w:r>
    </w:p>
    <w:p w14:paraId="49ED2500" w14:textId="77777777" w:rsidR="00397F0C" w:rsidRPr="00362F23" w:rsidRDefault="00397F0C" w:rsidP="00397F0C">
      <w:pPr>
        <w:pStyle w:val="Lijstalinea"/>
        <w:numPr>
          <w:ilvl w:val="0"/>
          <w:numId w:val="8"/>
        </w:numPr>
        <w:spacing w:after="200" w:line="276" w:lineRule="auto"/>
        <w:rPr>
          <w:color w:val="auto"/>
          <w:lang w:val="nl-NL"/>
        </w:rPr>
      </w:pPr>
      <w:r w:rsidRPr="00362F23">
        <w:rPr>
          <w:color w:val="auto"/>
          <w:lang w:val="nl-NL"/>
        </w:rPr>
        <w:t>de dagelijkse opvolging van het onroerend goed in al zijn facetten (administratief, technisch, juridisch, fiscaal, financieel,...);</w:t>
      </w:r>
    </w:p>
    <w:p w14:paraId="29B13B2E" w14:textId="77777777" w:rsidR="00397F0C" w:rsidRPr="00362F23" w:rsidRDefault="00397F0C" w:rsidP="00397F0C">
      <w:pPr>
        <w:pStyle w:val="Lijstalinea"/>
        <w:numPr>
          <w:ilvl w:val="0"/>
          <w:numId w:val="8"/>
        </w:numPr>
        <w:spacing w:after="200" w:line="276" w:lineRule="auto"/>
        <w:rPr>
          <w:color w:val="auto"/>
          <w:lang w:val="nl-NL"/>
        </w:rPr>
      </w:pPr>
      <w:r w:rsidRPr="00362F23">
        <w:rPr>
          <w:color w:val="auto"/>
          <w:lang w:val="nl-NL"/>
        </w:rPr>
        <w:t xml:space="preserve">de bevoegdheid tot normaal gebruik van het onroerend goed, met inbegrip van het verhuren, verpachten en zelfs het vestigen van zakelijke rechten, met uitzondering van de vervreemding van het eigendomsrecht, hetzij met het oog op de realisatie van de aangewezen bestemming, hetzij - zelfs wanneer die bestemming </w:t>
      </w:r>
      <w:r w:rsidRPr="00362F23">
        <w:rPr>
          <w:bCs/>
          <w:color w:val="auto"/>
          <w:lang w:val="nl-NL"/>
        </w:rPr>
        <w:t>tijdelijk</w:t>
      </w:r>
      <w:r w:rsidRPr="00362F23">
        <w:rPr>
          <w:color w:val="auto"/>
          <w:lang w:val="nl-NL"/>
        </w:rPr>
        <w:t xml:space="preserve"> niet kan gerealiseerd worden - het bewerkstelligen van een optimaal rendement van het onroerend goed. </w:t>
      </w:r>
    </w:p>
    <w:p w14:paraId="0F3826CF" w14:textId="5981B37C" w:rsidR="00397F0C" w:rsidRPr="00362F23" w:rsidRDefault="00397F0C" w:rsidP="00397F0C">
      <w:pPr>
        <w:pStyle w:val="Omzendbrief11"/>
        <w:tabs>
          <w:tab w:val="left" w:pos="851"/>
        </w:tabs>
      </w:pPr>
      <w:bookmarkStart w:id="90" w:name="_Toc462839814"/>
      <w:bookmarkStart w:id="91" w:name="_Toc462839909"/>
      <w:bookmarkStart w:id="92" w:name="_Toc464647970"/>
      <w:bookmarkStart w:id="93" w:name="_Toc464720051"/>
      <w:bookmarkStart w:id="94" w:name="_Toc465935730"/>
      <w:bookmarkStart w:id="95" w:name="_Toc465936083"/>
      <w:bookmarkStart w:id="96" w:name="_Toc470178068"/>
      <w:bookmarkStart w:id="97" w:name="_Toc470178876"/>
      <w:bookmarkStart w:id="98" w:name="_Toc471206714"/>
      <w:bookmarkStart w:id="99" w:name="_Toc471221314"/>
      <w:bookmarkStart w:id="100" w:name="_Toc471283072"/>
      <w:bookmarkStart w:id="101" w:name="_Toc471292354"/>
      <w:bookmarkStart w:id="102" w:name="_Toc471292484"/>
      <w:bookmarkStart w:id="103" w:name="_Toc471301151"/>
      <w:bookmarkStart w:id="104" w:name="_Toc471715981"/>
      <w:bookmarkStart w:id="105" w:name="_Toc471720355"/>
      <w:bookmarkStart w:id="106" w:name="_Toc471720548"/>
      <w:bookmarkStart w:id="107" w:name="_Toc471720621"/>
      <w:bookmarkStart w:id="108" w:name="_Toc471720702"/>
      <w:bookmarkStart w:id="109" w:name="_Toc471802251"/>
      <w:bookmarkStart w:id="110" w:name="_Toc471814743"/>
      <w:bookmarkStart w:id="111" w:name="_Toc471814793"/>
      <w:bookmarkStart w:id="112" w:name="_Toc471983844"/>
      <w:bookmarkStart w:id="113" w:name="_Toc472411484"/>
      <w:bookmarkStart w:id="114" w:name="_Toc473200458"/>
      <w:bookmarkStart w:id="115" w:name="_Toc477855944"/>
      <w:bookmarkStart w:id="116" w:name="_Toc482697985"/>
      <w:bookmarkStart w:id="117" w:name="_Toc482698595"/>
      <w:bookmarkStart w:id="118" w:name="_Toc482698886"/>
      <w:bookmarkStart w:id="119" w:name="_Toc482701816"/>
      <w:bookmarkStart w:id="120" w:name="_Toc482707285"/>
      <w:bookmarkStart w:id="121" w:name="_Toc482881972"/>
      <w:r w:rsidRPr="00362F23">
        <w:lastRenderedPageBreak/>
        <w:t>Niet-bestemd onroerend goed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62F23">
        <w:fldChar w:fldCharType="begin"/>
      </w:r>
      <w:r w:rsidRPr="00362F23">
        <w:instrText xml:space="preserve"> TC "</w:instrText>
      </w:r>
      <w:bookmarkStart w:id="122" w:name="_Toc464720052"/>
      <w:bookmarkStart w:id="123" w:name="_Toc464720118"/>
      <w:bookmarkStart w:id="124" w:name="_Toc465935731"/>
      <w:bookmarkStart w:id="125" w:name="_Toc482697986"/>
      <w:r w:rsidRPr="00362F23">
        <w:instrText>D. Niet-bestemd onroerend goed</w:instrText>
      </w:r>
      <w:bookmarkEnd w:id="122"/>
      <w:bookmarkEnd w:id="123"/>
      <w:bookmarkEnd w:id="124"/>
      <w:bookmarkEnd w:id="125"/>
      <w:r w:rsidRPr="00362F23">
        <w:instrText xml:space="preserve">" \f C \l "2" </w:instrText>
      </w:r>
      <w:r w:rsidRPr="00362F23">
        <w:fldChar w:fldCharType="end"/>
      </w:r>
    </w:p>
    <w:p w14:paraId="78359788" w14:textId="77777777" w:rsidR="00397F0C" w:rsidRPr="00362F23" w:rsidRDefault="00397F0C" w:rsidP="00397F0C">
      <w:pPr>
        <w:spacing w:after="200" w:line="276" w:lineRule="auto"/>
        <w:ind w:left="851"/>
        <w:rPr>
          <w:lang w:val="nl-NL"/>
        </w:rPr>
      </w:pPr>
      <w:r w:rsidRPr="00362F23">
        <w:rPr>
          <w:lang w:val="nl-NL"/>
        </w:rPr>
        <w:t xml:space="preserve">Een </w:t>
      </w:r>
      <w:r w:rsidRPr="00362F23">
        <w:rPr>
          <w:b/>
          <w:lang w:val="nl-NL"/>
        </w:rPr>
        <w:t>niet-bestemd onroerend goed</w:t>
      </w:r>
      <w:r w:rsidRPr="00362F23">
        <w:rPr>
          <w:lang w:val="nl-NL"/>
        </w:rPr>
        <w:t xml:space="preserve"> is een onroerend goed, in eigendom van de Vlaamse Gemeenschap of het Vlaamse Gewest, dat niet meer op een nuttige wijze kan worden aangewend voor het functioneel doel waarvoor het werd bestemd en waaraan er geen nieuwe bestemming kan gegeven worden. </w:t>
      </w:r>
    </w:p>
    <w:p w14:paraId="3B032F6C" w14:textId="4494DBE2" w:rsidR="00397F0C" w:rsidRPr="00362F23" w:rsidRDefault="00397F0C" w:rsidP="00397F0C">
      <w:pPr>
        <w:pStyle w:val="Omzendbrief11"/>
        <w:tabs>
          <w:tab w:val="left" w:pos="851"/>
        </w:tabs>
      </w:pPr>
      <w:bookmarkStart w:id="126" w:name="_Toc462839815"/>
      <w:bookmarkStart w:id="127" w:name="_Toc462839910"/>
      <w:bookmarkStart w:id="128" w:name="_Toc464647579"/>
      <w:bookmarkStart w:id="129" w:name="_Toc464647972"/>
      <w:bookmarkStart w:id="130" w:name="_Toc464720053"/>
      <w:bookmarkStart w:id="131" w:name="_Toc465935732"/>
      <w:bookmarkStart w:id="132" w:name="_Toc465936084"/>
      <w:bookmarkStart w:id="133" w:name="_Toc470178069"/>
      <w:bookmarkStart w:id="134" w:name="_Toc470178877"/>
      <w:bookmarkStart w:id="135" w:name="_Toc471206715"/>
      <w:bookmarkStart w:id="136" w:name="_Toc471221315"/>
      <w:bookmarkStart w:id="137" w:name="_Toc471283073"/>
      <w:bookmarkStart w:id="138" w:name="_Toc471292355"/>
      <w:bookmarkStart w:id="139" w:name="_Toc471292485"/>
      <w:bookmarkStart w:id="140" w:name="_Toc471301152"/>
      <w:bookmarkStart w:id="141" w:name="_Toc471715982"/>
      <w:bookmarkStart w:id="142" w:name="_Toc471720356"/>
      <w:bookmarkStart w:id="143" w:name="_Toc471720549"/>
      <w:bookmarkStart w:id="144" w:name="_Toc471720622"/>
      <w:bookmarkStart w:id="145" w:name="_Toc471720703"/>
      <w:bookmarkStart w:id="146" w:name="_Toc471802252"/>
      <w:bookmarkStart w:id="147" w:name="_Toc471814744"/>
      <w:bookmarkStart w:id="148" w:name="_Toc471814794"/>
      <w:bookmarkStart w:id="149" w:name="_Toc471983845"/>
      <w:bookmarkStart w:id="150" w:name="_Toc472411485"/>
      <w:bookmarkStart w:id="151" w:name="_Toc473200459"/>
      <w:bookmarkStart w:id="152" w:name="_Toc477855945"/>
      <w:bookmarkStart w:id="153" w:name="_Toc482697987"/>
      <w:bookmarkStart w:id="154" w:name="_Toc482698596"/>
      <w:bookmarkStart w:id="155" w:name="_Toc482698887"/>
      <w:bookmarkStart w:id="156" w:name="_Toc482701817"/>
      <w:bookmarkStart w:id="157" w:name="_Toc482707286"/>
      <w:bookmarkStart w:id="158" w:name="_Toc482881973"/>
      <w:r w:rsidRPr="00362F23">
        <w:t>(Des)affectatie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362F23">
        <w:fldChar w:fldCharType="begin"/>
      </w:r>
      <w:r w:rsidRPr="00362F23">
        <w:instrText xml:space="preserve"> TC "</w:instrText>
      </w:r>
      <w:bookmarkStart w:id="159" w:name="_Toc464720054"/>
      <w:bookmarkStart w:id="160" w:name="_Toc464720120"/>
      <w:bookmarkStart w:id="161" w:name="_Toc465935733"/>
      <w:bookmarkStart w:id="162" w:name="_Toc482697988"/>
      <w:r w:rsidRPr="00362F23">
        <w:instrText>E. (Des)affectatie</w:instrText>
      </w:r>
      <w:bookmarkEnd w:id="159"/>
      <w:bookmarkEnd w:id="160"/>
      <w:bookmarkEnd w:id="161"/>
      <w:bookmarkEnd w:id="162"/>
      <w:r w:rsidRPr="00362F23">
        <w:instrText xml:space="preserve">" \f C \l "2" </w:instrText>
      </w:r>
      <w:r w:rsidRPr="00362F23">
        <w:fldChar w:fldCharType="end"/>
      </w:r>
    </w:p>
    <w:p w14:paraId="043F152F" w14:textId="77777777" w:rsidR="00397F0C" w:rsidRPr="00362F23" w:rsidRDefault="00397F0C" w:rsidP="00397F0C">
      <w:pPr>
        <w:spacing w:after="200" w:line="276" w:lineRule="auto"/>
        <w:ind w:left="851"/>
        <w:rPr>
          <w:lang w:val="nl-NL"/>
        </w:rPr>
      </w:pPr>
      <w:r w:rsidRPr="00362F23">
        <w:rPr>
          <w:lang w:val="nl-NL"/>
        </w:rPr>
        <w:t xml:space="preserve">Een onroerend goed in eigendom van de Vlaamse Gemeenschap of het Vlaamse Gewest kan behoren tot het openbaar domein of tot het privaat domein. Het onderscheid tussen openbaar of privaat domein valt niet samen met het al dan niet aanwezig zijn van een kadastraal perceelnummer. Opdat een onroerend goed tot het openbaar domein zou behoren, dient het goed door een (uitdrukkelijke of impliciete) beslissing bestemd te zijn tot het gebruik van allen. </w:t>
      </w:r>
    </w:p>
    <w:p w14:paraId="031C627A" w14:textId="77777777" w:rsidR="00397F0C" w:rsidRPr="00362F23" w:rsidRDefault="00397F0C" w:rsidP="00520A9E">
      <w:pPr>
        <w:spacing w:after="200" w:line="276" w:lineRule="auto"/>
        <w:ind w:left="851"/>
        <w:rPr>
          <w:lang w:val="nl-NL"/>
        </w:rPr>
      </w:pPr>
      <w:r w:rsidRPr="00362F23">
        <w:rPr>
          <w:lang w:val="nl-NL"/>
        </w:rPr>
        <w:t xml:space="preserve">Onroerende goederen die behoren tot het openbaar domein zijn </w:t>
      </w:r>
      <w:r w:rsidRPr="00362F23">
        <w:rPr>
          <w:b/>
          <w:lang w:val="nl-NL"/>
        </w:rPr>
        <w:t>geaffecteerd</w:t>
      </w:r>
      <w:r w:rsidRPr="00362F23">
        <w:rPr>
          <w:lang w:val="nl-NL"/>
        </w:rPr>
        <w:t xml:space="preserve"> en zijn niet vatbaar voor vervreemding. Een niet-bestemd onroerend goed, dat behoort tot het openbaar domein en dat men wenst te vervreemden, dient voorafgaandelijk te worden </w:t>
      </w:r>
      <w:r w:rsidRPr="00362F23">
        <w:rPr>
          <w:b/>
          <w:lang w:val="nl-NL"/>
        </w:rPr>
        <w:t>gedesaffecteerd</w:t>
      </w:r>
      <w:r w:rsidRPr="00362F23">
        <w:rPr>
          <w:lang w:val="nl-NL"/>
        </w:rPr>
        <w:t>, vermits enkel goederen uit het privaat domein vatbaar zijn voor vervreemding. De desaffectatie geschiedt bij eenvoudige ministeriële beslissing en vloeit dus impliciet voort uit de door de functioneel bevoegde minister getekende terbeschikkingstelling.</w:t>
      </w:r>
    </w:p>
    <w:p w14:paraId="72FA90D9" w14:textId="0D164668" w:rsidR="00397F0C" w:rsidRPr="00362F23" w:rsidRDefault="00397F0C" w:rsidP="00397F0C">
      <w:pPr>
        <w:pStyle w:val="Omzendbrief11"/>
        <w:tabs>
          <w:tab w:val="left" w:pos="851"/>
        </w:tabs>
      </w:pPr>
      <w:bookmarkStart w:id="163" w:name="_Toc462839816"/>
      <w:bookmarkStart w:id="164" w:name="_Toc462839911"/>
      <w:bookmarkStart w:id="165" w:name="_Toc464647581"/>
      <w:bookmarkStart w:id="166" w:name="_Toc464647974"/>
      <w:bookmarkStart w:id="167" w:name="_Toc464720055"/>
      <w:bookmarkStart w:id="168" w:name="_Toc465935734"/>
      <w:bookmarkStart w:id="169" w:name="_Toc465936085"/>
      <w:bookmarkStart w:id="170" w:name="_Toc470178070"/>
      <w:bookmarkStart w:id="171" w:name="_Toc470178878"/>
      <w:bookmarkStart w:id="172" w:name="_Toc471206716"/>
      <w:bookmarkStart w:id="173" w:name="_Toc471221316"/>
      <w:bookmarkStart w:id="174" w:name="_Toc471283074"/>
      <w:bookmarkStart w:id="175" w:name="_Toc471292356"/>
      <w:bookmarkStart w:id="176" w:name="_Toc471292486"/>
      <w:bookmarkStart w:id="177" w:name="_Toc471301153"/>
      <w:bookmarkStart w:id="178" w:name="_Toc471715983"/>
      <w:bookmarkStart w:id="179" w:name="_Toc471720357"/>
      <w:bookmarkStart w:id="180" w:name="_Toc471720550"/>
      <w:bookmarkStart w:id="181" w:name="_Toc471720623"/>
      <w:bookmarkStart w:id="182" w:name="_Toc471720704"/>
      <w:bookmarkStart w:id="183" w:name="_Toc471802253"/>
      <w:bookmarkStart w:id="184" w:name="_Toc471814745"/>
      <w:bookmarkStart w:id="185" w:name="_Toc471814795"/>
      <w:bookmarkStart w:id="186" w:name="_Toc471983846"/>
      <w:bookmarkStart w:id="187" w:name="_Toc472411486"/>
      <w:bookmarkStart w:id="188" w:name="_Toc473200460"/>
      <w:bookmarkStart w:id="189" w:name="_Toc477855946"/>
      <w:bookmarkStart w:id="190" w:name="_Toc482697989"/>
      <w:bookmarkStart w:id="191" w:name="_Toc482698597"/>
      <w:bookmarkStart w:id="192" w:name="_Toc482698888"/>
      <w:bookmarkStart w:id="193" w:name="_Toc482701818"/>
      <w:bookmarkStart w:id="194" w:name="_Toc482707287"/>
      <w:bookmarkStart w:id="195" w:name="_Toc482881974"/>
      <w:r w:rsidRPr="00362F23">
        <w:t>Interne overdracht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62F23">
        <w:fldChar w:fldCharType="begin"/>
      </w:r>
      <w:r w:rsidRPr="00362F23">
        <w:instrText xml:space="preserve"> TC "</w:instrText>
      </w:r>
      <w:bookmarkStart w:id="196" w:name="_Toc464720056"/>
      <w:bookmarkStart w:id="197" w:name="_Toc464720122"/>
      <w:bookmarkStart w:id="198" w:name="_Toc465935735"/>
      <w:bookmarkStart w:id="199" w:name="_Toc482697990"/>
      <w:r w:rsidRPr="00362F23">
        <w:instrText>F. Interne overdracht</w:instrText>
      </w:r>
      <w:bookmarkEnd w:id="196"/>
      <w:bookmarkEnd w:id="197"/>
      <w:bookmarkEnd w:id="198"/>
      <w:bookmarkEnd w:id="199"/>
      <w:r w:rsidRPr="00362F23">
        <w:instrText xml:space="preserve">" \f C \l "2" </w:instrText>
      </w:r>
      <w:r w:rsidRPr="00362F23">
        <w:fldChar w:fldCharType="end"/>
      </w:r>
    </w:p>
    <w:p w14:paraId="1193CD52" w14:textId="77777777" w:rsidR="00397F0C" w:rsidRPr="00362F23" w:rsidRDefault="00397F0C" w:rsidP="00520A9E">
      <w:pPr>
        <w:spacing w:after="200" w:line="276" w:lineRule="auto"/>
        <w:ind w:left="851"/>
        <w:rPr>
          <w:lang w:val="nl-NL"/>
        </w:rPr>
      </w:pPr>
      <w:r w:rsidRPr="00362F23">
        <w:rPr>
          <w:lang w:val="nl-NL"/>
        </w:rPr>
        <w:lastRenderedPageBreak/>
        <w:t xml:space="preserve">In de twee volgende gevallen is er sprake van een </w:t>
      </w:r>
      <w:r w:rsidRPr="00362F23">
        <w:rPr>
          <w:b/>
          <w:lang w:val="nl-NL"/>
        </w:rPr>
        <w:t>interne overdracht</w:t>
      </w:r>
      <w:r w:rsidRPr="00362F23">
        <w:rPr>
          <w:lang w:val="nl-NL"/>
        </w:rPr>
        <w:t>:</w:t>
      </w:r>
    </w:p>
    <w:p w14:paraId="6E389056" w14:textId="77777777" w:rsidR="00397F0C" w:rsidRPr="00362F23" w:rsidRDefault="00397F0C" w:rsidP="00397F0C">
      <w:pPr>
        <w:pStyle w:val="Lijstalinea"/>
        <w:numPr>
          <w:ilvl w:val="0"/>
          <w:numId w:val="8"/>
        </w:numPr>
        <w:spacing w:after="200" w:line="276" w:lineRule="auto"/>
        <w:rPr>
          <w:color w:val="auto"/>
          <w:lang w:val="nl-NL"/>
        </w:rPr>
      </w:pPr>
      <w:r w:rsidRPr="00362F23">
        <w:rPr>
          <w:color w:val="auto"/>
          <w:lang w:val="nl-NL"/>
        </w:rPr>
        <w:t>de overdracht van het administratief beheer van een onroerend goed in eigendom van de Vlaamse Gemeenschap of het Vlaamse Gewest, ook indien het beheer wordt overgedragen van of naar een entiteit met eigen rechtspersoonlijkheid (d.i. een louter administratieve overdracht binnen de Vlaamse Gemeenschap of het Vlaamse Gewest);</w:t>
      </w:r>
    </w:p>
    <w:p w14:paraId="0B063360" w14:textId="77777777" w:rsidR="00397F0C" w:rsidRPr="00362F23" w:rsidRDefault="00397F0C" w:rsidP="00397F0C">
      <w:pPr>
        <w:pStyle w:val="Lijstalinea"/>
        <w:numPr>
          <w:ilvl w:val="0"/>
          <w:numId w:val="8"/>
        </w:numPr>
        <w:spacing w:after="200" w:line="276" w:lineRule="auto"/>
        <w:rPr>
          <w:color w:val="auto"/>
          <w:lang w:val="nl-NL"/>
        </w:rPr>
      </w:pPr>
      <w:r w:rsidRPr="00362F23">
        <w:rPr>
          <w:color w:val="auto"/>
          <w:lang w:val="nl-NL"/>
        </w:rPr>
        <w:t>de overdracht van het eigendomsrecht van een onroerend goed tussen de Vlaamse Gemeenschap en het Vlaamse Gewest (d.i. een effectieve eigendomsoverdracht tussen de Vlaamse Gemeenschap en het Vlaamse Gewest).</w:t>
      </w:r>
    </w:p>
    <w:p w14:paraId="07ED8E5E" w14:textId="0C446026" w:rsidR="00397F0C" w:rsidRPr="00362F23" w:rsidRDefault="00397F0C" w:rsidP="00397F0C">
      <w:pPr>
        <w:pStyle w:val="Omzendbrief11"/>
        <w:tabs>
          <w:tab w:val="left" w:pos="851"/>
        </w:tabs>
      </w:pPr>
      <w:bookmarkStart w:id="200" w:name="_Toc462839817"/>
      <w:bookmarkStart w:id="201" w:name="_Toc462839912"/>
      <w:bookmarkStart w:id="202" w:name="_Toc464647583"/>
      <w:bookmarkStart w:id="203" w:name="_Toc464647976"/>
      <w:bookmarkStart w:id="204" w:name="_Toc464720057"/>
      <w:bookmarkStart w:id="205" w:name="_Toc465935736"/>
      <w:bookmarkStart w:id="206" w:name="_Toc465936086"/>
      <w:bookmarkStart w:id="207" w:name="_Toc470178071"/>
      <w:bookmarkStart w:id="208" w:name="_Toc470178879"/>
      <w:bookmarkStart w:id="209" w:name="_Toc471206717"/>
      <w:bookmarkStart w:id="210" w:name="_Toc471221317"/>
      <w:bookmarkStart w:id="211" w:name="_Toc471283075"/>
      <w:bookmarkStart w:id="212" w:name="_Toc471292357"/>
      <w:bookmarkStart w:id="213" w:name="_Toc471292487"/>
      <w:bookmarkStart w:id="214" w:name="_Toc471301154"/>
      <w:bookmarkStart w:id="215" w:name="_Toc471715984"/>
      <w:bookmarkStart w:id="216" w:name="_Toc471720358"/>
      <w:bookmarkStart w:id="217" w:name="_Toc471720551"/>
      <w:bookmarkStart w:id="218" w:name="_Toc471720624"/>
      <w:bookmarkStart w:id="219" w:name="_Toc471720705"/>
      <w:bookmarkStart w:id="220" w:name="_Toc471802254"/>
      <w:bookmarkStart w:id="221" w:name="_Toc471814746"/>
      <w:bookmarkStart w:id="222" w:name="_Toc471814796"/>
      <w:bookmarkStart w:id="223" w:name="_Toc471983847"/>
      <w:bookmarkStart w:id="224" w:name="_Toc472411487"/>
      <w:bookmarkStart w:id="225" w:name="_Toc473200461"/>
      <w:bookmarkStart w:id="226" w:name="_Toc477855947"/>
      <w:r w:rsidRPr="00362F23">
        <w:t xml:space="preserve"> </w:t>
      </w:r>
      <w:bookmarkStart w:id="227" w:name="_Toc482697991"/>
      <w:bookmarkStart w:id="228" w:name="_Toc482698598"/>
      <w:bookmarkStart w:id="229" w:name="_Toc482698889"/>
      <w:bookmarkStart w:id="230" w:name="_Toc482701819"/>
      <w:bookmarkStart w:id="231" w:name="_Toc482707288"/>
      <w:bookmarkStart w:id="232" w:name="_Toc482881975"/>
      <w:r w:rsidRPr="00362F23">
        <w:t>Vervreemding</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62F23">
        <w:fldChar w:fldCharType="begin"/>
      </w:r>
      <w:r w:rsidRPr="00362F23">
        <w:instrText xml:space="preserve"> TC "</w:instrText>
      </w:r>
      <w:bookmarkStart w:id="233" w:name="_Toc464720058"/>
      <w:bookmarkStart w:id="234" w:name="_Toc464720124"/>
      <w:bookmarkStart w:id="235" w:name="_Toc465935737"/>
      <w:bookmarkStart w:id="236" w:name="_Toc482697992"/>
      <w:r w:rsidRPr="00362F23">
        <w:instrText>G. Vervreemding</w:instrText>
      </w:r>
      <w:bookmarkEnd w:id="233"/>
      <w:bookmarkEnd w:id="234"/>
      <w:bookmarkEnd w:id="235"/>
      <w:bookmarkEnd w:id="236"/>
      <w:r w:rsidRPr="00362F23">
        <w:instrText xml:space="preserve">" \f C \l "2" </w:instrText>
      </w:r>
      <w:r w:rsidRPr="00362F23">
        <w:fldChar w:fldCharType="end"/>
      </w:r>
    </w:p>
    <w:p w14:paraId="6E443755" w14:textId="5FE64EE4" w:rsidR="00616DF0" w:rsidRDefault="00397F0C" w:rsidP="00616DF0">
      <w:pPr>
        <w:spacing w:after="200" w:line="276" w:lineRule="auto"/>
        <w:ind w:left="851"/>
        <w:rPr>
          <w:lang w:val="nl-NL"/>
        </w:rPr>
      </w:pPr>
      <w:r w:rsidRPr="00362F23">
        <w:rPr>
          <w:lang w:val="nl-NL"/>
        </w:rPr>
        <w:t xml:space="preserve">Onder </w:t>
      </w:r>
      <w:r w:rsidRPr="00362F23">
        <w:rPr>
          <w:b/>
          <w:lang w:val="nl-NL"/>
        </w:rPr>
        <w:t xml:space="preserve">vervreemding </w:t>
      </w:r>
      <w:r w:rsidRPr="00362F23">
        <w:rPr>
          <w:lang w:val="nl-NL"/>
        </w:rPr>
        <w:t>dient te worden verstaan: de afstand van het eigendomsrecht m.b.t. een onroerend goed in eigendom van de Vlaamse Gemeenschap of het Vlaamse Gewest via verkoop of ruiling.</w:t>
      </w:r>
      <w:bookmarkStart w:id="237" w:name="_Toc482697993"/>
    </w:p>
    <w:p w14:paraId="216D5B92" w14:textId="77777777" w:rsidR="00A44CA3" w:rsidRPr="00362F23" w:rsidRDefault="00A44CA3" w:rsidP="00616DF0">
      <w:pPr>
        <w:spacing w:after="200" w:line="276" w:lineRule="auto"/>
        <w:ind w:left="851"/>
        <w:rPr>
          <w:lang w:val="nl-BE"/>
        </w:rPr>
      </w:pPr>
    </w:p>
    <w:p w14:paraId="62CD892D" w14:textId="4A0BA0EE" w:rsidR="00FF06A7" w:rsidRPr="00362F23" w:rsidRDefault="002343AC" w:rsidP="00616DF0">
      <w:pPr>
        <w:pStyle w:val="Omzendbrief1"/>
        <w:rPr>
          <w:color w:val="auto"/>
          <w:lang w:val="nl-NL"/>
        </w:rPr>
      </w:pPr>
      <w:bookmarkStart w:id="238" w:name="_Toc482698599"/>
      <w:bookmarkStart w:id="239" w:name="_Toc482698890"/>
      <w:bookmarkStart w:id="240" w:name="_Toc482701820"/>
      <w:bookmarkStart w:id="241" w:name="_Toc482707289"/>
      <w:bookmarkStart w:id="242" w:name="_Toc482881976"/>
      <w:r w:rsidRPr="00362F23">
        <w:rPr>
          <w:color w:val="auto"/>
        </w:rPr>
        <w:t>Bevoegdheid</w:t>
      </w:r>
      <w:bookmarkEnd w:id="237"/>
      <w:bookmarkEnd w:id="238"/>
      <w:bookmarkEnd w:id="239"/>
      <w:bookmarkEnd w:id="240"/>
      <w:bookmarkEnd w:id="241"/>
      <w:bookmarkEnd w:id="242"/>
    </w:p>
    <w:p w14:paraId="0BA2C346" w14:textId="3029139B" w:rsidR="00616FDE" w:rsidRPr="00362F23" w:rsidRDefault="002343AC" w:rsidP="002D5CA2">
      <w:pPr>
        <w:spacing w:after="200" w:line="276" w:lineRule="auto"/>
        <w:ind w:left="851"/>
        <w:rPr>
          <w:lang w:val="nl-NL"/>
        </w:rPr>
      </w:pPr>
      <w:r w:rsidRPr="00362F23">
        <w:rPr>
          <w:lang w:val="nl-NL"/>
        </w:rPr>
        <w:t>Naargelang een onroerend goed tot het bestemde of het niet-bestemde patrimonium behoort, geldt een andere regeling inzake bevoegdheid.</w:t>
      </w:r>
    </w:p>
    <w:p w14:paraId="2D24E675" w14:textId="0B864C2F" w:rsidR="00D2320D" w:rsidRPr="00362F23" w:rsidRDefault="00D2320D" w:rsidP="00D2320D">
      <w:pPr>
        <w:pStyle w:val="Omzendbrief11"/>
        <w:tabs>
          <w:tab w:val="left" w:pos="993"/>
        </w:tabs>
        <w:rPr>
          <w:rFonts w:eastAsia="Calibri"/>
        </w:rPr>
      </w:pPr>
      <w:bookmarkStart w:id="243" w:name="_Toc462839819"/>
      <w:bookmarkStart w:id="244" w:name="_Toc462839914"/>
      <w:bookmarkStart w:id="245" w:name="_Toc464647980"/>
      <w:bookmarkStart w:id="246" w:name="_Toc464720061"/>
      <w:bookmarkStart w:id="247" w:name="_Toc465935740"/>
      <w:bookmarkStart w:id="248" w:name="_Toc465936088"/>
      <w:bookmarkStart w:id="249" w:name="_Toc470178073"/>
      <w:bookmarkStart w:id="250" w:name="_Toc470178881"/>
      <w:bookmarkStart w:id="251" w:name="_Toc471206719"/>
      <w:bookmarkStart w:id="252" w:name="_Toc471221319"/>
      <w:bookmarkStart w:id="253" w:name="_Toc471283077"/>
      <w:bookmarkStart w:id="254" w:name="_Toc471292359"/>
      <w:bookmarkStart w:id="255" w:name="_Toc471292489"/>
      <w:bookmarkStart w:id="256" w:name="_Toc471301156"/>
      <w:bookmarkStart w:id="257" w:name="_Toc471715986"/>
      <w:bookmarkStart w:id="258" w:name="_Toc471720360"/>
      <w:bookmarkStart w:id="259" w:name="_Toc471720553"/>
      <w:bookmarkStart w:id="260" w:name="_Toc471720626"/>
      <w:bookmarkStart w:id="261" w:name="_Toc471720707"/>
      <w:bookmarkStart w:id="262" w:name="_Toc471802256"/>
      <w:bookmarkStart w:id="263" w:name="_Toc471814748"/>
      <w:bookmarkStart w:id="264" w:name="_Toc471814798"/>
      <w:bookmarkStart w:id="265" w:name="_Toc471983849"/>
      <w:bookmarkStart w:id="266" w:name="_Toc472411489"/>
      <w:bookmarkStart w:id="267" w:name="_Toc473200463"/>
      <w:bookmarkStart w:id="268" w:name="_Toc477855949"/>
      <w:r w:rsidRPr="00362F23">
        <w:rPr>
          <w:rFonts w:eastAsia="Calibri"/>
        </w:rPr>
        <w:t xml:space="preserve"> </w:t>
      </w:r>
      <w:bookmarkStart w:id="269" w:name="_Toc482697994"/>
      <w:bookmarkStart w:id="270" w:name="_Toc482698600"/>
      <w:bookmarkStart w:id="271" w:name="_Toc482698891"/>
      <w:bookmarkStart w:id="272" w:name="_Toc482701821"/>
      <w:bookmarkStart w:id="273" w:name="_Toc482707290"/>
      <w:bookmarkStart w:id="274" w:name="_Toc482881977"/>
      <w:r w:rsidRPr="00362F23">
        <w:rPr>
          <w:rFonts w:eastAsia="Calibri"/>
        </w:rPr>
        <w:t>Beheer van de bestemde onroerende goederen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62F23">
        <w:rPr>
          <w:rFonts w:eastAsia="Calibri"/>
        </w:rPr>
        <w:fldChar w:fldCharType="begin"/>
      </w:r>
      <w:r w:rsidRPr="00362F23">
        <w:rPr>
          <w:rFonts w:eastAsia="Calibri"/>
        </w:rPr>
        <w:instrText xml:space="preserve"> TC "</w:instrText>
      </w:r>
      <w:bookmarkStart w:id="275" w:name="_Toc464720062"/>
      <w:bookmarkStart w:id="276" w:name="_Toc464720128"/>
      <w:bookmarkStart w:id="277" w:name="_Toc465935741"/>
      <w:bookmarkStart w:id="278" w:name="_Toc482697995"/>
      <w:r w:rsidRPr="00362F23">
        <w:rPr>
          <w:rFonts w:eastAsia="Calibri"/>
        </w:rPr>
        <w:instrText>A. Beheer van de bestemde onroerende goederen</w:instrText>
      </w:r>
      <w:bookmarkEnd w:id="275"/>
      <w:bookmarkEnd w:id="276"/>
      <w:bookmarkEnd w:id="277"/>
      <w:bookmarkEnd w:id="278"/>
      <w:r w:rsidRPr="00362F23">
        <w:rPr>
          <w:rFonts w:eastAsia="Calibri"/>
        </w:rPr>
        <w:instrText xml:space="preserve">" \f C \l "2" </w:instrText>
      </w:r>
      <w:r w:rsidRPr="00362F23">
        <w:rPr>
          <w:rFonts w:eastAsia="Calibri"/>
        </w:rPr>
        <w:fldChar w:fldCharType="end"/>
      </w:r>
    </w:p>
    <w:p w14:paraId="1820C632" w14:textId="3A0023AA" w:rsidR="00D2320D" w:rsidRPr="00362F23" w:rsidRDefault="00D2320D" w:rsidP="003B490A">
      <w:pPr>
        <w:spacing w:after="200" w:line="276" w:lineRule="auto"/>
        <w:ind w:left="851"/>
        <w:rPr>
          <w:lang w:val="nl-NL"/>
        </w:rPr>
      </w:pPr>
      <w:r w:rsidRPr="00362F23">
        <w:rPr>
          <w:lang w:val="nl-NL"/>
        </w:rPr>
        <w:lastRenderedPageBreak/>
        <w:t>Het beheer van de bestemde onroerende goederen behoort tot de bevoegdheid van elke Vlaamse minister, ieder wat betreft de aangelegenheden die hem zijn toegewezen (artikel 6, 8° van het besluit van de Vlaamse Regering van 25 juli 2014 tot bepaling van de bevoegdheden van de leden van de Vlaamse Regering)</w:t>
      </w:r>
      <w:r w:rsidRPr="00362F23">
        <w:rPr>
          <w:vertAlign w:val="superscript"/>
          <w:lang w:val="nl-NL"/>
        </w:rPr>
        <w:footnoteReference w:id="2"/>
      </w:r>
      <w:r w:rsidRPr="00362F23">
        <w:rPr>
          <w:lang w:val="nl-NL"/>
        </w:rPr>
        <w:t xml:space="preserve">. </w:t>
      </w:r>
    </w:p>
    <w:p w14:paraId="3CF2A5A1" w14:textId="2B23D14A" w:rsidR="00D2320D" w:rsidRPr="00362F23" w:rsidRDefault="00D2320D" w:rsidP="003B490A">
      <w:pPr>
        <w:spacing w:after="200" w:line="276" w:lineRule="auto"/>
        <w:ind w:left="851"/>
        <w:rPr>
          <w:lang w:val="nl-NL"/>
        </w:rPr>
      </w:pPr>
      <w:r w:rsidRPr="00362F23">
        <w:rPr>
          <w:lang w:val="nl-NL"/>
        </w:rPr>
        <w:t>Deze bevoegdheid omvat:</w:t>
      </w:r>
    </w:p>
    <w:p w14:paraId="43C8F1EC" w14:textId="77777777" w:rsidR="00D2320D" w:rsidRPr="00362F23" w:rsidRDefault="00D2320D" w:rsidP="00D2320D">
      <w:pPr>
        <w:pStyle w:val="Lijstalinea"/>
        <w:numPr>
          <w:ilvl w:val="0"/>
          <w:numId w:val="8"/>
        </w:numPr>
        <w:spacing w:after="200" w:line="276" w:lineRule="auto"/>
        <w:rPr>
          <w:color w:val="auto"/>
          <w:lang w:val="nl-NL"/>
        </w:rPr>
      </w:pPr>
      <w:r w:rsidRPr="00362F23">
        <w:rPr>
          <w:color w:val="auto"/>
          <w:lang w:val="nl-NL"/>
        </w:rPr>
        <w:t>de beslissing tot wijziging van de bestemming, of tot het onttrekken van een onroerend goed aan zijn bestemming;</w:t>
      </w:r>
    </w:p>
    <w:p w14:paraId="0EF5BBCF" w14:textId="77777777" w:rsidR="00D2320D" w:rsidRPr="00362F23" w:rsidRDefault="00D2320D" w:rsidP="00D2320D">
      <w:pPr>
        <w:pStyle w:val="Lijstalinea"/>
        <w:numPr>
          <w:ilvl w:val="0"/>
          <w:numId w:val="8"/>
        </w:numPr>
        <w:spacing w:after="200" w:line="276" w:lineRule="auto"/>
        <w:rPr>
          <w:color w:val="auto"/>
          <w:lang w:val="nl-NL"/>
        </w:rPr>
      </w:pPr>
      <w:r w:rsidRPr="00362F23">
        <w:rPr>
          <w:color w:val="auto"/>
          <w:lang w:val="nl-NL"/>
        </w:rPr>
        <w:t>het verlenen van vergunningen voor private ingebruikneming en van concessies op openbare domeingoederen;</w:t>
      </w:r>
    </w:p>
    <w:p w14:paraId="0432BC36" w14:textId="77777777" w:rsidR="00D2320D" w:rsidRPr="00362F23" w:rsidRDefault="00D2320D" w:rsidP="00D2320D">
      <w:pPr>
        <w:pStyle w:val="Lijstalinea"/>
        <w:numPr>
          <w:ilvl w:val="0"/>
          <w:numId w:val="8"/>
        </w:numPr>
        <w:spacing w:after="200" w:line="276" w:lineRule="auto"/>
        <w:rPr>
          <w:color w:val="auto"/>
          <w:lang w:val="nl-NL"/>
        </w:rPr>
      </w:pPr>
      <w:r w:rsidRPr="00362F23">
        <w:rPr>
          <w:color w:val="auto"/>
          <w:lang w:val="nl-NL"/>
        </w:rPr>
        <w:lastRenderedPageBreak/>
        <w:t>de vestiging van zakelijke rechten op private domeingoederen of de verhuring of verpachting ervan.</w:t>
      </w:r>
    </w:p>
    <w:p w14:paraId="296B0616" w14:textId="5BEAB88B" w:rsidR="00D2320D" w:rsidRPr="00362F23" w:rsidRDefault="00D2320D" w:rsidP="00D2320D">
      <w:pPr>
        <w:pStyle w:val="Omzendbrief11"/>
        <w:tabs>
          <w:tab w:val="left" w:pos="709"/>
          <w:tab w:val="left" w:pos="851"/>
        </w:tabs>
        <w:rPr>
          <w:rFonts w:eastAsia="Calibri"/>
        </w:rPr>
      </w:pPr>
      <w:bookmarkStart w:id="279" w:name="_Toc462839820"/>
      <w:bookmarkStart w:id="280" w:name="_Toc462839915"/>
      <w:bookmarkStart w:id="281" w:name="_Toc464647589"/>
      <w:bookmarkStart w:id="282" w:name="_Toc464647982"/>
      <w:bookmarkStart w:id="283" w:name="_Toc464720063"/>
      <w:bookmarkStart w:id="284" w:name="_Toc465935742"/>
      <w:bookmarkStart w:id="285" w:name="_Toc465936089"/>
      <w:bookmarkStart w:id="286" w:name="_Toc470178074"/>
      <w:bookmarkStart w:id="287" w:name="_Toc470178882"/>
      <w:bookmarkStart w:id="288" w:name="_Toc471206720"/>
      <w:bookmarkStart w:id="289" w:name="_Toc471221320"/>
      <w:bookmarkStart w:id="290" w:name="_Toc471283078"/>
      <w:bookmarkStart w:id="291" w:name="_Toc471292360"/>
      <w:bookmarkStart w:id="292" w:name="_Toc471292490"/>
      <w:bookmarkStart w:id="293" w:name="_Toc471301157"/>
      <w:bookmarkStart w:id="294" w:name="_Toc471715987"/>
      <w:bookmarkStart w:id="295" w:name="_Toc471720361"/>
      <w:bookmarkStart w:id="296" w:name="_Toc471720554"/>
      <w:bookmarkStart w:id="297" w:name="_Toc471720627"/>
      <w:bookmarkStart w:id="298" w:name="_Toc471720708"/>
      <w:bookmarkStart w:id="299" w:name="_Toc471802257"/>
      <w:bookmarkStart w:id="300" w:name="_Toc471814749"/>
      <w:bookmarkStart w:id="301" w:name="_Toc471814799"/>
      <w:bookmarkStart w:id="302" w:name="_Toc471983850"/>
      <w:bookmarkStart w:id="303" w:name="_Toc472411490"/>
      <w:bookmarkStart w:id="304" w:name="_Toc473200464"/>
      <w:bookmarkStart w:id="305" w:name="_Toc477855950"/>
      <w:bookmarkStart w:id="306" w:name="_Toc482697996"/>
      <w:bookmarkStart w:id="307" w:name="_Toc482698601"/>
      <w:bookmarkStart w:id="308" w:name="_Toc482698892"/>
      <w:bookmarkStart w:id="309" w:name="_Toc482701822"/>
      <w:bookmarkStart w:id="310" w:name="_Toc482707291"/>
      <w:bookmarkStart w:id="311" w:name="_Toc482881978"/>
      <w:r w:rsidRPr="00362F23">
        <w:rPr>
          <w:rFonts w:eastAsia="Calibri"/>
        </w:rPr>
        <w:t>Beheer en vervreemding van de niet-bestemde onroerende goederen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362F23">
        <w:rPr>
          <w:rFonts w:eastAsia="Calibri"/>
        </w:rPr>
        <w:fldChar w:fldCharType="begin"/>
      </w:r>
      <w:r w:rsidRPr="00362F23">
        <w:rPr>
          <w:rFonts w:eastAsia="Calibri"/>
        </w:rPr>
        <w:instrText xml:space="preserve"> TC "</w:instrText>
      </w:r>
      <w:bookmarkStart w:id="312" w:name="_Toc464720064"/>
      <w:bookmarkStart w:id="313" w:name="_Toc464720130"/>
      <w:bookmarkStart w:id="314" w:name="_Toc465935743"/>
      <w:bookmarkStart w:id="315" w:name="_Toc482697997"/>
      <w:r w:rsidRPr="00362F23">
        <w:rPr>
          <w:rFonts w:eastAsia="Calibri"/>
        </w:rPr>
        <w:instrText>B. Het beheer en de vervreemding van de niet-bestemde onroerende goederen</w:instrText>
      </w:r>
      <w:bookmarkEnd w:id="312"/>
      <w:bookmarkEnd w:id="313"/>
      <w:bookmarkEnd w:id="314"/>
      <w:bookmarkEnd w:id="315"/>
      <w:r w:rsidRPr="00362F23">
        <w:rPr>
          <w:rFonts w:eastAsia="Calibri"/>
        </w:rPr>
        <w:instrText xml:space="preserve">" \f C \l "2" </w:instrText>
      </w:r>
      <w:r w:rsidRPr="00362F23">
        <w:rPr>
          <w:rFonts w:eastAsia="Calibri"/>
        </w:rPr>
        <w:fldChar w:fldCharType="end"/>
      </w:r>
    </w:p>
    <w:p w14:paraId="09D542C0" w14:textId="77777777" w:rsidR="00D2320D" w:rsidRPr="00362F23" w:rsidRDefault="00D2320D" w:rsidP="003B490A">
      <w:pPr>
        <w:spacing w:after="200" w:line="276" w:lineRule="auto"/>
        <w:ind w:left="851"/>
        <w:rPr>
          <w:lang w:val="nl-NL"/>
        </w:rPr>
      </w:pPr>
      <w:r w:rsidRPr="00362F23">
        <w:rPr>
          <w:lang w:val="nl-NL"/>
        </w:rPr>
        <w:t>Het beheer van de niet-bestemde onroerende goederen, alsook de vervreemding ervan, voor zover de budgettaire weerslag niet meer dan 1.250.000 EUR bedraagt, behoort tot de exclusieve bevoegdheid van de Vlaamse minister, bevoegd voor het algemeen beleid inzake vastgoedbeheer (artikel 10, § 1, lid 1 van het besluit van de Vlaamse Regering van 25 juli 2014 tot bepaling van de bevoegdheden van de leden van de Vlaamse Regering)</w:t>
      </w:r>
      <w:r w:rsidRPr="00362F23">
        <w:rPr>
          <w:vertAlign w:val="superscript"/>
          <w:lang w:val="nl-NL"/>
        </w:rPr>
        <w:footnoteReference w:id="3"/>
      </w:r>
      <w:r w:rsidRPr="00362F23">
        <w:rPr>
          <w:lang w:val="nl-NL"/>
        </w:rPr>
        <w:t xml:space="preserve">. </w:t>
      </w:r>
    </w:p>
    <w:p w14:paraId="03DD2126" w14:textId="67B01CD3" w:rsidR="0022480A" w:rsidRDefault="00D2320D" w:rsidP="00F82FD6">
      <w:pPr>
        <w:spacing w:after="200" w:line="276" w:lineRule="auto"/>
        <w:ind w:left="851"/>
        <w:rPr>
          <w:lang w:val="nl-NL"/>
        </w:rPr>
      </w:pPr>
      <w:r w:rsidRPr="00362F23">
        <w:rPr>
          <w:lang w:val="nl-NL"/>
        </w:rPr>
        <w:t xml:space="preserve">In afwijking van het voorgaande heeft de minister, bevoegd voor de landinrichting en het natuurbehoud, delegatie voor de vervreemding van bossen, groengebieden, natuurgebieden, viswaters en gronden voor de aanleg van openbare groene ruimten, die aan hun bestemming onttrokken zijn </w:t>
      </w:r>
      <w:r w:rsidRPr="00362F23">
        <w:rPr>
          <w:lang w:val="nl-NL"/>
        </w:rPr>
        <w:lastRenderedPageBreak/>
        <w:t>(art. 10, § 1, lid 2 van het besluit van de Vlaamse Regering van 25 juli 2014 tot bepaling van de bevoegdheden van de leden van de Vlaamse Regering). Deze bevoegdheid tot vervreemding van de minister, bevoegd voor de landinrichting en het natuurbehoud is niet algemeen en geldt bijgevolg enkel voor de vermelde categorieën van onroerende goederen.</w:t>
      </w:r>
    </w:p>
    <w:p w14:paraId="6A4EC66E" w14:textId="77777777" w:rsidR="00A44CA3" w:rsidRPr="00F82FD6" w:rsidRDefault="00A44CA3" w:rsidP="00F82FD6">
      <w:pPr>
        <w:spacing w:after="200" w:line="276" w:lineRule="auto"/>
        <w:ind w:left="851"/>
        <w:rPr>
          <w:lang w:val="nl-NL"/>
        </w:rPr>
      </w:pPr>
    </w:p>
    <w:p w14:paraId="257382F9" w14:textId="4D3F822C" w:rsidR="00D5115B" w:rsidRPr="00362F23" w:rsidRDefault="00D5115B" w:rsidP="00D5115B">
      <w:pPr>
        <w:pStyle w:val="Omzendbrief1"/>
        <w:rPr>
          <w:color w:val="auto"/>
        </w:rPr>
      </w:pPr>
      <w:bookmarkStart w:id="316" w:name="_Toc464647984"/>
      <w:bookmarkStart w:id="317" w:name="_Toc464649182"/>
      <w:bookmarkStart w:id="318" w:name="_Toc462839646"/>
      <w:bookmarkStart w:id="319" w:name="_Toc462839821"/>
      <w:bookmarkStart w:id="320" w:name="_Toc462839916"/>
      <w:bookmarkStart w:id="321" w:name="_Toc464720065"/>
      <w:bookmarkStart w:id="322" w:name="_Toc465935744"/>
      <w:bookmarkStart w:id="323" w:name="_Toc465936090"/>
      <w:bookmarkStart w:id="324" w:name="_Toc470178075"/>
      <w:bookmarkStart w:id="325" w:name="_Toc470178883"/>
      <w:bookmarkStart w:id="326" w:name="_Toc471206721"/>
      <w:bookmarkStart w:id="327" w:name="_Toc471221321"/>
      <w:bookmarkStart w:id="328" w:name="_Toc471283079"/>
      <w:bookmarkStart w:id="329" w:name="_Toc471292361"/>
      <w:bookmarkStart w:id="330" w:name="_Toc471292491"/>
      <w:bookmarkStart w:id="331" w:name="_Toc471301158"/>
      <w:bookmarkStart w:id="332" w:name="_Toc471715988"/>
      <w:bookmarkStart w:id="333" w:name="_Toc471720362"/>
      <w:bookmarkStart w:id="334" w:name="_Toc471720555"/>
      <w:bookmarkStart w:id="335" w:name="_Toc471720628"/>
      <w:bookmarkStart w:id="336" w:name="_Toc471720709"/>
      <w:bookmarkStart w:id="337" w:name="_Toc471802258"/>
      <w:bookmarkStart w:id="338" w:name="_Toc471814750"/>
      <w:bookmarkStart w:id="339" w:name="_Toc471814800"/>
      <w:bookmarkStart w:id="340" w:name="_Toc471983851"/>
      <w:bookmarkStart w:id="341" w:name="_Toc472411491"/>
      <w:bookmarkStart w:id="342" w:name="_Toc473200465"/>
      <w:bookmarkStart w:id="343" w:name="_Toc477855951"/>
      <w:bookmarkStart w:id="344" w:name="_Toc482697998"/>
      <w:bookmarkStart w:id="345" w:name="_Toc482698602"/>
      <w:bookmarkStart w:id="346" w:name="_Toc482698893"/>
      <w:bookmarkStart w:id="347" w:name="_Toc482701823"/>
      <w:bookmarkStart w:id="348" w:name="_Toc482707292"/>
      <w:bookmarkStart w:id="349" w:name="_Toc482881979"/>
      <w:r w:rsidRPr="00362F23">
        <w:rPr>
          <w:color w:val="auto"/>
        </w:rPr>
        <w:t>Procedure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362F23">
        <w:rPr>
          <w:color w:val="auto"/>
        </w:rPr>
        <w:t>s</w:t>
      </w:r>
      <w:bookmarkEnd w:id="337"/>
      <w:bookmarkEnd w:id="338"/>
      <w:bookmarkEnd w:id="339"/>
      <w:bookmarkEnd w:id="340"/>
      <w:bookmarkEnd w:id="341"/>
      <w:bookmarkEnd w:id="342"/>
      <w:bookmarkEnd w:id="343"/>
      <w:bookmarkEnd w:id="344"/>
      <w:bookmarkEnd w:id="345"/>
      <w:bookmarkEnd w:id="346"/>
      <w:bookmarkEnd w:id="347"/>
      <w:bookmarkEnd w:id="348"/>
      <w:bookmarkEnd w:id="349"/>
      <w:r w:rsidRPr="00362F23">
        <w:rPr>
          <w:color w:val="auto"/>
        </w:rPr>
        <w:fldChar w:fldCharType="begin"/>
      </w:r>
      <w:r w:rsidRPr="00362F23">
        <w:rPr>
          <w:color w:val="auto"/>
        </w:rPr>
        <w:instrText xml:space="preserve"> TC "</w:instrText>
      </w:r>
      <w:bookmarkStart w:id="350" w:name="_Toc464720066"/>
      <w:bookmarkStart w:id="351" w:name="_Toc464720132"/>
      <w:bookmarkStart w:id="352" w:name="_Toc465935745"/>
      <w:bookmarkStart w:id="353" w:name="_Toc482697999"/>
      <w:r w:rsidRPr="00362F23">
        <w:rPr>
          <w:color w:val="auto"/>
        </w:rPr>
        <w:instrText>IV. Procedure tot bestemmingswijziging of het onttrekken van een onroerend goed aan zijn bestemming</w:instrText>
      </w:r>
      <w:bookmarkEnd w:id="350"/>
      <w:bookmarkEnd w:id="351"/>
      <w:bookmarkEnd w:id="352"/>
      <w:bookmarkEnd w:id="353"/>
      <w:r w:rsidRPr="00362F23">
        <w:rPr>
          <w:color w:val="auto"/>
        </w:rPr>
        <w:instrText xml:space="preserve">" \f C \l "1" </w:instrText>
      </w:r>
      <w:r w:rsidRPr="00362F23">
        <w:rPr>
          <w:color w:val="auto"/>
        </w:rPr>
        <w:fldChar w:fldCharType="end"/>
      </w:r>
    </w:p>
    <w:p w14:paraId="5B745DDA" w14:textId="5B247778" w:rsidR="00D5115B" w:rsidRPr="00362F23" w:rsidRDefault="00D5115B" w:rsidP="00D5115B">
      <w:pPr>
        <w:pStyle w:val="Omzendbrief11"/>
        <w:tabs>
          <w:tab w:val="left" w:pos="993"/>
        </w:tabs>
        <w:rPr>
          <w:rFonts w:eastAsia="Calibri"/>
        </w:rPr>
      </w:pPr>
      <w:bookmarkStart w:id="354" w:name="_Toc464647986"/>
      <w:bookmarkStart w:id="355" w:name="_Toc464720067"/>
      <w:bookmarkStart w:id="356" w:name="_Toc465935746"/>
      <w:bookmarkStart w:id="357" w:name="_Toc465936091"/>
      <w:bookmarkStart w:id="358" w:name="_Toc470178076"/>
      <w:bookmarkStart w:id="359" w:name="_Toc470178884"/>
      <w:bookmarkStart w:id="360" w:name="_Toc471206722"/>
      <w:bookmarkStart w:id="361" w:name="_Toc471221322"/>
      <w:bookmarkStart w:id="362" w:name="_Toc471283080"/>
      <w:bookmarkStart w:id="363" w:name="_Toc471292362"/>
      <w:bookmarkStart w:id="364" w:name="_Toc471292492"/>
      <w:bookmarkStart w:id="365" w:name="_Toc471301159"/>
      <w:bookmarkStart w:id="366" w:name="_Toc471715989"/>
      <w:bookmarkStart w:id="367" w:name="_Toc471720363"/>
      <w:bookmarkStart w:id="368" w:name="_Toc471720556"/>
      <w:bookmarkStart w:id="369" w:name="_Toc471720629"/>
      <w:bookmarkStart w:id="370" w:name="_Toc471720710"/>
      <w:bookmarkStart w:id="371" w:name="_Toc471802259"/>
      <w:bookmarkStart w:id="372" w:name="_Toc471814751"/>
      <w:bookmarkStart w:id="373" w:name="_Toc471814801"/>
      <w:bookmarkStart w:id="374" w:name="_Toc471983852"/>
      <w:bookmarkStart w:id="375" w:name="_Toc472411492"/>
      <w:bookmarkStart w:id="376" w:name="_Toc473200466"/>
      <w:bookmarkStart w:id="377" w:name="_Toc477855952"/>
      <w:bookmarkStart w:id="378" w:name="_Toc462839822"/>
      <w:bookmarkStart w:id="379" w:name="_Toc462839917"/>
      <w:r w:rsidRPr="00362F23">
        <w:rPr>
          <w:rFonts w:eastAsia="Calibri"/>
        </w:rPr>
        <w:t xml:space="preserve"> </w:t>
      </w:r>
      <w:bookmarkStart w:id="380" w:name="_Toc482698000"/>
      <w:bookmarkStart w:id="381" w:name="_Toc482698603"/>
      <w:bookmarkStart w:id="382" w:name="_Toc482698894"/>
      <w:bookmarkStart w:id="383" w:name="_Toc482701824"/>
      <w:bookmarkStart w:id="384" w:name="_Toc482707293"/>
      <w:bookmarkStart w:id="385" w:name="_Toc482881980"/>
      <w:r w:rsidRPr="00362F23">
        <w:rPr>
          <w:rFonts w:eastAsia="Calibri"/>
        </w:rPr>
        <w:t>Zonder tussenkomst van de afdeling Vastgoed</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80"/>
      <w:bookmarkEnd w:id="381"/>
      <w:bookmarkEnd w:id="382"/>
      <w:bookmarkEnd w:id="383"/>
      <w:bookmarkEnd w:id="384"/>
      <w:bookmarkEnd w:id="385"/>
      <w:r w:rsidRPr="00362F23">
        <w:rPr>
          <w:rFonts w:eastAsia="Calibri"/>
        </w:rPr>
        <w:fldChar w:fldCharType="begin"/>
      </w:r>
      <w:r w:rsidRPr="00362F23">
        <w:rPr>
          <w:rFonts w:eastAsia="Calibri"/>
        </w:rPr>
        <w:instrText xml:space="preserve"> TC "</w:instrText>
      </w:r>
      <w:bookmarkStart w:id="386" w:name="_Toc464720068"/>
      <w:bookmarkStart w:id="387" w:name="_Toc464720134"/>
      <w:bookmarkStart w:id="388" w:name="_Toc465935747"/>
      <w:bookmarkStart w:id="389" w:name="_Toc482698001"/>
      <w:r w:rsidRPr="00362F23">
        <w:rPr>
          <w:rFonts w:eastAsia="Calibri"/>
        </w:rPr>
        <w:instrText>A. Zonder tussenkomst van de afdeling Vastgoed</w:instrText>
      </w:r>
      <w:bookmarkEnd w:id="386"/>
      <w:bookmarkEnd w:id="387"/>
      <w:bookmarkEnd w:id="388"/>
      <w:bookmarkEnd w:id="389"/>
      <w:r w:rsidRPr="00362F23">
        <w:rPr>
          <w:rFonts w:eastAsia="Calibri"/>
        </w:rPr>
        <w:instrText xml:space="preserve">" \f C \l "2" </w:instrText>
      </w:r>
      <w:r w:rsidRPr="00362F23">
        <w:rPr>
          <w:rFonts w:eastAsia="Calibri"/>
        </w:rPr>
        <w:fldChar w:fldCharType="end"/>
      </w:r>
      <w:r w:rsidRPr="00362F23">
        <w:rPr>
          <w:rFonts w:eastAsia="Calibri"/>
        </w:rPr>
        <w:t xml:space="preserve"> </w:t>
      </w:r>
    </w:p>
    <w:bookmarkEnd w:id="378"/>
    <w:bookmarkEnd w:id="379"/>
    <w:p w14:paraId="1A415468" w14:textId="77777777" w:rsidR="00D5115B" w:rsidRPr="00362F23" w:rsidRDefault="00D5115B" w:rsidP="00D5115B">
      <w:pPr>
        <w:spacing w:after="200" w:line="276" w:lineRule="auto"/>
        <w:ind w:left="851"/>
        <w:rPr>
          <w:lang w:val="nl-NL"/>
        </w:rPr>
      </w:pPr>
      <w:r w:rsidRPr="00362F23">
        <w:rPr>
          <w:lang w:val="nl-NL"/>
        </w:rPr>
        <w:t>Elke Vlaamse minister kan binnen de totaliteit van zijn bevoegdheidspakket autonoom beslissen over de wijziging van de bestemming van een onroerend goed, hetzij binnen dezelfde rechtspersoon (Vlaamse Gemeenschap of Vlaamse Gewest), hetzij tussen de Vlaamse Gemeenschap en het Vlaamse Gewest. Deze bestemmingswijziging kan zonder tussenkomst van de afdeling Vastgoed van het agentschap Facilitair Bedrijf geschieden.</w:t>
      </w:r>
    </w:p>
    <w:p w14:paraId="574FD5F3" w14:textId="77777777" w:rsidR="00D5115B" w:rsidRPr="00362F23" w:rsidRDefault="00D5115B" w:rsidP="00D5115B">
      <w:pPr>
        <w:spacing w:after="200" w:line="276" w:lineRule="auto"/>
        <w:ind w:left="851"/>
        <w:rPr>
          <w:lang w:val="nl-NL"/>
        </w:rPr>
      </w:pPr>
      <w:r w:rsidRPr="00362F23">
        <w:rPr>
          <w:lang w:val="nl-NL"/>
        </w:rPr>
        <w:t>De bestemmingswijziging resulteert in:</w:t>
      </w:r>
    </w:p>
    <w:p w14:paraId="2CCF9FA6"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de overdracht van het administratief beheer binnen dezelfde rechtspersoon (Vlaamse Gemeenschap of Vlaamse Gewest), ook indien het beheer wordt overgedragen van of naar een entiteit met eigen rechtspersoonlijkheid. Deze louter administratieve overdracht wordt vastgesteld bij ministerieel besluit of bij administratieve akte te verlijden door de afdeling Vastgoedtransacties van de Vlaamse Belastingdienst; of</w:t>
      </w:r>
    </w:p>
    <w:p w14:paraId="342C6B03"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lastRenderedPageBreak/>
        <w:t>de overdracht van het eigendomsrecht tussen de Vlaamse Gemeenschap en het Vlaamse Gewest. Deze eigendomsoverdracht wordt vastgesteld bij authentieke akte te verlijden door de afdeling Vastgoedtransacties van de Vlaamse Belastingdienst.</w:t>
      </w:r>
    </w:p>
    <w:p w14:paraId="27122569" w14:textId="77777777" w:rsidR="00D5115B" w:rsidRPr="00362F23" w:rsidRDefault="00D5115B" w:rsidP="00D5115B">
      <w:pPr>
        <w:spacing w:after="200" w:line="276" w:lineRule="auto"/>
        <w:ind w:left="851"/>
        <w:rPr>
          <w:lang w:val="nl-NL"/>
        </w:rPr>
      </w:pPr>
      <w:r w:rsidRPr="00362F23">
        <w:rPr>
          <w:lang w:val="nl-NL"/>
        </w:rPr>
        <w:t>In beide gevallen kan de betrokken minister of de daartoe gedelegeerde persoon rechtstreeks de opdracht aan de afdeling Vastgoedtransacties geven. De afdeling Vastgoed kan hierbij ondersteuning bieden.</w:t>
      </w:r>
    </w:p>
    <w:p w14:paraId="7E320661" w14:textId="77777777" w:rsidR="00D5115B" w:rsidRPr="00362F23" w:rsidRDefault="00D5115B" w:rsidP="00D5115B">
      <w:pPr>
        <w:spacing w:after="200" w:line="276" w:lineRule="auto"/>
        <w:ind w:left="851"/>
        <w:rPr>
          <w:lang w:val="nl-NL"/>
        </w:rPr>
      </w:pPr>
      <w:r w:rsidRPr="00362F23">
        <w:rPr>
          <w:lang w:val="nl-NL"/>
        </w:rPr>
        <w:t xml:space="preserve">De bestemmingswijziging wordt door de betrokken minister of de daartoe gedelegeerde persoon ter kennis gebracht van de Vlaamse minister, bevoegd voor het algemeen beleid inzake vastgoedbeheer aan de hand van een kopie van het ministerieel besluit of een kopie van de (administratieve of authentieke) akte. </w:t>
      </w:r>
    </w:p>
    <w:p w14:paraId="602BC440" w14:textId="77777777" w:rsidR="00D5115B" w:rsidRPr="00362F23" w:rsidRDefault="00D5115B" w:rsidP="00D5115B">
      <w:pPr>
        <w:spacing w:after="200" w:line="276" w:lineRule="auto"/>
        <w:ind w:left="851"/>
        <w:rPr>
          <w:lang w:val="nl-NL"/>
        </w:rPr>
      </w:pPr>
      <w:r w:rsidRPr="00362F23">
        <w:rPr>
          <w:lang w:val="nl-NL"/>
        </w:rPr>
        <w:t>Deze bestemmingswijziging wordt tevens ter kennis gebracht van het Dienstencentrum Boekhouding (Departement Financiën en Begroting).</w:t>
      </w:r>
    </w:p>
    <w:p w14:paraId="0A14C5C3" w14:textId="03DE30C2" w:rsidR="00D5115B" w:rsidRPr="00362F23" w:rsidRDefault="00D5115B" w:rsidP="00D5115B">
      <w:pPr>
        <w:pStyle w:val="Omzendbrief11"/>
        <w:tabs>
          <w:tab w:val="left" w:pos="851"/>
        </w:tabs>
        <w:rPr>
          <w:rFonts w:eastAsia="Calibri"/>
        </w:rPr>
      </w:pPr>
      <w:bookmarkStart w:id="390" w:name="_Toc464647595"/>
      <w:bookmarkStart w:id="391" w:name="_Toc464647988"/>
      <w:bookmarkStart w:id="392" w:name="_Toc464720069"/>
      <w:bookmarkStart w:id="393" w:name="_Toc465935748"/>
      <w:bookmarkStart w:id="394" w:name="_Toc465936092"/>
      <w:bookmarkStart w:id="395" w:name="_Toc470178077"/>
      <w:bookmarkStart w:id="396" w:name="_Toc470178885"/>
      <w:bookmarkStart w:id="397" w:name="_Toc471206723"/>
      <w:bookmarkStart w:id="398" w:name="_Toc471221323"/>
      <w:bookmarkStart w:id="399" w:name="_Toc471283081"/>
      <w:bookmarkStart w:id="400" w:name="_Toc471292363"/>
      <w:bookmarkStart w:id="401" w:name="_Toc471292493"/>
      <w:bookmarkStart w:id="402" w:name="_Toc471301160"/>
      <w:bookmarkStart w:id="403" w:name="_Toc471715990"/>
      <w:bookmarkStart w:id="404" w:name="_Toc471720364"/>
      <w:bookmarkStart w:id="405" w:name="_Toc471720557"/>
      <w:bookmarkStart w:id="406" w:name="_Toc471720630"/>
      <w:bookmarkStart w:id="407" w:name="_Toc471720711"/>
      <w:bookmarkStart w:id="408" w:name="_Toc471802260"/>
      <w:bookmarkStart w:id="409" w:name="_Toc471814752"/>
      <w:bookmarkStart w:id="410" w:name="_Toc471814802"/>
      <w:bookmarkStart w:id="411" w:name="_Toc471983853"/>
      <w:bookmarkStart w:id="412" w:name="_Toc472411493"/>
      <w:bookmarkStart w:id="413" w:name="_Toc473200467"/>
      <w:bookmarkStart w:id="414" w:name="_Toc477855953"/>
      <w:bookmarkStart w:id="415" w:name="_Toc482698002"/>
      <w:bookmarkStart w:id="416" w:name="_Toc482698604"/>
      <w:bookmarkStart w:id="417" w:name="_Toc482698895"/>
      <w:bookmarkStart w:id="418" w:name="_Toc482701825"/>
      <w:bookmarkStart w:id="419" w:name="_Toc482707294"/>
      <w:bookmarkStart w:id="420" w:name="_Toc482881981"/>
      <w:bookmarkStart w:id="421" w:name="_Toc462839823"/>
      <w:bookmarkStart w:id="422" w:name="_Toc462839918"/>
      <w:r w:rsidRPr="00362F23">
        <w:rPr>
          <w:rFonts w:eastAsia="Calibri"/>
        </w:rPr>
        <w:t>Met tussenkomst van de afdeling Vastgoed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362F23">
        <w:rPr>
          <w:rFonts w:eastAsia="Calibri"/>
        </w:rPr>
        <w:fldChar w:fldCharType="begin"/>
      </w:r>
      <w:r w:rsidRPr="00362F23">
        <w:rPr>
          <w:rFonts w:eastAsia="Calibri"/>
        </w:rPr>
        <w:instrText xml:space="preserve"> TC "</w:instrText>
      </w:r>
      <w:bookmarkStart w:id="423" w:name="_Toc464720070"/>
      <w:bookmarkStart w:id="424" w:name="_Toc464720136"/>
      <w:bookmarkStart w:id="425" w:name="_Toc465935749"/>
      <w:bookmarkStart w:id="426" w:name="_Toc482698003"/>
      <w:r w:rsidRPr="00362F23">
        <w:rPr>
          <w:rFonts w:eastAsia="Calibri"/>
        </w:rPr>
        <w:instrText>B. Met tussenkomst van de afdeling Vastgoed</w:instrText>
      </w:r>
      <w:bookmarkEnd w:id="423"/>
      <w:bookmarkEnd w:id="424"/>
      <w:bookmarkEnd w:id="425"/>
      <w:bookmarkEnd w:id="426"/>
      <w:r w:rsidRPr="00362F23">
        <w:rPr>
          <w:rFonts w:eastAsia="Calibri"/>
        </w:rPr>
        <w:instrText xml:space="preserve">" \f C \l "2" </w:instrText>
      </w:r>
      <w:r w:rsidRPr="00362F23">
        <w:rPr>
          <w:rFonts w:eastAsia="Calibri"/>
        </w:rPr>
        <w:fldChar w:fldCharType="end"/>
      </w:r>
    </w:p>
    <w:p w14:paraId="59F37CA4" w14:textId="77777777" w:rsidR="00D5115B" w:rsidRPr="00362F23" w:rsidRDefault="00D5115B" w:rsidP="00D5115B">
      <w:pPr>
        <w:spacing w:after="200" w:line="276" w:lineRule="auto"/>
        <w:ind w:left="851"/>
        <w:rPr>
          <w:lang w:val="nl-NL"/>
        </w:rPr>
      </w:pPr>
      <w:r w:rsidRPr="00362F23">
        <w:rPr>
          <w:lang w:val="nl-NL"/>
        </w:rPr>
        <w:t>In de volgende gevallen is de tussenkomst van de afdeling Vastgoed vereist:</w:t>
      </w:r>
    </w:p>
    <w:p w14:paraId="6D017F42"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indien de bestemmingswijziging een overdracht naar het bevoegdheidspakket van een andere Vlaamse minister impliceert, hetzij binnen dezelfde rechtspersoon (Vlaamse Gemeenschap of Vlaamse Gewest), hetzij tussen de Vlaamse Gemeenschap en het Vlaamse Gewest;</w:t>
      </w:r>
    </w:p>
    <w:p w14:paraId="6D7C0574"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indien het onroerend goed definitief aan zijn bestemming wordt onttrokken met het oog op (externe) vervreemding.</w:t>
      </w:r>
    </w:p>
    <w:p w14:paraId="21CF6C96" w14:textId="77777777" w:rsidR="00D5115B" w:rsidRPr="00362F23" w:rsidRDefault="00D5115B" w:rsidP="00E41018">
      <w:pPr>
        <w:pStyle w:val="Omzendbrief31"/>
        <w:rPr>
          <w:color w:val="auto"/>
        </w:rPr>
      </w:pPr>
      <w:bookmarkStart w:id="427" w:name="_Toc464647990"/>
      <w:bookmarkStart w:id="428" w:name="_Toc464720071"/>
      <w:bookmarkStart w:id="429" w:name="_Toc465935750"/>
      <w:bookmarkStart w:id="430" w:name="_Toc465936093"/>
      <w:bookmarkStart w:id="431" w:name="_Toc470178078"/>
      <w:bookmarkStart w:id="432" w:name="_Toc470178886"/>
      <w:bookmarkStart w:id="433" w:name="_Toc471206724"/>
      <w:bookmarkStart w:id="434" w:name="_Toc471221324"/>
      <w:bookmarkStart w:id="435" w:name="_Toc471283082"/>
      <w:bookmarkStart w:id="436" w:name="_Toc471292364"/>
      <w:bookmarkStart w:id="437" w:name="_Toc471292494"/>
      <w:bookmarkStart w:id="438" w:name="_Toc471301161"/>
      <w:bookmarkStart w:id="439" w:name="_Toc471715991"/>
      <w:bookmarkStart w:id="440" w:name="_Toc471720365"/>
      <w:bookmarkStart w:id="441" w:name="_Toc471720558"/>
      <w:bookmarkStart w:id="442" w:name="_Toc471720631"/>
      <w:bookmarkStart w:id="443" w:name="_Toc471720712"/>
      <w:bookmarkStart w:id="444" w:name="_Toc471802261"/>
      <w:bookmarkStart w:id="445" w:name="_Toc471814753"/>
      <w:bookmarkStart w:id="446" w:name="_Toc471814803"/>
      <w:bookmarkStart w:id="447" w:name="_Toc471983854"/>
      <w:bookmarkStart w:id="448" w:name="_Toc472411494"/>
      <w:bookmarkStart w:id="449" w:name="_Toc473200468"/>
      <w:bookmarkStart w:id="450" w:name="_Toc477855954"/>
      <w:bookmarkStart w:id="451" w:name="_Toc482701826"/>
      <w:bookmarkStart w:id="452" w:name="_Toc482707295"/>
      <w:bookmarkStart w:id="453" w:name="_Toc482881982"/>
      <w:bookmarkEnd w:id="421"/>
      <w:bookmarkEnd w:id="422"/>
      <w:r w:rsidRPr="00362F23">
        <w:rPr>
          <w:color w:val="auto"/>
        </w:rPr>
        <w:lastRenderedPageBreak/>
        <w:t>Publicatie op de interne vastgoedmarkt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49EA245B" w14:textId="2D85683F" w:rsidR="00D5115B" w:rsidRPr="00362F23" w:rsidRDefault="00D5115B" w:rsidP="00D5115B">
      <w:pPr>
        <w:pStyle w:val="Omzendbrief31"/>
        <w:numPr>
          <w:ilvl w:val="0"/>
          <w:numId w:val="0"/>
        </w:numPr>
        <w:ind w:left="1440"/>
        <w:rPr>
          <w:color w:val="auto"/>
        </w:rPr>
      </w:pPr>
      <w:r w:rsidRPr="00362F23">
        <w:rPr>
          <w:color w:val="auto"/>
        </w:rPr>
        <w:fldChar w:fldCharType="begin"/>
      </w:r>
      <w:r w:rsidRPr="00362F23">
        <w:rPr>
          <w:color w:val="auto"/>
        </w:rPr>
        <w:instrText xml:space="preserve"> TC "</w:instrText>
      </w:r>
      <w:bookmarkStart w:id="454" w:name="_Toc464720072"/>
      <w:bookmarkStart w:id="455" w:name="_Toc464720138"/>
      <w:bookmarkStart w:id="456" w:name="_Toc465935751"/>
      <w:bookmarkStart w:id="457" w:name="_Toc482698004"/>
      <w:r w:rsidRPr="00362F23">
        <w:rPr>
          <w:color w:val="auto"/>
        </w:rPr>
        <w:instrText>1. Publicatie op de interne vastgoedmarkt</w:instrText>
      </w:r>
      <w:bookmarkEnd w:id="454"/>
      <w:bookmarkEnd w:id="455"/>
      <w:bookmarkEnd w:id="456"/>
      <w:bookmarkEnd w:id="457"/>
      <w:r w:rsidRPr="00362F23">
        <w:rPr>
          <w:color w:val="auto"/>
        </w:rPr>
        <w:instrText xml:space="preserve">" \f C \l "3" </w:instrText>
      </w:r>
      <w:r w:rsidRPr="00362F23">
        <w:rPr>
          <w:color w:val="auto"/>
        </w:rPr>
        <w:fldChar w:fldCharType="end"/>
      </w:r>
      <w:bookmarkStart w:id="458" w:name="_Toc464647598"/>
      <w:bookmarkStart w:id="459" w:name="_Toc464647991"/>
      <w:bookmarkStart w:id="460" w:name="_Toc464720073"/>
      <w:bookmarkStart w:id="461" w:name="_Toc464720139"/>
      <w:bookmarkStart w:id="462" w:name="_Toc465935752"/>
    </w:p>
    <w:p w14:paraId="3681A295" w14:textId="77777777" w:rsidR="00D5115B" w:rsidRPr="00362F23" w:rsidRDefault="00D5115B" w:rsidP="00D5115B">
      <w:pPr>
        <w:spacing w:after="200" w:line="276" w:lineRule="auto"/>
        <w:ind w:left="851"/>
        <w:rPr>
          <w:lang w:val="nl-NL"/>
        </w:rPr>
      </w:pPr>
      <w:r w:rsidRPr="00362F23">
        <w:rPr>
          <w:lang w:val="nl-NL"/>
        </w:rPr>
        <w:t>De entiteit die vaststelt dat een onroerend goed niet meer op een nuttige wijze kan worden aangewend voor het functioneel doel waarvoor het werd bestemd, publiceert het goed gedurende een termijn van minstens één maand op de interne vastgoedmarkt, teneinde na te gaan of er aan het goed een nieuwe bestemming kan worden gegeven.</w:t>
      </w:r>
      <w:bookmarkEnd w:id="458"/>
      <w:bookmarkEnd w:id="459"/>
      <w:bookmarkEnd w:id="460"/>
      <w:bookmarkEnd w:id="461"/>
      <w:bookmarkEnd w:id="462"/>
    </w:p>
    <w:p w14:paraId="0C0CBDA9" w14:textId="29873E52" w:rsidR="00D5115B" w:rsidRPr="00362F23" w:rsidRDefault="00D5115B" w:rsidP="00D5115B">
      <w:pPr>
        <w:spacing w:after="200" w:line="276" w:lineRule="auto"/>
        <w:ind w:left="851"/>
        <w:rPr>
          <w:lang w:val="nl-NL"/>
        </w:rPr>
      </w:pPr>
      <w:bookmarkStart w:id="463" w:name="_Toc464647599"/>
      <w:bookmarkStart w:id="464" w:name="_Toc464647992"/>
      <w:bookmarkStart w:id="465" w:name="_Toc464720074"/>
      <w:bookmarkStart w:id="466" w:name="_Toc464720140"/>
      <w:bookmarkStart w:id="467" w:name="_Toc465935753"/>
      <w:r w:rsidRPr="00362F23">
        <w:rPr>
          <w:lang w:val="nl-NL"/>
        </w:rPr>
        <w:t>De publicatie op de interne vastgoedmarkt is verplicht en beoogt te vermijden dat na verkoop van een onroerend goed door een entiteit, een andere entiteit datzelfde onroerend goed voor andere doeleinden terug moet aankopen (of zelfs onteigenen).</w:t>
      </w:r>
      <w:bookmarkEnd w:id="463"/>
      <w:bookmarkEnd w:id="464"/>
      <w:bookmarkEnd w:id="465"/>
      <w:bookmarkEnd w:id="466"/>
      <w:bookmarkEnd w:id="467"/>
      <w:r w:rsidRPr="00362F23">
        <w:rPr>
          <w:lang w:val="nl-NL"/>
        </w:rPr>
        <w:t xml:space="preserve"> Het is de entiteiten niet toegestaan om onroerende goederen rechtstreeks aan de afdeling Vastgoedtransacties van het agentschap Vlaamse Belastingdienst of aan andere instanties voor verkoop over te dragen, of opdracht te geven tot verkoop ervan.</w:t>
      </w:r>
    </w:p>
    <w:p w14:paraId="5FD4AFF2" w14:textId="77777777" w:rsidR="00D5115B" w:rsidRPr="00362F23" w:rsidRDefault="00D5115B" w:rsidP="00D5115B">
      <w:pPr>
        <w:spacing w:after="200" w:line="276" w:lineRule="auto"/>
        <w:ind w:left="851"/>
        <w:rPr>
          <w:lang w:val="nl-NL"/>
        </w:rPr>
      </w:pPr>
      <w:bookmarkStart w:id="468" w:name="_Toc464647600"/>
      <w:bookmarkStart w:id="469" w:name="_Toc464647993"/>
      <w:bookmarkStart w:id="470" w:name="_Toc464720075"/>
      <w:bookmarkStart w:id="471" w:name="_Toc464720141"/>
      <w:bookmarkStart w:id="472" w:name="_Toc465935754"/>
      <w:r w:rsidRPr="00362F23">
        <w:rPr>
          <w:lang w:val="nl-NL"/>
        </w:rPr>
        <w:t>Van het principe van de (verplichte) publicatie op de interne vastgoedmarkt kan worden afgeweken in de volgende gevallen:</w:t>
      </w:r>
      <w:bookmarkEnd w:id="468"/>
      <w:bookmarkEnd w:id="469"/>
      <w:bookmarkEnd w:id="470"/>
      <w:bookmarkEnd w:id="471"/>
      <w:bookmarkEnd w:id="472"/>
    </w:p>
    <w:p w14:paraId="7D6EAF8D" w14:textId="77777777" w:rsidR="00D5115B" w:rsidRPr="00362F23" w:rsidRDefault="00D5115B" w:rsidP="00D5115B">
      <w:pPr>
        <w:pStyle w:val="Lijstalinea"/>
        <w:numPr>
          <w:ilvl w:val="0"/>
          <w:numId w:val="8"/>
        </w:numPr>
        <w:spacing w:after="200" w:line="276" w:lineRule="auto"/>
        <w:rPr>
          <w:color w:val="auto"/>
          <w:lang w:val="nl-NL"/>
        </w:rPr>
      </w:pPr>
      <w:bookmarkStart w:id="473" w:name="_Toc464647601"/>
      <w:bookmarkStart w:id="474" w:name="_Toc464647994"/>
      <w:bookmarkStart w:id="475" w:name="_Toc464720076"/>
      <w:bookmarkStart w:id="476" w:name="_Toc464720142"/>
      <w:bookmarkStart w:id="477" w:name="_Toc465935755"/>
      <w:r w:rsidRPr="00362F23">
        <w:rPr>
          <w:color w:val="auto"/>
          <w:lang w:val="nl-NL"/>
        </w:rPr>
        <w:t>in geval van bestemmingswijziging, hetzij binnen dezelfde rechtspersoon (Vlaamse Gemeenschap of Vlaamse Gewest), hetzij tussen de Vlaamse Gemeenschap en het Vlaamse Gewest, en binnen het bevoegdheidspakket van één Vlaamse minister;</w:t>
      </w:r>
      <w:bookmarkEnd w:id="473"/>
      <w:bookmarkEnd w:id="474"/>
      <w:bookmarkEnd w:id="475"/>
      <w:bookmarkEnd w:id="476"/>
      <w:bookmarkEnd w:id="477"/>
    </w:p>
    <w:p w14:paraId="1A51AFDB" w14:textId="77777777" w:rsidR="00D5115B" w:rsidRPr="00362F23" w:rsidRDefault="00D5115B" w:rsidP="00D5115B">
      <w:pPr>
        <w:pStyle w:val="Lijstalinea"/>
        <w:numPr>
          <w:ilvl w:val="0"/>
          <w:numId w:val="8"/>
        </w:numPr>
        <w:spacing w:after="200" w:line="276" w:lineRule="auto"/>
        <w:rPr>
          <w:color w:val="auto"/>
          <w:lang w:val="nl-NL"/>
        </w:rPr>
      </w:pPr>
      <w:bookmarkStart w:id="478" w:name="_Toc464647602"/>
      <w:bookmarkStart w:id="479" w:name="_Toc464647995"/>
      <w:bookmarkStart w:id="480" w:name="_Toc464720077"/>
      <w:bookmarkStart w:id="481" w:name="_Toc464720143"/>
      <w:bookmarkStart w:id="482" w:name="_Toc465935756"/>
      <w:r w:rsidRPr="00362F23">
        <w:rPr>
          <w:color w:val="auto"/>
          <w:lang w:val="nl-NL"/>
        </w:rPr>
        <w:t>in geval van onteigening door een andere overheid;</w:t>
      </w:r>
      <w:bookmarkEnd w:id="478"/>
      <w:bookmarkEnd w:id="479"/>
      <w:bookmarkEnd w:id="480"/>
      <w:bookmarkEnd w:id="481"/>
      <w:bookmarkEnd w:id="482"/>
    </w:p>
    <w:p w14:paraId="4AD4334F" w14:textId="77777777" w:rsidR="00D5115B" w:rsidRPr="00362F23" w:rsidRDefault="00D5115B" w:rsidP="00D5115B">
      <w:pPr>
        <w:pStyle w:val="Lijstalinea"/>
        <w:numPr>
          <w:ilvl w:val="0"/>
          <w:numId w:val="8"/>
        </w:numPr>
        <w:spacing w:after="200" w:line="276" w:lineRule="auto"/>
        <w:rPr>
          <w:color w:val="auto"/>
          <w:lang w:val="nl-NL"/>
        </w:rPr>
      </w:pPr>
      <w:bookmarkStart w:id="483" w:name="_Toc464647603"/>
      <w:bookmarkStart w:id="484" w:name="_Toc464647996"/>
      <w:bookmarkStart w:id="485" w:name="_Toc464720078"/>
      <w:bookmarkStart w:id="486" w:name="_Toc464720144"/>
      <w:bookmarkStart w:id="487" w:name="_Toc465935757"/>
      <w:r w:rsidRPr="00362F23">
        <w:rPr>
          <w:color w:val="auto"/>
          <w:lang w:val="nl-NL"/>
        </w:rPr>
        <w:t xml:space="preserve">bij ruiling; </w:t>
      </w:r>
      <w:bookmarkEnd w:id="483"/>
      <w:bookmarkEnd w:id="484"/>
      <w:bookmarkEnd w:id="485"/>
      <w:bookmarkEnd w:id="486"/>
      <w:bookmarkEnd w:id="487"/>
    </w:p>
    <w:p w14:paraId="547A2CC6" w14:textId="04836DC2" w:rsidR="00D5115B" w:rsidRPr="00F82FD6" w:rsidRDefault="00D5115B" w:rsidP="00F82FD6">
      <w:pPr>
        <w:pStyle w:val="Lijstalinea"/>
        <w:numPr>
          <w:ilvl w:val="0"/>
          <w:numId w:val="8"/>
        </w:numPr>
        <w:spacing w:after="200" w:line="276" w:lineRule="auto"/>
        <w:rPr>
          <w:color w:val="auto"/>
          <w:lang w:val="nl-NL"/>
        </w:rPr>
      </w:pPr>
      <w:bookmarkStart w:id="488" w:name="_Toc464647604"/>
      <w:bookmarkStart w:id="489" w:name="_Toc464647997"/>
      <w:bookmarkStart w:id="490" w:name="_Toc464720079"/>
      <w:bookmarkStart w:id="491" w:name="_Toc464720145"/>
      <w:bookmarkStart w:id="492" w:name="_Toc465935758"/>
      <w:r w:rsidRPr="00362F23">
        <w:rPr>
          <w:color w:val="auto"/>
          <w:lang w:val="nl-NL"/>
        </w:rPr>
        <w:t>bij (rechtstreekse) verkoop voor openbaar nut (bijv. aan een intercommunale)</w:t>
      </w:r>
      <w:bookmarkEnd w:id="488"/>
      <w:bookmarkEnd w:id="489"/>
      <w:bookmarkEnd w:id="490"/>
      <w:bookmarkEnd w:id="491"/>
      <w:bookmarkEnd w:id="492"/>
      <w:r w:rsidRPr="00362F23">
        <w:rPr>
          <w:color w:val="auto"/>
          <w:lang w:val="nl-NL"/>
        </w:rPr>
        <w:t>.</w:t>
      </w:r>
    </w:p>
    <w:p w14:paraId="13EFA125" w14:textId="559E0088" w:rsidR="00D5115B" w:rsidRPr="00362F23" w:rsidRDefault="00D5115B" w:rsidP="00E41018">
      <w:pPr>
        <w:pStyle w:val="Omzendbrief31"/>
        <w:rPr>
          <w:color w:val="auto"/>
        </w:rPr>
      </w:pPr>
      <w:bookmarkStart w:id="493" w:name="_Toc464648001"/>
      <w:bookmarkStart w:id="494" w:name="_Toc464720083"/>
      <w:bookmarkStart w:id="495" w:name="_Toc465935762"/>
      <w:bookmarkStart w:id="496" w:name="_Toc465936094"/>
      <w:bookmarkStart w:id="497" w:name="_Toc470178079"/>
      <w:bookmarkStart w:id="498" w:name="_Toc470178887"/>
      <w:bookmarkStart w:id="499" w:name="_Toc471206725"/>
      <w:bookmarkStart w:id="500" w:name="_Toc471221325"/>
      <w:bookmarkStart w:id="501" w:name="_Toc471283083"/>
      <w:bookmarkStart w:id="502" w:name="_Toc471292365"/>
      <w:bookmarkStart w:id="503" w:name="_Toc471292495"/>
      <w:bookmarkStart w:id="504" w:name="_Toc471301162"/>
      <w:bookmarkStart w:id="505" w:name="_Toc471715992"/>
      <w:bookmarkStart w:id="506" w:name="_Toc471720366"/>
      <w:bookmarkStart w:id="507" w:name="_Toc471720559"/>
      <w:bookmarkStart w:id="508" w:name="_Toc471720632"/>
      <w:bookmarkStart w:id="509" w:name="_Toc471720713"/>
      <w:bookmarkStart w:id="510" w:name="_Toc471802262"/>
      <w:bookmarkStart w:id="511" w:name="_Toc471814754"/>
      <w:bookmarkStart w:id="512" w:name="_Toc471814804"/>
      <w:bookmarkStart w:id="513" w:name="_Toc471983855"/>
      <w:bookmarkStart w:id="514" w:name="_Toc472411495"/>
      <w:bookmarkStart w:id="515" w:name="_Toc473200469"/>
      <w:bookmarkStart w:id="516" w:name="_Toc477855955"/>
      <w:bookmarkStart w:id="517" w:name="_Toc482701827"/>
      <w:bookmarkStart w:id="518" w:name="_Toc482707296"/>
      <w:bookmarkStart w:id="519" w:name="_Toc482881983"/>
      <w:r w:rsidRPr="00362F23">
        <w:rPr>
          <w:color w:val="auto"/>
        </w:rPr>
        <w:lastRenderedPageBreak/>
        <w:t>Terbeschikkingstelling</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362F23">
        <w:rPr>
          <w:color w:val="auto"/>
        </w:rPr>
        <w:fldChar w:fldCharType="begin"/>
      </w:r>
      <w:r w:rsidRPr="00362F23">
        <w:rPr>
          <w:color w:val="auto"/>
        </w:rPr>
        <w:instrText xml:space="preserve"> TC "</w:instrText>
      </w:r>
      <w:bookmarkStart w:id="520" w:name="_Toc464720084"/>
      <w:bookmarkStart w:id="521" w:name="_Toc464720150"/>
      <w:bookmarkStart w:id="522" w:name="_Toc465935763"/>
      <w:bookmarkStart w:id="523" w:name="_Toc482698005"/>
      <w:r w:rsidRPr="00362F23">
        <w:rPr>
          <w:color w:val="auto"/>
        </w:rPr>
        <w:instrText>2. Terbeschikkingstelling</w:instrText>
      </w:r>
      <w:bookmarkEnd w:id="520"/>
      <w:bookmarkEnd w:id="521"/>
      <w:bookmarkEnd w:id="522"/>
      <w:bookmarkEnd w:id="523"/>
      <w:r w:rsidRPr="00362F23">
        <w:rPr>
          <w:color w:val="auto"/>
        </w:rPr>
        <w:instrText xml:space="preserve">" \f C \l "3" </w:instrText>
      </w:r>
      <w:r w:rsidRPr="00362F23">
        <w:rPr>
          <w:color w:val="auto"/>
        </w:rPr>
        <w:fldChar w:fldCharType="end"/>
      </w:r>
      <w:r w:rsidRPr="00362F23">
        <w:rPr>
          <w:color w:val="auto"/>
        </w:rPr>
        <w:t xml:space="preserve"> </w:t>
      </w:r>
    </w:p>
    <w:p w14:paraId="48B12F16" w14:textId="77777777" w:rsidR="00BA5D31" w:rsidRPr="00362F23" w:rsidRDefault="00BA5D31" w:rsidP="00BA5D31">
      <w:pPr>
        <w:pStyle w:val="Omzendbrief31"/>
        <w:numPr>
          <w:ilvl w:val="0"/>
          <w:numId w:val="0"/>
        </w:numPr>
        <w:ind w:left="1440"/>
        <w:rPr>
          <w:color w:val="auto"/>
          <w:u w:val="single"/>
        </w:rPr>
      </w:pPr>
    </w:p>
    <w:p w14:paraId="6B05C595" w14:textId="77777777" w:rsidR="00D5115B" w:rsidRPr="00362F23" w:rsidRDefault="00D5115B" w:rsidP="00D5115B">
      <w:pPr>
        <w:spacing w:after="200" w:line="276" w:lineRule="auto"/>
        <w:ind w:left="851"/>
        <w:rPr>
          <w:lang w:val="nl-NL"/>
        </w:rPr>
      </w:pPr>
      <w:r w:rsidRPr="00362F23">
        <w:rPr>
          <w:lang w:val="nl-NL"/>
        </w:rPr>
        <w:t xml:space="preserve">De entiteit die het onroerend goed gedurende een termijn van minstens één maand heeft gepubliceerd op de interne vastgoedmarkt, stelt het goed, na goedkeuring door de functioneel bevoegde minister of de daartoe gedelegeerde persoon, ter beschikking van de Vlaamse minister, bevoegd voor het algemeen beleid inzake vastgoedbeheer. </w:t>
      </w:r>
    </w:p>
    <w:p w14:paraId="5779C75C" w14:textId="77777777" w:rsidR="00D5115B" w:rsidRPr="00362F23" w:rsidRDefault="00D5115B" w:rsidP="00D5115B">
      <w:pPr>
        <w:spacing w:after="200" w:line="276" w:lineRule="auto"/>
        <w:ind w:left="851"/>
        <w:rPr>
          <w:lang w:val="nl-NL"/>
        </w:rPr>
      </w:pPr>
      <w:r w:rsidRPr="00362F23">
        <w:rPr>
          <w:lang w:val="nl-NL"/>
        </w:rPr>
        <w:t>De terbeschikkingstelling geschiedt door middel van een nota, gericht aan de afdeling Vastgoed van het agentschap Facilitair Bedrijf, waarin ten minste de volgende elementen aan bod komen:</w:t>
      </w:r>
    </w:p>
    <w:p w14:paraId="75E1F35A"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identificatie van het goed, aan de hand van de kadastrale gegevens inclusief de oppervlakte, alsook  de CAPAKEY (d.i. de uniforme sleutel voor de perceelsidentificatie);</w:t>
      </w:r>
    </w:p>
    <w:p w14:paraId="7841C937"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eventueel opmetingsplan</w:t>
      </w:r>
      <w:r w:rsidRPr="00362F23">
        <w:rPr>
          <w:color w:val="auto"/>
          <w:vertAlign w:val="superscript"/>
          <w:lang w:val="nl-NL"/>
        </w:rPr>
        <w:footnoteReference w:id="4"/>
      </w:r>
      <w:r w:rsidRPr="00362F23">
        <w:rPr>
          <w:color w:val="auto"/>
          <w:lang w:val="nl-NL"/>
        </w:rPr>
        <w:t>;</w:t>
      </w:r>
    </w:p>
    <w:p w14:paraId="0ED13733"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stedenbouwkundige bestemming;</w:t>
      </w:r>
    </w:p>
    <w:p w14:paraId="0B3F4884"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eigendomstitel;</w:t>
      </w:r>
    </w:p>
    <w:p w14:paraId="15CDB125"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 xml:space="preserve">gebruikstoestand van het goed (opsomming van de rechten die met betrekking tot het goed aan derden werden toegestaan) en bijhorende </w:t>
      </w:r>
      <w:r w:rsidRPr="00362F23">
        <w:rPr>
          <w:color w:val="auto"/>
          <w:lang w:val="nl-NL"/>
        </w:rPr>
        <w:lastRenderedPageBreak/>
        <w:t>stukken (authentieke akten, onderhandse overeenkomsten,…) en eventuele bijzonderheden ter plaatse;</w:t>
      </w:r>
    </w:p>
    <w:p w14:paraId="0F118CF8"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de (functionele) bestemming waarvoor het goed wordt aangewend;</w:t>
      </w:r>
    </w:p>
    <w:p w14:paraId="2F59C63C"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de bevestiging dat het goed thans niet meer voor die bestemming wordt aangewend, of de aanduiding van het tijdstip vanaf hetwelk zulks niet meer het geval zal zijn;</w:t>
      </w:r>
    </w:p>
    <w:p w14:paraId="2216B1DB"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de vermelding van eventuele bijzondere voorwaarden die in de akte dienen opgenomen te worden (bijv. erfdienstbaarheden of opname in het openbaar domein van een andere overheid);</w:t>
      </w:r>
    </w:p>
    <w:p w14:paraId="5BB1F207"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 xml:space="preserve">de vermelding van de entiteit(en) die het goed een nieuwe bestemming wenst (wensen) te geven, of de bevestiging dat er gedurende de termijn van de publicatie op de interne vastgoedmarkt geen interesse werd betoond; </w:t>
      </w:r>
    </w:p>
    <w:p w14:paraId="549EDDB8"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indien er gedurende de termijn van de publicatie op de interne vastgoedmarkt door één of meerdere entiteiten interesse werd betoond: de vermelding van de bestemming, d.i. het functioneel doel waarvoor het goed door de betrokken entiteit zal worden aangewend;</w:t>
      </w:r>
    </w:p>
    <w:p w14:paraId="6DACBA40"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de vermelding van de omstandigheden die de interne overdracht of de (externe) vervreemding kunnen beïnvloeden (bijv. opname in de Inventaris van het Onroerend Erfgoed, opname in het leegstandsregister,…);</w:t>
      </w:r>
    </w:p>
    <w:p w14:paraId="1672245C"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voor zover het niet gaat om een interne overdracht binnen dezelfde rechtspersoon (Vlaamse Gemeenschap of Vlaamse Gewest): het bodemattest;</w:t>
      </w:r>
    </w:p>
    <w:p w14:paraId="33E9A1AF"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 xml:space="preserve">indien er gedurende de termijn van de publicatie op de interne vastgoedmarkt geen interesse werd betoond: </w:t>
      </w:r>
    </w:p>
    <w:p w14:paraId="24EC7C42" w14:textId="77777777" w:rsidR="00D5115B" w:rsidRPr="00362F23" w:rsidRDefault="00D5115B" w:rsidP="00D5115B">
      <w:pPr>
        <w:pStyle w:val="Lijstalinea"/>
        <w:numPr>
          <w:ilvl w:val="1"/>
          <w:numId w:val="8"/>
        </w:numPr>
        <w:spacing w:after="200" w:line="276" w:lineRule="auto"/>
        <w:rPr>
          <w:color w:val="auto"/>
          <w:lang w:val="nl-NL"/>
        </w:rPr>
      </w:pPr>
      <w:r w:rsidRPr="00362F23">
        <w:rPr>
          <w:color w:val="auto"/>
          <w:lang w:val="nl-NL"/>
        </w:rPr>
        <w:lastRenderedPageBreak/>
        <w:t>eventuele gekende interesse van derden in geval van (externe) vervreemding;</w:t>
      </w:r>
    </w:p>
    <w:p w14:paraId="1F67C6F8" w14:textId="77777777" w:rsidR="00D5115B" w:rsidRPr="00362F23" w:rsidRDefault="00D5115B" w:rsidP="00D5115B">
      <w:pPr>
        <w:pStyle w:val="Lijstalinea"/>
        <w:numPr>
          <w:ilvl w:val="1"/>
          <w:numId w:val="8"/>
        </w:numPr>
        <w:spacing w:after="200" w:line="276" w:lineRule="auto"/>
        <w:rPr>
          <w:color w:val="auto"/>
          <w:lang w:val="nl-NL"/>
        </w:rPr>
      </w:pPr>
      <w:r w:rsidRPr="00362F23">
        <w:rPr>
          <w:color w:val="auto"/>
          <w:lang w:val="nl-NL"/>
        </w:rPr>
        <w:t>alle andere stukken en inlichtingen die in het kader van de authentieke akte vereist zijn;</w:t>
      </w:r>
    </w:p>
    <w:p w14:paraId="6B48ED82" w14:textId="77777777" w:rsidR="00D5115B" w:rsidRPr="00362F23" w:rsidRDefault="00D5115B" w:rsidP="00D5115B">
      <w:pPr>
        <w:pStyle w:val="Lijstalinea"/>
        <w:numPr>
          <w:ilvl w:val="0"/>
          <w:numId w:val="8"/>
        </w:numPr>
        <w:spacing w:after="200" w:line="276" w:lineRule="auto"/>
        <w:rPr>
          <w:color w:val="auto"/>
          <w:lang w:val="nl-NL"/>
        </w:rPr>
      </w:pPr>
      <w:r w:rsidRPr="00362F23">
        <w:rPr>
          <w:color w:val="auto"/>
          <w:lang w:val="nl-NL"/>
        </w:rPr>
        <w:t>in geval van (externe) vervreemding: het rekeningnummer waarop de opbrengst dient gestort te worden.</w:t>
      </w:r>
    </w:p>
    <w:p w14:paraId="67CC9720" w14:textId="135B07E8" w:rsidR="00D5115B" w:rsidRPr="00362F23" w:rsidRDefault="00D5115B" w:rsidP="00E41018">
      <w:pPr>
        <w:pStyle w:val="Omzendbrief31"/>
        <w:rPr>
          <w:color w:val="auto"/>
        </w:rPr>
      </w:pPr>
      <w:bookmarkStart w:id="524" w:name="_Toc471720367"/>
      <w:bookmarkStart w:id="525" w:name="_Toc471720560"/>
      <w:bookmarkStart w:id="526" w:name="_Toc471720633"/>
      <w:bookmarkStart w:id="527" w:name="_Toc471720714"/>
      <w:bookmarkStart w:id="528" w:name="_Toc471802263"/>
      <w:bookmarkStart w:id="529" w:name="_Toc471814755"/>
      <w:bookmarkStart w:id="530" w:name="_Toc471814805"/>
      <w:bookmarkStart w:id="531" w:name="_Toc471983856"/>
      <w:bookmarkStart w:id="532" w:name="_Toc472411496"/>
      <w:bookmarkStart w:id="533" w:name="_Toc473200470"/>
      <w:bookmarkStart w:id="534" w:name="_Toc477855956"/>
      <w:bookmarkStart w:id="535" w:name="_Toc482701828"/>
      <w:bookmarkStart w:id="536" w:name="_Toc482707297"/>
      <w:bookmarkStart w:id="537" w:name="_Toc482881984"/>
      <w:bookmarkStart w:id="538" w:name="_Toc464648003"/>
      <w:bookmarkStart w:id="539" w:name="_Toc464720085"/>
      <w:bookmarkStart w:id="540" w:name="_Toc464720151"/>
      <w:bookmarkStart w:id="541" w:name="_Toc465935764"/>
      <w:bookmarkStart w:id="542" w:name="_Toc470178080"/>
      <w:bookmarkStart w:id="543" w:name="_Toc470178888"/>
      <w:bookmarkStart w:id="544" w:name="_Toc471206726"/>
      <w:bookmarkStart w:id="545" w:name="_Toc471221326"/>
      <w:bookmarkStart w:id="546" w:name="_Toc471283084"/>
      <w:bookmarkStart w:id="547" w:name="_Toc471292366"/>
      <w:bookmarkStart w:id="548" w:name="_Toc471292496"/>
      <w:bookmarkStart w:id="549" w:name="_Toc471301163"/>
      <w:bookmarkStart w:id="550" w:name="_Toc471715993"/>
      <w:r w:rsidRPr="00362F23">
        <w:rPr>
          <w:color w:val="auto"/>
        </w:rPr>
        <w:t>Opmaak van de opdracht door de afdeling Vastgoed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6B88DF6F" w14:textId="77777777" w:rsidR="00BA5D31" w:rsidRPr="00362F23" w:rsidRDefault="00BA5D31" w:rsidP="00BA5D31">
      <w:pPr>
        <w:pStyle w:val="Omzendbrief31"/>
        <w:numPr>
          <w:ilvl w:val="0"/>
          <w:numId w:val="0"/>
        </w:numPr>
        <w:ind w:left="1440"/>
        <w:rPr>
          <w:color w:val="auto"/>
          <w:u w:val="single"/>
        </w:rPr>
      </w:pPr>
    </w:p>
    <w:p w14:paraId="2ECE8D0E" w14:textId="555C89E0" w:rsidR="00D5115B" w:rsidRPr="00362F23" w:rsidRDefault="00D5115B" w:rsidP="00362F23">
      <w:pPr>
        <w:pStyle w:val="Omzendbrief4"/>
        <w:ind w:left="1843"/>
        <w:rPr>
          <w:color w:val="auto"/>
        </w:rPr>
      </w:pPr>
      <w:bookmarkStart w:id="551" w:name="_Toc471720368"/>
      <w:bookmarkStart w:id="552" w:name="_Toc471720561"/>
      <w:bookmarkStart w:id="553" w:name="_Toc471720634"/>
      <w:bookmarkStart w:id="554" w:name="_Toc471720715"/>
      <w:bookmarkStart w:id="555" w:name="_Toc471802264"/>
      <w:bookmarkStart w:id="556" w:name="_Toc471814756"/>
      <w:bookmarkStart w:id="557" w:name="_Toc471814806"/>
      <w:bookmarkStart w:id="558" w:name="_Toc471983857"/>
      <w:bookmarkStart w:id="559" w:name="_Toc472411497"/>
      <w:bookmarkStart w:id="560" w:name="_Toc473200471"/>
      <w:bookmarkStart w:id="561" w:name="_Toc477855957"/>
      <w:bookmarkStart w:id="562" w:name="_Toc482701829"/>
      <w:bookmarkStart w:id="563" w:name="_Toc482707298"/>
      <w:bookmarkStart w:id="564" w:name="_Toc482881985"/>
      <w:r w:rsidRPr="00362F23">
        <w:rPr>
          <w:color w:val="auto"/>
        </w:rPr>
        <w:t>Interne overdracht ingevolge bestemmingswijziging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362F23">
        <w:rPr>
          <w:color w:val="auto"/>
        </w:rPr>
        <w:fldChar w:fldCharType="begin"/>
      </w:r>
      <w:r w:rsidRPr="00362F23">
        <w:rPr>
          <w:color w:val="auto"/>
        </w:rPr>
        <w:instrText xml:space="preserve"> TC "</w:instrText>
      </w:r>
      <w:bookmarkStart w:id="565" w:name="_Toc464720086"/>
      <w:bookmarkStart w:id="566" w:name="_Toc465935765"/>
      <w:bookmarkStart w:id="567" w:name="_Toc482698006"/>
      <w:r w:rsidRPr="00362F23">
        <w:rPr>
          <w:color w:val="auto"/>
        </w:rPr>
        <w:instrText>a) Interne overdracht ingevolge bestemmingswijziging</w:instrText>
      </w:r>
      <w:bookmarkEnd w:id="565"/>
      <w:bookmarkEnd w:id="566"/>
      <w:bookmarkEnd w:id="567"/>
      <w:r w:rsidRPr="00362F23">
        <w:rPr>
          <w:color w:val="auto"/>
        </w:rPr>
        <w:instrText xml:space="preserve">" \f C \l "4" </w:instrText>
      </w:r>
      <w:r w:rsidRPr="00362F23">
        <w:rPr>
          <w:color w:val="auto"/>
        </w:rPr>
        <w:fldChar w:fldCharType="end"/>
      </w:r>
    </w:p>
    <w:p w14:paraId="4506112D" w14:textId="77777777" w:rsidR="00D5115B" w:rsidRPr="00362F23" w:rsidRDefault="00D5115B" w:rsidP="00BA5D31">
      <w:pPr>
        <w:spacing w:after="200" w:line="276" w:lineRule="auto"/>
        <w:ind w:left="851"/>
        <w:rPr>
          <w:lang w:val="nl-NL"/>
        </w:rPr>
      </w:pPr>
      <w:r w:rsidRPr="00362F23">
        <w:rPr>
          <w:lang w:val="nl-NL"/>
        </w:rPr>
        <w:t>Indien er zich gedurende de termijn van de publicatie op de interne vastgoedmarkt (die minstens één maand bedraagt)  een entiteit heeft aangemeld, die het goed een nieuwe bestemming wenst te geven, stelt de afdeling Vastgoed, op basis van de door de beherende entiteit bij de terbeschikkingstelling aangeleverde stukken en inlichtingen, de opdracht gericht aan de afdeling Vastgoedtransacties op</w:t>
      </w:r>
      <w:r w:rsidRPr="00362F23">
        <w:rPr>
          <w:vertAlign w:val="superscript"/>
          <w:lang w:val="nl-NL"/>
        </w:rPr>
        <w:footnoteReference w:id="5"/>
      </w:r>
      <w:r w:rsidRPr="00362F23">
        <w:rPr>
          <w:lang w:val="nl-NL"/>
        </w:rPr>
        <w:t>. Deze opdracht wordt getekend door de Vlaamse minister, bevoegd voor het algemeen beleid inzake vastgoedbeheer of door de leidend ambtenaar van het agentschap Facilitair Bedrijf, voor zover hiervoor delegatie bestaat.</w:t>
      </w:r>
    </w:p>
    <w:p w14:paraId="14CDC2F1" w14:textId="77777777" w:rsidR="00D5115B" w:rsidRPr="00362F23" w:rsidRDefault="00D5115B" w:rsidP="00BA5D31">
      <w:pPr>
        <w:spacing w:after="200" w:line="276" w:lineRule="auto"/>
        <w:ind w:left="851"/>
        <w:rPr>
          <w:lang w:val="nl-NL"/>
        </w:rPr>
      </w:pPr>
      <w:r w:rsidRPr="00362F23">
        <w:rPr>
          <w:lang w:val="nl-NL"/>
        </w:rPr>
        <w:t xml:space="preserve">Indien er meerdere voorstellen zijn om aan het onroerend goed een nieuwe bestemming te geven, richt de afdeling Vastgoed hierover een </w:t>
      </w:r>
      <w:r w:rsidRPr="00362F23">
        <w:rPr>
          <w:lang w:val="nl-NL"/>
        </w:rPr>
        <w:lastRenderedPageBreak/>
        <w:t>nota aan de Vlaamse minister, bevoegd voor het algemeen beleid inzake vastgoedbeheer, die desgevallend een beslissing zal uitlokken op het niveau van de Vlaamse Regering.</w:t>
      </w:r>
    </w:p>
    <w:p w14:paraId="34BC57FD" w14:textId="77777777" w:rsidR="00D5115B" w:rsidRPr="00362F23" w:rsidRDefault="00D5115B" w:rsidP="00BA5D31">
      <w:pPr>
        <w:spacing w:after="200" w:line="276" w:lineRule="auto"/>
        <w:ind w:left="851"/>
        <w:rPr>
          <w:lang w:val="nl-NL"/>
        </w:rPr>
      </w:pPr>
      <w:r w:rsidRPr="00362F23">
        <w:rPr>
          <w:lang w:val="nl-NL"/>
        </w:rPr>
        <w:t>De bestemmingswijziging resulteert in:</w:t>
      </w:r>
    </w:p>
    <w:p w14:paraId="388866D8" w14:textId="77777777" w:rsidR="00D5115B" w:rsidRPr="00362F23" w:rsidRDefault="00D5115B" w:rsidP="00BA5D31">
      <w:pPr>
        <w:pStyle w:val="Lijstalinea"/>
        <w:numPr>
          <w:ilvl w:val="0"/>
          <w:numId w:val="8"/>
        </w:numPr>
        <w:spacing w:after="200" w:line="276" w:lineRule="auto"/>
        <w:rPr>
          <w:color w:val="auto"/>
          <w:lang w:val="nl-NL"/>
        </w:rPr>
      </w:pPr>
      <w:r w:rsidRPr="00362F23">
        <w:rPr>
          <w:color w:val="auto"/>
          <w:lang w:val="nl-NL"/>
        </w:rPr>
        <w:t>de overdracht van het administratief beheer binnen dezelfde rechtspersoon (Vlaamse Gemeenschap of Vlaamse Gewest), ook indien het beheer wordt overgedragen van of naar een entiteit met eigen rechtspersoonlijkheid. Deze louter administratieve overdracht wordt vastgesteld bij administratieve akte of bij een door de bevoegde ministers gezamenlijk te treffen ministerieel besluit; of</w:t>
      </w:r>
    </w:p>
    <w:p w14:paraId="17962F59" w14:textId="1AD96D38" w:rsidR="00081F36" w:rsidRPr="00362F23" w:rsidRDefault="00D5115B" w:rsidP="002D1793">
      <w:pPr>
        <w:pStyle w:val="Lijstalinea"/>
        <w:numPr>
          <w:ilvl w:val="0"/>
          <w:numId w:val="8"/>
        </w:numPr>
        <w:spacing w:after="200" w:line="276" w:lineRule="auto"/>
        <w:rPr>
          <w:color w:val="auto"/>
          <w:lang w:val="nl-NL"/>
        </w:rPr>
      </w:pPr>
      <w:r w:rsidRPr="00362F23">
        <w:rPr>
          <w:color w:val="auto"/>
          <w:lang w:val="nl-NL"/>
        </w:rPr>
        <w:t>de overdracht van het eigendomsrecht tussen de Vlaamse Gemeenschap en het Vlaamse Gewest. Deze eigendomsoverdracht wordt v</w:t>
      </w:r>
      <w:r w:rsidR="002D1793" w:rsidRPr="00362F23">
        <w:rPr>
          <w:color w:val="auto"/>
          <w:lang w:val="nl-NL"/>
        </w:rPr>
        <w:t>astgesteld bij authentieke akte.</w:t>
      </w:r>
    </w:p>
    <w:p w14:paraId="77A339F4" w14:textId="77777777" w:rsidR="00081F36" w:rsidRPr="00362F23" w:rsidRDefault="00081F36" w:rsidP="00BA5D31">
      <w:pPr>
        <w:pStyle w:val="Omzendbrief4"/>
        <w:numPr>
          <w:ilvl w:val="0"/>
          <w:numId w:val="0"/>
        </w:numPr>
        <w:spacing w:after="240"/>
        <w:ind w:left="720"/>
        <w:rPr>
          <w:color w:val="auto"/>
        </w:rPr>
      </w:pPr>
    </w:p>
    <w:p w14:paraId="5DCF5DD0" w14:textId="089EC90E" w:rsidR="00D5115B" w:rsidRPr="00362F23" w:rsidRDefault="00D5115B" w:rsidP="00362F23">
      <w:pPr>
        <w:pStyle w:val="Omzendbrief4"/>
        <w:ind w:left="1843"/>
        <w:rPr>
          <w:color w:val="auto"/>
        </w:rPr>
      </w:pPr>
      <w:bookmarkStart w:id="568" w:name="_Toc471720369"/>
      <w:bookmarkStart w:id="569" w:name="_Toc471720562"/>
      <w:bookmarkStart w:id="570" w:name="_Toc471720635"/>
      <w:bookmarkStart w:id="571" w:name="_Toc471720716"/>
      <w:bookmarkStart w:id="572" w:name="_Toc471802265"/>
      <w:bookmarkStart w:id="573" w:name="_Toc471814757"/>
      <w:bookmarkStart w:id="574" w:name="_Toc471814807"/>
      <w:bookmarkStart w:id="575" w:name="_Toc471983858"/>
      <w:bookmarkStart w:id="576" w:name="_Toc472411498"/>
      <w:bookmarkStart w:id="577" w:name="_Toc473200472"/>
      <w:bookmarkStart w:id="578" w:name="_Toc477855958"/>
      <w:bookmarkStart w:id="579" w:name="_Toc482701830"/>
      <w:bookmarkStart w:id="580" w:name="_Toc482707299"/>
      <w:bookmarkStart w:id="581" w:name="_Toc482881986"/>
      <w:bookmarkStart w:id="582" w:name="_Toc464647615"/>
      <w:bookmarkStart w:id="583" w:name="_Toc464648008"/>
      <w:bookmarkStart w:id="584" w:name="_Toc464720089"/>
      <w:bookmarkStart w:id="585" w:name="_Toc464720155"/>
      <w:bookmarkStart w:id="586" w:name="_Toc465935768"/>
      <w:bookmarkStart w:id="587" w:name="_Toc470178082"/>
      <w:bookmarkStart w:id="588" w:name="_Toc470178890"/>
      <w:bookmarkStart w:id="589" w:name="_Toc471206728"/>
      <w:bookmarkStart w:id="590" w:name="_Toc471221328"/>
      <w:bookmarkStart w:id="591" w:name="_Toc471283086"/>
      <w:bookmarkStart w:id="592" w:name="_Toc471292368"/>
      <w:bookmarkStart w:id="593" w:name="_Toc471292498"/>
      <w:bookmarkStart w:id="594" w:name="_Toc471301165"/>
      <w:bookmarkStart w:id="595" w:name="_Toc471715995"/>
      <w:r w:rsidRPr="00362F23">
        <w:rPr>
          <w:color w:val="auto"/>
        </w:rPr>
        <w:t xml:space="preserve">Onttrekken van een onroerend goed aan zijn bestemming met het oog op </w:t>
      </w:r>
      <w:bookmarkEnd w:id="568"/>
      <w:bookmarkEnd w:id="569"/>
      <w:bookmarkEnd w:id="570"/>
      <w:bookmarkEnd w:id="571"/>
      <w:r w:rsidRPr="00362F23">
        <w:rPr>
          <w:color w:val="auto"/>
        </w:rPr>
        <w:t>(externe) vervreemding</w:t>
      </w:r>
      <w:bookmarkEnd w:id="572"/>
      <w:bookmarkEnd w:id="573"/>
      <w:bookmarkEnd w:id="574"/>
      <w:bookmarkEnd w:id="575"/>
      <w:bookmarkEnd w:id="576"/>
      <w:bookmarkEnd w:id="577"/>
      <w:bookmarkEnd w:id="578"/>
      <w:bookmarkEnd w:id="579"/>
      <w:bookmarkEnd w:id="580"/>
      <w:bookmarkEnd w:id="581"/>
    </w:p>
    <w:p w14:paraId="774EEB3F" w14:textId="77777777" w:rsidR="00D5115B" w:rsidRPr="00362F23" w:rsidRDefault="00D5115B" w:rsidP="00081F36">
      <w:pPr>
        <w:spacing w:after="200" w:line="276" w:lineRule="auto"/>
        <w:ind w:left="851"/>
        <w:rPr>
          <w:lang w:val="nl-NL"/>
        </w:rPr>
      </w:pPr>
      <w:r w:rsidRPr="00362F23">
        <w:rPr>
          <w:lang w:val="nl-NL"/>
        </w:rPr>
        <w:fldChar w:fldCharType="begin"/>
      </w:r>
      <w:r w:rsidRPr="00362F23">
        <w:rPr>
          <w:lang w:val="nl-NL"/>
        </w:rPr>
        <w:instrText xml:space="preserve"> TC "</w:instrText>
      </w:r>
      <w:bookmarkStart w:id="596" w:name="_Toc482698007"/>
      <w:r w:rsidRPr="00362F23">
        <w:rPr>
          <w:lang w:val="nl-NL"/>
        </w:rPr>
        <w:instrText>b) Onttrekken van een onroerend goed aan zijn bestemming met het oog op valorisatie</w:instrText>
      </w:r>
      <w:bookmarkEnd w:id="596"/>
      <w:r w:rsidRPr="00362F23">
        <w:rPr>
          <w:lang w:val="nl-NL"/>
        </w:rPr>
        <w:instrText xml:space="preserve">" \f C \l "4" </w:instrText>
      </w:r>
      <w:r w:rsidRPr="00362F23">
        <w:rPr>
          <w:lang w:val="nl-NL"/>
        </w:rPr>
        <w:fldChar w:fldCharType="end"/>
      </w:r>
      <w:bookmarkStart w:id="597" w:name="_Toc471802266"/>
      <w:r w:rsidRPr="00362F23">
        <w:rPr>
          <w:lang w:val="nl-NL"/>
        </w:rPr>
        <w:t>Indien intern geen enkele interesse bestaat om aan het onroerend goed een nieuwe bestemming te geven, wordt het goed definitief aan zijn bestemming onttrokken en op de datum van de terbeschikkingstelling als niet-bestemd aangezien.</w:t>
      </w:r>
      <w:bookmarkEnd w:id="597"/>
      <w:r w:rsidRPr="00362F23">
        <w:rPr>
          <w:lang w:val="nl-NL"/>
        </w:rPr>
        <w:t xml:space="preserve"> </w:t>
      </w:r>
    </w:p>
    <w:p w14:paraId="29A3C54D" w14:textId="77777777" w:rsidR="00D5115B" w:rsidRPr="00362F23" w:rsidRDefault="00D5115B" w:rsidP="00081F36">
      <w:pPr>
        <w:spacing w:after="200" w:line="276" w:lineRule="auto"/>
        <w:ind w:left="851"/>
        <w:rPr>
          <w:lang w:val="nl-NL"/>
        </w:rPr>
      </w:pPr>
      <w:r w:rsidRPr="00362F23">
        <w:rPr>
          <w:lang w:val="nl-NL"/>
        </w:rPr>
        <w:t xml:space="preserve">De afdeling Vastgoed van het agentschap Facilitair Bedrijf wordt belast met de optimale valorisatie van de niet-bestemde onroerende goederen en beoordeelt, onder het gezag en de verantwoordelijkheid van de Vlaamse </w:t>
      </w:r>
      <w:r w:rsidRPr="00362F23">
        <w:rPr>
          <w:lang w:val="nl-NL"/>
        </w:rPr>
        <w:lastRenderedPageBreak/>
        <w:t>minister, bevoegd voor het algemeen beleid inzake vastgoedbeheer, de meest aangewezen wijze om tot valorisatie over te gaan. Er kan geopteerd worden voor vervreemding of voor het vestigen van zakelijke rechten (bijv. recht van erfpacht, recht van opstal,…) of het afsluiten van lange termijn huurcontracten. De afdeling Vastgoed kan daartoe zelf de nodige initiatieven nemen of opdrachten geven aan derden, zowel intern (bijv.  de afdeling Vastgoedtransacties) als extern (bijv. notarissen, vastgoedmakelaars, landmeterskantoren,…). In het laatste geval vervult de afdeling Vastgoed een coördinerende en superviserende rol en waakt zij over een snelle en efficiënte afhandeling van de vastgoeddossiers.</w:t>
      </w:r>
    </w:p>
    <w:p w14:paraId="0AD4E6BB" w14:textId="77777777" w:rsidR="00D5115B" w:rsidRPr="00362F23" w:rsidRDefault="00D5115B" w:rsidP="00081F36">
      <w:pPr>
        <w:spacing w:after="200" w:line="276" w:lineRule="auto"/>
        <w:ind w:left="851"/>
        <w:rPr>
          <w:lang w:val="nl-NL"/>
        </w:rPr>
      </w:pPr>
      <w:r w:rsidRPr="00362F23">
        <w:rPr>
          <w:lang w:val="nl-NL"/>
        </w:rPr>
        <w:t>Op basis van de door de beherende entiteit bij de terbeschikkingstelling aangeleverde stukken en inlichtingen stelt de afdeling Vastgoed de opdracht gericht aan de afdeling Vastgoedtransacties op. Deze opdracht wordt getekend door de Vlaamse minister, bevoegd voor het algemeen beleid inzake vastgoedbeheer of door de leidend ambtenaar van het agentschap Facilitair Bedrijf, voor zover hiervoor delegatie bestaat.</w:t>
      </w:r>
    </w:p>
    <w:p w14:paraId="24A4398D" w14:textId="77777777" w:rsidR="00D5115B" w:rsidRPr="00362F23" w:rsidRDefault="00D5115B" w:rsidP="00081F36">
      <w:pPr>
        <w:spacing w:after="200" w:line="276" w:lineRule="auto"/>
        <w:ind w:left="851"/>
        <w:rPr>
          <w:lang w:val="nl-NL"/>
        </w:rPr>
      </w:pPr>
      <w:r w:rsidRPr="00362F23">
        <w:rPr>
          <w:lang w:val="nl-NL"/>
        </w:rPr>
        <w:t>Behoudens in geval van openbare verkoop en in geval van onteigening dienen vervreemdingen, die betrekking hebben op onroerende goederen waarvan de geschatte waarde de grens van 1.250.000 EUR overschrijdt, bovendien te worden goedgekeurd door het Vlaamse Parlement (artikel 1, lid 3 domaniale wet, zie verder).</w:t>
      </w:r>
    </w:p>
    <w:p w14:paraId="46AA0674" w14:textId="114A9D90" w:rsidR="005036C3" w:rsidRPr="00362F23" w:rsidRDefault="00C91ACA" w:rsidP="00C91ACA">
      <w:pPr>
        <w:pStyle w:val="Kop5"/>
      </w:pPr>
      <w:bookmarkStart w:id="598" w:name="_Toc471983859"/>
      <w:bookmarkStart w:id="599" w:name="_Toc472411499"/>
      <w:bookmarkStart w:id="600" w:name="_Toc473200473"/>
      <w:bookmarkStart w:id="601" w:name="_Toc477855959"/>
      <w:bookmarkStart w:id="602" w:name="_Toc482707300"/>
      <w:bookmarkStart w:id="603" w:name="_Toc482881987"/>
      <w:r>
        <w:t xml:space="preserve">4.2.3.2.1. </w:t>
      </w:r>
      <w:r w:rsidR="00D5115B" w:rsidRPr="00362F23">
        <w:t>Vervreemding onder (gebruiks)voorwaarden</w:t>
      </w:r>
      <w:bookmarkEnd w:id="598"/>
      <w:bookmarkEnd w:id="599"/>
      <w:bookmarkEnd w:id="600"/>
      <w:bookmarkEnd w:id="601"/>
      <w:bookmarkEnd w:id="602"/>
      <w:bookmarkEnd w:id="603"/>
    </w:p>
    <w:p w14:paraId="09DA80B1" w14:textId="77777777" w:rsidR="005036C3" w:rsidRPr="00362F23" w:rsidRDefault="005036C3" w:rsidP="005036C3">
      <w:pPr>
        <w:ind w:firstLine="851"/>
        <w:rPr>
          <w:lang w:val="nl-NL"/>
        </w:rPr>
      </w:pPr>
    </w:p>
    <w:p w14:paraId="06FD9D8C" w14:textId="77777777" w:rsidR="00D5115B" w:rsidRPr="00362F23" w:rsidRDefault="00D5115B" w:rsidP="005036C3">
      <w:pPr>
        <w:spacing w:after="200" w:line="276" w:lineRule="auto"/>
        <w:ind w:left="851"/>
        <w:rPr>
          <w:lang w:val="nl-NL"/>
        </w:rPr>
      </w:pPr>
      <w:r w:rsidRPr="00362F23">
        <w:rPr>
          <w:lang w:val="nl-NL"/>
        </w:rPr>
        <w:t xml:space="preserve">In principe wordt voor de niet-bestemde onroerende goederen de valorisatie beoogd bij wijze van vervreemding. In sommige gevallen kan ervoor </w:t>
      </w:r>
      <w:r w:rsidRPr="00362F23">
        <w:rPr>
          <w:lang w:val="nl-NL"/>
        </w:rPr>
        <w:lastRenderedPageBreak/>
        <w:t xml:space="preserve">geopteerd worden om aan de vervreemding bepaalde voorwaarden te verbinden. Normaliter zal dit vertaald worden in een lagere opbrengst als gevolg van de beperkingen van het eigendomsrecht. </w:t>
      </w:r>
    </w:p>
    <w:p w14:paraId="4A91B324" w14:textId="77777777" w:rsidR="00D5115B" w:rsidRPr="00362F23" w:rsidRDefault="00D5115B" w:rsidP="005036C3">
      <w:pPr>
        <w:spacing w:after="200" w:line="276" w:lineRule="auto"/>
        <w:ind w:left="851"/>
        <w:rPr>
          <w:lang w:val="nl-NL"/>
        </w:rPr>
      </w:pPr>
      <w:r w:rsidRPr="00362F23">
        <w:rPr>
          <w:lang w:val="nl-NL"/>
        </w:rPr>
        <w:t>Wanneer een Vlaamse minister of de daartoe gedelegeerde persoon evenwel van oordeel is daartoe voldoende gegronde redenen te hebben, kan deze een onroerend goed ter beschikking stellen van de afdeling Vastgoed met de uitdrukkelijke vraag om aan de vervreemding voorwaarden te verbinden (bijv. op vlak van het toekomstig gebruik). De afdeling Vastgoed onderzoekt daartoe de mogelijkheden alsmede de voorwaarden (o.a. de opbrengst) onder dewelke de verkoop kan gerealiseerd worden en adviseert de Vlaamse minister, bevoegd voor het algemeen beleid inzake vastgoedbeheer hierover. Mits akkoord van de Vlaamse minister, bevoegd voor het algemeen beleid inzake vastgoedbeheer wordt de vervreemding vervolgens in die zin doorgevoerd. Indien de Vlaamse minister, bevoegd voor het algemeen beleid inzake vastgoedbeheer hiermee niet kan instemmen, wordt het dossier ter beslissing voorgelegd aan de Vlaamse Regering.</w:t>
      </w:r>
    </w:p>
    <w:p w14:paraId="52923728" w14:textId="77777777" w:rsidR="00D5115B" w:rsidRPr="00362F23" w:rsidRDefault="00D5115B" w:rsidP="005036C3">
      <w:pPr>
        <w:spacing w:after="200" w:line="276" w:lineRule="auto"/>
        <w:ind w:left="851"/>
        <w:rPr>
          <w:lang w:val="nl-NL"/>
        </w:rPr>
      </w:pPr>
      <w:r w:rsidRPr="00362F23">
        <w:rPr>
          <w:lang w:val="nl-NL"/>
        </w:rPr>
        <w:t xml:space="preserve">Ook de afdeling Vastgoed kan op eigen initiatief de lokale besturen aanschrijven i.v.m. eventuele op te leggen (verkoop)voorwaarden (bijv. op vlak van de ruimtelijke ontwikkelingsmogelijkheden). </w:t>
      </w:r>
    </w:p>
    <w:p w14:paraId="4E5AD385" w14:textId="768B585B" w:rsidR="00D5115B" w:rsidRPr="00362F23" w:rsidRDefault="00C91ACA" w:rsidP="00C91ACA">
      <w:pPr>
        <w:pStyle w:val="Kop5"/>
      </w:pPr>
      <w:bookmarkStart w:id="604" w:name="_Toc471983860"/>
      <w:bookmarkStart w:id="605" w:name="_Toc472411500"/>
      <w:bookmarkStart w:id="606" w:name="_Toc473200474"/>
      <w:bookmarkStart w:id="607" w:name="_Toc477855960"/>
      <w:bookmarkStart w:id="608" w:name="_Toc482707301"/>
      <w:bookmarkStart w:id="609" w:name="_Toc482881988"/>
      <w:r>
        <w:t xml:space="preserve">4.2.3.2.2. </w:t>
      </w:r>
      <w:r w:rsidR="00D5115B" w:rsidRPr="00362F23">
        <w:t>Het vestigen van zakelijke rechten en het afsluiten van lange termijn huurcontracten</w:t>
      </w:r>
      <w:bookmarkEnd w:id="604"/>
      <w:bookmarkEnd w:id="605"/>
      <w:bookmarkEnd w:id="606"/>
      <w:bookmarkEnd w:id="607"/>
      <w:bookmarkEnd w:id="608"/>
      <w:bookmarkEnd w:id="609"/>
    </w:p>
    <w:p w14:paraId="369980FC" w14:textId="77777777" w:rsidR="009A3BC9" w:rsidRPr="00362F23" w:rsidRDefault="009A3BC9" w:rsidP="009A3BC9">
      <w:pPr>
        <w:ind w:firstLine="851"/>
        <w:rPr>
          <w:lang w:val="nl-NL"/>
        </w:rPr>
      </w:pPr>
    </w:p>
    <w:p w14:paraId="0D7174EE" w14:textId="77777777" w:rsidR="00D5115B" w:rsidRPr="00362F23" w:rsidRDefault="00D5115B" w:rsidP="009A3BC9">
      <w:pPr>
        <w:spacing w:after="200" w:line="276" w:lineRule="auto"/>
        <w:ind w:left="851"/>
        <w:rPr>
          <w:lang w:val="nl-NL"/>
        </w:rPr>
      </w:pPr>
      <w:r w:rsidRPr="00362F23">
        <w:rPr>
          <w:lang w:val="nl-NL"/>
        </w:rPr>
        <w:t xml:space="preserve">Omwille van het strategisch, maatschappelijk of erfgoedkundig belang van het onroerend goed, kan de Vlaamse minister, bevoegd voor het algemeen beleid inzake vastgoedbeheer ervoor opteren om het niet-bestemd </w:t>
      </w:r>
      <w:r w:rsidRPr="00362F23">
        <w:rPr>
          <w:lang w:val="nl-NL"/>
        </w:rPr>
        <w:lastRenderedPageBreak/>
        <w:t xml:space="preserve">onroerend goed niet te vervreemden maar er zakelijke rechten op te vestigen (bijv. recht van erfpacht, recht van opstal,…) of lange termijn huurcontracten af te sluiten. </w:t>
      </w:r>
    </w:p>
    <w:p w14:paraId="549F793E" w14:textId="77777777" w:rsidR="00D5115B" w:rsidRPr="00362F23" w:rsidRDefault="00D5115B" w:rsidP="009A3BC9">
      <w:pPr>
        <w:spacing w:after="200" w:line="276" w:lineRule="auto"/>
        <w:ind w:left="851"/>
        <w:rPr>
          <w:lang w:val="nl-NL"/>
        </w:rPr>
      </w:pPr>
      <w:r w:rsidRPr="00362F23">
        <w:rPr>
          <w:lang w:val="nl-NL"/>
        </w:rPr>
        <w:t xml:space="preserve">In voorkomend geval stelt de Vlaamse minister, bevoegd voor het algemeen beleid inzake vastgoedbeheer aan de functioneel bevoegde minister voor om af te wijken van het principe van vervreemding. In dat voorstel zal tevens ingegaan worden op de modaliteiten met betrekking tot de aanrekening van inkomsten en uitgaven verbonden aan het beheer van het goed en de toewijzing van de eventuele latere verkoopopbrengst. Indien hierover geen consensus kan gevonden worden, wordt de beslissing door de Vlaamse Regering genomen. </w:t>
      </w:r>
    </w:p>
    <w:p w14:paraId="04FB34DD" w14:textId="77777777" w:rsidR="00D5115B" w:rsidRPr="00362F23" w:rsidRDefault="00D5115B" w:rsidP="009A3BC9">
      <w:pPr>
        <w:spacing w:after="200" w:line="276" w:lineRule="auto"/>
        <w:ind w:left="851"/>
        <w:rPr>
          <w:lang w:val="nl-NL"/>
        </w:rPr>
      </w:pPr>
      <w:r w:rsidRPr="00362F23">
        <w:rPr>
          <w:lang w:val="nl-NL"/>
        </w:rPr>
        <w:t>Eens een beleidsbeslissing inzake valorisatie werd genomen, stelt de afdeling Vastgoed op basis van de door de oorspronkelijk beherende entiteit aangeleverde informatie de opdracht gericht aan de afdeling Vastgoedtransacties op.</w:t>
      </w:r>
    </w:p>
    <w:p w14:paraId="3427C6FF" w14:textId="66DE6294" w:rsidR="00D5115B" w:rsidRPr="00362F23" w:rsidRDefault="00D5115B" w:rsidP="00E41018">
      <w:pPr>
        <w:pStyle w:val="Omzendbrief31"/>
        <w:rPr>
          <w:color w:val="auto"/>
        </w:rPr>
      </w:pPr>
      <w:bookmarkStart w:id="610" w:name="_Toc471720370"/>
      <w:bookmarkStart w:id="611" w:name="_Toc471720563"/>
      <w:bookmarkStart w:id="612" w:name="_Toc471720636"/>
      <w:bookmarkStart w:id="613" w:name="_Toc471720717"/>
      <w:bookmarkStart w:id="614" w:name="_Toc471802267"/>
      <w:bookmarkStart w:id="615" w:name="_Toc471814758"/>
      <w:bookmarkStart w:id="616" w:name="_Toc471814808"/>
      <w:bookmarkStart w:id="617" w:name="_Toc471983861"/>
      <w:bookmarkStart w:id="618" w:name="_Toc472411501"/>
      <w:bookmarkStart w:id="619" w:name="_Toc473200475"/>
      <w:bookmarkStart w:id="620" w:name="_Toc477855961"/>
      <w:bookmarkStart w:id="621" w:name="_Toc482701831"/>
      <w:bookmarkStart w:id="622" w:name="_Toc482707302"/>
      <w:bookmarkStart w:id="623" w:name="_Toc482881989"/>
      <w:r w:rsidRPr="00362F23">
        <w:rPr>
          <w:color w:val="auto"/>
        </w:rPr>
        <w:t>Afhandeling door de afdeling Vastgoedtransacties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545E91AE" w14:textId="77777777" w:rsidR="009A3BC9" w:rsidRPr="00362F23" w:rsidRDefault="009A3BC9" w:rsidP="009A3BC9">
      <w:pPr>
        <w:pStyle w:val="Omzendbrief31"/>
        <w:numPr>
          <w:ilvl w:val="0"/>
          <w:numId w:val="0"/>
        </w:numPr>
        <w:ind w:left="851"/>
        <w:rPr>
          <w:color w:val="auto"/>
          <w:u w:val="single"/>
        </w:rPr>
      </w:pPr>
    </w:p>
    <w:p w14:paraId="7509EDC4" w14:textId="20FEFF2A" w:rsidR="00D5115B" w:rsidRPr="00362F23" w:rsidRDefault="00D5115B" w:rsidP="00362F23">
      <w:pPr>
        <w:pStyle w:val="Omzendbrief4"/>
        <w:ind w:left="1843"/>
        <w:rPr>
          <w:color w:val="auto"/>
        </w:rPr>
      </w:pPr>
      <w:bookmarkStart w:id="624" w:name="_Toc471720371"/>
      <w:bookmarkStart w:id="625" w:name="_Toc471720564"/>
      <w:bookmarkStart w:id="626" w:name="_Toc471720637"/>
      <w:bookmarkStart w:id="627" w:name="_Toc471720718"/>
      <w:bookmarkStart w:id="628" w:name="_Toc471802268"/>
      <w:bookmarkStart w:id="629" w:name="_Toc471814759"/>
      <w:bookmarkStart w:id="630" w:name="_Toc471814809"/>
      <w:bookmarkStart w:id="631" w:name="_Toc471983862"/>
      <w:bookmarkStart w:id="632" w:name="_Toc472411502"/>
      <w:bookmarkStart w:id="633" w:name="_Toc473200476"/>
      <w:bookmarkStart w:id="634" w:name="_Toc477855962"/>
      <w:bookmarkStart w:id="635" w:name="_Toc482701832"/>
      <w:bookmarkStart w:id="636" w:name="_Toc482707303"/>
      <w:bookmarkStart w:id="637" w:name="_Toc482881990"/>
      <w:r w:rsidRPr="00362F23">
        <w:rPr>
          <w:color w:val="auto"/>
        </w:rPr>
        <w:t>Interne overdracht ingevolge bestemmingswijziging</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362F23">
        <w:rPr>
          <w:color w:val="auto"/>
        </w:rPr>
        <w:fldChar w:fldCharType="begin"/>
      </w:r>
      <w:r w:rsidRPr="00362F23">
        <w:rPr>
          <w:color w:val="auto"/>
        </w:rPr>
        <w:instrText xml:space="preserve"> TC "</w:instrText>
      </w:r>
      <w:bookmarkStart w:id="638" w:name="_Toc482698008"/>
      <w:r w:rsidRPr="00362F23">
        <w:rPr>
          <w:color w:val="auto"/>
        </w:rPr>
        <w:instrText>a) Interne overdracht ingevolge bestemmingswijziging</w:instrText>
      </w:r>
      <w:bookmarkEnd w:id="638"/>
      <w:r w:rsidRPr="00362F23">
        <w:rPr>
          <w:color w:val="auto"/>
        </w:rPr>
        <w:instrText xml:space="preserve">" \f C \l "4" </w:instrText>
      </w:r>
      <w:r w:rsidRPr="00362F23">
        <w:rPr>
          <w:color w:val="auto"/>
        </w:rPr>
        <w:fldChar w:fldCharType="end"/>
      </w:r>
      <w:r w:rsidRPr="00362F23">
        <w:rPr>
          <w:color w:val="auto"/>
        </w:rPr>
        <w:fldChar w:fldCharType="begin"/>
      </w:r>
      <w:r w:rsidRPr="00362F23">
        <w:rPr>
          <w:color w:val="auto"/>
        </w:rPr>
        <w:instrText xml:space="preserve"> TC "</w:instrText>
      </w:r>
      <w:bookmarkStart w:id="639" w:name="_Toc464720090"/>
      <w:bookmarkStart w:id="640" w:name="_Toc465935769"/>
      <w:bookmarkStart w:id="641" w:name="_Toc482698009"/>
      <w:r w:rsidRPr="00362F23">
        <w:rPr>
          <w:color w:val="auto"/>
        </w:rPr>
        <w:instrText>2. Afhandeling door de afdeling Vastgoedtransacties</w:instrText>
      </w:r>
      <w:bookmarkEnd w:id="639"/>
      <w:bookmarkEnd w:id="640"/>
      <w:bookmarkEnd w:id="641"/>
      <w:r w:rsidRPr="00362F23">
        <w:rPr>
          <w:color w:val="auto"/>
        </w:rPr>
        <w:instrText xml:space="preserve">" \f C \l "5" </w:instrText>
      </w:r>
      <w:r w:rsidRPr="00362F23">
        <w:rPr>
          <w:color w:val="auto"/>
        </w:rPr>
        <w:fldChar w:fldCharType="end"/>
      </w:r>
    </w:p>
    <w:p w14:paraId="18F35CD6" w14:textId="77777777" w:rsidR="00D5115B" w:rsidRPr="00362F23" w:rsidRDefault="00D5115B" w:rsidP="009A3BC9">
      <w:pPr>
        <w:spacing w:after="200" w:line="276" w:lineRule="auto"/>
        <w:ind w:left="851"/>
        <w:rPr>
          <w:lang w:val="nl-NL"/>
        </w:rPr>
      </w:pPr>
      <w:r w:rsidRPr="00362F23">
        <w:rPr>
          <w:lang w:val="nl-NL"/>
        </w:rPr>
        <w:t>De afdeling Vastgoedtransacties staat in voor de verdere afhandeling van het dossier conform de door de afdeling Vastgoed gegeven opdracht</w:t>
      </w:r>
      <w:r w:rsidRPr="00362F23">
        <w:rPr>
          <w:vertAlign w:val="superscript"/>
          <w:lang w:val="nl-NL"/>
        </w:rPr>
        <w:footnoteReference w:id="6"/>
      </w:r>
      <w:r w:rsidRPr="00362F23">
        <w:rPr>
          <w:lang w:val="nl-NL"/>
        </w:rPr>
        <w:t>.</w:t>
      </w:r>
    </w:p>
    <w:p w14:paraId="054586A4" w14:textId="77777777" w:rsidR="00D5115B" w:rsidRPr="00362F23" w:rsidRDefault="00D5115B" w:rsidP="009A3BC9">
      <w:pPr>
        <w:spacing w:after="200" w:line="276" w:lineRule="auto"/>
        <w:ind w:left="851"/>
        <w:rPr>
          <w:lang w:val="nl-NL"/>
        </w:rPr>
      </w:pPr>
      <w:r w:rsidRPr="00362F23">
        <w:rPr>
          <w:lang w:val="nl-NL"/>
        </w:rPr>
        <w:lastRenderedPageBreak/>
        <w:t>De afdeling Vastgoedtransacties rapporteert periodiek over de voortgang van het dossier aan de afdeling Vastgoed, die op haar beurt rapporteert aan de oorspronkelijk beherende entiteit en aan de verwervende entiteit.</w:t>
      </w:r>
    </w:p>
    <w:p w14:paraId="574AF4E7" w14:textId="77777777" w:rsidR="00D5115B" w:rsidRPr="00362F23" w:rsidRDefault="00D5115B" w:rsidP="009A3BC9">
      <w:pPr>
        <w:spacing w:after="200" w:line="276" w:lineRule="auto"/>
        <w:ind w:left="851"/>
        <w:rPr>
          <w:lang w:val="nl-NL"/>
        </w:rPr>
      </w:pPr>
      <w:r w:rsidRPr="00362F23">
        <w:rPr>
          <w:lang w:val="nl-NL"/>
        </w:rPr>
        <w:t>De afdeling Vastgoedtransacties bezorgt de ontwerpakte aan de afdeling Vastgoed, aan de oorspronkelijk beherende entiteit en aan de verwervende entiteit, die allen hun eventuele opmerkingen tijdig aan de afdeling Vastgoedtransacties overmaken.</w:t>
      </w:r>
    </w:p>
    <w:p w14:paraId="71A22C04" w14:textId="77777777" w:rsidR="00D5115B" w:rsidRPr="00362F23" w:rsidRDefault="00D5115B" w:rsidP="009A3BC9">
      <w:pPr>
        <w:spacing w:after="200" w:line="276" w:lineRule="auto"/>
        <w:ind w:left="851"/>
        <w:rPr>
          <w:lang w:val="nl-NL"/>
        </w:rPr>
      </w:pPr>
      <w:r w:rsidRPr="00362F23">
        <w:rPr>
          <w:lang w:val="nl-NL"/>
        </w:rPr>
        <w:t xml:space="preserve">De afdeling Vastgoedtransacties bezorgt een kopie van de (administratieve of authentieke) akte aan de afdeling Vastgoed, die op haar beurt een kopie overmaakt aan de oorspronkelijk beherende entiteitDe afdeling Vastgoedtransacties bezorgt tevens een afschrift aan de verwervende entiteit. </w:t>
      </w:r>
    </w:p>
    <w:p w14:paraId="757F7715" w14:textId="77777777" w:rsidR="00D5115B" w:rsidRPr="00362F23" w:rsidRDefault="00D5115B" w:rsidP="009A3BC9">
      <w:pPr>
        <w:spacing w:after="200" w:line="276" w:lineRule="auto"/>
        <w:ind w:left="851"/>
        <w:rPr>
          <w:lang w:val="nl-NL"/>
        </w:rPr>
      </w:pPr>
      <w:r w:rsidRPr="00362F23">
        <w:rPr>
          <w:lang w:val="nl-NL"/>
        </w:rPr>
        <w:t>Deze bestemmingswijziging wordt tevens ter kennis gebracht van het Dienstencentrum Boekhouding (Departement Financiën en Begroting).</w:t>
      </w:r>
    </w:p>
    <w:p w14:paraId="3608548B" w14:textId="744B3E45" w:rsidR="00D5115B" w:rsidRPr="00362F23" w:rsidRDefault="00D5115B" w:rsidP="00362F23">
      <w:pPr>
        <w:pStyle w:val="Omzendbrief4"/>
        <w:ind w:left="1843"/>
        <w:rPr>
          <w:color w:val="auto"/>
        </w:rPr>
      </w:pPr>
      <w:bookmarkStart w:id="642" w:name="_Toc471720372"/>
      <w:bookmarkStart w:id="643" w:name="_Toc471720565"/>
      <w:bookmarkStart w:id="644" w:name="_Toc471720638"/>
      <w:bookmarkStart w:id="645" w:name="_Toc471720719"/>
      <w:bookmarkStart w:id="646" w:name="_Toc471802269"/>
      <w:bookmarkStart w:id="647" w:name="_Toc471814760"/>
      <w:bookmarkStart w:id="648" w:name="_Toc471814810"/>
      <w:bookmarkStart w:id="649" w:name="_Toc471983863"/>
      <w:bookmarkStart w:id="650" w:name="_Toc472411503"/>
      <w:bookmarkStart w:id="651" w:name="_Toc473200477"/>
      <w:bookmarkStart w:id="652" w:name="_Toc477855963"/>
      <w:bookmarkStart w:id="653" w:name="_Toc482701833"/>
      <w:bookmarkStart w:id="654" w:name="_Toc482707304"/>
      <w:bookmarkStart w:id="655" w:name="_Toc482881991"/>
      <w:r w:rsidRPr="00362F23">
        <w:rPr>
          <w:color w:val="auto"/>
        </w:rPr>
        <w:t xml:space="preserve">Onttrekken van een onroerend goed aan zijn bestemming met het oog op </w:t>
      </w:r>
      <w:bookmarkEnd w:id="642"/>
      <w:bookmarkEnd w:id="643"/>
      <w:bookmarkEnd w:id="644"/>
      <w:bookmarkEnd w:id="645"/>
      <w:r w:rsidRPr="00362F23">
        <w:rPr>
          <w:color w:val="auto"/>
        </w:rPr>
        <w:t>(externe) vervreemding</w:t>
      </w:r>
      <w:bookmarkEnd w:id="646"/>
      <w:bookmarkEnd w:id="647"/>
      <w:bookmarkEnd w:id="648"/>
      <w:bookmarkEnd w:id="649"/>
      <w:bookmarkEnd w:id="650"/>
      <w:bookmarkEnd w:id="651"/>
      <w:bookmarkEnd w:id="652"/>
      <w:bookmarkEnd w:id="653"/>
      <w:bookmarkEnd w:id="654"/>
      <w:bookmarkEnd w:id="655"/>
    </w:p>
    <w:p w14:paraId="34B7DEEA" w14:textId="7D16DB43" w:rsidR="00D5115B" w:rsidRPr="00362F23" w:rsidRDefault="00D5115B" w:rsidP="001A09DD">
      <w:pPr>
        <w:spacing w:after="200" w:line="276" w:lineRule="auto"/>
        <w:ind w:left="851"/>
        <w:rPr>
          <w:lang w:val="nl-NL"/>
        </w:rPr>
      </w:pPr>
      <w:bookmarkStart w:id="656" w:name="_Toc471802270"/>
      <w:bookmarkStart w:id="657" w:name="_Toc471814761"/>
      <w:r w:rsidRPr="00362F23">
        <w:rPr>
          <w:lang w:val="nl-NL"/>
        </w:rPr>
        <w:t>De afdeling Vastgoedtransacties staat in voor de verdere afhandeling van het dossier conform de door de afdeling Vastgoed gegeven opdracht.</w:t>
      </w:r>
      <w:bookmarkEnd w:id="656"/>
      <w:bookmarkEnd w:id="657"/>
    </w:p>
    <w:p w14:paraId="0CEF908D" w14:textId="6DC97DF7" w:rsidR="00D5115B" w:rsidRPr="00C91ACA" w:rsidRDefault="00C91ACA" w:rsidP="00C91ACA">
      <w:pPr>
        <w:pStyle w:val="Kop5"/>
      </w:pPr>
      <w:bookmarkStart w:id="658" w:name="_Toc471720373"/>
      <w:bookmarkStart w:id="659" w:name="_Toc471720566"/>
      <w:bookmarkStart w:id="660" w:name="_Toc471720639"/>
      <w:bookmarkStart w:id="661" w:name="_Toc471720720"/>
      <w:bookmarkStart w:id="662" w:name="_Toc471802271"/>
      <w:bookmarkStart w:id="663" w:name="_Toc471814762"/>
      <w:bookmarkStart w:id="664" w:name="_Toc471814811"/>
      <w:bookmarkStart w:id="665" w:name="_Toc471983864"/>
      <w:bookmarkStart w:id="666" w:name="_Toc472411504"/>
      <w:bookmarkStart w:id="667" w:name="_Toc473200478"/>
      <w:bookmarkStart w:id="668" w:name="_Toc477855964"/>
      <w:bookmarkStart w:id="669" w:name="_Toc482707305"/>
      <w:bookmarkStart w:id="670" w:name="_Toc482881992"/>
      <w:r w:rsidRPr="00C91ACA">
        <w:t xml:space="preserve">4.2.4.2.1. </w:t>
      </w:r>
      <w:r w:rsidR="00D5115B" w:rsidRPr="00C91ACA">
        <w:t>Aanbieden van het recht van voorkeur aan de Vlaamse Grondenbank</w:t>
      </w:r>
      <w:bookmarkEnd w:id="658"/>
      <w:bookmarkEnd w:id="659"/>
      <w:bookmarkEnd w:id="660"/>
      <w:bookmarkEnd w:id="661"/>
      <w:bookmarkEnd w:id="662"/>
      <w:bookmarkEnd w:id="663"/>
      <w:bookmarkEnd w:id="664"/>
      <w:bookmarkEnd w:id="665"/>
      <w:bookmarkEnd w:id="666"/>
      <w:bookmarkEnd w:id="667"/>
      <w:bookmarkEnd w:id="668"/>
      <w:bookmarkEnd w:id="669"/>
      <w:bookmarkEnd w:id="670"/>
    </w:p>
    <w:p w14:paraId="3512BDF1" w14:textId="77777777" w:rsidR="00E55791" w:rsidRPr="00362F23" w:rsidRDefault="00E55791" w:rsidP="00E55791">
      <w:pPr>
        <w:ind w:firstLine="851"/>
        <w:rPr>
          <w:i/>
          <w:lang w:val="nl-BE"/>
        </w:rPr>
      </w:pPr>
    </w:p>
    <w:p w14:paraId="5D892705" w14:textId="77777777" w:rsidR="00D5115B" w:rsidRPr="00362F23" w:rsidRDefault="00D5115B" w:rsidP="00E55791">
      <w:pPr>
        <w:spacing w:after="200" w:line="276" w:lineRule="auto"/>
        <w:ind w:left="851"/>
        <w:rPr>
          <w:lang w:val="nl-NL"/>
        </w:rPr>
      </w:pPr>
      <w:r w:rsidRPr="00362F23">
        <w:rPr>
          <w:lang w:val="nl-NL"/>
        </w:rPr>
        <w:t xml:space="preserve">Bij de verkoop van een onroerend goed in eigendom van de Vlaamse Gemeenschap of het Vlaamse Gewest, dat gelegen is in een gebied dat valt </w:t>
      </w:r>
      <w:r w:rsidRPr="00362F23">
        <w:rPr>
          <w:lang w:val="nl-NL"/>
        </w:rPr>
        <w:lastRenderedPageBreak/>
        <w:t>onder de categorie ‘recreatie’, ‘landbouw’, ‘bos’, ‘overig groen’, ‘reservaat en natuur’, ‘gemeenschaps- en nutsvoorzieningen’ of ‘ontginning en waterwinning’, vermeld in artikel 2.2.3 van de Vlaamse Codex Ruimtelijke Ordening van 15 mei 2009, biedt de afdeling Vastgoedtransacties eerst het recht van voorkeur aan de Vlaamse grondenbank aan tegen maximum de venale waarde  conform de door de afdeling Vastgoed gegeven opdracht (artikelen 19/1, 19/2 en 19/3 van het decreet van 16 juni 2006 betreffende het oprichten van de Vlaamse Grondenbank en houdende wijziging van diverse bepalingen).</w:t>
      </w:r>
    </w:p>
    <w:p w14:paraId="71AAD4B0" w14:textId="358C5F9E" w:rsidR="00D5115B" w:rsidRPr="00C91ACA" w:rsidRDefault="00C91ACA" w:rsidP="00C91ACA">
      <w:pPr>
        <w:pStyle w:val="Kop5"/>
      </w:pPr>
      <w:bookmarkStart w:id="671" w:name="_Toc471720374"/>
      <w:bookmarkStart w:id="672" w:name="_Toc471720567"/>
      <w:bookmarkStart w:id="673" w:name="_Toc471720640"/>
      <w:bookmarkStart w:id="674" w:name="_Toc471720721"/>
      <w:bookmarkStart w:id="675" w:name="_Toc471802272"/>
      <w:bookmarkStart w:id="676" w:name="_Toc471814763"/>
      <w:bookmarkStart w:id="677" w:name="_Toc471814812"/>
      <w:bookmarkStart w:id="678" w:name="_Toc471983865"/>
      <w:bookmarkStart w:id="679" w:name="_Toc472411505"/>
      <w:bookmarkStart w:id="680" w:name="_Toc473200479"/>
      <w:bookmarkStart w:id="681" w:name="_Toc477855965"/>
      <w:bookmarkStart w:id="682" w:name="_Toc482707306"/>
      <w:bookmarkStart w:id="683" w:name="_Toc482881993"/>
      <w:r w:rsidRPr="00C91ACA">
        <w:t xml:space="preserve">4.2.4.2.2. </w:t>
      </w:r>
      <w:r w:rsidR="00D5115B" w:rsidRPr="00C91ACA">
        <w:t>Voeren van publiciteit</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6B4E5B14" w14:textId="77777777" w:rsidR="00E55791" w:rsidRPr="00362F23" w:rsidRDefault="00E55791" w:rsidP="00E55791">
      <w:pPr>
        <w:ind w:firstLine="851"/>
        <w:rPr>
          <w:lang w:val="nl-NL"/>
        </w:rPr>
      </w:pPr>
    </w:p>
    <w:p w14:paraId="41AE5707" w14:textId="77777777" w:rsidR="00D5115B" w:rsidRPr="00362F23" w:rsidRDefault="00D5115B" w:rsidP="00E55791">
      <w:pPr>
        <w:spacing w:after="200" w:line="276" w:lineRule="auto"/>
        <w:ind w:left="851"/>
        <w:rPr>
          <w:lang w:val="nl-NL"/>
        </w:rPr>
      </w:pPr>
      <w:r w:rsidRPr="00362F23">
        <w:rPr>
          <w:lang w:val="nl-NL"/>
        </w:rPr>
        <w:t>Bij de vervreemding van onroerende goederen in eigendom van de Vlaamse Gemeenschap of het Vlaamse Gewest dient de wet van 31 mei 1923 betreffende de vervreemding van onroerende domeingoederen, gewijzigd bij de wetten van 2 juli 1969 en 6 juli 1989 en van overeenkomstige toepassing verklaard op de Vlaamse Gemeenschap en het Vlaamse Gewest bij artikel 22 van het decreet van 20 december 1989 houdende bepalingen tot uitvoering van de begroting van de Vlaamse Gemeenschap (hierna ‘domaniale wet’) principieel te worden toegepast.</w:t>
      </w:r>
    </w:p>
    <w:p w14:paraId="584D8161" w14:textId="77777777" w:rsidR="00D5115B" w:rsidRPr="00362F23" w:rsidRDefault="00D5115B" w:rsidP="00E55791">
      <w:pPr>
        <w:spacing w:after="200" w:line="276" w:lineRule="auto"/>
        <w:ind w:left="851"/>
        <w:rPr>
          <w:lang w:val="nl-NL"/>
        </w:rPr>
      </w:pPr>
      <w:r w:rsidRPr="00362F23">
        <w:rPr>
          <w:lang w:val="nl-NL"/>
        </w:rPr>
        <w:t xml:space="preserve">Deze wet houdt een machtiging in van de wetgevende macht aan de uitvoerende macht om onroerende domeingoederen hetzij openbaar, hetzij uit de hand, of bij wijze van ruiling te vervreemden (artikel 1, lid 1 domaniale wet). </w:t>
      </w:r>
    </w:p>
    <w:p w14:paraId="30695E46" w14:textId="77777777" w:rsidR="00D5115B" w:rsidRPr="00362F23" w:rsidRDefault="00D5115B" w:rsidP="00E55791">
      <w:pPr>
        <w:spacing w:after="200" w:line="276" w:lineRule="auto"/>
        <w:ind w:left="851"/>
        <w:rPr>
          <w:lang w:val="nl-NL"/>
        </w:rPr>
      </w:pPr>
      <w:r w:rsidRPr="00362F23">
        <w:rPr>
          <w:lang w:val="nl-NL"/>
        </w:rPr>
        <w:t xml:space="preserve">Deze vervreemdingen moeten steeds openbaar gemaakt worden door passende publiciteitsmaatregelen (artikel 2, lid 1 domaniale wet). Ook dienen </w:t>
      </w:r>
      <w:r w:rsidRPr="00362F23">
        <w:rPr>
          <w:lang w:val="nl-NL"/>
        </w:rPr>
        <w:lastRenderedPageBreak/>
        <w:t xml:space="preserve">de aanpalende eigenaars verwittigd te worden met een aangetekende brief en dit ten minste één maand voor het verlijden van de akte, of, bij openbare verkoop, één maand voor de toewijzing (artikel 2, lid 2 domaniale wet). </w:t>
      </w:r>
    </w:p>
    <w:p w14:paraId="55527CD1" w14:textId="77777777" w:rsidR="00D5115B" w:rsidRPr="00362F23" w:rsidRDefault="00D5115B" w:rsidP="00E55791">
      <w:pPr>
        <w:spacing w:after="200" w:line="276" w:lineRule="auto"/>
        <w:ind w:left="851"/>
        <w:rPr>
          <w:lang w:val="nl-NL"/>
        </w:rPr>
      </w:pPr>
      <w:r w:rsidRPr="00362F23">
        <w:rPr>
          <w:lang w:val="nl-NL"/>
        </w:rPr>
        <w:t>De publiciteitsvereisten vervallen wanneer de vervreemding gebeurt voor openbaar nut (artikel 2, lid 4 domaniale wet).</w:t>
      </w:r>
    </w:p>
    <w:p w14:paraId="588B5283" w14:textId="2FBC0E1E" w:rsidR="00D5115B" w:rsidRDefault="000E5413" w:rsidP="000E5413">
      <w:pPr>
        <w:pStyle w:val="Kop5"/>
      </w:pPr>
      <w:bookmarkStart w:id="684" w:name="_Toc471720375"/>
      <w:bookmarkStart w:id="685" w:name="_Toc471720568"/>
      <w:bookmarkStart w:id="686" w:name="_Toc471720641"/>
      <w:bookmarkStart w:id="687" w:name="_Toc471720722"/>
      <w:bookmarkStart w:id="688" w:name="_Toc471802273"/>
      <w:bookmarkStart w:id="689" w:name="_Toc471814764"/>
      <w:bookmarkStart w:id="690" w:name="_Toc471814813"/>
      <w:bookmarkStart w:id="691" w:name="_Toc471983866"/>
      <w:bookmarkStart w:id="692" w:name="_Toc472411506"/>
      <w:bookmarkStart w:id="693" w:name="_Toc473200480"/>
      <w:bookmarkStart w:id="694" w:name="_Toc477855966"/>
      <w:bookmarkStart w:id="695" w:name="_Toc482881994"/>
      <w:r>
        <w:t xml:space="preserve">4.2.4.2.3. </w:t>
      </w:r>
      <w:r w:rsidR="00D5115B" w:rsidRPr="00362F23">
        <w:t>Opvolging en nazorg</w:t>
      </w:r>
      <w:bookmarkEnd w:id="684"/>
      <w:bookmarkEnd w:id="685"/>
      <w:bookmarkEnd w:id="686"/>
      <w:bookmarkEnd w:id="687"/>
      <w:bookmarkEnd w:id="688"/>
      <w:bookmarkEnd w:id="689"/>
      <w:bookmarkEnd w:id="690"/>
      <w:bookmarkEnd w:id="691"/>
      <w:bookmarkEnd w:id="692"/>
      <w:bookmarkEnd w:id="693"/>
      <w:bookmarkEnd w:id="694"/>
      <w:bookmarkEnd w:id="695"/>
    </w:p>
    <w:p w14:paraId="13014ACA" w14:textId="77777777" w:rsidR="000E5413" w:rsidRPr="000E5413" w:rsidRDefault="000E5413" w:rsidP="000E5413">
      <w:pPr>
        <w:rPr>
          <w:lang w:val="nl-NL"/>
        </w:rPr>
      </w:pPr>
    </w:p>
    <w:p w14:paraId="73E95DB4" w14:textId="77777777" w:rsidR="00D5115B" w:rsidRPr="00362F23" w:rsidRDefault="00D5115B" w:rsidP="00E55791">
      <w:pPr>
        <w:spacing w:after="200" w:line="276" w:lineRule="auto"/>
        <w:ind w:left="851"/>
        <w:rPr>
          <w:lang w:val="nl-NL"/>
        </w:rPr>
      </w:pPr>
      <w:bookmarkStart w:id="696" w:name="_Toc471802274"/>
      <w:r w:rsidRPr="00362F23">
        <w:rPr>
          <w:lang w:val="nl-NL"/>
        </w:rPr>
        <w:t>De afdeling Vastgoedtransacties rapporteert periodiek over de voortgang van het dossier aan de afdeling Vastgoed, die op haar beurt rapporteert aan de oorspronkelijk beherende entiteit.</w:t>
      </w:r>
      <w:bookmarkEnd w:id="696"/>
    </w:p>
    <w:p w14:paraId="5ABCB4BB" w14:textId="77777777" w:rsidR="00D5115B" w:rsidRPr="00362F23" w:rsidRDefault="00D5115B" w:rsidP="00E55791">
      <w:pPr>
        <w:spacing w:after="200" w:line="276" w:lineRule="auto"/>
        <w:ind w:left="851"/>
        <w:rPr>
          <w:lang w:val="nl-NL"/>
        </w:rPr>
      </w:pPr>
      <w:r w:rsidRPr="00362F23">
        <w:rPr>
          <w:lang w:val="nl-NL"/>
        </w:rPr>
        <w:t>De afdeling Vastgoedtransacties bezorgt de ontwerpakte zowel aan de afdeling Vastgoed als aan de oorspronkelijk beherende entiteit, die beiden hun eventuele opmerkingen tijdig aan de afdeling Vastgoedtransacties overmaken.</w:t>
      </w:r>
    </w:p>
    <w:p w14:paraId="146E4AF8" w14:textId="77777777" w:rsidR="00D5115B" w:rsidRPr="00362F23" w:rsidRDefault="00D5115B" w:rsidP="00E55791">
      <w:pPr>
        <w:spacing w:after="200" w:line="276" w:lineRule="auto"/>
        <w:ind w:left="851"/>
        <w:rPr>
          <w:lang w:val="nl-NL"/>
        </w:rPr>
      </w:pPr>
      <w:r w:rsidRPr="00362F23">
        <w:rPr>
          <w:lang w:val="nl-NL"/>
        </w:rPr>
        <w:t>De afdeling Vastgoedtransacties bezorgt een kopie van de authentieke akte aan de afdeling Vastgoed, die op haar beurt een kopie overmaakt aan de oorspronkelijk beherende entiteit..</w:t>
      </w:r>
    </w:p>
    <w:p w14:paraId="663EC82F" w14:textId="77777777" w:rsidR="00D5115B" w:rsidRPr="00362F23" w:rsidRDefault="00D5115B" w:rsidP="00E55791">
      <w:pPr>
        <w:spacing w:after="200" w:line="276" w:lineRule="auto"/>
        <w:ind w:left="851"/>
        <w:rPr>
          <w:lang w:val="nl-NL"/>
        </w:rPr>
      </w:pPr>
      <w:r w:rsidRPr="00362F23">
        <w:rPr>
          <w:lang w:val="nl-NL"/>
        </w:rPr>
        <w:t>Het Dienstencentrum Boekhouding (Departement Financiën en Begroting) wordt tevens in kennis gesteld van deze vervreemding.</w:t>
      </w:r>
    </w:p>
    <w:p w14:paraId="1192A6D7" w14:textId="6C18C5C7" w:rsidR="00D5115B" w:rsidRPr="00362F23" w:rsidRDefault="00D5115B" w:rsidP="00E41018">
      <w:pPr>
        <w:pStyle w:val="Omzendbrief31"/>
        <w:rPr>
          <w:color w:val="auto"/>
        </w:rPr>
      </w:pPr>
      <w:bookmarkStart w:id="697" w:name="_Toc464647617"/>
      <w:bookmarkStart w:id="698" w:name="_Toc464648010"/>
      <w:bookmarkStart w:id="699" w:name="_Toc464720091"/>
      <w:bookmarkStart w:id="700" w:name="_Toc464720157"/>
      <w:bookmarkStart w:id="701" w:name="_Toc465935770"/>
      <w:bookmarkStart w:id="702" w:name="_Toc470178083"/>
      <w:bookmarkStart w:id="703" w:name="_Toc470178891"/>
      <w:bookmarkStart w:id="704" w:name="_Toc471206729"/>
      <w:bookmarkStart w:id="705" w:name="_Toc471221329"/>
      <w:bookmarkStart w:id="706" w:name="_Toc471283087"/>
      <w:bookmarkStart w:id="707" w:name="_Toc471292369"/>
      <w:bookmarkStart w:id="708" w:name="_Toc471292499"/>
      <w:bookmarkStart w:id="709" w:name="_Toc471301166"/>
      <w:bookmarkStart w:id="710" w:name="_Toc471715996"/>
      <w:bookmarkStart w:id="711" w:name="_Toc471720376"/>
      <w:bookmarkStart w:id="712" w:name="_Toc471720569"/>
      <w:bookmarkStart w:id="713" w:name="_Toc471720642"/>
      <w:bookmarkStart w:id="714" w:name="_Toc471720723"/>
      <w:bookmarkStart w:id="715" w:name="_Toc471802275"/>
      <w:bookmarkStart w:id="716" w:name="_Toc471814765"/>
      <w:bookmarkStart w:id="717" w:name="_Toc471814814"/>
      <w:bookmarkStart w:id="718" w:name="_Toc471983867"/>
      <w:bookmarkStart w:id="719" w:name="_Toc472411507"/>
      <w:bookmarkStart w:id="720" w:name="_Toc473200481"/>
      <w:bookmarkStart w:id="721" w:name="_Toc477855967"/>
      <w:bookmarkStart w:id="722" w:name="_Toc482701834"/>
      <w:bookmarkStart w:id="723" w:name="_Toc482707307"/>
      <w:bookmarkStart w:id="724" w:name="_Toc482881995"/>
      <w:r w:rsidRPr="00362F23">
        <w:rPr>
          <w:color w:val="auto"/>
        </w:rPr>
        <w:lastRenderedPageBreak/>
        <w:t>Vergoeding</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71F8CA89" w14:textId="77777777" w:rsidR="00E55791" w:rsidRPr="00362F23" w:rsidRDefault="00E55791" w:rsidP="00E55791">
      <w:pPr>
        <w:pStyle w:val="Omzendbrief31"/>
        <w:numPr>
          <w:ilvl w:val="0"/>
          <w:numId w:val="0"/>
        </w:numPr>
        <w:ind w:left="1440"/>
        <w:rPr>
          <w:color w:val="auto"/>
          <w:u w:val="single"/>
        </w:rPr>
      </w:pPr>
    </w:p>
    <w:p w14:paraId="421751EF" w14:textId="707EE2C7" w:rsidR="00D5115B" w:rsidRPr="00362F23" w:rsidRDefault="00D5115B" w:rsidP="00362F23">
      <w:pPr>
        <w:pStyle w:val="Omzendbrief4"/>
        <w:ind w:left="1843"/>
        <w:rPr>
          <w:color w:val="auto"/>
        </w:rPr>
      </w:pPr>
      <w:bookmarkStart w:id="725" w:name="_Toc471720377"/>
      <w:bookmarkStart w:id="726" w:name="_Toc471720570"/>
      <w:bookmarkStart w:id="727" w:name="_Toc471720643"/>
      <w:bookmarkStart w:id="728" w:name="_Toc471720724"/>
      <w:bookmarkStart w:id="729" w:name="_Toc471802276"/>
      <w:bookmarkStart w:id="730" w:name="_Toc471814766"/>
      <w:bookmarkStart w:id="731" w:name="_Toc471814815"/>
      <w:bookmarkStart w:id="732" w:name="_Toc471983868"/>
      <w:bookmarkStart w:id="733" w:name="_Toc472411508"/>
      <w:bookmarkStart w:id="734" w:name="_Toc473200482"/>
      <w:bookmarkStart w:id="735" w:name="_Toc477855968"/>
      <w:bookmarkStart w:id="736" w:name="_Toc482701835"/>
      <w:bookmarkStart w:id="737" w:name="_Toc482707308"/>
      <w:bookmarkStart w:id="738" w:name="_Toc482881996"/>
      <w:r w:rsidRPr="00362F23">
        <w:rPr>
          <w:color w:val="auto"/>
        </w:rPr>
        <w:t>Interne overdracht ingevolge bestemmingswijziging</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362F23">
        <w:rPr>
          <w:color w:val="auto"/>
        </w:rPr>
        <w:fldChar w:fldCharType="begin"/>
      </w:r>
      <w:r w:rsidRPr="00362F23">
        <w:rPr>
          <w:color w:val="auto"/>
        </w:rPr>
        <w:instrText xml:space="preserve"> TC "</w:instrText>
      </w:r>
      <w:bookmarkStart w:id="739" w:name="_Toc482698010"/>
      <w:r w:rsidRPr="00362F23">
        <w:rPr>
          <w:color w:val="auto"/>
        </w:rPr>
        <w:instrText>a) Interne overdracht ingevolge bestemmingswijziging</w:instrText>
      </w:r>
      <w:bookmarkEnd w:id="739"/>
      <w:r w:rsidRPr="00362F23">
        <w:rPr>
          <w:color w:val="auto"/>
        </w:rPr>
        <w:instrText xml:space="preserve">" \f C \l "4" </w:instrText>
      </w:r>
      <w:r w:rsidRPr="00362F23">
        <w:rPr>
          <w:color w:val="auto"/>
        </w:rPr>
        <w:fldChar w:fldCharType="end"/>
      </w:r>
      <w:r w:rsidRPr="00362F23">
        <w:rPr>
          <w:color w:val="auto"/>
        </w:rPr>
        <w:fldChar w:fldCharType="begin"/>
      </w:r>
      <w:r w:rsidRPr="00362F23">
        <w:rPr>
          <w:color w:val="auto"/>
        </w:rPr>
        <w:instrText xml:space="preserve"> TC "</w:instrText>
      </w:r>
      <w:bookmarkStart w:id="740" w:name="_Toc482698011"/>
      <w:r w:rsidRPr="00362F23">
        <w:rPr>
          <w:color w:val="auto"/>
        </w:rPr>
        <w:instrText>2. Afhandeling door de afdeling Vastgoedtransacties</w:instrText>
      </w:r>
      <w:bookmarkEnd w:id="740"/>
      <w:r w:rsidRPr="00362F23">
        <w:rPr>
          <w:color w:val="auto"/>
        </w:rPr>
        <w:instrText xml:space="preserve">" \f C \l "5" </w:instrText>
      </w:r>
      <w:r w:rsidRPr="00362F23">
        <w:rPr>
          <w:color w:val="auto"/>
        </w:rPr>
        <w:fldChar w:fldCharType="end"/>
      </w:r>
    </w:p>
    <w:p w14:paraId="13AF10C6" w14:textId="77777777" w:rsidR="00D5115B" w:rsidRPr="00362F23" w:rsidRDefault="00D5115B" w:rsidP="00E55791">
      <w:pPr>
        <w:spacing w:after="200" w:line="276" w:lineRule="auto"/>
        <w:ind w:left="851"/>
        <w:rPr>
          <w:lang w:val="nl-NL"/>
        </w:rPr>
      </w:pPr>
      <w:r w:rsidRPr="00362F23">
        <w:rPr>
          <w:lang w:val="nl-NL"/>
        </w:rPr>
        <w:t xml:space="preserve">Aangezien alle onroerende goederen die onder het toepassingsgebied van deze omzendbrief vallen eigendom zijn van de Vlaamse Gemeenschap of het Vlaamse Gewest, wordt bij de interne overdracht van een onroerend goed geen vergoeding betaald door de verwervende entiteit aan de oorspronkelijk beherende entiteit. </w:t>
      </w:r>
    </w:p>
    <w:p w14:paraId="3E233254" w14:textId="77777777" w:rsidR="00D5115B" w:rsidRPr="00362F23" w:rsidRDefault="00D5115B" w:rsidP="00E55791">
      <w:pPr>
        <w:spacing w:after="200" w:line="276" w:lineRule="auto"/>
        <w:ind w:left="851"/>
        <w:rPr>
          <w:lang w:val="nl-NL"/>
        </w:rPr>
      </w:pPr>
      <w:r w:rsidRPr="00362F23">
        <w:rPr>
          <w:lang w:val="nl-NL"/>
        </w:rPr>
        <w:t>Dit geldt in de beide gevallen waarin er sprake is van een interne overdracht, namelijk:</w:t>
      </w:r>
    </w:p>
    <w:p w14:paraId="674E9568" w14:textId="77777777" w:rsidR="00D5115B" w:rsidRPr="00362F23" w:rsidRDefault="00D5115B" w:rsidP="00E55791">
      <w:pPr>
        <w:pStyle w:val="Lijstalinea"/>
        <w:numPr>
          <w:ilvl w:val="0"/>
          <w:numId w:val="8"/>
        </w:numPr>
        <w:spacing w:after="200" w:line="276" w:lineRule="auto"/>
        <w:rPr>
          <w:color w:val="auto"/>
          <w:lang w:val="nl-NL"/>
        </w:rPr>
      </w:pPr>
      <w:r w:rsidRPr="00362F23">
        <w:rPr>
          <w:color w:val="auto"/>
          <w:lang w:val="nl-NL"/>
        </w:rPr>
        <w:t>bij overdracht van het administratief beheer van een onroerend goed in eigendom van de Vlaamse Gemeenschap of het Vlaamse Gewest, ook indien het beheer wordt overgedragen van of naar een entiteit met eigen rechtspersoonlijkheid (administratieve overdracht); en</w:t>
      </w:r>
    </w:p>
    <w:p w14:paraId="4CC6AF44" w14:textId="77777777" w:rsidR="00D5115B" w:rsidRPr="00362F23" w:rsidRDefault="00D5115B" w:rsidP="00E55791">
      <w:pPr>
        <w:pStyle w:val="Lijstalinea"/>
        <w:numPr>
          <w:ilvl w:val="0"/>
          <w:numId w:val="8"/>
        </w:numPr>
        <w:spacing w:after="200" w:line="276" w:lineRule="auto"/>
        <w:rPr>
          <w:color w:val="auto"/>
          <w:lang w:val="nl-NL"/>
        </w:rPr>
      </w:pPr>
      <w:r w:rsidRPr="00362F23">
        <w:rPr>
          <w:color w:val="auto"/>
          <w:lang w:val="nl-NL"/>
        </w:rPr>
        <w:t>bij overdracht van het eigendomsrecht van een onroerend goed tussen de Vlaamse Gemeenschap en het Vlaamse Gewest (effectieve eigendomsoverdracht).</w:t>
      </w:r>
      <w:bookmarkStart w:id="741" w:name="_Toc470178084"/>
      <w:bookmarkStart w:id="742" w:name="_Toc470178892"/>
      <w:bookmarkStart w:id="743" w:name="_Toc471206730"/>
      <w:bookmarkStart w:id="744" w:name="_Toc471221330"/>
      <w:bookmarkStart w:id="745" w:name="_Toc471283088"/>
      <w:bookmarkStart w:id="746" w:name="_Toc471292370"/>
      <w:bookmarkStart w:id="747" w:name="_Toc471292500"/>
      <w:bookmarkStart w:id="748" w:name="_Toc471301167"/>
      <w:bookmarkStart w:id="749" w:name="_Toc471715997"/>
    </w:p>
    <w:p w14:paraId="7D3EA089" w14:textId="404000AE" w:rsidR="00D5115B" w:rsidRPr="00362F23" w:rsidRDefault="00D5115B" w:rsidP="00362F23">
      <w:pPr>
        <w:pStyle w:val="Omzendbrief4"/>
        <w:ind w:left="1843"/>
        <w:rPr>
          <w:color w:val="auto"/>
        </w:rPr>
      </w:pPr>
      <w:bookmarkStart w:id="750" w:name="_Toc471720378"/>
      <w:bookmarkStart w:id="751" w:name="_Toc471720571"/>
      <w:bookmarkStart w:id="752" w:name="_Toc471720644"/>
      <w:bookmarkStart w:id="753" w:name="_Toc471720725"/>
      <w:bookmarkStart w:id="754" w:name="_Toc471802277"/>
      <w:bookmarkStart w:id="755" w:name="_Toc471814767"/>
      <w:bookmarkStart w:id="756" w:name="_Toc471814816"/>
      <w:bookmarkStart w:id="757" w:name="_Toc471983869"/>
      <w:bookmarkStart w:id="758" w:name="_Toc472411509"/>
      <w:bookmarkStart w:id="759" w:name="_Toc473200483"/>
      <w:bookmarkStart w:id="760" w:name="_Toc477855969"/>
      <w:bookmarkStart w:id="761" w:name="_Toc482701836"/>
      <w:bookmarkStart w:id="762" w:name="_Toc482707309"/>
      <w:bookmarkStart w:id="763" w:name="_Toc482881997"/>
      <w:r w:rsidRPr="00362F23">
        <w:rPr>
          <w:color w:val="auto"/>
        </w:rPr>
        <w:t xml:space="preserve">Onttrekken van een onroerend goed aan zijn bestemming met het oog op </w:t>
      </w:r>
      <w:bookmarkEnd w:id="750"/>
      <w:bookmarkEnd w:id="751"/>
      <w:bookmarkEnd w:id="752"/>
      <w:bookmarkEnd w:id="753"/>
      <w:r w:rsidRPr="00362F23">
        <w:rPr>
          <w:color w:val="auto"/>
        </w:rPr>
        <w:t>(externe) vervreemding</w:t>
      </w:r>
      <w:bookmarkEnd w:id="754"/>
      <w:bookmarkEnd w:id="755"/>
      <w:bookmarkEnd w:id="756"/>
      <w:bookmarkEnd w:id="757"/>
      <w:bookmarkEnd w:id="758"/>
      <w:bookmarkEnd w:id="759"/>
      <w:bookmarkEnd w:id="760"/>
      <w:bookmarkEnd w:id="761"/>
      <w:bookmarkEnd w:id="762"/>
      <w:bookmarkEnd w:id="763"/>
    </w:p>
    <w:p w14:paraId="66A1A9FE" w14:textId="77777777" w:rsidR="00D5115B" w:rsidRPr="00362F23" w:rsidRDefault="00D5115B" w:rsidP="00E55791">
      <w:pPr>
        <w:spacing w:after="200" w:line="276" w:lineRule="auto"/>
        <w:ind w:left="851"/>
        <w:rPr>
          <w:lang w:val="nl-NL"/>
        </w:rPr>
      </w:pPr>
      <w:r w:rsidRPr="00362F23">
        <w:rPr>
          <w:lang w:val="nl-NL"/>
        </w:rPr>
        <w:t xml:space="preserve">Behoudens decretale afwijking (bijv. begrotingsfonds) komt de opbrengst uit vervreemding van een niet-bestemd onroerend goed ten bate van de algemene middelen van de Vlaamse Gemeenschap. </w:t>
      </w:r>
    </w:p>
    <w:p w14:paraId="630369C9" w14:textId="77777777" w:rsidR="00D5115B" w:rsidRPr="00362F23" w:rsidRDefault="00D5115B" w:rsidP="00E55791">
      <w:pPr>
        <w:spacing w:after="200" w:line="276" w:lineRule="auto"/>
        <w:ind w:left="851"/>
        <w:rPr>
          <w:lang w:val="nl-NL"/>
        </w:rPr>
      </w:pPr>
      <w:r w:rsidRPr="00362F23">
        <w:rPr>
          <w:lang w:val="nl-NL"/>
        </w:rPr>
        <w:lastRenderedPageBreak/>
        <w:t>De decreetgever kan eveneens bepalen dat de opbrengst niet aan een specifiek fonds wordt toegekend, maar toch naar de algemene middelen gaat.</w:t>
      </w:r>
    </w:p>
    <w:p w14:paraId="03E136ED" w14:textId="77777777" w:rsidR="00E55791" w:rsidRPr="00362F23" w:rsidRDefault="00D5115B" w:rsidP="00E41018">
      <w:pPr>
        <w:pStyle w:val="Omzendbrief31"/>
        <w:rPr>
          <w:color w:val="auto"/>
        </w:rPr>
      </w:pPr>
      <w:bookmarkStart w:id="764" w:name="_Toc471720379"/>
      <w:bookmarkStart w:id="765" w:name="_Toc471720572"/>
      <w:bookmarkStart w:id="766" w:name="_Toc471720645"/>
      <w:bookmarkStart w:id="767" w:name="_Toc471720726"/>
      <w:bookmarkStart w:id="768" w:name="_Toc471802278"/>
      <w:bookmarkStart w:id="769" w:name="_Toc471814768"/>
      <w:bookmarkStart w:id="770" w:name="_Toc471814817"/>
      <w:bookmarkStart w:id="771" w:name="_Toc471983870"/>
      <w:bookmarkStart w:id="772" w:name="_Toc472411510"/>
      <w:bookmarkStart w:id="773" w:name="_Toc473200484"/>
      <w:bookmarkStart w:id="774" w:name="_Toc477855970"/>
      <w:bookmarkStart w:id="775" w:name="_Toc482701837"/>
      <w:bookmarkStart w:id="776" w:name="_Toc482707310"/>
      <w:bookmarkStart w:id="777" w:name="_Toc482881998"/>
      <w:r w:rsidRPr="00362F23">
        <w:rPr>
          <w:color w:val="auto"/>
        </w:rPr>
        <w:t>Tussentijds beheer van het onroerend goed</w:t>
      </w:r>
      <w:bookmarkEnd w:id="741"/>
      <w:bookmarkEnd w:id="742"/>
      <w:bookmarkEnd w:id="743"/>
      <w:bookmarkEnd w:id="744"/>
      <w:bookmarkEnd w:id="745"/>
      <w:bookmarkEnd w:id="746"/>
      <w:bookmarkEnd w:id="747"/>
      <w:bookmarkEnd w:id="748"/>
      <w:bookmarkEnd w:id="749"/>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362F23">
        <w:rPr>
          <w:color w:val="auto"/>
        </w:rPr>
        <w:t xml:space="preserve"> </w:t>
      </w:r>
    </w:p>
    <w:p w14:paraId="14FE2F2C" w14:textId="7204D605" w:rsidR="00D5115B" w:rsidRPr="00362F23" w:rsidRDefault="00D5115B" w:rsidP="00E55791">
      <w:pPr>
        <w:pStyle w:val="Omzendbrief31"/>
        <w:numPr>
          <w:ilvl w:val="0"/>
          <w:numId w:val="0"/>
        </w:numPr>
        <w:ind w:left="851"/>
        <w:rPr>
          <w:color w:val="auto"/>
          <w:u w:val="single"/>
        </w:rPr>
      </w:pPr>
      <w:r w:rsidRPr="00362F23">
        <w:rPr>
          <w:color w:val="auto"/>
          <w:u w:val="single"/>
        </w:rPr>
        <w:fldChar w:fldCharType="begin"/>
      </w:r>
      <w:r w:rsidRPr="00362F23">
        <w:rPr>
          <w:color w:val="auto"/>
          <w:u w:val="single"/>
        </w:rPr>
        <w:instrText xml:space="preserve"> TC "</w:instrText>
      </w:r>
      <w:bookmarkStart w:id="778" w:name="_Toc464720093"/>
      <w:bookmarkStart w:id="779" w:name="_Toc465935772"/>
      <w:bookmarkStart w:id="780" w:name="_Toc482698012"/>
      <w:r w:rsidRPr="00362F23">
        <w:rPr>
          <w:color w:val="auto"/>
          <w:u w:val="single"/>
        </w:rPr>
        <w:instrText>4. Beheer</w:instrText>
      </w:r>
      <w:bookmarkEnd w:id="778"/>
      <w:bookmarkEnd w:id="779"/>
      <w:bookmarkEnd w:id="780"/>
      <w:r w:rsidRPr="00362F23">
        <w:rPr>
          <w:color w:val="auto"/>
          <w:u w:val="single"/>
        </w:rPr>
        <w:instrText xml:space="preserve">" \f C \l "5" </w:instrText>
      </w:r>
      <w:r w:rsidRPr="00362F23">
        <w:rPr>
          <w:color w:val="auto"/>
          <w:u w:val="single"/>
        </w:rPr>
        <w:fldChar w:fldCharType="end"/>
      </w:r>
    </w:p>
    <w:p w14:paraId="766454B7" w14:textId="571320B0" w:rsidR="00D5115B" w:rsidRPr="00362F23" w:rsidRDefault="00D5115B" w:rsidP="00362F23">
      <w:pPr>
        <w:pStyle w:val="Omzendbrief4"/>
        <w:ind w:left="1843"/>
        <w:rPr>
          <w:color w:val="auto"/>
        </w:rPr>
      </w:pPr>
      <w:bookmarkStart w:id="781" w:name="_Toc471720380"/>
      <w:bookmarkStart w:id="782" w:name="_Toc471720573"/>
      <w:bookmarkStart w:id="783" w:name="_Toc471720646"/>
      <w:bookmarkStart w:id="784" w:name="_Toc471720727"/>
      <w:bookmarkStart w:id="785" w:name="_Toc471802279"/>
      <w:bookmarkStart w:id="786" w:name="_Toc471814769"/>
      <w:bookmarkStart w:id="787" w:name="_Toc471814818"/>
      <w:bookmarkStart w:id="788" w:name="_Toc471983871"/>
      <w:bookmarkStart w:id="789" w:name="_Toc472411511"/>
      <w:bookmarkStart w:id="790" w:name="_Toc473200485"/>
      <w:bookmarkStart w:id="791" w:name="_Toc477855971"/>
      <w:bookmarkStart w:id="792" w:name="_Toc482701838"/>
      <w:bookmarkStart w:id="793" w:name="_Toc482707311"/>
      <w:bookmarkStart w:id="794" w:name="_Toc482881999"/>
      <w:r w:rsidRPr="00362F23">
        <w:rPr>
          <w:color w:val="auto"/>
        </w:rPr>
        <w:t>Interne overdracht ingevolge bestemmingswijziging</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362F23">
        <w:rPr>
          <w:color w:val="auto"/>
        </w:rPr>
        <w:fldChar w:fldCharType="begin"/>
      </w:r>
      <w:r w:rsidRPr="00362F23">
        <w:rPr>
          <w:color w:val="auto"/>
        </w:rPr>
        <w:instrText xml:space="preserve"> TC "</w:instrText>
      </w:r>
      <w:bookmarkStart w:id="795" w:name="_Toc482698013"/>
      <w:r w:rsidRPr="00362F23">
        <w:rPr>
          <w:color w:val="auto"/>
        </w:rPr>
        <w:instrText>a) Interne overdracht ingevolge bestemmingswijziging</w:instrText>
      </w:r>
      <w:bookmarkEnd w:id="795"/>
      <w:r w:rsidRPr="00362F23">
        <w:rPr>
          <w:color w:val="auto"/>
        </w:rPr>
        <w:instrText xml:space="preserve">" \f C \l "4" </w:instrText>
      </w:r>
      <w:r w:rsidRPr="00362F23">
        <w:rPr>
          <w:color w:val="auto"/>
        </w:rPr>
        <w:fldChar w:fldCharType="end"/>
      </w:r>
      <w:r w:rsidRPr="00362F23">
        <w:rPr>
          <w:color w:val="auto"/>
        </w:rPr>
        <w:fldChar w:fldCharType="begin"/>
      </w:r>
      <w:r w:rsidRPr="00362F23">
        <w:rPr>
          <w:color w:val="auto"/>
        </w:rPr>
        <w:instrText xml:space="preserve"> TC "</w:instrText>
      </w:r>
      <w:bookmarkStart w:id="796" w:name="_Toc482698014"/>
      <w:r w:rsidRPr="00362F23">
        <w:rPr>
          <w:color w:val="auto"/>
        </w:rPr>
        <w:instrText>2. Afhandeling door de afdeling Vastgoedtransacties</w:instrText>
      </w:r>
      <w:bookmarkEnd w:id="796"/>
      <w:r w:rsidRPr="00362F23">
        <w:rPr>
          <w:color w:val="auto"/>
        </w:rPr>
        <w:instrText xml:space="preserve">" \f C \l "5" </w:instrText>
      </w:r>
      <w:r w:rsidRPr="00362F23">
        <w:rPr>
          <w:color w:val="auto"/>
        </w:rPr>
        <w:fldChar w:fldCharType="end"/>
      </w:r>
    </w:p>
    <w:p w14:paraId="0212F75B" w14:textId="77777777" w:rsidR="00D5115B" w:rsidRPr="00362F23" w:rsidRDefault="00D5115B" w:rsidP="00E55791">
      <w:pPr>
        <w:spacing w:after="200" w:line="276" w:lineRule="auto"/>
        <w:ind w:left="851"/>
        <w:rPr>
          <w:lang w:val="nl-NL"/>
        </w:rPr>
      </w:pPr>
      <w:r w:rsidRPr="00362F23">
        <w:rPr>
          <w:lang w:val="nl-NL"/>
        </w:rPr>
        <w:t>Het goed blijft tot de bevoegdheid en de verantwoordelijkheid van de oorspronkelijk beherende entiteit behoren, vermits het goed - in afwachting van de verdere besluitvorming - zijn oorspronkelijke bestemming behoudt.</w:t>
      </w:r>
    </w:p>
    <w:p w14:paraId="2CA80FBD" w14:textId="77777777" w:rsidR="00D5115B" w:rsidRPr="00362F23" w:rsidRDefault="00D5115B" w:rsidP="00E55791">
      <w:pPr>
        <w:spacing w:after="200" w:line="276" w:lineRule="auto"/>
        <w:ind w:left="851"/>
        <w:rPr>
          <w:lang w:val="nl-NL"/>
        </w:rPr>
      </w:pPr>
      <w:r w:rsidRPr="00362F23">
        <w:rPr>
          <w:lang w:val="nl-NL"/>
        </w:rPr>
        <w:t>Pas op het ogenblik dat er (bij ministerieel besluit of bij akte) een formele beslissing is tot wijziging van de bestemming, is er ook een overdracht inzake de bevoegdheid en de verantwoordelijkheid over het goed.</w:t>
      </w:r>
    </w:p>
    <w:p w14:paraId="4670898C" w14:textId="13D9DCED" w:rsidR="00D5115B" w:rsidRPr="00362F23" w:rsidRDefault="00D5115B" w:rsidP="00362F23">
      <w:pPr>
        <w:pStyle w:val="Omzendbrief4"/>
        <w:ind w:left="1843"/>
        <w:rPr>
          <w:color w:val="auto"/>
        </w:rPr>
      </w:pPr>
      <w:bookmarkStart w:id="797" w:name="_Toc471720381"/>
      <w:bookmarkStart w:id="798" w:name="_Toc471720574"/>
      <w:bookmarkStart w:id="799" w:name="_Toc471720647"/>
      <w:bookmarkStart w:id="800" w:name="_Toc471720728"/>
      <w:bookmarkStart w:id="801" w:name="_Toc471802280"/>
      <w:bookmarkStart w:id="802" w:name="_Toc471814770"/>
      <w:bookmarkStart w:id="803" w:name="_Toc471814819"/>
      <w:bookmarkStart w:id="804" w:name="_Toc471983872"/>
      <w:bookmarkStart w:id="805" w:name="_Toc472411512"/>
      <w:bookmarkStart w:id="806" w:name="_Toc473200486"/>
      <w:bookmarkStart w:id="807" w:name="_Toc477855972"/>
      <w:bookmarkStart w:id="808" w:name="_Toc482701839"/>
      <w:bookmarkStart w:id="809" w:name="_Toc482707312"/>
      <w:bookmarkStart w:id="810" w:name="_Toc482882000"/>
      <w:r w:rsidRPr="00362F23">
        <w:rPr>
          <w:color w:val="auto"/>
        </w:rPr>
        <w:t xml:space="preserve">Onttrekken van een onroerend goed aan zijn bestemming met het oog op </w:t>
      </w:r>
      <w:bookmarkEnd w:id="797"/>
      <w:bookmarkEnd w:id="798"/>
      <w:bookmarkEnd w:id="799"/>
      <w:bookmarkEnd w:id="800"/>
      <w:r w:rsidRPr="00362F23">
        <w:rPr>
          <w:color w:val="auto"/>
        </w:rPr>
        <w:t>(externe) vervreemding</w:t>
      </w:r>
      <w:bookmarkEnd w:id="801"/>
      <w:bookmarkEnd w:id="802"/>
      <w:bookmarkEnd w:id="803"/>
      <w:bookmarkEnd w:id="804"/>
      <w:bookmarkEnd w:id="805"/>
      <w:bookmarkEnd w:id="806"/>
      <w:bookmarkEnd w:id="807"/>
      <w:bookmarkEnd w:id="808"/>
      <w:bookmarkEnd w:id="809"/>
      <w:bookmarkEnd w:id="810"/>
    </w:p>
    <w:p w14:paraId="6659A011" w14:textId="77777777" w:rsidR="00D5115B" w:rsidRPr="00362F23" w:rsidRDefault="00D5115B" w:rsidP="00E55791">
      <w:pPr>
        <w:spacing w:after="200" w:line="276" w:lineRule="auto"/>
        <w:ind w:left="851"/>
        <w:rPr>
          <w:lang w:val="nl-NL"/>
        </w:rPr>
      </w:pPr>
      <w:r w:rsidRPr="00362F23">
        <w:rPr>
          <w:lang w:val="nl-NL"/>
        </w:rPr>
        <w:t>Op het ogenblik dat een goed definitief aan zijn bestemming is onttrokken, d.i. op datum van de door de functioneel bevoegde minister getekende terbeschikkingstelling en voor zover  er zich gedurende de termijn van de publicatie op de interne vastgoedmarkt geen enkele entiteit heeft aangemeld die het goed een nieuwe bestemming wenst te geven, komt het goed onder de bevoegdheid en verantwoordelijkheid van de Vlaamse minister, bevoegd voor het algemeen beleid inzake vastgoedbeheer, in plaats van de (voorheen) functioneel bevoegde minister.</w:t>
      </w:r>
    </w:p>
    <w:p w14:paraId="175E8EB6" w14:textId="439D4378" w:rsidR="00D5115B" w:rsidRDefault="00D5115B" w:rsidP="00E55791">
      <w:pPr>
        <w:spacing w:after="200" w:line="276" w:lineRule="auto"/>
        <w:ind w:left="851"/>
        <w:rPr>
          <w:lang w:val="nl-NL"/>
        </w:rPr>
      </w:pPr>
      <w:r w:rsidRPr="00362F23">
        <w:rPr>
          <w:lang w:val="nl-NL"/>
        </w:rPr>
        <w:lastRenderedPageBreak/>
        <w:t>Dit belet evenwel niet dat de oorspronkelijk beherende entiteit nog tot aan het tijdstip van het verlijden van de authentieke akte wordt ingeschakeld voor het praktische beheer van het goed, aangezien deze entiteit over alle know-how en de nodige middelen met betrekking tot het beheer van het goed beschikt.</w:t>
      </w:r>
    </w:p>
    <w:p w14:paraId="03323D72" w14:textId="493DC648" w:rsidR="00A44CA3" w:rsidRDefault="00A44CA3">
      <w:pPr>
        <w:spacing w:line="240" w:lineRule="auto"/>
        <w:rPr>
          <w:lang w:val="nl-NL"/>
        </w:rPr>
      </w:pPr>
      <w:r>
        <w:rPr>
          <w:lang w:val="nl-NL"/>
        </w:rPr>
        <w:br w:type="page"/>
      </w:r>
    </w:p>
    <w:p w14:paraId="61EC9631" w14:textId="77777777" w:rsidR="00A44CA3" w:rsidRPr="00362F23" w:rsidRDefault="00A44CA3" w:rsidP="00E55791">
      <w:pPr>
        <w:spacing w:after="200" w:line="276" w:lineRule="auto"/>
        <w:ind w:left="851"/>
        <w:rPr>
          <w:lang w:val="nl-NL"/>
        </w:rPr>
      </w:pPr>
    </w:p>
    <w:p w14:paraId="21958A20" w14:textId="4815D280" w:rsidR="00D5115B" w:rsidRPr="00362F23" w:rsidRDefault="00D5115B" w:rsidP="00E55791">
      <w:pPr>
        <w:pStyle w:val="Omzendbrief1"/>
        <w:rPr>
          <w:color w:val="auto"/>
        </w:rPr>
      </w:pPr>
      <w:bookmarkStart w:id="811" w:name="_Toc477855973"/>
      <w:bookmarkStart w:id="812" w:name="_Toc482698015"/>
      <w:bookmarkStart w:id="813" w:name="_Toc482698605"/>
      <w:bookmarkStart w:id="814" w:name="_Toc482698896"/>
      <w:bookmarkStart w:id="815" w:name="_Toc482701840"/>
      <w:bookmarkStart w:id="816" w:name="_Toc482707313"/>
      <w:bookmarkStart w:id="817" w:name="_Toc482882001"/>
      <w:r w:rsidRPr="00362F23">
        <w:rPr>
          <w:color w:val="auto"/>
        </w:rPr>
        <w:t>Overgangsmaatregel</w:t>
      </w:r>
      <w:bookmarkEnd w:id="811"/>
      <w:bookmarkEnd w:id="812"/>
      <w:bookmarkEnd w:id="813"/>
      <w:bookmarkEnd w:id="814"/>
      <w:bookmarkEnd w:id="815"/>
      <w:bookmarkEnd w:id="816"/>
      <w:bookmarkEnd w:id="817"/>
    </w:p>
    <w:p w14:paraId="00E0B556" w14:textId="65EA2100" w:rsidR="00D5115B" w:rsidRPr="00362F23" w:rsidRDefault="00D5115B" w:rsidP="00E55791">
      <w:pPr>
        <w:spacing w:after="200" w:line="276" w:lineRule="auto"/>
        <w:ind w:left="851"/>
        <w:rPr>
          <w:lang w:val="nl-NL"/>
        </w:rPr>
      </w:pPr>
      <w:r w:rsidRPr="00362F23">
        <w:rPr>
          <w:lang w:val="nl-NL"/>
        </w:rPr>
        <w:t xml:space="preserve">Onroerende goederen waarvoor de opdracht tot verkoop vóór het dienstorder CSG 95/5 “handleiding domeinbeheer” van 23 mei 1995 rechtstreeks aan het aankoopcomité werd gegeven en waarvoor de tussenkomst van de afdeling Vastgoed volgens deze omzendbrief vereist is, dienen opnieuw ter beschikking gesteld te worden van de Vlaamse minister, bevoegd voor het algemeen beleid inzake vastgoedbeheer volgens de procedure beschreven onder punt </w:t>
      </w:r>
      <w:r w:rsidR="00927A9B" w:rsidRPr="00362F23">
        <w:rPr>
          <w:lang w:val="nl-NL"/>
        </w:rPr>
        <w:t>4.2</w:t>
      </w:r>
      <w:r w:rsidRPr="00362F23">
        <w:rPr>
          <w:lang w:val="nl-NL"/>
        </w:rPr>
        <w:t>. alvorens deze (extern) kunnen vervreemd worden.</w:t>
      </w:r>
    </w:p>
    <w:p w14:paraId="4EFD5B1A" w14:textId="77777777" w:rsidR="00E247DA" w:rsidRPr="00362F23" w:rsidRDefault="00E247DA" w:rsidP="008F0EAE">
      <w:pPr>
        <w:pStyle w:val="Omzendbrief4"/>
        <w:numPr>
          <w:ilvl w:val="0"/>
          <w:numId w:val="0"/>
        </w:numPr>
        <w:spacing w:after="240"/>
        <w:rPr>
          <w:color w:val="auto"/>
        </w:rPr>
      </w:pPr>
    </w:p>
    <w:bookmarkEnd w:id="20"/>
    <w:bookmarkEnd w:id="21"/>
    <w:p w14:paraId="23885AEA" w14:textId="77777777" w:rsidR="00843AE3" w:rsidRPr="00362F23" w:rsidRDefault="00843AE3" w:rsidP="001B2A4D">
      <w:pPr>
        <w:pStyle w:val="Lijstopsomteken"/>
        <w:numPr>
          <w:ilvl w:val="0"/>
          <w:numId w:val="0"/>
        </w:numPr>
        <w:jc w:val="both"/>
        <w:rPr>
          <w:rStyle w:val="Zwaar"/>
          <w:rFonts w:ascii="FlandersArtSans-Regular" w:hAnsi="FlandersArtSans-Regular"/>
          <w:color w:val="auto"/>
          <w:lang w:val="nl-NL"/>
        </w:rPr>
      </w:pPr>
    </w:p>
    <w:p w14:paraId="7C82BFB8" w14:textId="77777777" w:rsidR="006A47A5" w:rsidRPr="00362F23" w:rsidRDefault="006A47A5" w:rsidP="001B2A4D">
      <w:pPr>
        <w:pStyle w:val="Lijstopsomteken"/>
        <w:numPr>
          <w:ilvl w:val="0"/>
          <w:numId w:val="0"/>
        </w:numPr>
        <w:jc w:val="both"/>
        <w:rPr>
          <w:rStyle w:val="Zwaar"/>
          <w:rFonts w:ascii="FlandersArtSans-Regular" w:hAnsi="FlandersArtSans-Regular"/>
          <w:color w:val="auto"/>
          <w:lang w:val="nl-NL"/>
        </w:rPr>
      </w:pPr>
    </w:p>
    <w:p w14:paraId="653E4EF4" w14:textId="77777777" w:rsidR="006A47A5" w:rsidRPr="00362F23" w:rsidRDefault="006A47A5" w:rsidP="001B2A4D">
      <w:pPr>
        <w:pStyle w:val="Lijstopsomteken"/>
        <w:numPr>
          <w:ilvl w:val="0"/>
          <w:numId w:val="0"/>
        </w:numPr>
        <w:jc w:val="both"/>
        <w:rPr>
          <w:rStyle w:val="Zwaar"/>
          <w:rFonts w:ascii="FlandersArtSans-Regular" w:hAnsi="FlandersArtSans-Regular"/>
          <w:color w:val="auto"/>
          <w:lang w:val="nl-NL"/>
        </w:rPr>
      </w:pPr>
    </w:p>
    <w:p w14:paraId="74AE0804" w14:textId="45D5382D" w:rsidR="006A47A5" w:rsidRDefault="006A47A5" w:rsidP="001B2A4D">
      <w:pPr>
        <w:pStyle w:val="Lijstopsomteken"/>
        <w:numPr>
          <w:ilvl w:val="0"/>
          <w:numId w:val="0"/>
        </w:numPr>
        <w:jc w:val="both"/>
        <w:rPr>
          <w:rStyle w:val="Zwaar"/>
          <w:rFonts w:ascii="FlandersArtSans-Regular" w:hAnsi="FlandersArtSans-Regular"/>
          <w:color w:val="auto"/>
          <w:lang w:val="nl-NL"/>
        </w:rPr>
      </w:pPr>
    </w:p>
    <w:p w14:paraId="1FD8ECAB" w14:textId="77777777" w:rsidR="00910291" w:rsidRPr="00362F23" w:rsidRDefault="00910291" w:rsidP="001B2A4D">
      <w:pPr>
        <w:pStyle w:val="Lijstopsomteken"/>
        <w:numPr>
          <w:ilvl w:val="0"/>
          <w:numId w:val="0"/>
        </w:numPr>
        <w:jc w:val="both"/>
        <w:rPr>
          <w:rStyle w:val="Zwaar"/>
          <w:rFonts w:ascii="FlandersArtSans-Regular" w:hAnsi="FlandersArtSans-Regular"/>
          <w:color w:val="auto"/>
          <w:lang w:val="nl-NL"/>
        </w:rPr>
      </w:pPr>
    </w:p>
    <w:p w14:paraId="7F396E8C" w14:textId="77777777" w:rsidR="006A47A5" w:rsidRPr="00362F23" w:rsidRDefault="006A47A5" w:rsidP="001B2A4D">
      <w:pPr>
        <w:pStyle w:val="Lijstopsomteken"/>
        <w:numPr>
          <w:ilvl w:val="0"/>
          <w:numId w:val="0"/>
        </w:numPr>
        <w:jc w:val="both"/>
        <w:rPr>
          <w:rStyle w:val="Zwaar"/>
          <w:rFonts w:ascii="FlandersArtSans-Regular" w:hAnsi="FlandersArtSans-Regular"/>
          <w:color w:val="auto"/>
          <w:lang w:val="nl-NL"/>
        </w:rPr>
      </w:pPr>
    </w:p>
    <w:p w14:paraId="70BE9FAB" w14:textId="2C36E222" w:rsidR="006A47A5" w:rsidRPr="00362F23" w:rsidRDefault="00306D7A" w:rsidP="00910291">
      <w:pPr>
        <w:numPr>
          <w:ilvl w:val="12"/>
          <w:numId w:val="0"/>
        </w:numPr>
        <w:tabs>
          <w:tab w:val="center" w:pos="4253"/>
          <w:tab w:val="right" w:pos="8222"/>
        </w:tabs>
        <w:jc w:val="center"/>
        <w:rPr>
          <w:rFonts w:cs="Calibri"/>
          <w:spacing w:val="-3"/>
          <w:szCs w:val="22"/>
          <w:lang w:val="nl-BE"/>
        </w:rPr>
      </w:pPr>
      <w:r>
        <w:rPr>
          <w:rFonts w:cs="Calibri"/>
          <w:spacing w:val="-3"/>
          <w:szCs w:val="22"/>
          <w:lang w:val="nl-BE"/>
        </w:rPr>
        <w:t>Geert BOURGEOIS</w:t>
      </w:r>
    </w:p>
    <w:p w14:paraId="137882CF" w14:textId="56505F06" w:rsidR="00927A9B" w:rsidRDefault="006A47A5" w:rsidP="00910291">
      <w:pPr>
        <w:numPr>
          <w:ilvl w:val="12"/>
          <w:numId w:val="0"/>
        </w:numPr>
        <w:tabs>
          <w:tab w:val="center" w:pos="4253"/>
          <w:tab w:val="right" w:pos="8222"/>
        </w:tabs>
        <w:jc w:val="center"/>
        <w:rPr>
          <w:rFonts w:cs="Calibri"/>
          <w:spacing w:val="-3"/>
          <w:szCs w:val="22"/>
          <w:lang w:val="nl-BE"/>
        </w:rPr>
      </w:pPr>
      <w:r w:rsidRPr="00362F23">
        <w:rPr>
          <w:rFonts w:cs="Calibri"/>
          <w:spacing w:val="-3"/>
          <w:szCs w:val="22"/>
          <w:lang w:val="nl-BE"/>
        </w:rPr>
        <w:t>Minister-president van de Vlaamse Regering</w:t>
      </w:r>
      <w:r w:rsidR="00910291">
        <w:rPr>
          <w:rFonts w:cs="Calibri"/>
          <w:spacing w:val="-3"/>
          <w:szCs w:val="22"/>
          <w:lang w:val="nl-BE"/>
        </w:rPr>
        <w:t xml:space="preserve"> en Vlaams minister van Buitenlands beleid en Onroerend Erfgoed</w:t>
      </w:r>
    </w:p>
    <w:p w14:paraId="6CC0CA4D"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3B1DD120"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01EC9ADC"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6CFDA26A"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594CBB10"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6FB13DA2" w14:textId="5CAEE62F" w:rsidR="00306D7A" w:rsidRDefault="00306D7A" w:rsidP="00910291">
      <w:pPr>
        <w:numPr>
          <w:ilvl w:val="12"/>
          <w:numId w:val="0"/>
        </w:numPr>
        <w:tabs>
          <w:tab w:val="center" w:pos="4253"/>
          <w:tab w:val="right" w:pos="8222"/>
        </w:tabs>
        <w:jc w:val="center"/>
        <w:rPr>
          <w:rFonts w:cs="Calibri"/>
          <w:spacing w:val="-3"/>
          <w:szCs w:val="22"/>
          <w:lang w:val="nl-BE"/>
        </w:rPr>
      </w:pPr>
    </w:p>
    <w:p w14:paraId="3CC18D23" w14:textId="77777777" w:rsidR="00910291" w:rsidRDefault="00910291" w:rsidP="00910291">
      <w:pPr>
        <w:numPr>
          <w:ilvl w:val="12"/>
          <w:numId w:val="0"/>
        </w:numPr>
        <w:tabs>
          <w:tab w:val="center" w:pos="4253"/>
          <w:tab w:val="right" w:pos="8222"/>
        </w:tabs>
        <w:jc w:val="center"/>
        <w:rPr>
          <w:rFonts w:cs="Calibri"/>
          <w:spacing w:val="-3"/>
          <w:szCs w:val="22"/>
          <w:lang w:val="nl-BE"/>
        </w:rPr>
      </w:pPr>
    </w:p>
    <w:p w14:paraId="7D967479"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4C5F053B" w14:textId="77777777" w:rsidR="00306D7A" w:rsidRDefault="00306D7A" w:rsidP="00910291">
      <w:pPr>
        <w:numPr>
          <w:ilvl w:val="12"/>
          <w:numId w:val="0"/>
        </w:numPr>
        <w:tabs>
          <w:tab w:val="center" w:pos="4253"/>
          <w:tab w:val="right" w:pos="8222"/>
        </w:tabs>
        <w:jc w:val="center"/>
        <w:rPr>
          <w:rFonts w:cs="Calibri"/>
          <w:spacing w:val="-3"/>
          <w:szCs w:val="22"/>
          <w:lang w:val="nl-BE"/>
        </w:rPr>
      </w:pPr>
    </w:p>
    <w:p w14:paraId="03EC1933" w14:textId="77777777" w:rsidR="00306D7A" w:rsidRPr="00306D7A" w:rsidRDefault="00306D7A" w:rsidP="00910291">
      <w:pPr>
        <w:numPr>
          <w:ilvl w:val="12"/>
          <w:numId w:val="0"/>
        </w:numPr>
        <w:tabs>
          <w:tab w:val="center" w:pos="4253"/>
          <w:tab w:val="right" w:pos="8222"/>
        </w:tabs>
        <w:jc w:val="center"/>
        <w:rPr>
          <w:rFonts w:cs="Calibri"/>
          <w:spacing w:val="-3"/>
          <w:szCs w:val="22"/>
          <w:lang w:val="nl-BE"/>
        </w:rPr>
      </w:pPr>
      <w:r w:rsidRPr="00306D7A">
        <w:rPr>
          <w:rFonts w:cs="Calibri"/>
          <w:spacing w:val="-3"/>
          <w:szCs w:val="22"/>
          <w:lang w:val="nl-BE"/>
        </w:rPr>
        <w:t>Liesbeth HOMANS</w:t>
      </w:r>
      <w:r w:rsidRPr="00306D7A">
        <w:rPr>
          <w:rFonts w:ascii="Cambria" w:hAnsi="Cambria" w:cs="Cambria"/>
          <w:spacing w:val="-3"/>
          <w:szCs w:val="22"/>
          <w:lang w:val="nl-BE"/>
        </w:rPr>
        <w:t> </w:t>
      </w:r>
      <w:r w:rsidRPr="00306D7A">
        <w:rPr>
          <w:rFonts w:ascii="MS Mincho" w:eastAsia="MS Mincho" w:hAnsi="MS Mincho" w:cs="MS Mincho" w:hint="eastAsia"/>
          <w:spacing w:val="-3"/>
          <w:szCs w:val="22"/>
          <w:lang w:val="nl-BE"/>
        </w:rPr>
        <w:t> </w:t>
      </w:r>
    </w:p>
    <w:p w14:paraId="7F0DDFC6" w14:textId="497FF4E5" w:rsidR="00822DD6" w:rsidRDefault="00910291" w:rsidP="00910291">
      <w:pPr>
        <w:numPr>
          <w:ilvl w:val="12"/>
          <w:numId w:val="0"/>
        </w:numPr>
        <w:tabs>
          <w:tab w:val="center" w:pos="4253"/>
          <w:tab w:val="right" w:pos="8222"/>
        </w:tabs>
        <w:jc w:val="center"/>
        <w:rPr>
          <w:rFonts w:cs="Calibri"/>
          <w:spacing w:val="-3"/>
          <w:szCs w:val="22"/>
          <w:lang w:val="nl-BE"/>
        </w:rPr>
      </w:pPr>
      <w:r>
        <w:rPr>
          <w:rFonts w:cs="Calibri"/>
          <w:spacing w:val="-3"/>
          <w:szCs w:val="22"/>
          <w:lang w:val="nl-BE"/>
        </w:rPr>
        <w:t xml:space="preserve">Viceminister-president van de Vlaamse Regering en </w:t>
      </w:r>
      <w:r w:rsidR="00306D7A" w:rsidRPr="00306D7A">
        <w:rPr>
          <w:rFonts w:cs="Calibri"/>
          <w:spacing w:val="-3"/>
          <w:szCs w:val="22"/>
          <w:lang w:val="nl-BE"/>
        </w:rPr>
        <w:t>Vlaams minister van Binnenlands Bestuur, Inburge</w:t>
      </w:r>
      <w:r>
        <w:rPr>
          <w:rFonts w:cs="Calibri"/>
          <w:spacing w:val="-3"/>
          <w:szCs w:val="22"/>
          <w:lang w:val="nl-BE"/>
        </w:rPr>
        <w:t>ring, Wonen, Gelijke Kansen en A</w:t>
      </w:r>
      <w:r w:rsidR="00306D7A" w:rsidRPr="00306D7A">
        <w:rPr>
          <w:rFonts w:cs="Calibri"/>
          <w:spacing w:val="-3"/>
          <w:szCs w:val="22"/>
          <w:lang w:val="nl-BE"/>
        </w:rPr>
        <w:t>rmoedebestrijding</w:t>
      </w:r>
    </w:p>
    <w:p w14:paraId="7CEFE796" w14:textId="30118E3E" w:rsidR="006A47A5" w:rsidRPr="000705E8" w:rsidRDefault="00822DD6" w:rsidP="000705E8">
      <w:pPr>
        <w:spacing w:line="240" w:lineRule="auto"/>
        <w:rPr>
          <w:rStyle w:val="Zwaar"/>
          <w:rFonts w:ascii="FlandersArtSans-Regular" w:hAnsi="FlandersArtSans-Regular" w:cs="Calibri"/>
          <w:bCs w:val="0"/>
          <w:spacing w:val="-3"/>
          <w:szCs w:val="22"/>
          <w:lang w:val="nl-BE"/>
        </w:rPr>
      </w:pPr>
      <w:r>
        <w:rPr>
          <w:rStyle w:val="Zwaar"/>
          <w:rFonts w:ascii="FlandersArtSans-Regular" w:hAnsi="FlandersArtSans-Regular" w:cs="Calibri"/>
          <w:bCs w:val="0"/>
          <w:spacing w:val="-3"/>
          <w:szCs w:val="22"/>
          <w:lang w:val="nl-BE"/>
        </w:rPr>
        <w:br w:type="page"/>
      </w:r>
      <w:r>
        <w:object w:dxaOrig="11326" w:dyaOrig="16126" w14:anchorId="46C75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600.75pt" o:ole="">
            <v:imagedata r:id="rId11" o:title=""/>
          </v:shape>
          <o:OLEObject Type="Embed" ProgID="Visio.Drawing.15" ShapeID="_x0000_i1025" DrawAspect="Content" ObjectID="_1560855730" r:id="rId12"/>
        </w:object>
      </w:r>
    </w:p>
    <w:sectPr w:rsidR="006A47A5" w:rsidRPr="000705E8" w:rsidSect="00F35C3B">
      <w:footerReference w:type="default" r:id="rId13"/>
      <w:endnotePr>
        <w:numFmt w:val="decimal"/>
      </w:endnotePr>
      <w:type w:val="continuous"/>
      <w:pgSz w:w="11906" w:h="16838"/>
      <w:pgMar w:top="2268" w:right="851" w:bottom="2552" w:left="1134" w:header="851" w:footer="7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A0A8" w14:textId="77777777" w:rsidR="00DE7AAB" w:rsidRDefault="00DE7AAB" w:rsidP="00C41C85">
      <w:pPr>
        <w:spacing w:line="240" w:lineRule="auto"/>
      </w:pPr>
      <w:r>
        <w:separator/>
      </w:r>
    </w:p>
  </w:endnote>
  <w:endnote w:type="continuationSeparator" w:id="0">
    <w:p w14:paraId="0DDE7CB8" w14:textId="77777777" w:rsidR="00DE7AAB" w:rsidRDefault="00DE7AAB"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fontKey="{3760C70C-980D-4999-BBE8-F336D6EC2570}"/>
    <w:embedBold r:id="rId2" w:fontKey="{8104B380-68ED-4580-80C3-E01F2C166690}"/>
    <w:embedItalic r:id="rId3" w:fontKey="{27937779-3BA8-45BA-9669-5AC19F34831D}"/>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4" w:fontKey="{85E85146-2758-4E4A-A687-E4AE0BD726CD}"/>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5" w:fontKey="{F834C78D-7DE0-4D77-A180-D183F3AA040E}"/>
    <w:embedBold r:id="rId6" w:fontKey="{9E6E1C59-E944-4283-90EA-65F5DA86E635}"/>
    <w:embedItalic r:id="rId7" w:fontKey="{2816F084-1A12-4175-B603-66EFF2C15C11}"/>
  </w:font>
  <w:font w:name="Calibri">
    <w:panose1 w:val="020F0502020204030204"/>
    <w:charset w:val="00"/>
    <w:family w:val="swiss"/>
    <w:pitch w:val="variable"/>
    <w:sig w:usb0="E00002FF" w:usb1="4000ACFF" w:usb2="00000001" w:usb3="00000000" w:csb0="0000019F" w:csb1="00000000"/>
    <w:embedRegular r:id="rId8" w:subsetted="1" w:fontKey="{4C512DF2-3A1A-4989-A0F9-698A73DBB50F}"/>
  </w:font>
  <w:font w:name="Tahoma">
    <w:panose1 w:val="020B0604030504040204"/>
    <w:charset w:val="00"/>
    <w:family w:val="swiss"/>
    <w:pitch w:val="variable"/>
    <w:sig w:usb0="E1002EFF" w:usb1="C000605B" w:usb2="00000029" w:usb3="00000000" w:csb0="000101FF" w:csb1="00000000"/>
  </w:font>
  <w:font w:name="Flanders Art Sans Medium">
    <w:altName w:val="Arial"/>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embedRegular r:id="rId9" w:subsetted="1" w:fontKey="{4453FD59-826C-400F-A800-FF2E95922DD2}"/>
  </w:font>
  <w:font w:name="Cambria">
    <w:panose1 w:val="02040503050406030204"/>
    <w:charset w:val="00"/>
    <w:family w:val="roman"/>
    <w:pitch w:val="variable"/>
    <w:sig w:usb0="E00002FF" w:usb1="400004FF" w:usb2="00000000" w:usb3="00000000" w:csb0="0000019F" w:csb1="00000000"/>
    <w:embedRegular r:id="rId10" w:subsetted="1" w:fontKey="{FA72B56C-0C25-452C-815E-788788018489}"/>
  </w:font>
  <w:font w:name="MS Mincho">
    <w:altName w:val="ＭＳ 明朝"/>
    <w:panose1 w:val="02020609040205080304"/>
    <w:charset w:val="80"/>
    <w:family w:val="modern"/>
    <w:pitch w:val="fixed"/>
    <w:sig w:usb0="E00002FF" w:usb1="6AC7FDFB" w:usb2="00000012" w:usb3="00000000" w:csb0="0002009F" w:csb1="00000000"/>
    <w:embedRegular r:id="rId11" w:subsetted="1" w:fontKey="{82095C46-CB06-4809-B119-0129ADFB19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3026" w14:textId="59D1DE24" w:rsidR="001A09DD" w:rsidRPr="00EE2AD3" w:rsidRDefault="001A09DD" w:rsidP="00F35C3B">
    <w:pPr>
      <w:pStyle w:val="Voettekst"/>
    </w:pPr>
    <w:r>
      <w:t xml:space="preserve">pagina </w:t>
    </w:r>
    <w:r>
      <w:fldChar w:fldCharType="begin"/>
    </w:r>
    <w:r>
      <w:instrText xml:space="preserve"> PAGE  \* Arabic  \* MERGEFORMAT </w:instrText>
    </w:r>
    <w:r>
      <w:fldChar w:fldCharType="separate"/>
    </w:r>
    <w:r w:rsidR="004A3A02">
      <w:rPr>
        <w:noProof/>
      </w:rPr>
      <w:t>2</w:t>
    </w:r>
    <w:r>
      <w:rPr>
        <w:noProof/>
      </w:rPr>
      <w:fldChar w:fldCharType="end"/>
    </w:r>
    <w:r>
      <w:t xml:space="preserve"> van </w:t>
    </w:r>
    <w:fldSimple w:instr=" NUMPAGES  \* Arabic  \* MERGEFORMAT ">
      <w:r w:rsidR="004A3A0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59ADB" w14:textId="77777777" w:rsidR="00DE7AAB" w:rsidRDefault="00DE7AAB" w:rsidP="00C41C85">
      <w:pPr>
        <w:spacing w:line="240" w:lineRule="auto"/>
      </w:pPr>
      <w:r>
        <w:separator/>
      </w:r>
    </w:p>
  </w:footnote>
  <w:footnote w:type="continuationSeparator" w:id="0">
    <w:p w14:paraId="12500E01" w14:textId="77777777" w:rsidR="00DE7AAB" w:rsidRDefault="00DE7AAB" w:rsidP="00C41C85">
      <w:pPr>
        <w:spacing w:line="240" w:lineRule="auto"/>
      </w:pPr>
      <w:r>
        <w:continuationSeparator/>
      </w:r>
    </w:p>
  </w:footnote>
  <w:footnote w:id="1">
    <w:p w14:paraId="3811A6E2" w14:textId="77777777" w:rsidR="001A09DD" w:rsidRPr="00142F74" w:rsidRDefault="001A09DD" w:rsidP="00FA78CA">
      <w:pPr>
        <w:pStyle w:val="Voetnoottekst"/>
      </w:pPr>
      <w:r w:rsidRPr="00142F74">
        <w:rPr>
          <w:rStyle w:val="Voetnootmarkering"/>
        </w:rPr>
        <w:footnoteRef/>
      </w:r>
      <w:r w:rsidRPr="00142F74">
        <w:t xml:space="preserve"> Artikel 6, 8°, a) van het besluit van de Vlaamse Regering van 25 juli 2014 tot bepaling van de bevoegdheden van de leden van de Vlaamse Regering bepaalt:</w:t>
      </w:r>
    </w:p>
    <w:p w14:paraId="183C1049" w14:textId="77777777" w:rsidR="001A09DD" w:rsidRPr="00142F74" w:rsidRDefault="001A09DD" w:rsidP="00FA78CA">
      <w:pPr>
        <w:pStyle w:val="Voetnoottekst"/>
        <w:rPr>
          <w:i/>
        </w:rPr>
      </w:pPr>
      <w:r w:rsidRPr="00142F74">
        <w:rPr>
          <w:i/>
        </w:rPr>
        <w:t>“Art. 6. De leden van de Vlaamse Regering hebben delegatie voor:</w:t>
      </w:r>
    </w:p>
    <w:p w14:paraId="53496E60" w14:textId="77777777" w:rsidR="001A09DD" w:rsidRPr="00142F74" w:rsidRDefault="001A09DD" w:rsidP="00FA78CA">
      <w:pPr>
        <w:pStyle w:val="Voetnoottekst"/>
        <w:rPr>
          <w:i/>
        </w:rPr>
      </w:pPr>
      <w:r w:rsidRPr="00142F74">
        <w:rPr>
          <w:i/>
        </w:rPr>
        <w:t>8° het beheer van de onroerende goederen die behoren tot het openbare of het private domein van de Vlaamse Gemeenschap of het Vlaamse Gewest, overeenkomstig de bestemming die met toepassing van de regels vastgesteld door de Vlaamse Regering, aan die goederen is gegeven. Deze delegatie geldt ook voor:</w:t>
      </w:r>
    </w:p>
    <w:p w14:paraId="431C3902" w14:textId="77777777" w:rsidR="001A09DD" w:rsidRPr="00142F74" w:rsidRDefault="001A09DD" w:rsidP="00FA78CA">
      <w:pPr>
        <w:pStyle w:val="Voetnoottekst"/>
        <w:rPr>
          <w:i/>
        </w:rPr>
      </w:pPr>
      <w:r w:rsidRPr="00142F74">
        <w:rPr>
          <w:i/>
        </w:rPr>
        <w:t>a) de beslissing tot wijziging van de bestemming, of tot het onttrekken van een onroerend goed aan zijn bestemming, als die beslissing onverwijld ter kennis wordt gebracht van het lid van de Vlaamse Regering dat bevoegd is voor het algemeen beleid inzake vastgoedbeheer;</w:t>
      </w:r>
    </w:p>
    <w:p w14:paraId="2CC3DD4A" w14:textId="77777777" w:rsidR="001A09DD" w:rsidRPr="00142F74" w:rsidRDefault="001A09DD" w:rsidP="00FA78CA">
      <w:pPr>
        <w:pStyle w:val="Voetnoottekst"/>
        <w:rPr>
          <w:i/>
        </w:rPr>
      </w:pPr>
      <w:r w:rsidRPr="00142F74">
        <w:rPr>
          <w:i/>
        </w:rPr>
        <w:t>b) het verlenen van vergunningen voor private ingebruikneming en van concessies op openbare domeingoederen;</w:t>
      </w:r>
    </w:p>
    <w:p w14:paraId="710D385F" w14:textId="77777777" w:rsidR="001A09DD" w:rsidRPr="00142F74" w:rsidRDefault="001A09DD" w:rsidP="00FA78CA">
      <w:pPr>
        <w:pStyle w:val="Voetnoottekst"/>
      </w:pPr>
      <w:r w:rsidRPr="00142F74">
        <w:rPr>
          <w:i/>
        </w:rPr>
        <w:t>c) de vestiging van zakelijke rechten op private domeingoederen of de verhuring of verpachting ervan.”</w:t>
      </w:r>
    </w:p>
  </w:footnote>
  <w:footnote w:id="2">
    <w:p w14:paraId="0B6C510B" w14:textId="77777777" w:rsidR="001A09DD" w:rsidRPr="00142F74" w:rsidRDefault="001A09DD" w:rsidP="00D2320D">
      <w:pPr>
        <w:pStyle w:val="Voetnoottekst"/>
      </w:pPr>
      <w:r w:rsidRPr="00142F74">
        <w:rPr>
          <w:rStyle w:val="Voetnootmarkering"/>
        </w:rPr>
        <w:footnoteRef/>
      </w:r>
      <w:r w:rsidRPr="00142F74">
        <w:t xml:space="preserve"> Artikel 6, 8° van het besluit van de Vlaamse Regering van 25 juli 2014 tot bepaling van de bevoegdheden van de leden van de Vlaamse Regering (B.S. 01.08.2014) bepaalt:</w:t>
      </w:r>
    </w:p>
    <w:p w14:paraId="556DD887" w14:textId="77777777" w:rsidR="001A09DD" w:rsidRPr="00142F74" w:rsidRDefault="001A09DD" w:rsidP="00D2320D">
      <w:pPr>
        <w:pStyle w:val="Voetnoottekst"/>
        <w:rPr>
          <w:i/>
        </w:rPr>
      </w:pPr>
      <w:r w:rsidRPr="00142F74">
        <w:rPr>
          <w:i/>
        </w:rPr>
        <w:t>“De leden van de Vlaamse Regering hebben delegatie voor:</w:t>
      </w:r>
    </w:p>
    <w:p w14:paraId="7218A275" w14:textId="77777777" w:rsidR="001A09DD" w:rsidRPr="00142F74" w:rsidRDefault="001A09DD" w:rsidP="00D2320D">
      <w:pPr>
        <w:pStyle w:val="Voetnoottekst"/>
        <w:rPr>
          <w:i/>
        </w:rPr>
      </w:pPr>
      <w:r w:rsidRPr="00142F74">
        <w:rPr>
          <w:i/>
        </w:rPr>
        <w:t>8° het beheer van de onroerende goederen die behoren tot het openbare of het private domein van de Vlaamse Gemeenschap of het Vlaamse Gewest, overeenkomstig de bestemming die met toepassing van de regels vastgesteld door de Vlaamse Regering, aan die goederen is gegeven. Deze delegatie geldt ook voor:</w:t>
      </w:r>
    </w:p>
    <w:p w14:paraId="361D6687" w14:textId="77777777" w:rsidR="001A09DD" w:rsidRPr="00142F74" w:rsidRDefault="001A09DD" w:rsidP="00D2320D">
      <w:pPr>
        <w:pStyle w:val="Voetnoottekst"/>
        <w:rPr>
          <w:i/>
        </w:rPr>
      </w:pPr>
      <w:r w:rsidRPr="00142F74">
        <w:rPr>
          <w:i/>
        </w:rPr>
        <w:t>a) de beslissing tot wijziging van de bestemming, of tot het onttrekken van een onroerend goed aan zijn bestemming, als die beslissing onverwijld ter kennis wordt gebracht van het lid van de Vlaamse Regering dat bevoegd is voor het algemeen beleid inzake vastgoedbeheer;</w:t>
      </w:r>
    </w:p>
    <w:p w14:paraId="20F324FB" w14:textId="77777777" w:rsidR="001A09DD" w:rsidRPr="00142F74" w:rsidRDefault="001A09DD" w:rsidP="00D2320D">
      <w:pPr>
        <w:pStyle w:val="Voetnoottekst"/>
        <w:rPr>
          <w:i/>
        </w:rPr>
      </w:pPr>
      <w:r w:rsidRPr="00142F74">
        <w:rPr>
          <w:i/>
        </w:rPr>
        <w:t>b) het verlenen van vergunningen voor private ingebruikneming en van concessies op openbare domeingoederen;</w:t>
      </w:r>
    </w:p>
    <w:p w14:paraId="2ADE8627" w14:textId="77777777" w:rsidR="001A09DD" w:rsidRPr="00142F74" w:rsidRDefault="001A09DD" w:rsidP="00D2320D">
      <w:pPr>
        <w:pStyle w:val="Voetnoottekst"/>
      </w:pPr>
      <w:r w:rsidRPr="00142F74">
        <w:rPr>
          <w:i/>
        </w:rPr>
        <w:t>c) de vestiging van zakelijke rechten op private domeingoederen of de verhuring of verpachting ervan.”</w:t>
      </w:r>
    </w:p>
  </w:footnote>
  <w:footnote w:id="3">
    <w:p w14:paraId="35CD5F42" w14:textId="77777777" w:rsidR="001A09DD" w:rsidRPr="00142F74" w:rsidRDefault="001A09DD" w:rsidP="00D2320D">
      <w:pPr>
        <w:pStyle w:val="Voetnoottekst"/>
      </w:pPr>
      <w:r w:rsidRPr="00142F74">
        <w:rPr>
          <w:rStyle w:val="Voetnootmarkering"/>
        </w:rPr>
        <w:footnoteRef/>
      </w:r>
      <w:r w:rsidRPr="00142F74">
        <w:t xml:space="preserve"> Artikel 10, § 1, lid 1 van het besluit van de Vlaamse Regering van 25 juli 2014 tot bepaling van de bevoegdheden van de leden van de Vlaamse Regering (B.S. 01.08.2014) bepaalt:</w:t>
      </w:r>
    </w:p>
    <w:p w14:paraId="22CC3FB2" w14:textId="77777777" w:rsidR="001A09DD" w:rsidRPr="00142F74" w:rsidRDefault="001A09DD" w:rsidP="00D2320D">
      <w:pPr>
        <w:pStyle w:val="Voetnoottekst"/>
        <w:rPr>
          <w:i/>
        </w:rPr>
      </w:pPr>
      <w:r w:rsidRPr="00142F74">
        <w:rPr>
          <w:i/>
        </w:rPr>
        <w:t>“§ 1. De Vlaamse minister, bevoegd voor het algemeen beleid inzake vastgoedbeheer, heeft, met betrekking tot de niet-bestemde onroerende goederen die behoren tot het domein van de Vlaamse Gemeenschap of het Vlaamse Gewest, delegatie voor:</w:t>
      </w:r>
    </w:p>
    <w:p w14:paraId="10B4458A" w14:textId="77777777" w:rsidR="001A09DD" w:rsidRPr="00142F74" w:rsidRDefault="001A09DD" w:rsidP="00D2320D">
      <w:pPr>
        <w:pStyle w:val="Voetnoottekst"/>
        <w:rPr>
          <w:i/>
        </w:rPr>
      </w:pPr>
      <w:r w:rsidRPr="00142F74">
        <w:rPr>
          <w:i/>
        </w:rPr>
        <w:t>1° het beheer ervan;</w:t>
      </w:r>
    </w:p>
    <w:p w14:paraId="6EDC899C" w14:textId="77777777" w:rsidR="001A09DD" w:rsidRPr="00142F74" w:rsidRDefault="001A09DD" w:rsidP="00D2320D">
      <w:pPr>
        <w:pStyle w:val="Voetnoottekst"/>
      </w:pPr>
      <w:r w:rsidRPr="00142F74">
        <w:rPr>
          <w:i/>
        </w:rPr>
        <w:t>2° de vervreemding ervan, als de budgettaire weerslag niet meer dan 1.250.000 euro bedraagt.”</w:t>
      </w:r>
    </w:p>
  </w:footnote>
  <w:footnote w:id="4">
    <w:p w14:paraId="47995133" w14:textId="77777777" w:rsidR="001A09DD" w:rsidRPr="00142F74" w:rsidRDefault="001A09DD" w:rsidP="00D5115B">
      <w:pPr>
        <w:pStyle w:val="Voetnoottekst"/>
      </w:pPr>
      <w:r w:rsidRPr="00142F74">
        <w:rPr>
          <w:rStyle w:val="Voetnootmarkering"/>
        </w:rPr>
        <w:footnoteRef/>
      </w:r>
      <w:r w:rsidRPr="00142F74">
        <w:t xml:space="preserve"> Geen prekadastratie en voorafgaande perceelsidentificatie vereist voor akte van administratieve overdracht binnen dezelfde rechtspersoon (Koninklijk besluit d.d. 18/11/2013 tot aanvulling van de identificatieregels van onroerende goederen in een aan hypothecaire openbaarmaking onderworpen akte of stuk, en tot regeling van de voorafgaande neerlegging van een plan bij de Algemene Administratie van de Patrimoniumdocumentatie en van de aflevering door die algemene administratie van een nieuwe identificatie, is van toepassing op akten in de zin van art. 141 Hyp.W.).</w:t>
      </w:r>
    </w:p>
  </w:footnote>
  <w:footnote w:id="5">
    <w:p w14:paraId="5FCCEAC4" w14:textId="77777777" w:rsidR="001A09DD" w:rsidRPr="00142F74" w:rsidRDefault="001A09DD" w:rsidP="00D5115B">
      <w:pPr>
        <w:pStyle w:val="Voetnoottekst"/>
      </w:pPr>
      <w:r w:rsidRPr="00142F74">
        <w:rPr>
          <w:rStyle w:val="Voetnootmarkering"/>
        </w:rPr>
        <w:footnoteRef/>
      </w:r>
      <w:r w:rsidRPr="00142F74">
        <w:t xml:space="preserve"> Bij een overdracht van het administratief beheer binnen dezelfde rechtspersoon enkel voor zover er geopteerd wordt voor een administratieve akte, en niet voor een ministerieel besluit.</w:t>
      </w:r>
    </w:p>
  </w:footnote>
  <w:footnote w:id="6">
    <w:p w14:paraId="53575351" w14:textId="77777777" w:rsidR="001A09DD" w:rsidRPr="00142F74" w:rsidRDefault="001A09DD" w:rsidP="00D5115B">
      <w:pPr>
        <w:pStyle w:val="Voetnoottekst"/>
      </w:pPr>
      <w:r w:rsidRPr="00142F74">
        <w:rPr>
          <w:rStyle w:val="Voetnootmarkering"/>
        </w:rPr>
        <w:footnoteRef/>
      </w:r>
      <w:r w:rsidRPr="00142F74">
        <w:t xml:space="preserve"> Bij een overdracht van het administratief beheer binnen dezelfde rechtspersoon enkel voor zover er geopteerd wordt voor een administratieve akte, en niet voor een ministerieel besluit.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292C6B"/>
    <w:multiLevelType w:val="hybridMultilevel"/>
    <w:tmpl w:val="A3F68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B47E00"/>
    <w:multiLevelType w:val="hybridMultilevel"/>
    <w:tmpl w:val="4F247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268AE"/>
    <w:multiLevelType w:val="hybridMultilevel"/>
    <w:tmpl w:val="78386ECA"/>
    <w:lvl w:ilvl="0" w:tplc="56AA26A2">
      <w:start w:val="7"/>
      <w:numFmt w:val="bullet"/>
      <w:lvlText w:val="-"/>
      <w:lvlJc w:val="left"/>
      <w:pPr>
        <w:ind w:left="1211" w:hanging="360"/>
      </w:pPr>
      <w:rPr>
        <w:rFonts w:ascii="FlandersArtSans-Regular" w:eastAsiaTheme="minorHAnsi" w:hAnsi="FlandersArtSans-Regular" w:cstheme="minorBidi" w:hint="default"/>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6" w15:restartNumberingAfterBreak="0">
    <w:nsid w:val="43DA32D0"/>
    <w:multiLevelType w:val="hybridMultilevel"/>
    <w:tmpl w:val="0EAE7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AC01D1"/>
    <w:multiLevelType w:val="hybridMultilevel"/>
    <w:tmpl w:val="B13A9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6D14871"/>
    <w:multiLevelType w:val="hybridMultilevel"/>
    <w:tmpl w:val="A12C92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5D456F1D"/>
    <w:multiLevelType w:val="multilevel"/>
    <w:tmpl w:val="54EA1BFE"/>
    <w:lvl w:ilvl="0">
      <w:start w:val="1"/>
      <w:numFmt w:val="decimal"/>
      <w:pStyle w:val="Omzendbrief1"/>
      <w:lvlText w:val="%1"/>
      <w:lvlJc w:val="left"/>
      <w:pPr>
        <w:ind w:left="360" w:hanging="360"/>
      </w:pPr>
      <w:rPr>
        <w:rFonts w:hint="default"/>
      </w:rPr>
    </w:lvl>
    <w:lvl w:ilvl="1">
      <w:start w:val="1"/>
      <w:numFmt w:val="decimal"/>
      <w:pStyle w:val="Omzendbrief11"/>
      <w:isLgl/>
      <w:lvlText w:val="%1.%2"/>
      <w:lvlJc w:val="left"/>
      <w:pPr>
        <w:ind w:left="720" w:hanging="360"/>
      </w:pPr>
      <w:rPr>
        <w:rFonts w:hint="default"/>
      </w:rPr>
    </w:lvl>
    <w:lvl w:ilvl="2">
      <w:start w:val="1"/>
      <w:numFmt w:val="decimal"/>
      <w:pStyle w:val="Omzendbrief31"/>
      <w:isLgl/>
      <w:lvlText w:val="%1.%2.%3"/>
      <w:lvlJc w:val="left"/>
      <w:pPr>
        <w:ind w:left="1440" w:hanging="720"/>
      </w:pPr>
      <w:rPr>
        <w:rFonts w:hint="default"/>
      </w:rPr>
    </w:lvl>
    <w:lvl w:ilvl="3">
      <w:start w:val="1"/>
      <w:numFmt w:val="decimal"/>
      <w:pStyle w:val="Omzendbrief4"/>
      <w:isLgl/>
      <w:lvlText w:val="%1.%2.%3.%4"/>
      <w:lvlJc w:val="left"/>
      <w:pPr>
        <w:ind w:left="483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6C070ABF"/>
    <w:multiLevelType w:val="hybridMultilevel"/>
    <w:tmpl w:val="E716F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ABE2039"/>
    <w:multiLevelType w:val="hybridMultilevel"/>
    <w:tmpl w:val="AD54DA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5C3A30"/>
    <w:multiLevelType w:val="hybridMultilevel"/>
    <w:tmpl w:val="EF2625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0"/>
  </w:num>
  <w:num w:numId="4">
    <w:abstractNumId w:val="9"/>
  </w:num>
  <w:num w:numId="5">
    <w:abstractNumId w:val="1"/>
  </w:num>
  <w:num w:numId="6">
    <w:abstractNumId w:val="13"/>
  </w:num>
  <w:num w:numId="7">
    <w:abstractNumId w:val="4"/>
  </w:num>
  <w:num w:numId="8">
    <w:abstractNumId w:val="5"/>
  </w:num>
  <w:num w:numId="9">
    <w:abstractNumId w:val="10"/>
  </w:num>
  <w:num w:numId="10">
    <w:abstractNumId w:val="14"/>
  </w:num>
  <w:num w:numId="11">
    <w:abstractNumId w:val="10"/>
  </w:num>
  <w:num w:numId="12">
    <w:abstractNumId w:val="15"/>
  </w:num>
  <w:num w:numId="13">
    <w:abstractNumId w:val="2"/>
  </w:num>
  <w:num w:numId="14">
    <w:abstractNumId w:val="6"/>
  </w:num>
  <w:num w:numId="15">
    <w:abstractNumId w:val="12"/>
  </w:num>
  <w:num w:numId="16">
    <w:abstractNumId w:val="8"/>
  </w:num>
  <w:num w:numId="17">
    <w:abstractNumId w:val="3"/>
  </w:num>
  <w:num w:numId="18">
    <w:abstractNumId w:val="7"/>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embedSystemFonts/>
  <w:saveSubsetFonts/>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E3"/>
    <w:rsid w:val="000126D0"/>
    <w:rsid w:val="00016101"/>
    <w:rsid w:val="000172F4"/>
    <w:rsid w:val="000463D8"/>
    <w:rsid w:val="00051AFC"/>
    <w:rsid w:val="000527AC"/>
    <w:rsid w:val="00053C12"/>
    <w:rsid w:val="00057679"/>
    <w:rsid w:val="000618D2"/>
    <w:rsid w:val="000675EB"/>
    <w:rsid w:val="00067F0E"/>
    <w:rsid w:val="000705E8"/>
    <w:rsid w:val="00073351"/>
    <w:rsid w:val="0007586D"/>
    <w:rsid w:val="00081F36"/>
    <w:rsid w:val="00091FCB"/>
    <w:rsid w:val="00096E98"/>
    <w:rsid w:val="000A1A48"/>
    <w:rsid w:val="000B403F"/>
    <w:rsid w:val="000D6121"/>
    <w:rsid w:val="000E5413"/>
    <w:rsid w:val="000E68E0"/>
    <w:rsid w:val="000F34F5"/>
    <w:rsid w:val="000F3E84"/>
    <w:rsid w:val="000F7165"/>
    <w:rsid w:val="000F7ACA"/>
    <w:rsid w:val="00103464"/>
    <w:rsid w:val="00103864"/>
    <w:rsid w:val="00106472"/>
    <w:rsid w:val="001118CA"/>
    <w:rsid w:val="001167B2"/>
    <w:rsid w:val="001203FD"/>
    <w:rsid w:val="00120D6D"/>
    <w:rsid w:val="00125911"/>
    <w:rsid w:val="00131420"/>
    <w:rsid w:val="00133B11"/>
    <w:rsid w:val="001378BD"/>
    <w:rsid w:val="00142F74"/>
    <w:rsid w:val="00146E5E"/>
    <w:rsid w:val="001542CF"/>
    <w:rsid w:val="00155D1D"/>
    <w:rsid w:val="00155E82"/>
    <w:rsid w:val="00155FEB"/>
    <w:rsid w:val="00160F4C"/>
    <w:rsid w:val="001660A6"/>
    <w:rsid w:val="00166481"/>
    <w:rsid w:val="001674CD"/>
    <w:rsid w:val="001716DD"/>
    <w:rsid w:val="00171DC8"/>
    <w:rsid w:val="001777E6"/>
    <w:rsid w:val="0018750D"/>
    <w:rsid w:val="00194374"/>
    <w:rsid w:val="001A09DD"/>
    <w:rsid w:val="001A248E"/>
    <w:rsid w:val="001A554F"/>
    <w:rsid w:val="001A6F97"/>
    <w:rsid w:val="001B2A4D"/>
    <w:rsid w:val="001C0B70"/>
    <w:rsid w:val="001C30E8"/>
    <w:rsid w:val="001C5B35"/>
    <w:rsid w:val="001D13AD"/>
    <w:rsid w:val="001E0F9F"/>
    <w:rsid w:val="001E3BE7"/>
    <w:rsid w:val="001E4530"/>
    <w:rsid w:val="001E4FD2"/>
    <w:rsid w:val="001E603F"/>
    <w:rsid w:val="001E6042"/>
    <w:rsid w:val="001F184A"/>
    <w:rsid w:val="001F1F60"/>
    <w:rsid w:val="001F6921"/>
    <w:rsid w:val="00207426"/>
    <w:rsid w:val="002166FA"/>
    <w:rsid w:val="00217386"/>
    <w:rsid w:val="0022480A"/>
    <w:rsid w:val="00230E5D"/>
    <w:rsid w:val="002321A0"/>
    <w:rsid w:val="00233523"/>
    <w:rsid w:val="002343AC"/>
    <w:rsid w:val="00235531"/>
    <w:rsid w:val="00254507"/>
    <w:rsid w:val="00256083"/>
    <w:rsid w:val="002568A4"/>
    <w:rsid w:val="00260102"/>
    <w:rsid w:val="00281985"/>
    <w:rsid w:val="00284135"/>
    <w:rsid w:val="00285676"/>
    <w:rsid w:val="00291613"/>
    <w:rsid w:val="002916B0"/>
    <w:rsid w:val="002919BB"/>
    <w:rsid w:val="002A04BE"/>
    <w:rsid w:val="002A1808"/>
    <w:rsid w:val="002B32C5"/>
    <w:rsid w:val="002C3BBD"/>
    <w:rsid w:val="002C3FDD"/>
    <w:rsid w:val="002C6030"/>
    <w:rsid w:val="002D1793"/>
    <w:rsid w:val="002D2262"/>
    <w:rsid w:val="002D28BC"/>
    <w:rsid w:val="002D5CA2"/>
    <w:rsid w:val="002E028B"/>
    <w:rsid w:val="002E76A6"/>
    <w:rsid w:val="002F1B1B"/>
    <w:rsid w:val="002F73C2"/>
    <w:rsid w:val="0030066C"/>
    <w:rsid w:val="003022AE"/>
    <w:rsid w:val="00306D7A"/>
    <w:rsid w:val="00311B70"/>
    <w:rsid w:val="003214CA"/>
    <w:rsid w:val="00322779"/>
    <w:rsid w:val="00332BF5"/>
    <w:rsid w:val="003348C9"/>
    <w:rsid w:val="00341FD3"/>
    <w:rsid w:val="0034570E"/>
    <w:rsid w:val="00346B0D"/>
    <w:rsid w:val="00355792"/>
    <w:rsid w:val="00355F87"/>
    <w:rsid w:val="00362F23"/>
    <w:rsid w:val="003634A1"/>
    <w:rsid w:val="0036675F"/>
    <w:rsid w:val="00366FCE"/>
    <w:rsid w:val="00376016"/>
    <w:rsid w:val="00376090"/>
    <w:rsid w:val="00380694"/>
    <w:rsid w:val="00383104"/>
    <w:rsid w:val="00396E51"/>
    <w:rsid w:val="00397F0C"/>
    <w:rsid w:val="003A59AA"/>
    <w:rsid w:val="003A6628"/>
    <w:rsid w:val="003B1540"/>
    <w:rsid w:val="003B490A"/>
    <w:rsid w:val="003C28C9"/>
    <w:rsid w:val="003C40CA"/>
    <w:rsid w:val="003C6C8B"/>
    <w:rsid w:val="003D365D"/>
    <w:rsid w:val="003E34EA"/>
    <w:rsid w:val="003E5815"/>
    <w:rsid w:val="003E693C"/>
    <w:rsid w:val="003F1D7C"/>
    <w:rsid w:val="003F3139"/>
    <w:rsid w:val="003F6E5A"/>
    <w:rsid w:val="0040055E"/>
    <w:rsid w:val="00406B50"/>
    <w:rsid w:val="0041136E"/>
    <w:rsid w:val="0041286F"/>
    <w:rsid w:val="0041413B"/>
    <w:rsid w:val="00414FE9"/>
    <w:rsid w:val="0041557B"/>
    <w:rsid w:val="00415FE4"/>
    <w:rsid w:val="00423777"/>
    <w:rsid w:val="0043171B"/>
    <w:rsid w:val="004323E7"/>
    <w:rsid w:val="00441269"/>
    <w:rsid w:val="004507CB"/>
    <w:rsid w:val="00453DF6"/>
    <w:rsid w:val="00454C40"/>
    <w:rsid w:val="00464047"/>
    <w:rsid w:val="0046486E"/>
    <w:rsid w:val="0046554D"/>
    <w:rsid w:val="00465F02"/>
    <w:rsid w:val="00470770"/>
    <w:rsid w:val="00477EB7"/>
    <w:rsid w:val="004861B6"/>
    <w:rsid w:val="00491E0B"/>
    <w:rsid w:val="004944E2"/>
    <w:rsid w:val="004A2CF6"/>
    <w:rsid w:val="004A3534"/>
    <w:rsid w:val="004A3A02"/>
    <w:rsid w:val="004A4DA7"/>
    <w:rsid w:val="004A6780"/>
    <w:rsid w:val="004C15BE"/>
    <w:rsid w:val="004C25C9"/>
    <w:rsid w:val="004D1225"/>
    <w:rsid w:val="004D1C44"/>
    <w:rsid w:val="004D633C"/>
    <w:rsid w:val="004D77AF"/>
    <w:rsid w:val="004D7EE7"/>
    <w:rsid w:val="004F4AF0"/>
    <w:rsid w:val="004F7D78"/>
    <w:rsid w:val="005036C3"/>
    <w:rsid w:val="0050485B"/>
    <w:rsid w:val="00504A75"/>
    <w:rsid w:val="005144E3"/>
    <w:rsid w:val="00520A9E"/>
    <w:rsid w:val="00523C1C"/>
    <w:rsid w:val="005268DC"/>
    <w:rsid w:val="00527431"/>
    <w:rsid w:val="005310F5"/>
    <w:rsid w:val="00533822"/>
    <w:rsid w:val="00540F10"/>
    <w:rsid w:val="00541EE8"/>
    <w:rsid w:val="005504AE"/>
    <w:rsid w:val="0055120B"/>
    <w:rsid w:val="005514E9"/>
    <w:rsid w:val="00553D4D"/>
    <w:rsid w:val="005542DB"/>
    <w:rsid w:val="005634F9"/>
    <w:rsid w:val="00563D03"/>
    <w:rsid w:val="0056565C"/>
    <w:rsid w:val="005736BE"/>
    <w:rsid w:val="0058577B"/>
    <w:rsid w:val="00592CD2"/>
    <w:rsid w:val="00594B64"/>
    <w:rsid w:val="005A557C"/>
    <w:rsid w:val="005A5F11"/>
    <w:rsid w:val="005B10A5"/>
    <w:rsid w:val="005B184E"/>
    <w:rsid w:val="005C5405"/>
    <w:rsid w:val="005C72D7"/>
    <w:rsid w:val="005F4049"/>
    <w:rsid w:val="00602BFF"/>
    <w:rsid w:val="00606D6B"/>
    <w:rsid w:val="00607430"/>
    <w:rsid w:val="0061388B"/>
    <w:rsid w:val="00616DF0"/>
    <w:rsid w:val="00616FDE"/>
    <w:rsid w:val="0062127D"/>
    <w:rsid w:val="0062369E"/>
    <w:rsid w:val="00630A22"/>
    <w:rsid w:val="00632504"/>
    <w:rsid w:val="00633B62"/>
    <w:rsid w:val="00636FCE"/>
    <w:rsid w:val="006371BD"/>
    <w:rsid w:val="00657963"/>
    <w:rsid w:val="00664212"/>
    <w:rsid w:val="006661FC"/>
    <w:rsid w:val="00671291"/>
    <w:rsid w:val="00674345"/>
    <w:rsid w:val="00674966"/>
    <w:rsid w:val="006764B8"/>
    <w:rsid w:val="00680CC7"/>
    <w:rsid w:val="00682CC6"/>
    <w:rsid w:val="00684606"/>
    <w:rsid w:val="00685F53"/>
    <w:rsid w:val="00686D2A"/>
    <w:rsid w:val="00697A09"/>
    <w:rsid w:val="006A1341"/>
    <w:rsid w:val="006A47A5"/>
    <w:rsid w:val="006A7B13"/>
    <w:rsid w:val="006B188A"/>
    <w:rsid w:val="006B4199"/>
    <w:rsid w:val="006C3619"/>
    <w:rsid w:val="006C5C89"/>
    <w:rsid w:val="006D208C"/>
    <w:rsid w:val="006D28A0"/>
    <w:rsid w:val="006F3F9E"/>
    <w:rsid w:val="00700363"/>
    <w:rsid w:val="00702145"/>
    <w:rsid w:val="00704F63"/>
    <w:rsid w:val="00705AE5"/>
    <w:rsid w:val="0071171B"/>
    <w:rsid w:val="00727106"/>
    <w:rsid w:val="00740CA5"/>
    <w:rsid w:val="007458C5"/>
    <w:rsid w:val="007469BA"/>
    <w:rsid w:val="00746C65"/>
    <w:rsid w:val="00747320"/>
    <w:rsid w:val="00761933"/>
    <w:rsid w:val="00777BBA"/>
    <w:rsid w:val="007817F9"/>
    <w:rsid w:val="00785E3B"/>
    <w:rsid w:val="00797D9D"/>
    <w:rsid w:val="007A1387"/>
    <w:rsid w:val="007A799E"/>
    <w:rsid w:val="007B4A19"/>
    <w:rsid w:val="007B6388"/>
    <w:rsid w:val="007C5704"/>
    <w:rsid w:val="007E23C7"/>
    <w:rsid w:val="007E3278"/>
    <w:rsid w:val="007E5FDF"/>
    <w:rsid w:val="008000FA"/>
    <w:rsid w:val="0081290C"/>
    <w:rsid w:val="00812D42"/>
    <w:rsid w:val="00816109"/>
    <w:rsid w:val="00820FB0"/>
    <w:rsid w:val="00821779"/>
    <w:rsid w:val="00822DD6"/>
    <w:rsid w:val="00824873"/>
    <w:rsid w:val="00825F23"/>
    <w:rsid w:val="00832993"/>
    <w:rsid w:val="00835C8E"/>
    <w:rsid w:val="008410C5"/>
    <w:rsid w:val="00842019"/>
    <w:rsid w:val="00843AE3"/>
    <w:rsid w:val="008468EF"/>
    <w:rsid w:val="00850E20"/>
    <w:rsid w:val="00857FE8"/>
    <w:rsid w:val="00861917"/>
    <w:rsid w:val="00861975"/>
    <w:rsid w:val="0086675D"/>
    <w:rsid w:val="00871689"/>
    <w:rsid w:val="00881362"/>
    <w:rsid w:val="00882DAE"/>
    <w:rsid w:val="008910FB"/>
    <w:rsid w:val="008923FD"/>
    <w:rsid w:val="008939D2"/>
    <w:rsid w:val="008A0DAF"/>
    <w:rsid w:val="008A2CF2"/>
    <w:rsid w:val="008A7397"/>
    <w:rsid w:val="008B1B72"/>
    <w:rsid w:val="008B5FEE"/>
    <w:rsid w:val="008B754B"/>
    <w:rsid w:val="008C60E1"/>
    <w:rsid w:val="008D03BB"/>
    <w:rsid w:val="008D7535"/>
    <w:rsid w:val="008E1A4B"/>
    <w:rsid w:val="008E2250"/>
    <w:rsid w:val="008E2404"/>
    <w:rsid w:val="008F0ABF"/>
    <w:rsid w:val="008F0EAE"/>
    <w:rsid w:val="008F330E"/>
    <w:rsid w:val="008F48D5"/>
    <w:rsid w:val="008F5992"/>
    <w:rsid w:val="009059AB"/>
    <w:rsid w:val="00910291"/>
    <w:rsid w:val="0091334B"/>
    <w:rsid w:val="00915044"/>
    <w:rsid w:val="00921462"/>
    <w:rsid w:val="00922A25"/>
    <w:rsid w:val="00927A9B"/>
    <w:rsid w:val="00932D6B"/>
    <w:rsid w:val="00933991"/>
    <w:rsid w:val="0094063E"/>
    <w:rsid w:val="009436F1"/>
    <w:rsid w:val="00951D7D"/>
    <w:rsid w:val="00952905"/>
    <w:rsid w:val="00956AE4"/>
    <w:rsid w:val="00961037"/>
    <w:rsid w:val="00962E0F"/>
    <w:rsid w:val="00967C5D"/>
    <w:rsid w:val="00975109"/>
    <w:rsid w:val="0098014F"/>
    <w:rsid w:val="00984EA3"/>
    <w:rsid w:val="009A3BC9"/>
    <w:rsid w:val="009A3ECD"/>
    <w:rsid w:val="009A5DD3"/>
    <w:rsid w:val="009B3A2E"/>
    <w:rsid w:val="009B45AA"/>
    <w:rsid w:val="009B707C"/>
    <w:rsid w:val="009C05AA"/>
    <w:rsid w:val="009C06B8"/>
    <w:rsid w:val="009C7F72"/>
    <w:rsid w:val="009D131D"/>
    <w:rsid w:val="009E3E1B"/>
    <w:rsid w:val="009E681A"/>
    <w:rsid w:val="009F1938"/>
    <w:rsid w:val="00A026B7"/>
    <w:rsid w:val="00A03F09"/>
    <w:rsid w:val="00A0723D"/>
    <w:rsid w:val="00A132C9"/>
    <w:rsid w:val="00A15AF5"/>
    <w:rsid w:val="00A16F5D"/>
    <w:rsid w:val="00A2234A"/>
    <w:rsid w:val="00A22CF0"/>
    <w:rsid w:val="00A326B0"/>
    <w:rsid w:val="00A36FAD"/>
    <w:rsid w:val="00A44CA3"/>
    <w:rsid w:val="00A46E14"/>
    <w:rsid w:val="00A47036"/>
    <w:rsid w:val="00A53E6E"/>
    <w:rsid w:val="00A614CE"/>
    <w:rsid w:val="00A62B0B"/>
    <w:rsid w:val="00A635F9"/>
    <w:rsid w:val="00A7596A"/>
    <w:rsid w:val="00A82362"/>
    <w:rsid w:val="00A831A7"/>
    <w:rsid w:val="00A83E24"/>
    <w:rsid w:val="00A85561"/>
    <w:rsid w:val="00A869FE"/>
    <w:rsid w:val="00A94C07"/>
    <w:rsid w:val="00A96238"/>
    <w:rsid w:val="00AA67D7"/>
    <w:rsid w:val="00AB3FDC"/>
    <w:rsid w:val="00AB7ED0"/>
    <w:rsid w:val="00AC1A2C"/>
    <w:rsid w:val="00AD1298"/>
    <w:rsid w:val="00AE1B49"/>
    <w:rsid w:val="00AE6D90"/>
    <w:rsid w:val="00AE7C82"/>
    <w:rsid w:val="00AF07FC"/>
    <w:rsid w:val="00B02D64"/>
    <w:rsid w:val="00B15253"/>
    <w:rsid w:val="00B152AC"/>
    <w:rsid w:val="00B24660"/>
    <w:rsid w:val="00B332C2"/>
    <w:rsid w:val="00B40EE5"/>
    <w:rsid w:val="00B41F63"/>
    <w:rsid w:val="00B42A6E"/>
    <w:rsid w:val="00B46A63"/>
    <w:rsid w:val="00B61C93"/>
    <w:rsid w:val="00B63000"/>
    <w:rsid w:val="00B65A46"/>
    <w:rsid w:val="00B713DA"/>
    <w:rsid w:val="00B7253C"/>
    <w:rsid w:val="00B72E8F"/>
    <w:rsid w:val="00B807DD"/>
    <w:rsid w:val="00B91454"/>
    <w:rsid w:val="00B935C9"/>
    <w:rsid w:val="00BA2A42"/>
    <w:rsid w:val="00BA5D31"/>
    <w:rsid w:val="00BB0694"/>
    <w:rsid w:val="00BB328D"/>
    <w:rsid w:val="00BB4978"/>
    <w:rsid w:val="00BB537E"/>
    <w:rsid w:val="00BB5391"/>
    <w:rsid w:val="00BB5D5E"/>
    <w:rsid w:val="00BC2A4F"/>
    <w:rsid w:val="00BC45D2"/>
    <w:rsid w:val="00BD1CE5"/>
    <w:rsid w:val="00BD3E88"/>
    <w:rsid w:val="00BD798C"/>
    <w:rsid w:val="00BE611A"/>
    <w:rsid w:val="00BE6C19"/>
    <w:rsid w:val="00BF0C4D"/>
    <w:rsid w:val="00BF7852"/>
    <w:rsid w:val="00C03EAD"/>
    <w:rsid w:val="00C040A4"/>
    <w:rsid w:val="00C07673"/>
    <w:rsid w:val="00C07BF4"/>
    <w:rsid w:val="00C113C3"/>
    <w:rsid w:val="00C176E4"/>
    <w:rsid w:val="00C2588B"/>
    <w:rsid w:val="00C33826"/>
    <w:rsid w:val="00C36534"/>
    <w:rsid w:val="00C41C85"/>
    <w:rsid w:val="00C44801"/>
    <w:rsid w:val="00C45165"/>
    <w:rsid w:val="00C451A8"/>
    <w:rsid w:val="00C461EF"/>
    <w:rsid w:val="00C51C14"/>
    <w:rsid w:val="00C5478A"/>
    <w:rsid w:val="00C57622"/>
    <w:rsid w:val="00C57B3D"/>
    <w:rsid w:val="00C62D3A"/>
    <w:rsid w:val="00C67B55"/>
    <w:rsid w:val="00C7060D"/>
    <w:rsid w:val="00C71C92"/>
    <w:rsid w:val="00C861C3"/>
    <w:rsid w:val="00C86FCC"/>
    <w:rsid w:val="00C87A25"/>
    <w:rsid w:val="00C918AD"/>
    <w:rsid w:val="00C91ACA"/>
    <w:rsid w:val="00C92D56"/>
    <w:rsid w:val="00C9400C"/>
    <w:rsid w:val="00C954AD"/>
    <w:rsid w:val="00CA0FA1"/>
    <w:rsid w:val="00CA3702"/>
    <w:rsid w:val="00CA4BD6"/>
    <w:rsid w:val="00CB74C4"/>
    <w:rsid w:val="00CD2933"/>
    <w:rsid w:val="00CD2E36"/>
    <w:rsid w:val="00CE5B0C"/>
    <w:rsid w:val="00CE6BDB"/>
    <w:rsid w:val="00CF1420"/>
    <w:rsid w:val="00CF41A5"/>
    <w:rsid w:val="00D059C2"/>
    <w:rsid w:val="00D2320D"/>
    <w:rsid w:val="00D41A13"/>
    <w:rsid w:val="00D5115B"/>
    <w:rsid w:val="00D53ECF"/>
    <w:rsid w:val="00D6549F"/>
    <w:rsid w:val="00D66DFE"/>
    <w:rsid w:val="00D75371"/>
    <w:rsid w:val="00D85867"/>
    <w:rsid w:val="00DA0A71"/>
    <w:rsid w:val="00DA58DC"/>
    <w:rsid w:val="00DB5B57"/>
    <w:rsid w:val="00DB6E23"/>
    <w:rsid w:val="00DC2165"/>
    <w:rsid w:val="00DC4927"/>
    <w:rsid w:val="00DC5700"/>
    <w:rsid w:val="00DC5C1D"/>
    <w:rsid w:val="00DC720E"/>
    <w:rsid w:val="00DD23E2"/>
    <w:rsid w:val="00DD4830"/>
    <w:rsid w:val="00DD56D3"/>
    <w:rsid w:val="00DE7AAB"/>
    <w:rsid w:val="00DF148D"/>
    <w:rsid w:val="00DF15F7"/>
    <w:rsid w:val="00DF4A24"/>
    <w:rsid w:val="00E01B2A"/>
    <w:rsid w:val="00E05BE6"/>
    <w:rsid w:val="00E11852"/>
    <w:rsid w:val="00E22CE6"/>
    <w:rsid w:val="00E239BD"/>
    <w:rsid w:val="00E247DA"/>
    <w:rsid w:val="00E41018"/>
    <w:rsid w:val="00E41450"/>
    <w:rsid w:val="00E51321"/>
    <w:rsid w:val="00E55791"/>
    <w:rsid w:val="00E60A01"/>
    <w:rsid w:val="00E656C8"/>
    <w:rsid w:val="00E6626A"/>
    <w:rsid w:val="00E70E8E"/>
    <w:rsid w:val="00E72B8F"/>
    <w:rsid w:val="00E7336A"/>
    <w:rsid w:val="00E77F81"/>
    <w:rsid w:val="00E80BE1"/>
    <w:rsid w:val="00E81691"/>
    <w:rsid w:val="00E85F37"/>
    <w:rsid w:val="00E860CD"/>
    <w:rsid w:val="00E90230"/>
    <w:rsid w:val="00E908CC"/>
    <w:rsid w:val="00E9750B"/>
    <w:rsid w:val="00EA2E15"/>
    <w:rsid w:val="00EA49F6"/>
    <w:rsid w:val="00EA65D4"/>
    <w:rsid w:val="00EB3951"/>
    <w:rsid w:val="00EB5A83"/>
    <w:rsid w:val="00EC4869"/>
    <w:rsid w:val="00EC636B"/>
    <w:rsid w:val="00ED46AB"/>
    <w:rsid w:val="00EE0798"/>
    <w:rsid w:val="00EE2E26"/>
    <w:rsid w:val="00EE582E"/>
    <w:rsid w:val="00EF06D3"/>
    <w:rsid w:val="00EF1069"/>
    <w:rsid w:val="00EF1321"/>
    <w:rsid w:val="00EF2B02"/>
    <w:rsid w:val="00EF6D10"/>
    <w:rsid w:val="00F00B68"/>
    <w:rsid w:val="00F0124A"/>
    <w:rsid w:val="00F06CB4"/>
    <w:rsid w:val="00F06D86"/>
    <w:rsid w:val="00F077F5"/>
    <w:rsid w:val="00F139D4"/>
    <w:rsid w:val="00F16B15"/>
    <w:rsid w:val="00F20607"/>
    <w:rsid w:val="00F220DD"/>
    <w:rsid w:val="00F23D64"/>
    <w:rsid w:val="00F35C3B"/>
    <w:rsid w:val="00F36A88"/>
    <w:rsid w:val="00F43EA1"/>
    <w:rsid w:val="00F4652E"/>
    <w:rsid w:val="00F522D1"/>
    <w:rsid w:val="00F53EC6"/>
    <w:rsid w:val="00F61049"/>
    <w:rsid w:val="00F65E12"/>
    <w:rsid w:val="00F75B25"/>
    <w:rsid w:val="00F82337"/>
    <w:rsid w:val="00F82A48"/>
    <w:rsid w:val="00F82FD6"/>
    <w:rsid w:val="00F8568B"/>
    <w:rsid w:val="00F85779"/>
    <w:rsid w:val="00FA070C"/>
    <w:rsid w:val="00FA78CA"/>
    <w:rsid w:val="00FC2B01"/>
    <w:rsid w:val="00FD1CBA"/>
    <w:rsid w:val="00FD5AF6"/>
    <w:rsid w:val="00FE1A38"/>
    <w:rsid w:val="00FE7E72"/>
    <w:rsid w:val="00FF0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A431"/>
  <w15:docId w15:val="{5F3E9D30-E41D-4DB5-A476-BA471135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852"/>
    <w:pPr>
      <w:spacing w:line="270" w:lineRule="exact"/>
    </w:pPr>
    <w:rPr>
      <w:rFonts w:ascii="FlandersArtSans-Regular" w:eastAsia="Times" w:hAnsi="FlandersArtSans-Regular"/>
      <w:sz w:val="22"/>
      <w:lang w:val="en-US" w:eastAsia="nl-BE"/>
    </w:rPr>
  </w:style>
  <w:style w:type="paragraph" w:styleId="Kop1">
    <w:name w:val="heading 1"/>
    <w:basedOn w:val="Standaard"/>
    <w:next w:val="Standaard"/>
    <w:link w:val="Kop1Char"/>
    <w:uiPriority w:val="9"/>
    <w:qFormat/>
    <w:rsid w:val="00260102"/>
    <w:pPr>
      <w:keepNext/>
      <w:keepLines/>
      <w:numPr>
        <w:numId w:val="2"/>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260102"/>
    <w:pPr>
      <w:keepNext/>
      <w:keepLines/>
      <w:numPr>
        <w:ilvl w:val="1"/>
        <w:numId w:val="2"/>
      </w:numPr>
      <w:spacing w:before="200"/>
      <w:contextualSpacing/>
      <w:outlineLvl w:val="1"/>
    </w:pPr>
    <w:rPr>
      <w:rFonts w:eastAsiaTheme="majorEastAsia" w:cstheme="majorBidi"/>
      <w:bCs/>
      <w:color w:val="373636" w:themeColor="text1"/>
      <w:sz w:val="32"/>
      <w:szCs w:val="26"/>
      <w:u w:val="dotted"/>
      <w:lang w:val="nl-BE" w:eastAsia="en-US"/>
    </w:rPr>
  </w:style>
  <w:style w:type="paragraph" w:styleId="Kop3">
    <w:name w:val="heading 3"/>
    <w:basedOn w:val="Standaard"/>
    <w:next w:val="Standaard"/>
    <w:link w:val="Kop3Char"/>
    <w:uiPriority w:val="9"/>
    <w:unhideWhenUsed/>
    <w:qFormat/>
    <w:rsid w:val="00260102"/>
    <w:pPr>
      <w:keepNext/>
      <w:keepLines/>
      <w:spacing w:before="200"/>
      <w:ind w:left="720" w:hanging="72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260102"/>
    <w:pPr>
      <w:keepNext/>
      <w:keepLines/>
      <w:numPr>
        <w:ilvl w:val="3"/>
        <w:numId w:val="2"/>
      </w:numPr>
      <w:spacing w:before="200"/>
      <w:contextualSpacing/>
      <w:outlineLvl w:val="3"/>
    </w:pPr>
    <w:rPr>
      <w:rFonts w:ascii="FlandersArtSerif-Bold" w:eastAsiaTheme="majorEastAsia" w:hAnsi="FlandersArtSerif-Bold" w:cstheme="majorBidi"/>
      <w:bCs/>
      <w:iCs/>
      <w:color w:val="373636" w:themeColor="text1"/>
      <w:u w:val="single"/>
      <w:lang w:val="nl-BE" w:eastAsia="en-US"/>
    </w:rPr>
  </w:style>
  <w:style w:type="paragraph" w:styleId="Kop5">
    <w:name w:val="heading 5"/>
    <w:basedOn w:val="Standaard"/>
    <w:next w:val="Standaard"/>
    <w:link w:val="Kop5Char"/>
    <w:uiPriority w:val="9"/>
    <w:unhideWhenUsed/>
    <w:qFormat/>
    <w:rsid w:val="00C91ACA"/>
    <w:pPr>
      <w:ind w:firstLine="851"/>
      <w:outlineLvl w:val="4"/>
    </w:pPr>
    <w:rPr>
      <w:lang w:val="nl-NL"/>
    </w:rPr>
  </w:style>
  <w:style w:type="paragraph" w:styleId="Kop6">
    <w:name w:val="heading 6"/>
    <w:basedOn w:val="Standaard"/>
    <w:next w:val="Standaard"/>
    <w:link w:val="Kop6Char"/>
    <w:uiPriority w:val="9"/>
    <w:unhideWhenUsed/>
    <w:qFormat/>
    <w:rsid w:val="00260102"/>
    <w:pPr>
      <w:keepNext/>
      <w:keepLines/>
      <w:numPr>
        <w:ilvl w:val="5"/>
        <w:numId w:val="2"/>
      </w:numPr>
      <w:spacing w:before="200"/>
      <w:contextualSpacing/>
      <w:outlineLvl w:val="5"/>
    </w:pPr>
    <w:rPr>
      <w:rFonts w:ascii="FlandersArtSerif-Regular" w:eastAsiaTheme="majorEastAsia" w:hAnsi="FlandersArtSerif-Regular" w:cstheme="majorBidi"/>
      <w:iCs/>
      <w:color w:val="1C1A15" w:themeColor="background2" w:themeShade="1A"/>
      <w:lang w:val="nl-BE" w:eastAsia="en-US"/>
    </w:rPr>
  </w:style>
  <w:style w:type="paragraph" w:styleId="Kop7">
    <w:name w:val="heading 7"/>
    <w:basedOn w:val="Standaard"/>
    <w:next w:val="Standaard"/>
    <w:link w:val="Kop7Char"/>
    <w:uiPriority w:val="9"/>
    <w:unhideWhenUsed/>
    <w:qFormat/>
    <w:rsid w:val="00260102"/>
    <w:pPr>
      <w:keepNext/>
      <w:keepLines/>
      <w:numPr>
        <w:ilvl w:val="6"/>
        <w:numId w:val="2"/>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A62B0B"/>
    <w:pPr>
      <w:keepNext/>
      <w:keepLines/>
      <w:numPr>
        <w:ilvl w:val="7"/>
        <w:numId w:val="2"/>
      </w:numPr>
      <w:spacing w:before="200"/>
      <w:contextualSpacing/>
      <w:outlineLvl w:val="7"/>
    </w:pPr>
    <w:rPr>
      <w:rFonts w:asciiTheme="majorHAnsi" w:eastAsiaTheme="majorEastAsia" w:hAnsiTheme="majorHAnsi" w:cstheme="majorBidi"/>
      <w:color w:val="696767" w:themeColor="text1" w:themeTint="BF"/>
      <w:sz w:val="20"/>
      <w:lang w:val="nl-BE" w:eastAsia="en-US"/>
    </w:rPr>
  </w:style>
  <w:style w:type="paragraph" w:styleId="Kop9">
    <w:name w:val="heading 9"/>
    <w:basedOn w:val="Standaard"/>
    <w:next w:val="Standaard"/>
    <w:link w:val="Kop9Char"/>
    <w:uiPriority w:val="9"/>
    <w:unhideWhenUsed/>
    <w:qFormat/>
    <w:rsid w:val="00A62B0B"/>
    <w:pPr>
      <w:keepNext/>
      <w:keepLines/>
      <w:numPr>
        <w:ilvl w:val="8"/>
        <w:numId w:val="1"/>
      </w:numPr>
      <w:spacing w:before="200"/>
      <w:contextualSpacing/>
      <w:outlineLvl w:val="8"/>
    </w:pPr>
    <w:rPr>
      <w:rFonts w:asciiTheme="majorHAnsi" w:eastAsiaTheme="majorEastAsia" w:hAnsiTheme="majorHAnsi" w:cstheme="majorBidi"/>
      <w:i/>
      <w:iCs/>
      <w:color w:val="696767"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ind w:left="708"/>
      <w:contextualSpacing/>
    </w:pPr>
    <w:rPr>
      <w:rFonts w:eastAsiaTheme="minorHAnsi" w:cstheme="minorBidi"/>
      <w:color w:val="1C1A15" w:themeColor="background2" w:themeShade="1A"/>
      <w:szCs w:val="22"/>
      <w:lang w:val="nl-BE" w:eastAsia="en-US"/>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C91ACA"/>
    <w:rPr>
      <w:rFonts w:ascii="FlandersArtSans-Regular" w:eastAsia="Times" w:hAnsi="FlandersArtSans-Regular"/>
      <w:sz w:val="22"/>
      <w:lang w:val="nl-NL" w:eastAsia="nl-BE"/>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link w:val="LijstalineaChar"/>
    <w:uiPriority w:val="34"/>
    <w:qFormat/>
    <w:rsid w:val="00727106"/>
    <w:pPr>
      <w:ind w:left="720"/>
      <w:contextualSpacing/>
    </w:pPr>
    <w:rPr>
      <w:rFonts w:eastAsia="Calibri" w:cstheme="minorBidi"/>
      <w:color w:val="1C1A15" w:themeColor="background2" w:themeShade="1A"/>
      <w:szCs w:val="22"/>
      <w:lang w:val="nl-BE" w:eastAsia="en-US"/>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line="240" w:lineRule="auto"/>
      <w:contextualSpacing/>
    </w:pPr>
    <w:rPr>
      <w:rFonts w:ascii="Tahoma" w:eastAsiaTheme="minorHAnsi" w:hAnsi="Tahoma" w:cs="Tahoma"/>
      <w:color w:val="1C1A15" w:themeColor="background2" w:themeShade="1A"/>
      <w:sz w:val="16"/>
      <w:szCs w:val="16"/>
      <w:lang w:val="nl-BE" w:eastAsia="en-US"/>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contextualSpacing/>
      <w:jc w:val="right"/>
    </w:pPr>
    <w:rPr>
      <w:rFonts w:ascii="Calibri" w:eastAsia="FlandersArtSerif-Regular" w:hAnsi="Calibri" w:cs="Calibri"/>
      <w:sz w:val="16"/>
      <w:szCs w:val="22"/>
      <w:lang w:val="nl-BE" w:eastAsia="en-US"/>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line="240" w:lineRule="auto"/>
      <w:contextualSpacing/>
      <w:jc w:val="center"/>
    </w:pPr>
    <w:rPr>
      <w:rFonts w:ascii="Flanders Art Sans Medium" w:eastAsiaTheme="minorHAnsi" w:hAnsi="Flanders Art Sans Medium" w:cstheme="minorBidi"/>
      <w:bCs/>
      <w:color w:val="FFFFFF" w:themeColor="background1"/>
      <w:sz w:val="17"/>
      <w:szCs w:val="22"/>
      <w:lang w:val="nl-BE" w:eastAsia="en-US"/>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contextualSpacing/>
      <w:jc w:val="center"/>
    </w:pPr>
    <w:rPr>
      <w:rFonts w:eastAsiaTheme="minorHAnsi" w:cstheme="minorBidi"/>
      <w:bCs/>
      <w:color w:val="1C1A15" w:themeColor="background2" w:themeShade="1A"/>
      <w:sz w:val="17"/>
      <w:szCs w:val="17"/>
      <w:lang w:val="nl-BE" w:eastAsia="en-US"/>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ind w:left="851" w:hanging="284"/>
      <w:contextualSpacing/>
    </w:pPr>
    <w:rPr>
      <w:rFonts w:eastAsiaTheme="minorHAnsi" w:cstheme="minorBidi"/>
      <w:color w:val="1C1A15" w:themeColor="background2" w:themeShade="1A"/>
      <w:szCs w:val="22"/>
      <w:lang w:val="nl-BE" w:eastAsia="en-US"/>
    </w:rPr>
  </w:style>
  <w:style w:type="paragraph" w:styleId="Lijstopsomteken4">
    <w:name w:val="List Bullet 4"/>
    <w:basedOn w:val="Standaard"/>
    <w:uiPriority w:val="99"/>
    <w:unhideWhenUsed/>
    <w:rsid w:val="00727106"/>
    <w:pPr>
      <w:numPr>
        <w:numId w:val="7"/>
      </w:numPr>
      <w:ind w:left="1134" w:hanging="283"/>
      <w:contextualSpacing/>
    </w:pPr>
    <w:rPr>
      <w:rFonts w:eastAsiaTheme="minorHAnsi" w:cstheme="minorBidi"/>
      <w:color w:val="1C1A15" w:themeColor="background2" w:themeShade="1A"/>
      <w:szCs w:val="22"/>
      <w:lang w:val="nl-BE" w:eastAsia="en-US"/>
    </w:rPr>
  </w:style>
  <w:style w:type="paragraph" w:styleId="Lijstopsomteken5">
    <w:name w:val="List Bullet 5"/>
    <w:basedOn w:val="Standaard"/>
    <w:uiPriority w:val="99"/>
    <w:unhideWhenUsed/>
    <w:rsid w:val="00727106"/>
    <w:pPr>
      <w:numPr>
        <w:numId w:val="3"/>
      </w:numPr>
      <w:ind w:left="1418" w:hanging="284"/>
      <w:contextualSpacing/>
    </w:pPr>
    <w:rPr>
      <w:rFonts w:eastAsiaTheme="minorHAnsi" w:cstheme="minorBidi"/>
      <w:color w:val="1C1A15" w:themeColor="background2" w:themeShade="1A"/>
      <w:szCs w:val="22"/>
      <w:lang w:val="nl-BE" w:eastAsia="en-US"/>
    </w:rPr>
  </w:style>
  <w:style w:type="paragraph" w:customStyle="1" w:styleId="Vlottetekst-roodMSF">
    <w:name w:val="Vlotte tekst - rood MSF"/>
    <w:basedOn w:val="Standaard"/>
    <w:rsid w:val="00727106"/>
    <w:pPr>
      <w:numPr>
        <w:numId w:val="5"/>
      </w:numPr>
      <w:tabs>
        <w:tab w:val="left" w:pos="3686"/>
      </w:tabs>
      <w:contextualSpacing/>
    </w:pPr>
    <w:rPr>
      <w:rFonts w:eastAsiaTheme="minorHAnsi" w:cstheme="minorBidi"/>
      <w:color w:val="1C1A15" w:themeColor="background2" w:themeShade="1A"/>
      <w:szCs w:val="22"/>
      <w:lang w:val="nl-BE" w:eastAsia="en-US"/>
    </w:rPr>
  </w:style>
  <w:style w:type="paragraph" w:customStyle="1" w:styleId="Inspringing">
    <w:name w:val="Inspringing"/>
    <w:basedOn w:val="Standaard"/>
    <w:rsid w:val="00727106"/>
    <w:pPr>
      <w:numPr>
        <w:numId w:val="4"/>
      </w:numPr>
      <w:tabs>
        <w:tab w:val="left" w:pos="3686"/>
      </w:tabs>
      <w:contextualSpacing/>
    </w:pPr>
    <w:rPr>
      <w:rFonts w:eastAsiaTheme="minorHAnsi" w:cstheme="minorBidi"/>
      <w:color w:val="1C1A15" w:themeColor="background2" w:themeShade="1A"/>
      <w:szCs w:val="22"/>
      <w:lang w:val="nl-BE" w:eastAsia="en-US"/>
    </w:rPr>
  </w:style>
  <w:style w:type="paragraph" w:styleId="Voetnoottekst">
    <w:name w:val="footnote text"/>
    <w:basedOn w:val="Standaard"/>
    <w:link w:val="VoetnoottekstChar"/>
    <w:uiPriority w:val="99"/>
    <w:unhideWhenUsed/>
    <w:rsid w:val="00C41C85"/>
    <w:pPr>
      <w:spacing w:line="240" w:lineRule="auto"/>
      <w:contextualSpacing/>
    </w:pPr>
    <w:rPr>
      <w:rFonts w:eastAsiaTheme="minorHAnsi" w:cstheme="minorBidi"/>
      <w:color w:val="1C1A15" w:themeColor="background2" w:themeShade="1A"/>
      <w:sz w:val="20"/>
      <w:lang w:val="nl-BE" w:eastAsia="en-US"/>
    </w:rPr>
  </w:style>
  <w:style w:type="character" w:customStyle="1" w:styleId="VoetnoottekstChar">
    <w:name w:val="Voetnoottekst Char"/>
    <w:basedOn w:val="Standaardalinea-lettertype"/>
    <w:link w:val="Voetnoottekst"/>
    <w:uiPriority w:val="99"/>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contextualSpacing/>
    </w:pPr>
    <w:rPr>
      <w:rFonts w:eastAsiaTheme="minorHAnsi" w:cstheme="minorBidi"/>
      <w:iCs/>
      <w:color w:val="373636" w:themeColor="text1"/>
      <w:szCs w:val="22"/>
      <w:lang w:val="nl-BE" w:eastAsia="en-US"/>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ind w:left="936" w:right="936"/>
      <w:contextualSpacing/>
    </w:pPr>
    <w:rPr>
      <w:rFonts w:ascii="FlandersArtSans-Bold" w:eastAsiaTheme="minorHAnsi" w:hAnsi="FlandersArtSans-Bold" w:cstheme="minorBidi"/>
      <w:bCs/>
      <w:iCs/>
      <w:color w:val="6B6B6B" w:themeColor="text2"/>
      <w:szCs w:val="22"/>
      <w:lang w:val="nl-BE" w:eastAsia="en-US"/>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Voettekst">
    <w:name w:val="footer"/>
    <w:basedOn w:val="Standaard"/>
    <w:link w:val="VoettekstChar"/>
    <w:qFormat/>
    <w:rsid w:val="00E11852"/>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E11852"/>
    <w:rPr>
      <w:rFonts w:ascii="FlandersArtSans-Regular" w:eastAsia="Times" w:hAnsi="FlandersArtSans-Regular"/>
      <w:sz w:val="18"/>
      <w:lang w:val="en-US" w:eastAsia="nl-BE"/>
    </w:rPr>
  </w:style>
  <w:style w:type="table" w:styleId="Tabelraster">
    <w:name w:val="Table Grid"/>
    <w:basedOn w:val="Standaardtabel"/>
    <w:uiPriority w:val="39"/>
    <w:rsid w:val="00E11852"/>
    <w:rPr>
      <w:rFonts w:ascii="Verdana" w:eastAsia="Times New Roman" w:hAnsi="Verdana"/>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t">
    <w:name w:val="Betreft"/>
    <w:basedOn w:val="Standaard"/>
    <w:qFormat/>
    <w:rsid w:val="00E11852"/>
    <w:pPr>
      <w:tabs>
        <w:tab w:val="left" w:pos="2200"/>
        <w:tab w:val="left" w:pos="3827"/>
        <w:tab w:val="left" w:pos="5812"/>
      </w:tabs>
      <w:spacing w:before="50" w:after="240"/>
    </w:pPr>
    <w:rPr>
      <w:lang w:val="nl-BE"/>
    </w:rPr>
  </w:style>
  <w:style w:type="paragraph" w:styleId="Koptekst">
    <w:name w:val="header"/>
    <w:basedOn w:val="Standaard"/>
    <w:link w:val="KoptekstChar"/>
    <w:uiPriority w:val="99"/>
    <w:unhideWhenUsed/>
    <w:rsid w:val="00E662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626A"/>
    <w:rPr>
      <w:rFonts w:ascii="FlandersArtSans-Regular" w:eastAsia="Times" w:hAnsi="FlandersArtSans-Regular"/>
      <w:sz w:val="22"/>
      <w:lang w:val="en-US" w:eastAsia="nl-BE"/>
    </w:rPr>
  </w:style>
  <w:style w:type="character" w:customStyle="1" w:styleId="LijstalineaChar">
    <w:name w:val="Lijstalinea Char"/>
    <w:basedOn w:val="Standaardalinea-lettertype"/>
    <w:link w:val="Lijstalinea"/>
    <w:uiPriority w:val="34"/>
    <w:rsid w:val="00843AE3"/>
    <w:rPr>
      <w:rFonts w:ascii="FlandersArtSans-Regular" w:eastAsia="Calibri" w:hAnsi="FlandersArtSans-Regular" w:cstheme="minorBidi"/>
      <w:color w:val="1C1A15" w:themeColor="background2" w:themeShade="1A"/>
      <w:sz w:val="22"/>
      <w:szCs w:val="22"/>
    </w:rPr>
  </w:style>
  <w:style w:type="character" w:styleId="Verwijzingopmerking">
    <w:name w:val="annotation reference"/>
    <w:basedOn w:val="Standaardalinea-lettertype"/>
    <w:uiPriority w:val="99"/>
    <w:semiHidden/>
    <w:unhideWhenUsed/>
    <w:rsid w:val="00843AE3"/>
    <w:rPr>
      <w:sz w:val="16"/>
      <w:szCs w:val="16"/>
    </w:rPr>
  </w:style>
  <w:style w:type="paragraph" w:styleId="Tekstopmerking">
    <w:name w:val="annotation text"/>
    <w:basedOn w:val="Standaard"/>
    <w:link w:val="TekstopmerkingChar"/>
    <w:uiPriority w:val="99"/>
    <w:unhideWhenUsed/>
    <w:rsid w:val="00843AE3"/>
    <w:pPr>
      <w:spacing w:after="200" w:line="240" w:lineRule="auto"/>
      <w:jc w:val="both"/>
    </w:pPr>
    <w:rPr>
      <w:rFonts w:eastAsiaTheme="minorHAnsi" w:cstheme="minorBidi"/>
      <w:sz w:val="20"/>
      <w:lang w:val="nl-BE" w:eastAsia="en-US"/>
    </w:rPr>
  </w:style>
  <w:style w:type="character" w:customStyle="1" w:styleId="TekstopmerkingChar">
    <w:name w:val="Tekst opmerking Char"/>
    <w:basedOn w:val="Standaardalinea-lettertype"/>
    <w:link w:val="Tekstopmerking"/>
    <w:uiPriority w:val="99"/>
    <w:rsid w:val="00843AE3"/>
    <w:rPr>
      <w:rFonts w:ascii="FlandersArtSans-Regular" w:hAnsi="FlandersArtSans-Regular" w:cstheme="minorBidi"/>
    </w:rPr>
  </w:style>
  <w:style w:type="paragraph" w:customStyle="1" w:styleId="Omzendbrief1">
    <w:name w:val="Omzendbrief 1"/>
    <w:basedOn w:val="Kop2"/>
    <w:link w:val="Omzendbrief1Char"/>
    <w:qFormat/>
    <w:rsid w:val="00871689"/>
    <w:pPr>
      <w:keepNext w:val="0"/>
      <w:keepLines w:val="0"/>
      <w:numPr>
        <w:ilvl w:val="0"/>
        <w:numId w:val="9"/>
      </w:numPr>
      <w:spacing w:before="0" w:after="200" w:line="276" w:lineRule="auto"/>
      <w:jc w:val="both"/>
    </w:pPr>
    <w:rPr>
      <w:rFonts w:ascii="FlandersArtSans-Bold" w:hAnsi="FlandersArtSans-Bold"/>
    </w:rPr>
  </w:style>
  <w:style w:type="paragraph" w:customStyle="1" w:styleId="Omzendbrief11">
    <w:name w:val="Omzendbrief 1.1"/>
    <w:basedOn w:val="Kop3"/>
    <w:link w:val="Omzendbrief11Char"/>
    <w:qFormat/>
    <w:rsid w:val="0046486E"/>
    <w:pPr>
      <w:keepNext w:val="0"/>
      <w:keepLines w:val="0"/>
      <w:numPr>
        <w:ilvl w:val="1"/>
        <w:numId w:val="9"/>
      </w:numPr>
      <w:spacing w:before="0" w:after="200" w:line="276" w:lineRule="auto"/>
      <w:jc w:val="both"/>
    </w:pPr>
    <w:rPr>
      <w:rFonts w:ascii="FlandersArtSans-Bold" w:hAnsi="FlandersArtSans-Bold"/>
      <w:color w:val="auto"/>
      <w:sz w:val="28"/>
      <w:szCs w:val="28"/>
    </w:rPr>
  </w:style>
  <w:style w:type="character" w:customStyle="1" w:styleId="Omzendbrief1Char">
    <w:name w:val="Omzendbrief 1 Char"/>
    <w:basedOn w:val="Kop2Char"/>
    <w:link w:val="Omzendbrief1"/>
    <w:rsid w:val="0046486E"/>
    <w:rPr>
      <w:rFonts w:ascii="FlandersArtSans-Bold" w:eastAsiaTheme="majorEastAsia" w:hAnsi="FlandersArtSans-Bold" w:cstheme="majorBidi"/>
      <w:bCs/>
      <w:color w:val="373636" w:themeColor="text1"/>
      <w:sz w:val="32"/>
      <w:szCs w:val="26"/>
      <w:u w:val="dotted"/>
    </w:rPr>
  </w:style>
  <w:style w:type="paragraph" w:customStyle="1" w:styleId="Omzendbrief3">
    <w:name w:val="Omzendbrief 3"/>
    <w:basedOn w:val="Lijstalinea"/>
    <w:link w:val="Omzendbrief3Char"/>
    <w:rsid w:val="003C6C8B"/>
    <w:pPr>
      <w:ind w:left="708"/>
    </w:pPr>
    <w:rPr>
      <w:sz w:val="24"/>
      <w:szCs w:val="24"/>
      <w:lang w:val="nl-NL" w:eastAsia="nl-NL"/>
    </w:rPr>
  </w:style>
  <w:style w:type="character" w:customStyle="1" w:styleId="Omzendbrief11Char">
    <w:name w:val="Omzendbrief 1.1 Char"/>
    <w:basedOn w:val="Kop3Char"/>
    <w:link w:val="Omzendbrief11"/>
    <w:rsid w:val="0046486E"/>
    <w:rPr>
      <w:rFonts w:ascii="FlandersArtSans-Bold" w:eastAsiaTheme="majorEastAsia" w:hAnsi="FlandersArtSans-Bold" w:cstheme="majorBidi"/>
      <w:bCs/>
      <w:color w:val="9B9DA0"/>
      <w:sz w:val="28"/>
      <w:szCs w:val="28"/>
    </w:rPr>
  </w:style>
  <w:style w:type="paragraph" w:customStyle="1" w:styleId="Omzendbrief4">
    <w:name w:val="Omzendbrief 4"/>
    <w:basedOn w:val="Kop4"/>
    <w:link w:val="Omzendbrief4Char"/>
    <w:qFormat/>
    <w:rsid w:val="00C954AD"/>
    <w:pPr>
      <w:numPr>
        <w:numId w:val="9"/>
      </w:numPr>
      <w:spacing w:after="200" w:line="276" w:lineRule="auto"/>
      <w:jc w:val="both"/>
    </w:pPr>
    <w:rPr>
      <w:rFonts w:asciiTheme="majorHAnsi" w:hAnsiTheme="majorHAnsi"/>
      <w:lang w:val="nl-NL" w:eastAsia="nl-NL"/>
    </w:rPr>
  </w:style>
  <w:style w:type="character" w:customStyle="1" w:styleId="Omzendbrief3Char">
    <w:name w:val="Omzendbrief 3 Char"/>
    <w:basedOn w:val="LijstalineaChar"/>
    <w:link w:val="Omzendbrief3"/>
    <w:rsid w:val="003C6C8B"/>
    <w:rPr>
      <w:rFonts w:ascii="FlandersArtSans-Regular" w:eastAsia="Calibri" w:hAnsi="FlandersArtSans-Regular" w:cstheme="minorBidi"/>
      <w:color w:val="1C1A15" w:themeColor="background2" w:themeShade="1A"/>
      <w:sz w:val="24"/>
      <w:szCs w:val="24"/>
      <w:lang w:val="nl-NL" w:eastAsia="nl-NL"/>
    </w:rPr>
  </w:style>
  <w:style w:type="paragraph" w:customStyle="1" w:styleId="Omzendbrief31">
    <w:name w:val="Omzendbrief 3.1"/>
    <w:basedOn w:val="Kop3"/>
    <w:link w:val="Omzendbrief31Char"/>
    <w:qFormat/>
    <w:rsid w:val="00C954AD"/>
    <w:pPr>
      <w:numPr>
        <w:ilvl w:val="2"/>
        <w:numId w:val="9"/>
      </w:numPr>
      <w:jc w:val="both"/>
    </w:pPr>
    <w:rPr>
      <w:rFonts w:asciiTheme="majorHAnsi" w:hAnsiTheme="majorHAnsi"/>
    </w:rPr>
  </w:style>
  <w:style w:type="character" w:customStyle="1" w:styleId="Omzendbrief4Char">
    <w:name w:val="Omzendbrief 4 Char"/>
    <w:basedOn w:val="LijstalineaChar"/>
    <w:link w:val="Omzendbrief4"/>
    <w:rsid w:val="00C954AD"/>
    <w:rPr>
      <w:rFonts w:asciiTheme="majorHAnsi" w:eastAsiaTheme="majorEastAsia" w:hAnsiTheme="majorHAnsi" w:cstheme="majorBidi"/>
      <w:bCs/>
      <w:iCs/>
      <w:color w:val="373636" w:themeColor="text1"/>
      <w:sz w:val="22"/>
      <w:szCs w:val="22"/>
      <w:u w:val="single"/>
      <w:lang w:val="nl-NL" w:eastAsia="nl-NL"/>
    </w:rPr>
  </w:style>
  <w:style w:type="character" w:customStyle="1" w:styleId="Omzendbrief31Char">
    <w:name w:val="Omzendbrief 3.1 Char"/>
    <w:basedOn w:val="Omzendbrief3Char"/>
    <w:link w:val="Omzendbrief31"/>
    <w:rsid w:val="00C954AD"/>
    <w:rPr>
      <w:rFonts w:asciiTheme="majorHAnsi" w:eastAsiaTheme="majorEastAsia" w:hAnsiTheme="majorHAnsi" w:cstheme="majorBidi"/>
      <w:bCs/>
      <w:color w:val="9B9DA0"/>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1A6F97"/>
    <w:pPr>
      <w:spacing w:after="0"/>
      <w:jc w:val="left"/>
    </w:pPr>
    <w:rPr>
      <w:rFonts w:eastAsia="Times" w:cs="Times New Roman"/>
      <w:b/>
      <w:bCs/>
      <w:lang w:val="en-US" w:eastAsia="nl-BE"/>
    </w:rPr>
  </w:style>
  <w:style w:type="character" w:customStyle="1" w:styleId="OnderwerpvanopmerkingChar">
    <w:name w:val="Onderwerp van opmerking Char"/>
    <w:basedOn w:val="TekstopmerkingChar"/>
    <w:link w:val="Onderwerpvanopmerking"/>
    <w:uiPriority w:val="99"/>
    <w:semiHidden/>
    <w:rsid w:val="001A6F97"/>
    <w:rPr>
      <w:rFonts w:ascii="FlandersArtSans-Regular" w:eastAsia="Times" w:hAnsi="FlandersArtSans-Regular" w:cstheme="minorBidi"/>
      <w:b/>
      <w:bCs/>
      <w:lang w:val="en-US" w:eastAsia="nl-BE"/>
    </w:rPr>
  </w:style>
  <w:style w:type="paragraph" w:styleId="Kopvaninhoudsopgave">
    <w:name w:val="TOC Heading"/>
    <w:basedOn w:val="Kop1"/>
    <w:next w:val="Standaard"/>
    <w:uiPriority w:val="39"/>
    <w:unhideWhenUsed/>
    <w:qFormat/>
    <w:rsid w:val="001A554F"/>
    <w:pPr>
      <w:numPr>
        <w:numId w:val="0"/>
      </w:numPr>
      <w:spacing w:line="276" w:lineRule="auto"/>
      <w:contextualSpacing w:val="0"/>
      <w:outlineLvl w:val="9"/>
    </w:pPr>
    <w:rPr>
      <w:rFonts w:asciiTheme="majorHAnsi" w:hAnsiTheme="majorHAnsi"/>
      <w:b/>
      <w:caps w:val="0"/>
      <w:color w:val="BFB500" w:themeColor="accent1" w:themeShade="BF"/>
      <w:sz w:val="28"/>
      <w:lang w:eastAsia="nl-BE"/>
    </w:rPr>
  </w:style>
  <w:style w:type="paragraph" w:styleId="Inhopg2">
    <w:name w:val="toc 2"/>
    <w:basedOn w:val="Standaard"/>
    <w:next w:val="Standaard"/>
    <w:autoRedefine/>
    <w:uiPriority w:val="39"/>
    <w:unhideWhenUsed/>
    <w:rsid w:val="00871689"/>
    <w:pPr>
      <w:tabs>
        <w:tab w:val="left" w:pos="660"/>
        <w:tab w:val="right" w:leader="dot" w:pos="9911"/>
      </w:tabs>
      <w:spacing w:after="100"/>
      <w:ind w:left="220"/>
    </w:pPr>
  </w:style>
  <w:style w:type="paragraph" w:styleId="Inhopg3">
    <w:name w:val="toc 3"/>
    <w:basedOn w:val="Standaard"/>
    <w:next w:val="Standaard"/>
    <w:autoRedefine/>
    <w:uiPriority w:val="39"/>
    <w:unhideWhenUsed/>
    <w:rsid w:val="00871689"/>
    <w:pPr>
      <w:tabs>
        <w:tab w:val="left" w:pos="880"/>
        <w:tab w:val="right" w:leader="dot" w:pos="9911"/>
      </w:tabs>
      <w:spacing w:after="100"/>
      <w:ind w:left="440"/>
    </w:pPr>
  </w:style>
  <w:style w:type="character" w:styleId="Hyperlink">
    <w:name w:val="Hyperlink"/>
    <w:basedOn w:val="Standaardalinea-lettertype"/>
    <w:uiPriority w:val="99"/>
    <w:unhideWhenUsed/>
    <w:rsid w:val="001A554F"/>
    <w:rPr>
      <w:color w:val="3C96BE" w:themeColor="hyperlink"/>
      <w:u w:val="single"/>
    </w:rPr>
  </w:style>
  <w:style w:type="paragraph" w:styleId="Inhopg4">
    <w:name w:val="toc 4"/>
    <w:basedOn w:val="Standaard"/>
    <w:next w:val="Standaard"/>
    <w:autoRedefine/>
    <w:uiPriority w:val="39"/>
    <w:unhideWhenUsed/>
    <w:rsid w:val="003B1540"/>
    <w:pPr>
      <w:tabs>
        <w:tab w:val="left" w:pos="1804"/>
        <w:tab w:val="right" w:leader="dot" w:pos="9911"/>
      </w:tabs>
      <w:spacing w:after="100"/>
      <w:ind w:left="1843" w:hanging="1183"/>
    </w:pPr>
  </w:style>
  <w:style w:type="paragraph" w:styleId="Inhopg1">
    <w:name w:val="toc 1"/>
    <w:basedOn w:val="Standaard"/>
    <w:next w:val="Standaard"/>
    <w:autoRedefine/>
    <w:uiPriority w:val="39"/>
    <w:unhideWhenUsed/>
    <w:rsid w:val="001A554F"/>
    <w:pPr>
      <w:spacing w:after="100"/>
    </w:pPr>
  </w:style>
  <w:style w:type="paragraph" w:styleId="Revisie">
    <w:name w:val="Revision"/>
    <w:hidden/>
    <w:uiPriority w:val="99"/>
    <w:semiHidden/>
    <w:rsid w:val="003C40CA"/>
    <w:rPr>
      <w:rFonts w:ascii="FlandersArtSans-Regular" w:eastAsia="Times" w:hAnsi="FlandersArtSans-Regular"/>
      <w:sz w:val="22"/>
      <w:lang w:val="en-US" w:eastAsia="nl-BE"/>
    </w:rPr>
  </w:style>
  <w:style w:type="paragraph" w:styleId="Eindnoottekst">
    <w:name w:val="endnote text"/>
    <w:basedOn w:val="Standaard"/>
    <w:link w:val="EindnoottekstChar"/>
    <w:uiPriority w:val="99"/>
    <w:semiHidden/>
    <w:unhideWhenUsed/>
    <w:rsid w:val="006D208C"/>
    <w:pPr>
      <w:spacing w:line="240" w:lineRule="auto"/>
    </w:pPr>
    <w:rPr>
      <w:sz w:val="20"/>
    </w:rPr>
  </w:style>
  <w:style w:type="character" w:customStyle="1" w:styleId="EindnoottekstChar">
    <w:name w:val="Eindnoottekst Char"/>
    <w:basedOn w:val="Standaardalinea-lettertype"/>
    <w:link w:val="Eindnoottekst"/>
    <w:uiPriority w:val="99"/>
    <w:semiHidden/>
    <w:rsid w:val="006D208C"/>
    <w:rPr>
      <w:rFonts w:ascii="FlandersArtSans-Regular" w:eastAsia="Times" w:hAnsi="FlandersArtSans-Regular"/>
      <w:lang w:val="en-US" w:eastAsia="nl-BE"/>
    </w:rPr>
  </w:style>
  <w:style w:type="character" w:styleId="Eindnootmarkering">
    <w:name w:val="endnote reference"/>
    <w:basedOn w:val="Standaardalinea-lettertype"/>
    <w:uiPriority w:val="99"/>
    <w:semiHidden/>
    <w:unhideWhenUsed/>
    <w:rsid w:val="006D208C"/>
    <w:rPr>
      <w:vertAlign w:val="superscript"/>
    </w:rPr>
  </w:style>
  <w:style w:type="paragraph" w:styleId="Inhopg5">
    <w:name w:val="toc 5"/>
    <w:basedOn w:val="Standaard"/>
    <w:next w:val="Standaard"/>
    <w:autoRedefine/>
    <w:uiPriority w:val="39"/>
    <w:unhideWhenUsed/>
    <w:rsid w:val="0091334B"/>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992">
      <w:bodyDiv w:val="1"/>
      <w:marLeft w:val="0"/>
      <w:marRight w:val="0"/>
      <w:marTop w:val="0"/>
      <w:marBottom w:val="0"/>
      <w:divBdr>
        <w:top w:val="none" w:sz="0" w:space="0" w:color="auto"/>
        <w:left w:val="none" w:sz="0" w:space="0" w:color="auto"/>
        <w:bottom w:val="none" w:sz="0" w:space="0" w:color="auto"/>
        <w:right w:val="none" w:sz="0" w:space="0" w:color="auto"/>
      </w:divBdr>
    </w:div>
    <w:div w:id="604462011">
      <w:bodyDiv w:val="1"/>
      <w:marLeft w:val="0"/>
      <w:marRight w:val="0"/>
      <w:marTop w:val="0"/>
      <w:marBottom w:val="0"/>
      <w:divBdr>
        <w:top w:val="none" w:sz="0" w:space="0" w:color="auto"/>
        <w:left w:val="none" w:sz="0" w:space="0" w:color="auto"/>
        <w:bottom w:val="none" w:sz="0" w:space="0" w:color="auto"/>
        <w:right w:val="none" w:sz="0" w:space="0" w:color="auto"/>
      </w:divBdr>
    </w:div>
    <w:div w:id="1084255028">
      <w:bodyDiv w:val="1"/>
      <w:marLeft w:val="0"/>
      <w:marRight w:val="0"/>
      <w:marTop w:val="0"/>
      <w:marBottom w:val="0"/>
      <w:divBdr>
        <w:top w:val="none" w:sz="0" w:space="0" w:color="auto"/>
        <w:left w:val="none" w:sz="0" w:space="0" w:color="auto"/>
        <w:bottom w:val="none" w:sz="0" w:space="0" w:color="auto"/>
        <w:right w:val="none" w:sz="0" w:space="0" w:color="auto"/>
      </w:divBdr>
    </w:div>
    <w:div w:id="1318150545">
      <w:bodyDiv w:val="1"/>
      <w:marLeft w:val="0"/>
      <w:marRight w:val="0"/>
      <w:marTop w:val="0"/>
      <w:marBottom w:val="0"/>
      <w:divBdr>
        <w:top w:val="none" w:sz="0" w:space="0" w:color="auto"/>
        <w:left w:val="none" w:sz="0" w:space="0" w:color="auto"/>
        <w:bottom w:val="none" w:sz="0" w:space="0" w:color="auto"/>
        <w:right w:val="none" w:sz="0" w:space="0" w:color="auto"/>
      </w:divBdr>
    </w:div>
    <w:div w:id="1663653291">
      <w:bodyDiv w:val="1"/>
      <w:marLeft w:val="0"/>
      <w:marRight w:val="0"/>
      <w:marTop w:val="0"/>
      <w:marBottom w:val="0"/>
      <w:divBdr>
        <w:top w:val="none" w:sz="0" w:space="0" w:color="auto"/>
        <w:left w:val="none" w:sz="0" w:space="0" w:color="auto"/>
        <w:bottom w:val="none" w:sz="0" w:space="0" w:color="auto"/>
        <w:right w:val="none" w:sz="0" w:space="0" w:color="auto"/>
      </w:divBdr>
    </w:div>
    <w:div w:id="17392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1_Werking_departement\1_3_Sjablonen\Omzendbrief_DepIV.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532ea2c-9340-4a2e-b51b-eda0df9343f7">
      <UserInfo>
        <DisplayName>Van Essche Liesbeth</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2D4CCDC9157499EA1E114B3FC5BDA" ma:contentTypeVersion="4" ma:contentTypeDescription="Een nieuw document maken." ma:contentTypeScope="" ma:versionID="72a2ae48c701b6f27df4113faa5e0d33">
  <xsd:schema xmlns:xsd="http://www.w3.org/2001/XMLSchema" xmlns:xs="http://www.w3.org/2001/XMLSchema" xmlns:p="http://schemas.microsoft.com/office/2006/metadata/properties" xmlns:ns2="2532ea2c-9340-4a2e-b51b-eda0df9343f7" targetNamespace="http://schemas.microsoft.com/office/2006/metadata/properties" ma:root="true" ma:fieldsID="198cbf4b39c1365ad919abe959f1b2f7" ns2:_="">
    <xsd:import namespace="2532ea2c-9340-4a2e-b51b-eda0df9343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2ea2c-9340-4a2e-b51b-eda0df9343f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FE3F-03A8-4E15-9E50-2A9FFA9C3A40}">
  <ds:schemaRefs>
    <ds:schemaRef ds:uri="http://schemas.microsoft.com/office/2006/metadata/properties"/>
    <ds:schemaRef ds:uri="2532ea2c-9340-4a2e-b51b-eda0df9343f7"/>
  </ds:schemaRefs>
</ds:datastoreItem>
</file>

<file path=customXml/itemProps2.xml><?xml version="1.0" encoding="utf-8"?>
<ds:datastoreItem xmlns:ds="http://schemas.openxmlformats.org/officeDocument/2006/customXml" ds:itemID="{3D1C2887-CEDB-46E6-A2B4-7333E419B03D}">
  <ds:schemaRefs>
    <ds:schemaRef ds:uri="http://schemas.microsoft.com/sharepoint/v3/contenttype/forms"/>
  </ds:schemaRefs>
</ds:datastoreItem>
</file>

<file path=customXml/itemProps3.xml><?xml version="1.0" encoding="utf-8"?>
<ds:datastoreItem xmlns:ds="http://schemas.openxmlformats.org/officeDocument/2006/customXml" ds:itemID="{ADEBD156-4D39-49AC-9404-4A3716F35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2ea2c-9340-4a2e-b51b-eda0df934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C052F-A51E-4343-8DCF-A9332BC3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Omzendbrief_DepIV</Template>
  <TotalTime>1</TotalTime>
  <Pages>29</Pages>
  <Words>5211</Words>
  <Characters>28665</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Essche, Liesbeth</dc:creator>
  <cp:lastModifiedBy>Sefer, Denial</cp:lastModifiedBy>
  <cp:revision>2</cp:revision>
  <cp:lastPrinted>2017-05-18T10:26:00Z</cp:lastPrinted>
  <dcterms:created xsi:type="dcterms:W3CDTF">2017-07-06T12:16:00Z</dcterms:created>
  <dcterms:modified xsi:type="dcterms:W3CDTF">2017-07-06T12:16:00Z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0x010100E412D4CCDC9157499EA1E114B3FC5BDA</vt:lpwstr>
  </property>
  <property fmtid="{D5CDD505-2E9C-101B-9397-08002B2CF9AE}" pid="3" name="FileLeafRef">
    <vt:lpwstr>20160607_omzendbrief.docx</vt:lpwstr>
  </property>
</Properties>
</file>