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BD48" w14:textId="10DC2A4D" w:rsidR="00A44EED" w:rsidRDefault="00A44EED" w:rsidP="00A44EED">
      <w:pPr>
        <w:jc w:val="center"/>
        <w:rPr>
          <w:b/>
          <w:bCs/>
          <w:u w:val="single"/>
        </w:rPr>
      </w:pPr>
      <w:r>
        <w:rPr>
          <w:b/>
          <w:bCs/>
          <w:u w:val="single"/>
        </w:rPr>
        <w:t xml:space="preserve">INTENTIEOVEREENKOMST </w:t>
      </w:r>
    </w:p>
    <w:p w14:paraId="694F94E0" w14:textId="2D0F4B77" w:rsidR="00A44EED" w:rsidRDefault="00A44EED" w:rsidP="00A44EED">
      <w:pPr>
        <w:jc w:val="center"/>
        <w:rPr>
          <w:b/>
          <w:bCs/>
          <w:u w:val="single"/>
        </w:rPr>
      </w:pPr>
    </w:p>
    <w:p w14:paraId="3ECED1E6" w14:textId="77777777" w:rsidR="00A44EED" w:rsidRPr="00A44EED" w:rsidRDefault="00A44EED" w:rsidP="00A44EED">
      <w:pPr>
        <w:jc w:val="center"/>
        <w:rPr>
          <w:b/>
          <w:bCs/>
          <w:u w:val="single"/>
        </w:rPr>
      </w:pPr>
    </w:p>
    <w:p w14:paraId="2078356F" w14:textId="2E91C12E" w:rsidR="008229F4" w:rsidRDefault="00A44EED">
      <w:pPr>
        <w:rPr>
          <w:b/>
          <w:bCs/>
        </w:rPr>
      </w:pPr>
      <w:r>
        <w:rPr>
          <w:b/>
          <w:bCs/>
        </w:rPr>
        <w:t>TUSSEN</w:t>
      </w:r>
    </w:p>
    <w:p w14:paraId="57FB82CB" w14:textId="66D59CE1" w:rsidR="00A44EED" w:rsidRDefault="00A44EED">
      <w:pPr>
        <w:rPr>
          <w:b/>
          <w:bCs/>
        </w:rPr>
      </w:pPr>
    </w:p>
    <w:p w14:paraId="2BF05C99" w14:textId="3F1D32E6" w:rsidR="00A44EED" w:rsidRDefault="00A44EED">
      <w:pPr>
        <w:rPr>
          <w:b/>
          <w:bCs/>
        </w:rPr>
      </w:pPr>
    </w:p>
    <w:p w14:paraId="5E3668CF" w14:textId="163E31BC" w:rsidR="00A44EED" w:rsidRDefault="00A44EED">
      <w:r>
        <w:t>De ondergetekende(n):</w:t>
      </w:r>
    </w:p>
    <w:p w14:paraId="41E30186" w14:textId="77777777" w:rsidR="00A44EED" w:rsidRDefault="00A44EED">
      <w:pPr>
        <w:rPr>
          <w:i/>
          <w:iCs/>
        </w:rPr>
      </w:pPr>
    </w:p>
    <w:p w14:paraId="14493DAD" w14:textId="3CBE539D" w:rsidR="00A44EED" w:rsidRDefault="00A44EED" w:rsidP="00A44EED">
      <w:pPr>
        <w:ind w:left="708"/>
        <w:jc w:val="both"/>
        <w:rPr>
          <w:i/>
          <w:iCs/>
        </w:rPr>
      </w:pPr>
      <w:r>
        <w:rPr>
          <w:i/>
          <w:iCs/>
        </w:rPr>
        <w:t xml:space="preserve">(indien natuurlijke </w:t>
      </w:r>
      <w:proofErr w:type="spellStart"/>
      <w:r>
        <w:rPr>
          <w:i/>
          <w:iCs/>
        </w:rPr>
        <w:t>perso</w:t>
      </w:r>
      <w:proofErr w:type="spellEnd"/>
      <w:r>
        <w:rPr>
          <w:i/>
          <w:iCs/>
        </w:rPr>
        <w:t>(o)n(en) -Schrappen wat niet past)</w:t>
      </w:r>
    </w:p>
    <w:p w14:paraId="35CA4E11" w14:textId="5666908E" w:rsidR="00A44EED" w:rsidRDefault="00A44EED" w:rsidP="00A44EED">
      <w:pPr>
        <w:ind w:left="708"/>
        <w:jc w:val="both"/>
      </w:pPr>
      <w:r>
        <w:t>Dhr.: ______________________, geboren op ____________ te _______________ met rijksregisternummer ____________________________________</w:t>
      </w:r>
    </w:p>
    <w:p w14:paraId="37C4897A" w14:textId="03D3059E" w:rsidR="00A44EED" w:rsidRDefault="00A44EED" w:rsidP="00A44EED">
      <w:pPr>
        <w:ind w:left="708"/>
        <w:jc w:val="both"/>
      </w:pPr>
      <w:r>
        <w:t>en/of Mevr. ______________________, geboren op ____________ te _______________ met rijksregisternummer ____________________________________</w:t>
      </w:r>
    </w:p>
    <w:p w14:paraId="518B3FA9" w14:textId="5FAA2252" w:rsidR="00A44EED" w:rsidRDefault="00A44EED" w:rsidP="00A44EED">
      <w:pPr>
        <w:ind w:left="708"/>
        <w:jc w:val="both"/>
      </w:pPr>
      <w:r>
        <w:t>(samen)wonende te: _____________________________________________________________________</w:t>
      </w:r>
    </w:p>
    <w:p w14:paraId="2F5B6CE1" w14:textId="6C9A7105" w:rsidR="00A44EED" w:rsidRDefault="00A44EED" w:rsidP="00A44EED">
      <w:pPr>
        <w:ind w:left="708"/>
        <w:jc w:val="both"/>
      </w:pPr>
      <w:r>
        <w:t>Verklarende gehuwd te zijn/ongehuwd te zijn/een verklaring van wettelijke samenwoning te hebben afgelegd/feitelijk samenwonend te zijn.</w:t>
      </w:r>
    </w:p>
    <w:p w14:paraId="7BEEB57D" w14:textId="0FB5732D" w:rsidR="00A44EED" w:rsidRDefault="00A44EED" w:rsidP="00A44EED">
      <w:pPr>
        <w:ind w:left="708"/>
        <w:jc w:val="both"/>
      </w:pPr>
    </w:p>
    <w:p w14:paraId="3F103514" w14:textId="70B47D14" w:rsidR="00A44EED" w:rsidRDefault="00A44EED" w:rsidP="00A44EED">
      <w:pPr>
        <w:ind w:left="708"/>
        <w:jc w:val="both"/>
        <w:rPr>
          <w:i/>
          <w:iCs/>
        </w:rPr>
      </w:pPr>
      <w:r>
        <w:rPr>
          <w:i/>
          <w:iCs/>
        </w:rPr>
        <w:t>(indien rechtspersoon – Schrappen wat niet past)</w:t>
      </w:r>
    </w:p>
    <w:p w14:paraId="572F6279" w14:textId="4BC558D3" w:rsidR="00A44EED" w:rsidRDefault="00A44EED" w:rsidP="00A44EED">
      <w:pPr>
        <w:ind w:left="708"/>
        <w:jc w:val="both"/>
      </w:pPr>
      <w:r>
        <w:t>Naam rechtspersoon: ____________________________________________________</w:t>
      </w:r>
    </w:p>
    <w:p w14:paraId="0C506118" w14:textId="6C88F6E1" w:rsidR="00A44EED" w:rsidRDefault="00A44EED" w:rsidP="00A44EED">
      <w:pPr>
        <w:ind w:left="708"/>
        <w:jc w:val="both"/>
      </w:pPr>
      <w:r>
        <w:t>ingeschreven in de Kruispuntbank van Ondernemingen onder het nummer: __________________________, met maatschappelijke zetel te: _____________________________________________________________________ hier rechtsgeldig vertegenwoordigd door: _______________________, hebbende de functie van: ___________________________</w:t>
      </w:r>
    </w:p>
    <w:p w14:paraId="5D73F712" w14:textId="44DA4594" w:rsidR="00A44EED" w:rsidRDefault="00A44EED" w:rsidP="00A44EED">
      <w:pPr>
        <w:ind w:left="708"/>
        <w:jc w:val="both"/>
      </w:pPr>
    </w:p>
    <w:p w14:paraId="04AC2905" w14:textId="3671E71B" w:rsidR="00A44EED" w:rsidRDefault="00A44EED" w:rsidP="00A44EED">
      <w:pPr>
        <w:ind w:left="708"/>
        <w:jc w:val="both"/>
      </w:pPr>
      <w:r>
        <w:t xml:space="preserve">Hierna genoemd: </w:t>
      </w:r>
      <w:r>
        <w:rPr>
          <w:b/>
          <w:bCs/>
        </w:rPr>
        <w:t>“Private initiatiefnemer”</w:t>
      </w:r>
    </w:p>
    <w:p w14:paraId="5250598D" w14:textId="6F884AF7" w:rsidR="00A44EED" w:rsidRDefault="00A44EED" w:rsidP="00A44EED">
      <w:pPr>
        <w:ind w:left="708"/>
        <w:jc w:val="both"/>
      </w:pPr>
    </w:p>
    <w:p w14:paraId="5AB0D047" w14:textId="4C331905" w:rsidR="00A44EED" w:rsidRDefault="00A44EED" w:rsidP="00A44EED">
      <w:pPr>
        <w:ind w:left="708"/>
        <w:jc w:val="both"/>
      </w:pPr>
    </w:p>
    <w:p w14:paraId="5F53BDDD" w14:textId="053E7E0C" w:rsidR="00A44EED" w:rsidRDefault="00A44EED" w:rsidP="00A44EED">
      <w:pPr>
        <w:jc w:val="both"/>
      </w:pPr>
      <w:r>
        <w:t>EN</w:t>
      </w:r>
    </w:p>
    <w:p w14:paraId="497645D6" w14:textId="5961F46A" w:rsidR="00A44EED" w:rsidRDefault="00A44EED" w:rsidP="00A44EED">
      <w:pPr>
        <w:jc w:val="both"/>
      </w:pPr>
    </w:p>
    <w:p w14:paraId="500418DE" w14:textId="72106FDE" w:rsidR="00A44EED" w:rsidRDefault="00A44EED" w:rsidP="003C1CCE">
      <w:pPr>
        <w:ind w:left="708"/>
        <w:jc w:val="both"/>
      </w:pPr>
      <w:r>
        <w:t xml:space="preserve">De </w:t>
      </w:r>
      <w:r w:rsidR="0039462E">
        <w:t xml:space="preserve">geconventioneerde verhuurorganisatie </w:t>
      </w:r>
      <w:r>
        <w:t>: __________________________________________________</w:t>
      </w:r>
    </w:p>
    <w:p w14:paraId="483AD49D" w14:textId="77777777" w:rsidR="00A44EED" w:rsidRDefault="00A44EED" w:rsidP="00A44EED">
      <w:pPr>
        <w:ind w:left="708"/>
        <w:jc w:val="both"/>
      </w:pPr>
      <w:r>
        <w:t>ingeschreven in de Kruispuntbank van Ondernemingen onder het nummer: __________________________, met maatschappelijke zetel te: _____________________________________________________________________ hier rechtsgeldig vertegenwoordigd door: _______________________, hebbende de functie van: ___________________________</w:t>
      </w:r>
    </w:p>
    <w:p w14:paraId="1DEA5FE6" w14:textId="6514AD86" w:rsidR="00A44EED" w:rsidRDefault="00A44EED" w:rsidP="00A44EED">
      <w:pPr>
        <w:ind w:left="708"/>
        <w:jc w:val="both"/>
      </w:pPr>
    </w:p>
    <w:p w14:paraId="6551CA10" w14:textId="592001D7" w:rsidR="00A44EED" w:rsidRDefault="00A44EED" w:rsidP="00A44EED">
      <w:pPr>
        <w:ind w:left="708"/>
        <w:jc w:val="both"/>
      </w:pPr>
      <w:r>
        <w:t xml:space="preserve">Hierna genoemd: </w:t>
      </w:r>
      <w:r>
        <w:rPr>
          <w:b/>
          <w:bCs/>
        </w:rPr>
        <w:t>“</w:t>
      </w:r>
      <w:r w:rsidR="0039462E">
        <w:rPr>
          <w:b/>
          <w:bCs/>
        </w:rPr>
        <w:t>Geconventioneerde verhuurorganisatie</w:t>
      </w:r>
      <w:r>
        <w:rPr>
          <w:b/>
          <w:bCs/>
        </w:rPr>
        <w:t>”</w:t>
      </w:r>
    </w:p>
    <w:p w14:paraId="3FF6A0A9" w14:textId="737E5CAA" w:rsidR="00A44EED" w:rsidRDefault="00A44EED" w:rsidP="00A44EED">
      <w:pPr>
        <w:ind w:left="708"/>
        <w:jc w:val="both"/>
      </w:pPr>
    </w:p>
    <w:p w14:paraId="51B5EDD4" w14:textId="342A79F7" w:rsidR="00A44EED" w:rsidRDefault="00A44EED" w:rsidP="00A44EED">
      <w:pPr>
        <w:ind w:left="708"/>
        <w:jc w:val="both"/>
        <w:rPr>
          <w:b/>
          <w:bCs/>
        </w:rPr>
      </w:pPr>
      <w:r>
        <w:t xml:space="preserve">Gezamenlijk genoemd: </w:t>
      </w:r>
      <w:r>
        <w:rPr>
          <w:b/>
          <w:bCs/>
        </w:rPr>
        <w:t>“Partijen”</w:t>
      </w:r>
    </w:p>
    <w:p w14:paraId="5C95C814" w14:textId="79298ED0" w:rsidR="00A44EED" w:rsidRDefault="00A44EED" w:rsidP="00A44EED">
      <w:pPr>
        <w:ind w:left="708"/>
        <w:jc w:val="both"/>
        <w:rPr>
          <w:b/>
          <w:bCs/>
        </w:rPr>
      </w:pPr>
    </w:p>
    <w:p w14:paraId="4A58C2D0" w14:textId="4A368C24" w:rsidR="00A44EED" w:rsidRDefault="00A44EED">
      <w:pPr>
        <w:rPr>
          <w:b/>
          <w:bCs/>
        </w:rPr>
      </w:pPr>
      <w:r>
        <w:rPr>
          <w:b/>
          <w:bCs/>
        </w:rPr>
        <w:br w:type="page"/>
      </w:r>
    </w:p>
    <w:p w14:paraId="29AB0E1B" w14:textId="233AABED" w:rsidR="00A44EED" w:rsidRDefault="00A44EED" w:rsidP="00A44EED">
      <w:pPr>
        <w:jc w:val="both"/>
        <w:rPr>
          <w:b/>
          <w:bCs/>
        </w:rPr>
      </w:pPr>
      <w:r>
        <w:rPr>
          <w:b/>
          <w:bCs/>
        </w:rPr>
        <w:lastRenderedPageBreak/>
        <w:t>PREAMBULE</w:t>
      </w:r>
    </w:p>
    <w:p w14:paraId="1CE27825" w14:textId="3727DD23" w:rsidR="00A44EED" w:rsidRDefault="00A44EED" w:rsidP="00A44EED">
      <w:pPr>
        <w:jc w:val="both"/>
        <w:rPr>
          <w:b/>
          <w:bCs/>
        </w:rPr>
      </w:pPr>
    </w:p>
    <w:p w14:paraId="03DD84EC" w14:textId="755090C4" w:rsidR="00310E7C" w:rsidRDefault="004B126C" w:rsidP="00A44EED">
      <w:pPr>
        <w:jc w:val="both"/>
      </w:pPr>
      <w:r w:rsidRPr="004B126C">
        <w:t xml:space="preserve">Deze overeenkomst is een intentieovereenkomst, gesloten tussen een </w:t>
      </w:r>
      <w:r w:rsidR="007849C8">
        <w:t>P</w:t>
      </w:r>
      <w:r w:rsidRPr="004B126C">
        <w:t xml:space="preserve">rivate initiatiefnemer en een </w:t>
      </w:r>
      <w:r w:rsidR="007849C8">
        <w:t>G</w:t>
      </w:r>
      <w:r w:rsidRPr="004B126C">
        <w:t>econventioneerde verhuurorganisatie voor het sluiten van een hoofdhuurovereenkomst voor geconventioneerde huurwoningen die op eigen initiatief van de private initiatiefnemer worden gerealiseerd.</w:t>
      </w:r>
      <w:r>
        <w:t xml:space="preserve"> </w:t>
      </w:r>
      <w:r w:rsidR="001C7A92">
        <w:t>Er is</w:t>
      </w:r>
      <w:r w:rsidR="00795448">
        <w:t xml:space="preserve"> </w:t>
      </w:r>
      <w:r w:rsidR="00F95896">
        <w:t xml:space="preserve">geen </w:t>
      </w:r>
      <w:r w:rsidR="00CD683B">
        <w:t xml:space="preserve">inmenging van de </w:t>
      </w:r>
      <w:r w:rsidR="00241528">
        <w:t xml:space="preserve">Geconventioneerde verhuurorganisatie </w:t>
      </w:r>
      <w:r w:rsidR="00CD683B">
        <w:t>op het ontwerp van de woningen die door de Private initiatiefnemer worden gerealiseerd.</w:t>
      </w:r>
      <w:r w:rsidR="00310E7C">
        <w:t xml:space="preserve"> </w:t>
      </w:r>
      <w:r w:rsidR="00041000" w:rsidRPr="00041000">
        <w:t>De Private initiatiefnemer wil beschouwd worden als een private initiatiefnemer als vermeld in artikel 5.52/1 van de Vlaamse Codex Wonen van 2021 om te kunnen genieten van de subsidie die krachtens die bepaling wordt voorzien én verbindt zich ertoe de voorwaarden, vermeld in Boek 5, Deel 2, Titel 9 van de Vlaamse Codex Wonen van 2021 na te leven</w:t>
      </w:r>
      <w:r w:rsidR="00041000">
        <w:t>.</w:t>
      </w:r>
    </w:p>
    <w:p w14:paraId="40362E85" w14:textId="79A36EF1" w:rsidR="00310E7C" w:rsidRDefault="00310E7C" w:rsidP="00A44EED">
      <w:pPr>
        <w:jc w:val="both"/>
      </w:pPr>
    </w:p>
    <w:p w14:paraId="30B8F358" w14:textId="264E3F5F" w:rsidR="009F4B9A" w:rsidRDefault="005014F0" w:rsidP="00A44EED">
      <w:pPr>
        <w:jc w:val="both"/>
      </w:pPr>
      <w:r>
        <w:t>A</w:t>
      </w:r>
      <w:r w:rsidR="00310E7C">
        <w:t>rtikel 5.52/1 van de Vlaamse Codex Wonen van 2021 bepaal</w:t>
      </w:r>
      <w:r>
        <w:t>t</w:t>
      </w:r>
      <w:r w:rsidR="00310E7C">
        <w:t xml:space="preserve"> dat de Vlaamse Regering subsidievoorwaarden vaststelt. Deze subsidievoorwaarden zijn vastgesteld in </w:t>
      </w:r>
      <w:r w:rsidR="007769E8">
        <w:t xml:space="preserve">artikel </w:t>
      </w:r>
      <w:r w:rsidR="00076FDE">
        <w:t>5.47</w:t>
      </w:r>
      <w:r w:rsidR="001B538B">
        <w:t>/3</w:t>
      </w:r>
      <w:r w:rsidR="00C24680">
        <w:t xml:space="preserve"> van </w:t>
      </w:r>
      <w:r w:rsidR="00310E7C">
        <w:t xml:space="preserve">het Besluit Vlaamse Codex Wonen van 2021. Eén van de voorwaarden is dat de </w:t>
      </w:r>
      <w:r w:rsidR="00241528">
        <w:t xml:space="preserve">geconventioneerde </w:t>
      </w:r>
      <w:r w:rsidR="00310E7C">
        <w:t>huurwoningen worden verhuurd aan</w:t>
      </w:r>
      <w:r w:rsidR="00241528">
        <w:t xml:space="preserve"> </w:t>
      </w:r>
      <w:r w:rsidR="001C6CC7">
        <w:t xml:space="preserve">ofwel </w:t>
      </w:r>
      <w:r w:rsidR="00241528">
        <w:t>geconventioneerde huurder</w:t>
      </w:r>
      <w:r w:rsidR="001C6CC7">
        <w:t>s</w:t>
      </w:r>
      <w:r w:rsidR="00241528">
        <w:t xml:space="preserve"> of</w:t>
      </w:r>
      <w:r w:rsidR="001C6CC7">
        <w:t>wel</w:t>
      </w:r>
      <w:r w:rsidR="00241528">
        <w:t xml:space="preserve"> </w:t>
      </w:r>
      <w:r w:rsidR="00310E7C">
        <w:t>een woonmaatschappij</w:t>
      </w:r>
      <w:r w:rsidR="001C6CC7">
        <w:t xml:space="preserve">/ </w:t>
      </w:r>
      <w:r w:rsidR="00BA2A9D">
        <w:t>Geconventioneerde verhuurorganisatie</w:t>
      </w:r>
      <w:r w:rsidR="00310E7C">
        <w:t>.</w:t>
      </w:r>
    </w:p>
    <w:p w14:paraId="664C84AE" w14:textId="208AEF83" w:rsidR="009F4B9A" w:rsidRDefault="009F4B9A" w:rsidP="00A44EED">
      <w:pPr>
        <w:jc w:val="both"/>
      </w:pPr>
    </w:p>
    <w:p w14:paraId="0D134870" w14:textId="22E1D9BC" w:rsidR="009F4B9A" w:rsidRDefault="00BA2A9D" w:rsidP="00A44EED">
      <w:pPr>
        <w:jc w:val="both"/>
      </w:pPr>
      <w:r>
        <w:t>Als een private initiatiefnemer de geconventioneerde huurwoningen verhuurt aan een Geconventioneerde verhuurorganisatie</w:t>
      </w:r>
      <w:r w:rsidR="009F4B9A">
        <w:t>, dien</w:t>
      </w:r>
      <w:r w:rsidR="005A215B">
        <w:t>t</w:t>
      </w:r>
      <w:r w:rsidR="00ED5228">
        <w:t xml:space="preserve"> de Private initiatiefnemer </w:t>
      </w:r>
      <w:r w:rsidR="009F4B9A">
        <w:t xml:space="preserve">op de datum van de aanvraag van de subsidie, </w:t>
      </w:r>
      <w:r w:rsidR="00D82223">
        <w:t xml:space="preserve">bij zijn subsidieaanvraag </w:t>
      </w:r>
      <w:r w:rsidR="009F4B9A">
        <w:t xml:space="preserve">ofwel </w:t>
      </w:r>
      <w:r w:rsidR="007D42A1">
        <w:t>huur</w:t>
      </w:r>
      <w:r w:rsidR="004D4FD3">
        <w:t>overeenkomste</w:t>
      </w:r>
      <w:r w:rsidR="009B6523">
        <w:t xml:space="preserve">n, die conform de </w:t>
      </w:r>
      <w:r w:rsidR="009F4B9A">
        <w:t xml:space="preserve">typehuurovereenkomsten </w:t>
      </w:r>
      <w:r w:rsidR="009B6523">
        <w:t xml:space="preserve">zijn gesloten, </w:t>
      </w:r>
      <w:r w:rsidR="00B3631D">
        <w:t xml:space="preserve">ofwel een intentieovereenkomst </w:t>
      </w:r>
      <w:r w:rsidR="009F4B9A">
        <w:t xml:space="preserve">te </w:t>
      </w:r>
      <w:r w:rsidR="00ED0238">
        <w:t>bezorgen</w:t>
      </w:r>
      <w:r w:rsidR="009F4B9A">
        <w:t>.</w:t>
      </w:r>
    </w:p>
    <w:p w14:paraId="3FB3BB03" w14:textId="6D1A309D" w:rsidR="009F4B9A" w:rsidRDefault="009F4B9A" w:rsidP="00A44EED">
      <w:pPr>
        <w:jc w:val="both"/>
      </w:pPr>
    </w:p>
    <w:p w14:paraId="308A43B4" w14:textId="12193BC5" w:rsidR="009F4B9A" w:rsidRDefault="009F4B9A" w:rsidP="00A44EED">
      <w:pPr>
        <w:jc w:val="both"/>
      </w:pPr>
      <w:r>
        <w:t xml:space="preserve">Deze intentieovereenkomst kadert in de voormelde </w:t>
      </w:r>
      <w:r w:rsidR="00C8004E">
        <w:t>voorwaarde</w:t>
      </w:r>
      <w:r>
        <w:t xml:space="preserve">, waarbij er aangemerkt wordt dat de Private initiatiefnemer op eigen initiatief overgaat tot het realiseren van woningen zonder dat de </w:t>
      </w:r>
      <w:r w:rsidR="00350F3B">
        <w:t xml:space="preserve">Geconventioneerde verhuurorganisatie </w:t>
      </w:r>
      <w:r>
        <w:t>hier enige invloed op heeft gehad</w:t>
      </w:r>
      <w:r w:rsidR="009679D5">
        <w:t xml:space="preserve"> of zal hebben</w:t>
      </w:r>
      <w:r>
        <w:t>.</w:t>
      </w:r>
    </w:p>
    <w:p w14:paraId="28068D77" w14:textId="1E6DE29A" w:rsidR="009F4B9A" w:rsidRDefault="009F4B9A" w:rsidP="00A44EED">
      <w:pPr>
        <w:jc w:val="both"/>
      </w:pPr>
    </w:p>
    <w:p w14:paraId="789AF5A6" w14:textId="17CC1D38" w:rsidR="009F4B9A" w:rsidRDefault="5A624C9D" w:rsidP="00A44EED">
      <w:pPr>
        <w:jc w:val="both"/>
      </w:pPr>
      <w:r>
        <w:t xml:space="preserve">De </w:t>
      </w:r>
      <w:r w:rsidR="00350F3B">
        <w:t xml:space="preserve">Geconventioneerde verhuurorganisatie </w:t>
      </w:r>
      <w:r>
        <w:t xml:space="preserve">uit </w:t>
      </w:r>
      <w:r w:rsidR="00DC2A3E">
        <w:t>door middel van</w:t>
      </w:r>
      <w:r>
        <w:t xml:space="preserve"> deze </w:t>
      </w:r>
      <w:r w:rsidR="00DC2A3E">
        <w:t>o</w:t>
      </w:r>
      <w:r>
        <w:t xml:space="preserve">vereenkomst haar interesse om de woningen die verder worden omschreven in deze </w:t>
      </w:r>
      <w:r w:rsidR="00DC2A3E">
        <w:t>o</w:t>
      </w:r>
      <w:r>
        <w:t xml:space="preserve">vereenkomst in te huren volgens de modaliteiten die in deze </w:t>
      </w:r>
      <w:r w:rsidR="00DC2A3E">
        <w:t>o</w:t>
      </w:r>
      <w:r>
        <w:t>vereenkomst zijn bepaald.</w:t>
      </w:r>
    </w:p>
    <w:p w14:paraId="0F214865" w14:textId="77777777" w:rsidR="009F4B9A" w:rsidRDefault="009F4B9A" w:rsidP="00A44EED">
      <w:pPr>
        <w:jc w:val="both"/>
      </w:pPr>
    </w:p>
    <w:p w14:paraId="7B16AADF" w14:textId="4B244AED" w:rsidR="00CD683B" w:rsidRDefault="5A624C9D" w:rsidP="00A44EED">
      <w:pPr>
        <w:jc w:val="both"/>
      </w:pPr>
      <w:r>
        <w:t xml:space="preserve">Partijen erkennen dat deze </w:t>
      </w:r>
      <w:r w:rsidR="00DC2A3E">
        <w:t>o</w:t>
      </w:r>
      <w:r>
        <w:t>vereenkomst niet onderworpen is aan de regelgeving inzake overheidsopdrachten, omwille van de volgende elementen:</w:t>
      </w:r>
    </w:p>
    <w:p w14:paraId="41C0D684" w14:textId="1DF25142" w:rsidR="00CD683B" w:rsidRDefault="00CD683B" w:rsidP="00A44EED">
      <w:pPr>
        <w:jc w:val="both"/>
      </w:pPr>
    </w:p>
    <w:p w14:paraId="02A886B8" w14:textId="271346E1" w:rsidR="009F4B9A" w:rsidRDefault="009F4B9A" w:rsidP="00CD683B">
      <w:pPr>
        <w:pStyle w:val="Lijstalinea"/>
        <w:numPr>
          <w:ilvl w:val="0"/>
          <w:numId w:val="16"/>
        </w:numPr>
        <w:jc w:val="both"/>
      </w:pPr>
      <w:r>
        <w:t xml:space="preserve">de </w:t>
      </w:r>
      <w:r w:rsidR="00C06E73">
        <w:t xml:space="preserve">Geconventioneerde verhuurorganisatie </w:t>
      </w:r>
      <w:r>
        <w:t xml:space="preserve">heeft geen enkele invloed op het ontwerp van het </w:t>
      </w:r>
      <w:r w:rsidR="00EB3BB4">
        <w:t>p</w:t>
      </w:r>
      <w:r>
        <w:t>roject dat gerealiseerd zal worden door de Private init</w:t>
      </w:r>
      <w:r w:rsidR="007F19D8">
        <w:t>i</w:t>
      </w:r>
      <w:r>
        <w:t>atiefnemer;</w:t>
      </w:r>
    </w:p>
    <w:p w14:paraId="74241981" w14:textId="564FD99A" w:rsidR="00CD683B" w:rsidRDefault="009F4B9A" w:rsidP="00CD683B">
      <w:pPr>
        <w:pStyle w:val="Lijstalinea"/>
        <w:numPr>
          <w:ilvl w:val="0"/>
          <w:numId w:val="16"/>
        </w:numPr>
        <w:jc w:val="both"/>
      </w:pPr>
      <w:r>
        <w:t xml:space="preserve">de </w:t>
      </w:r>
      <w:r w:rsidR="00C06E73">
        <w:t xml:space="preserve">Geconventioneerde verhuurorganisatie </w:t>
      </w:r>
      <w:r>
        <w:t>houdt geen toezicht</w:t>
      </w:r>
      <w:r w:rsidR="00530C97">
        <w:t xml:space="preserve"> of controle</w:t>
      </w:r>
      <w:r>
        <w:t xml:space="preserve"> op de uitvoering van de werken;</w:t>
      </w:r>
    </w:p>
    <w:p w14:paraId="3CF212F2" w14:textId="61466201" w:rsidR="009F4B9A" w:rsidRPr="00CD683B" w:rsidRDefault="5A624C9D" w:rsidP="009F4B9A">
      <w:pPr>
        <w:pStyle w:val="Lijstalinea"/>
        <w:numPr>
          <w:ilvl w:val="0"/>
          <w:numId w:val="16"/>
        </w:numPr>
        <w:jc w:val="both"/>
      </w:pPr>
      <w:r>
        <w:t xml:space="preserve">de Private initiatiefnemer </w:t>
      </w:r>
      <w:r w:rsidR="00D17807">
        <w:t xml:space="preserve">zou </w:t>
      </w:r>
      <w:r>
        <w:t xml:space="preserve">ook zonder de intentie </w:t>
      </w:r>
      <w:r w:rsidR="00EC0D7A">
        <w:t xml:space="preserve">om de woningen in te huren </w:t>
      </w:r>
      <w:r>
        <w:t xml:space="preserve">geuit door de </w:t>
      </w:r>
      <w:r w:rsidR="00C06E73">
        <w:t>Geconventioneerde verhuurorganisatie</w:t>
      </w:r>
      <w:r w:rsidR="002E3048">
        <w:t xml:space="preserve">, </w:t>
      </w:r>
      <w:r>
        <w:t>overgaan tot het realiseren van de woningen</w:t>
      </w:r>
      <w:r w:rsidR="00A21661">
        <w:t>;</w:t>
      </w:r>
    </w:p>
    <w:p w14:paraId="718A42B9" w14:textId="476C871A" w:rsidR="5A624C9D" w:rsidRDefault="5A624C9D" w:rsidP="5A624C9D">
      <w:pPr>
        <w:pStyle w:val="Lijstalinea"/>
        <w:numPr>
          <w:ilvl w:val="0"/>
          <w:numId w:val="16"/>
        </w:numPr>
        <w:jc w:val="both"/>
      </w:pPr>
      <w:r>
        <w:t>de Private initiatiefnemer zou de woningen ook kunnen verhuren op de private markt, maar w</w:t>
      </w:r>
      <w:r w:rsidR="00FF513F">
        <w:t xml:space="preserve">il </w:t>
      </w:r>
      <w:r>
        <w:t xml:space="preserve">zich inschakelen in het systeem van </w:t>
      </w:r>
      <w:r w:rsidR="00FB6F94">
        <w:t xml:space="preserve">artikel </w:t>
      </w:r>
      <w:r>
        <w:t>5.52/1 van de Vlaamse Codex Wonen van 2021</w:t>
      </w:r>
      <w:r w:rsidR="00AD0079">
        <w:t>,</w:t>
      </w:r>
      <w:r>
        <w:t xml:space="preserve"> reden waarom hij de woningen w</w:t>
      </w:r>
      <w:r w:rsidR="00AD0079">
        <w:t xml:space="preserve">il </w:t>
      </w:r>
      <w:r>
        <w:t xml:space="preserve">aanbieden aan de </w:t>
      </w:r>
      <w:r w:rsidR="00C06E73">
        <w:t>Geconventioneerde verhuurorganisatie</w:t>
      </w:r>
      <w:r w:rsidR="00A21661">
        <w:t>.</w:t>
      </w:r>
    </w:p>
    <w:sdt>
      <w:sdtPr>
        <w:rPr>
          <w:rFonts w:cstheme="minorBidi"/>
          <w:b w:val="0"/>
          <w:bCs w:val="0"/>
          <w:sz w:val="24"/>
          <w:szCs w:val="24"/>
          <w:lang w:val="nl-NL"/>
        </w:rPr>
        <w:id w:val="-1503188310"/>
        <w:docPartObj>
          <w:docPartGallery w:val="Table of Contents"/>
          <w:docPartUnique/>
        </w:docPartObj>
      </w:sdtPr>
      <w:sdtEndPr>
        <w:rPr>
          <w:noProof/>
          <w:lang w:val="nl-BE"/>
        </w:rPr>
      </w:sdtEndPr>
      <w:sdtContent>
        <w:p w14:paraId="3CEBB606" w14:textId="1C48C288" w:rsidR="007763F3" w:rsidRDefault="005D6111" w:rsidP="0029613D">
          <w:pPr>
            <w:pStyle w:val="Inhopg1"/>
            <w:rPr>
              <w:rFonts w:eastAsiaTheme="minorEastAsia" w:cstheme="minorBidi"/>
              <w:noProof/>
              <w:sz w:val="24"/>
              <w:szCs w:val="24"/>
              <w:lang w:eastAsia="nl-NL"/>
            </w:rPr>
          </w:pPr>
          <w:r>
            <w:rPr>
              <w:rFonts w:asciiTheme="majorHAnsi" w:eastAsiaTheme="majorEastAsia" w:hAnsiTheme="majorHAnsi" w:cstheme="majorBidi"/>
              <w:color w:val="2F5496" w:themeColor="accent1" w:themeShade="BF"/>
              <w:sz w:val="28"/>
              <w:szCs w:val="28"/>
              <w:lang w:eastAsia="nl-NL"/>
            </w:rPr>
            <w:fldChar w:fldCharType="begin"/>
          </w:r>
          <w:r>
            <w:instrText>TOC \o "1-3" \h \z \u</w:instrText>
          </w:r>
          <w:r>
            <w:rPr>
              <w:rFonts w:asciiTheme="majorHAnsi" w:eastAsiaTheme="majorEastAsia" w:hAnsiTheme="majorHAnsi" w:cstheme="majorBidi"/>
              <w:color w:val="2F5496" w:themeColor="accent1" w:themeShade="BF"/>
              <w:sz w:val="28"/>
              <w:szCs w:val="28"/>
              <w:lang w:eastAsia="nl-NL"/>
            </w:rPr>
            <w:fldChar w:fldCharType="separate"/>
          </w:r>
          <w:hyperlink w:anchor="_Toc129865880" w:history="1">
            <w:r w:rsidR="007763F3" w:rsidRPr="00290FCF">
              <w:rPr>
                <w:rStyle w:val="Hyperlink"/>
                <w:noProof/>
              </w:rPr>
              <w:t>Hoofdstuk I.</w:t>
            </w:r>
            <w:r w:rsidR="007763F3">
              <w:rPr>
                <w:rFonts w:eastAsiaTheme="minorEastAsia" w:cstheme="minorBidi"/>
                <w:noProof/>
                <w:sz w:val="24"/>
                <w:szCs w:val="24"/>
                <w:lang w:eastAsia="nl-NL"/>
              </w:rPr>
              <w:tab/>
            </w:r>
            <w:r w:rsidR="007763F3" w:rsidRPr="00290FCF">
              <w:rPr>
                <w:rStyle w:val="Hyperlink"/>
                <w:noProof/>
              </w:rPr>
              <w:t>Algemene bepalingen</w:t>
            </w:r>
            <w:r w:rsidR="007763F3">
              <w:rPr>
                <w:noProof/>
                <w:webHidden/>
              </w:rPr>
              <w:tab/>
            </w:r>
            <w:r w:rsidR="007763F3">
              <w:rPr>
                <w:noProof/>
                <w:webHidden/>
              </w:rPr>
              <w:fldChar w:fldCharType="begin"/>
            </w:r>
            <w:r w:rsidR="007763F3">
              <w:rPr>
                <w:noProof/>
                <w:webHidden/>
              </w:rPr>
              <w:instrText xml:space="preserve"> PAGEREF _Toc129865880 \h </w:instrText>
            </w:r>
            <w:r w:rsidR="007763F3">
              <w:rPr>
                <w:noProof/>
                <w:webHidden/>
              </w:rPr>
            </w:r>
            <w:r w:rsidR="007763F3">
              <w:rPr>
                <w:noProof/>
                <w:webHidden/>
              </w:rPr>
              <w:fldChar w:fldCharType="separate"/>
            </w:r>
            <w:r w:rsidR="007763F3">
              <w:rPr>
                <w:noProof/>
                <w:webHidden/>
              </w:rPr>
              <w:t>4</w:t>
            </w:r>
            <w:r w:rsidR="007763F3">
              <w:rPr>
                <w:noProof/>
                <w:webHidden/>
              </w:rPr>
              <w:fldChar w:fldCharType="end"/>
            </w:r>
          </w:hyperlink>
        </w:p>
        <w:p w14:paraId="39B2D52E" w14:textId="35212FE3"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1" w:history="1">
            <w:r w:rsidR="007763F3" w:rsidRPr="00290FCF">
              <w:rPr>
                <w:rStyle w:val="Hyperlink"/>
                <w:noProof/>
              </w:rPr>
              <w:t>Artikel 1.</w:t>
            </w:r>
            <w:r w:rsidR="007763F3">
              <w:rPr>
                <w:rFonts w:eastAsiaTheme="minorEastAsia" w:cstheme="minorBidi"/>
                <w:noProof/>
                <w:sz w:val="24"/>
                <w:szCs w:val="24"/>
                <w:lang w:eastAsia="nl-NL"/>
              </w:rPr>
              <w:tab/>
            </w:r>
            <w:r w:rsidR="007763F3" w:rsidRPr="00290FCF">
              <w:rPr>
                <w:rStyle w:val="Hyperlink"/>
                <w:noProof/>
              </w:rPr>
              <w:t>Definities</w:t>
            </w:r>
            <w:r w:rsidR="007763F3">
              <w:rPr>
                <w:noProof/>
                <w:webHidden/>
              </w:rPr>
              <w:tab/>
            </w:r>
            <w:r w:rsidR="007763F3">
              <w:rPr>
                <w:noProof/>
                <w:webHidden/>
              </w:rPr>
              <w:fldChar w:fldCharType="begin"/>
            </w:r>
            <w:r w:rsidR="007763F3">
              <w:rPr>
                <w:noProof/>
                <w:webHidden/>
              </w:rPr>
              <w:instrText xml:space="preserve"> PAGEREF _Toc129865881 \h </w:instrText>
            </w:r>
            <w:r w:rsidR="007763F3">
              <w:rPr>
                <w:noProof/>
                <w:webHidden/>
              </w:rPr>
            </w:r>
            <w:r w:rsidR="007763F3">
              <w:rPr>
                <w:noProof/>
                <w:webHidden/>
              </w:rPr>
              <w:fldChar w:fldCharType="separate"/>
            </w:r>
            <w:r w:rsidR="007763F3">
              <w:rPr>
                <w:noProof/>
                <w:webHidden/>
              </w:rPr>
              <w:t>4</w:t>
            </w:r>
            <w:r w:rsidR="007763F3">
              <w:rPr>
                <w:noProof/>
                <w:webHidden/>
              </w:rPr>
              <w:fldChar w:fldCharType="end"/>
            </w:r>
          </w:hyperlink>
        </w:p>
        <w:p w14:paraId="1CA906C0" w14:textId="5963B3E1"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2" w:history="1">
            <w:r w:rsidR="007763F3" w:rsidRPr="00290FCF">
              <w:rPr>
                <w:rStyle w:val="Hyperlink"/>
                <w:noProof/>
              </w:rPr>
              <w:t>Artikel 2.</w:t>
            </w:r>
            <w:r w:rsidR="007763F3">
              <w:rPr>
                <w:rFonts w:eastAsiaTheme="minorEastAsia" w:cstheme="minorBidi"/>
                <w:noProof/>
                <w:sz w:val="24"/>
                <w:szCs w:val="24"/>
                <w:lang w:eastAsia="nl-NL"/>
              </w:rPr>
              <w:tab/>
            </w:r>
            <w:r w:rsidR="007763F3" w:rsidRPr="00290FCF">
              <w:rPr>
                <w:rStyle w:val="Hyperlink"/>
                <w:noProof/>
              </w:rPr>
              <w:t>Voorwerp</w:t>
            </w:r>
            <w:r w:rsidR="007763F3">
              <w:rPr>
                <w:noProof/>
                <w:webHidden/>
              </w:rPr>
              <w:tab/>
            </w:r>
            <w:r w:rsidR="007763F3">
              <w:rPr>
                <w:noProof/>
                <w:webHidden/>
              </w:rPr>
              <w:fldChar w:fldCharType="begin"/>
            </w:r>
            <w:r w:rsidR="007763F3">
              <w:rPr>
                <w:noProof/>
                <w:webHidden/>
              </w:rPr>
              <w:instrText xml:space="preserve"> PAGEREF _Toc129865882 \h </w:instrText>
            </w:r>
            <w:r w:rsidR="007763F3">
              <w:rPr>
                <w:noProof/>
                <w:webHidden/>
              </w:rPr>
            </w:r>
            <w:r w:rsidR="007763F3">
              <w:rPr>
                <w:noProof/>
                <w:webHidden/>
              </w:rPr>
              <w:fldChar w:fldCharType="separate"/>
            </w:r>
            <w:r w:rsidR="007763F3">
              <w:rPr>
                <w:noProof/>
                <w:webHidden/>
              </w:rPr>
              <w:t>4</w:t>
            </w:r>
            <w:r w:rsidR="007763F3">
              <w:rPr>
                <w:noProof/>
                <w:webHidden/>
              </w:rPr>
              <w:fldChar w:fldCharType="end"/>
            </w:r>
          </w:hyperlink>
        </w:p>
        <w:p w14:paraId="1B74C0B4" w14:textId="70A6CDDE"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3" w:history="1">
            <w:r w:rsidR="007763F3" w:rsidRPr="00290FCF">
              <w:rPr>
                <w:rStyle w:val="Hyperlink"/>
                <w:noProof/>
              </w:rPr>
              <w:t>Artikel 3.</w:t>
            </w:r>
            <w:r w:rsidR="007763F3">
              <w:rPr>
                <w:rFonts w:eastAsiaTheme="minorEastAsia" w:cstheme="minorBidi"/>
                <w:noProof/>
                <w:sz w:val="24"/>
                <w:szCs w:val="24"/>
                <w:lang w:eastAsia="nl-NL"/>
              </w:rPr>
              <w:tab/>
            </w:r>
            <w:r w:rsidR="007763F3" w:rsidRPr="00290FCF">
              <w:rPr>
                <w:rStyle w:val="Hyperlink"/>
                <w:noProof/>
              </w:rPr>
              <w:t>Duur van de Overeenkomst</w:t>
            </w:r>
            <w:r w:rsidR="007763F3">
              <w:rPr>
                <w:noProof/>
                <w:webHidden/>
              </w:rPr>
              <w:tab/>
            </w:r>
            <w:r w:rsidR="007763F3">
              <w:rPr>
                <w:noProof/>
                <w:webHidden/>
              </w:rPr>
              <w:fldChar w:fldCharType="begin"/>
            </w:r>
            <w:r w:rsidR="007763F3">
              <w:rPr>
                <w:noProof/>
                <w:webHidden/>
              </w:rPr>
              <w:instrText xml:space="preserve"> PAGEREF _Toc129865883 \h </w:instrText>
            </w:r>
            <w:r w:rsidR="007763F3">
              <w:rPr>
                <w:noProof/>
                <w:webHidden/>
              </w:rPr>
            </w:r>
            <w:r w:rsidR="007763F3">
              <w:rPr>
                <w:noProof/>
                <w:webHidden/>
              </w:rPr>
              <w:fldChar w:fldCharType="separate"/>
            </w:r>
            <w:r w:rsidR="007763F3">
              <w:rPr>
                <w:noProof/>
                <w:webHidden/>
              </w:rPr>
              <w:t>5</w:t>
            </w:r>
            <w:r w:rsidR="007763F3">
              <w:rPr>
                <w:noProof/>
                <w:webHidden/>
              </w:rPr>
              <w:fldChar w:fldCharType="end"/>
            </w:r>
          </w:hyperlink>
        </w:p>
        <w:p w14:paraId="691181C5" w14:textId="0CCBCDA4" w:rsidR="007763F3" w:rsidRDefault="00117F59" w:rsidP="0029613D">
          <w:pPr>
            <w:pStyle w:val="Inhopg1"/>
            <w:rPr>
              <w:rFonts w:eastAsiaTheme="minorEastAsia" w:cstheme="minorBidi"/>
              <w:noProof/>
              <w:sz w:val="24"/>
              <w:szCs w:val="24"/>
              <w:lang w:eastAsia="nl-NL"/>
            </w:rPr>
          </w:pPr>
          <w:hyperlink w:anchor="_Toc129865884" w:history="1">
            <w:r w:rsidR="007763F3" w:rsidRPr="00290FCF">
              <w:rPr>
                <w:rStyle w:val="Hyperlink"/>
                <w:noProof/>
              </w:rPr>
              <w:t>Hoofdstuk II.</w:t>
            </w:r>
            <w:r w:rsidR="007763F3">
              <w:rPr>
                <w:rFonts w:eastAsiaTheme="minorEastAsia" w:cstheme="minorBidi"/>
                <w:noProof/>
                <w:sz w:val="24"/>
                <w:szCs w:val="24"/>
                <w:lang w:eastAsia="nl-NL"/>
              </w:rPr>
              <w:tab/>
            </w:r>
            <w:r w:rsidR="007763F3" w:rsidRPr="00290FCF">
              <w:rPr>
                <w:rStyle w:val="Hyperlink"/>
                <w:noProof/>
              </w:rPr>
              <w:t>Modaliteiten van de af te sluiten huurovereenkomst(en)</w:t>
            </w:r>
            <w:r w:rsidR="007763F3">
              <w:rPr>
                <w:noProof/>
                <w:webHidden/>
              </w:rPr>
              <w:tab/>
            </w:r>
            <w:r w:rsidR="007763F3">
              <w:rPr>
                <w:noProof/>
                <w:webHidden/>
              </w:rPr>
              <w:fldChar w:fldCharType="begin"/>
            </w:r>
            <w:r w:rsidR="007763F3">
              <w:rPr>
                <w:noProof/>
                <w:webHidden/>
              </w:rPr>
              <w:instrText xml:space="preserve"> PAGEREF _Toc129865884 \h </w:instrText>
            </w:r>
            <w:r w:rsidR="007763F3">
              <w:rPr>
                <w:noProof/>
                <w:webHidden/>
              </w:rPr>
            </w:r>
            <w:r w:rsidR="007763F3">
              <w:rPr>
                <w:noProof/>
                <w:webHidden/>
              </w:rPr>
              <w:fldChar w:fldCharType="separate"/>
            </w:r>
            <w:r w:rsidR="007763F3">
              <w:rPr>
                <w:noProof/>
                <w:webHidden/>
              </w:rPr>
              <w:t>6</w:t>
            </w:r>
            <w:r w:rsidR="007763F3">
              <w:rPr>
                <w:noProof/>
                <w:webHidden/>
              </w:rPr>
              <w:fldChar w:fldCharType="end"/>
            </w:r>
          </w:hyperlink>
        </w:p>
        <w:p w14:paraId="5FAC4E3D" w14:textId="54AE5324"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5" w:history="1">
            <w:r w:rsidR="007763F3" w:rsidRPr="00290FCF">
              <w:rPr>
                <w:rStyle w:val="Hyperlink"/>
                <w:noProof/>
              </w:rPr>
              <w:t>Artikel 4.</w:t>
            </w:r>
            <w:r w:rsidR="007763F3">
              <w:rPr>
                <w:rFonts w:eastAsiaTheme="minorEastAsia" w:cstheme="minorBidi"/>
                <w:noProof/>
                <w:sz w:val="24"/>
                <w:szCs w:val="24"/>
                <w:lang w:eastAsia="nl-NL"/>
              </w:rPr>
              <w:tab/>
            </w:r>
            <w:r w:rsidR="007763F3" w:rsidRPr="00290FCF">
              <w:rPr>
                <w:rStyle w:val="Hyperlink"/>
                <w:noProof/>
              </w:rPr>
              <w:t>Modaliteiten van de af te sluiten huurovereenkomst(en)</w:t>
            </w:r>
            <w:r w:rsidR="007763F3">
              <w:rPr>
                <w:noProof/>
                <w:webHidden/>
              </w:rPr>
              <w:tab/>
            </w:r>
            <w:r w:rsidR="007763F3">
              <w:rPr>
                <w:noProof/>
                <w:webHidden/>
              </w:rPr>
              <w:fldChar w:fldCharType="begin"/>
            </w:r>
            <w:r w:rsidR="007763F3">
              <w:rPr>
                <w:noProof/>
                <w:webHidden/>
              </w:rPr>
              <w:instrText xml:space="preserve"> PAGEREF _Toc129865885 \h </w:instrText>
            </w:r>
            <w:r w:rsidR="007763F3">
              <w:rPr>
                <w:noProof/>
                <w:webHidden/>
              </w:rPr>
            </w:r>
            <w:r w:rsidR="007763F3">
              <w:rPr>
                <w:noProof/>
                <w:webHidden/>
              </w:rPr>
              <w:fldChar w:fldCharType="separate"/>
            </w:r>
            <w:r w:rsidR="007763F3">
              <w:rPr>
                <w:noProof/>
                <w:webHidden/>
              </w:rPr>
              <w:t>6</w:t>
            </w:r>
            <w:r w:rsidR="007763F3">
              <w:rPr>
                <w:noProof/>
                <w:webHidden/>
              </w:rPr>
              <w:fldChar w:fldCharType="end"/>
            </w:r>
          </w:hyperlink>
        </w:p>
        <w:p w14:paraId="704254AC" w14:textId="258CDBCD"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6" w:history="1">
            <w:r w:rsidR="007763F3" w:rsidRPr="00290FCF">
              <w:rPr>
                <w:rStyle w:val="Hyperlink"/>
                <w:noProof/>
              </w:rPr>
              <w:t>Artikel 5.</w:t>
            </w:r>
            <w:r w:rsidR="007763F3">
              <w:rPr>
                <w:rFonts w:eastAsiaTheme="minorEastAsia" w:cstheme="minorBidi"/>
                <w:noProof/>
                <w:sz w:val="24"/>
                <w:szCs w:val="24"/>
                <w:lang w:eastAsia="nl-NL"/>
              </w:rPr>
              <w:tab/>
            </w:r>
            <w:r w:rsidR="007763F3" w:rsidRPr="00290FCF">
              <w:rPr>
                <w:rStyle w:val="Hyperlink"/>
                <w:noProof/>
              </w:rPr>
              <w:t>Duurtijd van de Typehuurovereenkomsten</w:t>
            </w:r>
            <w:r w:rsidR="007763F3">
              <w:rPr>
                <w:noProof/>
                <w:webHidden/>
              </w:rPr>
              <w:tab/>
            </w:r>
            <w:r w:rsidR="007763F3">
              <w:rPr>
                <w:noProof/>
                <w:webHidden/>
              </w:rPr>
              <w:fldChar w:fldCharType="begin"/>
            </w:r>
            <w:r w:rsidR="007763F3">
              <w:rPr>
                <w:noProof/>
                <w:webHidden/>
              </w:rPr>
              <w:instrText xml:space="preserve"> PAGEREF _Toc129865886 \h </w:instrText>
            </w:r>
            <w:r w:rsidR="007763F3">
              <w:rPr>
                <w:noProof/>
                <w:webHidden/>
              </w:rPr>
            </w:r>
            <w:r w:rsidR="007763F3">
              <w:rPr>
                <w:noProof/>
                <w:webHidden/>
              </w:rPr>
              <w:fldChar w:fldCharType="separate"/>
            </w:r>
            <w:r w:rsidR="007763F3">
              <w:rPr>
                <w:noProof/>
                <w:webHidden/>
              </w:rPr>
              <w:t>6</w:t>
            </w:r>
            <w:r w:rsidR="007763F3">
              <w:rPr>
                <w:noProof/>
                <w:webHidden/>
              </w:rPr>
              <w:fldChar w:fldCharType="end"/>
            </w:r>
          </w:hyperlink>
        </w:p>
        <w:p w14:paraId="3BB73482" w14:textId="771E0BAB"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7" w:history="1">
            <w:r w:rsidR="007763F3" w:rsidRPr="00290FCF">
              <w:rPr>
                <w:rStyle w:val="Hyperlink"/>
                <w:noProof/>
              </w:rPr>
              <w:t>Artikel 6.</w:t>
            </w:r>
            <w:r w:rsidR="007763F3">
              <w:rPr>
                <w:rFonts w:eastAsiaTheme="minorEastAsia" w:cstheme="minorBidi"/>
                <w:noProof/>
                <w:sz w:val="24"/>
                <w:szCs w:val="24"/>
                <w:lang w:eastAsia="nl-NL"/>
              </w:rPr>
              <w:tab/>
            </w:r>
            <w:r w:rsidR="007763F3" w:rsidRPr="00290FCF">
              <w:rPr>
                <w:rStyle w:val="Hyperlink"/>
                <w:noProof/>
              </w:rPr>
              <w:t>Opzegmogelijkheden bepaald in de Typehuurovereenkomst</w:t>
            </w:r>
            <w:r w:rsidR="007763F3">
              <w:rPr>
                <w:noProof/>
                <w:webHidden/>
              </w:rPr>
              <w:tab/>
            </w:r>
            <w:r w:rsidR="007763F3">
              <w:rPr>
                <w:noProof/>
                <w:webHidden/>
              </w:rPr>
              <w:fldChar w:fldCharType="begin"/>
            </w:r>
            <w:r w:rsidR="007763F3">
              <w:rPr>
                <w:noProof/>
                <w:webHidden/>
              </w:rPr>
              <w:instrText xml:space="preserve"> PAGEREF _Toc129865887 \h </w:instrText>
            </w:r>
            <w:r w:rsidR="007763F3">
              <w:rPr>
                <w:noProof/>
                <w:webHidden/>
              </w:rPr>
            </w:r>
            <w:r w:rsidR="007763F3">
              <w:rPr>
                <w:noProof/>
                <w:webHidden/>
              </w:rPr>
              <w:fldChar w:fldCharType="separate"/>
            </w:r>
            <w:r w:rsidR="007763F3">
              <w:rPr>
                <w:noProof/>
                <w:webHidden/>
              </w:rPr>
              <w:t>6</w:t>
            </w:r>
            <w:r w:rsidR="007763F3">
              <w:rPr>
                <w:noProof/>
                <w:webHidden/>
              </w:rPr>
              <w:fldChar w:fldCharType="end"/>
            </w:r>
          </w:hyperlink>
        </w:p>
        <w:p w14:paraId="7E6639F6" w14:textId="1EA111C8"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8" w:history="1">
            <w:r w:rsidR="007763F3" w:rsidRPr="00290FCF">
              <w:rPr>
                <w:rStyle w:val="Hyperlink"/>
                <w:noProof/>
              </w:rPr>
              <w:t>Artikel 7.</w:t>
            </w:r>
            <w:r w:rsidR="007763F3">
              <w:rPr>
                <w:rFonts w:eastAsiaTheme="minorEastAsia" w:cstheme="minorBidi"/>
                <w:noProof/>
                <w:sz w:val="24"/>
                <w:szCs w:val="24"/>
                <w:lang w:eastAsia="nl-NL"/>
              </w:rPr>
              <w:tab/>
            </w:r>
            <w:r w:rsidR="007763F3" w:rsidRPr="00290FCF">
              <w:rPr>
                <w:rStyle w:val="Hyperlink"/>
                <w:noProof/>
              </w:rPr>
              <w:t>Huurlasten</w:t>
            </w:r>
            <w:r w:rsidR="007763F3">
              <w:rPr>
                <w:noProof/>
                <w:webHidden/>
              </w:rPr>
              <w:tab/>
            </w:r>
            <w:r w:rsidR="007763F3">
              <w:rPr>
                <w:noProof/>
                <w:webHidden/>
              </w:rPr>
              <w:fldChar w:fldCharType="begin"/>
            </w:r>
            <w:r w:rsidR="007763F3">
              <w:rPr>
                <w:noProof/>
                <w:webHidden/>
              </w:rPr>
              <w:instrText xml:space="preserve"> PAGEREF _Toc129865888 \h </w:instrText>
            </w:r>
            <w:r w:rsidR="007763F3">
              <w:rPr>
                <w:noProof/>
                <w:webHidden/>
              </w:rPr>
            </w:r>
            <w:r w:rsidR="007763F3">
              <w:rPr>
                <w:noProof/>
                <w:webHidden/>
              </w:rPr>
              <w:fldChar w:fldCharType="separate"/>
            </w:r>
            <w:r w:rsidR="007763F3">
              <w:rPr>
                <w:noProof/>
                <w:webHidden/>
              </w:rPr>
              <w:t>7</w:t>
            </w:r>
            <w:r w:rsidR="007763F3">
              <w:rPr>
                <w:noProof/>
                <w:webHidden/>
              </w:rPr>
              <w:fldChar w:fldCharType="end"/>
            </w:r>
          </w:hyperlink>
        </w:p>
        <w:p w14:paraId="32CA914C" w14:textId="21E0FAED"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89" w:history="1">
            <w:r w:rsidR="007763F3" w:rsidRPr="00290FCF">
              <w:rPr>
                <w:rStyle w:val="Hyperlink"/>
                <w:noProof/>
              </w:rPr>
              <w:t>Artikel 8.</w:t>
            </w:r>
            <w:r w:rsidR="007763F3">
              <w:rPr>
                <w:rFonts w:eastAsiaTheme="minorEastAsia" w:cstheme="minorBidi"/>
                <w:noProof/>
                <w:sz w:val="24"/>
                <w:szCs w:val="24"/>
                <w:lang w:eastAsia="nl-NL"/>
              </w:rPr>
              <w:tab/>
            </w:r>
            <w:r w:rsidR="007763F3" w:rsidRPr="00290FCF">
              <w:rPr>
                <w:rStyle w:val="Hyperlink"/>
                <w:noProof/>
              </w:rPr>
              <w:t>Kosten</w:t>
            </w:r>
            <w:r w:rsidR="007763F3">
              <w:rPr>
                <w:noProof/>
                <w:webHidden/>
              </w:rPr>
              <w:tab/>
            </w:r>
            <w:r w:rsidR="007763F3">
              <w:rPr>
                <w:noProof/>
                <w:webHidden/>
              </w:rPr>
              <w:fldChar w:fldCharType="begin"/>
            </w:r>
            <w:r w:rsidR="007763F3">
              <w:rPr>
                <w:noProof/>
                <w:webHidden/>
              </w:rPr>
              <w:instrText xml:space="preserve"> PAGEREF _Toc129865889 \h </w:instrText>
            </w:r>
            <w:r w:rsidR="007763F3">
              <w:rPr>
                <w:noProof/>
                <w:webHidden/>
              </w:rPr>
            </w:r>
            <w:r w:rsidR="007763F3">
              <w:rPr>
                <w:noProof/>
                <w:webHidden/>
              </w:rPr>
              <w:fldChar w:fldCharType="separate"/>
            </w:r>
            <w:r w:rsidR="007763F3">
              <w:rPr>
                <w:noProof/>
                <w:webHidden/>
              </w:rPr>
              <w:t>7</w:t>
            </w:r>
            <w:r w:rsidR="007763F3">
              <w:rPr>
                <w:noProof/>
                <w:webHidden/>
              </w:rPr>
              <w:fldChar w:fldCharType="end"/>
            </w:r>
          </w:hyperlink>
        </w:p>
        <w:p w14:paraId="2034DF10" w14:textId="4C6C8EDF" w:rsidR="007763F3" w:rsidRDefault="00117F59" w:rsidP="0029613D">
          <w:pPr>
            <w:pStyle w:val="Inhopg1"/>
            <w:rPr>
              <w:rFonts w:eastAsiaTheme="minorEastAsia" w:cstheme="minorBidi"/>
              <w:noProof/>
              <w:sz w:val="24"/>
              <w:szCs w:val="24"/>
              <w:lang w:eastAsia="nl-NL"/>
            </w:rPr>
          </w:pPr>
          <w:hyperlink w:anchor="_Toc129865890" w:history="1">
            <w:r w:rsidR="007763F3" w:rsidRPr="00290FCF">
              <w:rPr>
                <w:rStyle w:val="Hyperlink"/>
                <w:noProof/>
              </w:rPr>
              <w:t>Hoofdstuk III.</w:t>
            </w:r>
            <w:r w:rsidR="007763F3">
              <w:rPr>
                <w:rFonts w:eastAsiaTheme="minorEastAsia" w:cstheme="minorBidi"/>
                <w:noProof/>
                <w:sz w:val="24"/>
                <w:szCs w:val="24"/>
                <w:lang w:eastAsia="nl-NL"/>
              </w:rPr>
              <w:tab/>
            </w:r>
            <w:r w:rsidR="007763F3" w:rsidRPr="00290FCF">
              <w:rPr>
                <w:rStyle w:val="Hyperlink"/>
                <w:noProof/>
              </w:rPr>
              <w:t>Rechten en verplichtingen van Partijen</w:t>
            </w:r>
            <w:r w:rsidR="007763F3">
              <w:rPr>
                <w:noProof/>
                <w:webHidden/>
              </w:rPr>
              <w:tab/>
            </w:r>
            <w:r w:rsidR="007763F3">
              <w:rPr>
                <w:noProof/>
                <w:webHidden/>
              </w:rPr>
              <w:fldChar w:fldCharType="begin"/>
            </w:r>
            <w:r w:rsidR="007763F3">
              <w:rPr>
                <w:noProof/>
                <w:webHidden/>
              </w:rPr>
              <w:instrText xml:space="preserve"> PAGEREF _Toc129865890 \h </w:instrText>
            </w:r>
            <w:r w:rsidR="007763F3">
              <w:rPr>
                <w:noProof/>
                <w:webHidden/>
              </w:rPr>
            </w:r>
            <w:r w:rsidR="007763F3">
              <w:rPr>
                <w:noProof/>
                <w:webHidden/>
              </w:rPr>
              <w:fldChar w:fldCharType="separate"/>
            </w:r>
            <w:r w:rsidR="007763F3">
              <w:rPr>
                <w:noProof/>
                <w:webHidden/>
              </w:rPr>
              <w:t>8</w:t>
            </w:r>
            <w:r w:rsidR="007763F3">
              <w:rPr>
                <w:noProof/>
                <w:webHidden/>
              </w:rPr>
              <w:fldChar w:fldCharType="end"/>
            </w:r>
          </w:hyperlink>
        </w:p>
        <w:p w14:paraId="275E231C" w14:textId="5B5FE7E1"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1" w:history="1">
            <w:r w:rsidR="007763F3" w:rsidRPr="00290FCF">
              <w:rPr>
                <w:rStyle w:val="Hyperlink"/>
                <w:noProof/>
              </w:rPr>
              <w:t>Artikel 9.</w:t>
            </w:r>
            <w:r w:rsidR="007763F3">
              <w:rPr>
                <w:rFonts w:eastAsiaTheme="minorEastAsia" w:cstheme="minorBidi"/>
                <w:noProof/>
                <w:sz w:val="24"/>
                <w:szCs w:val="24"/>
                <w:lang w:eastAsia="nl-NL"/>
              </w:rPr>
              <w:tab/>
            </w:r>
            <w:r w:rsidR="007763F3" w:rsidRPr="00290FCF">
              <w:rPr>
                <w:rStyle w:val="Hyperlink"/>
                <w:noProof/>
              </w:rPr>
              <w:t>Inspanningsverplichting</w:t>
            </w:r>
            <w:r w:rsidR="007763F3">
              <w:rPr>
                <w:noProof/>
                <w:webHidden/>
              </w:rPr>
              <w:tab/>
            </w:r>
            <w:r w:rsidR="007763F3">
              <w:rPr>
                <w:noProof/>
                <w:webHidden/>
              </w:rPr>
              <w:fldChar w:fldCharType="begin"/>
            </w:r>
            <w:r w:rsidR="007763F3">
              <w:rPr>
                <w:noProof/>
                <w:webHidden/>
              </w:rPr>
              <w:instrText xml:space="preserve"> PAGEREF _Toc129865891 \h </w:instrText>
            </w:r>
            <w:r w:rsidR="007763F3">
              <w:rPr>
                <w:noProof/>
                <w:webHidden/>
              </w:rPr>
            </w:r>
            <w:r w:rsidR="007763F3">
              <w:rPr>
                <w:noProof/>
                <w:webHidden/>
              </w:rPr>
              <w:fldChar w:fldCharType="separate"/>
            </w:r>
            <w:r w:rsidR="007763F3">
              <w:rPr>
                <w:noProof/>
                <w:webHidden/>
              </w:rPr>
              <w:t>8</w:t>
            </w:r>
            <w:r w:rsidR="007763F3">
              <w:rPr>
                <w:noProof/>
                <w:webHidden/>
              </w:rPr>
              <w:fldChar w:fldCharType="end"/>
            </w:r>
          </w:hyperlink>
        </w:p>
        <w:p w14:paraId="6175A8C9" w14:textId="283F4896"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2" w:history="1">
            <w:r w:rsidR="007763F3" w:rsidRPr="00290FCF">
              <w:rPr>
                <w:rStyle w:val="Hyperlink"/>
                <w:noProof/>
              </w:rPr>
              <w:t>Artikel 10.</w:t>
            </w:r>
            <w:r w:rsidR="007763F3">
              <w:rPr>
                <w:rFonts w:eastAsiaTheme="minorEastAsia" w:cstheme="minorBidi"/>
                <w:noProof/>
                <w:sz w:val="24"/>
                <w:szCs w:val="24"/>
                <w:lang w:eastAsia="nl-NL"/>
              </w:rPr>
              <w:tab/>
            </w:r>
            <w:r w:rsidR="007763F3" w:rsidRPr="00290FCF">
              <w:rPr>
                <w:rStyle w:val="Hyperlink"/>
                <w:noProof/>
              </w:rPr>
              <w:t>Exclusiviteit</w:t>
            </w:r>
            <w:r w:rsidR="007763F3">
              <w:rPr>
                <w:noProof/>
                <w:webHidden/>
              </w:rPr>
              <w:tab/>
            </w:r>
            <w:r w:rsidR="007763F3">
              <w:rPr>
                <w:noProof/>
                <w:webHidden/>
              </w:rPr>
              <w:fldChar w:fldCharType="begin"/>
            </w:r>
            <w:r w:rsidR="007763F3">
              <w:rPr>
                <w:noProof/>
                <w:webHidden/>
              </w:rPr>
              <w:instrText xml:space="preserve"> PAGEREF _Toc129865892 \h </w:instrText>
            </w:r>
            <w:r w:rsidR="007763F3">
              <w:rPr>
                <w:noProof/>
                <w:webHidden/>
              </w:rPr>
            </w:r>
            <w:r w:rsidR="007763F3">
              <w:rPr>
                <w:noProof/>
                <w:webHidden/>
              </w:rPr>
              <w:fldChar w:fldCharType="separate"/>
            </w:r>
            <w:r w:rsidR="007763F3">
              <w:rPr>
                <w:noProof/>
                <w:webHidden/>
              </w:rPr>
              <w:t>8</w:t>
            </w:r>
            <w:r w:rsidR="007763F3">
              <w:rPr>
                <w:noProof/>
                <w:webHidden/>
              </w:rPr>
              <w:fldChar w:fldCharType="end"/>
            </w:r>
          </w:hyperlink>
        </w:p>
        <w:p w14:paraId="79D90906" w14:textId="7581850F"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3" w:history="1">
            <w:r w:rsidR="007763F3" w:rsidRPr="00290FCF">
              <w:rPr>
                <w:rStyle w:val="Hyperlink"/>
                <w:noProof/>
              </w:rPr>
              <w:t>Artikel 11.</w:t>
            </w:r>
            <w:r w:rsidR="007763F3">
              <w:rPr>
                <w:rFonts w:eastAsiaTheme="minorEastAsia" w:cstheme="minorBidi"/>
                <w:noProof/>
                <w:sz w:val="24"/>
                <w:szCs w:val="24"/>
                <w:lang w:eastAsia="nl-NL"/>
              </w:rPr>
              <w:tab/>
            </w:r>
            <w:r w:rsidR="007763F3" w:rsidRPr="00290FCF">
              <w:rPr>
                <w:rStyle w:val="Hyperlink"/>
                <w:noProof/>
              </w:rPr>
              <w:t>Algemene voorwaarden</w:t>
            </w:r>
            <w:r w:rsidR="007763F3">
              <w:rPr>
                <w:noProof/>
                <w:webHidden/>
              </w:rPr>
              <w:tab/>
            </w:r>
            <w:r w:rsidR="007763F3">
              <w:rPr>
                <w:noProof/>
                <w:webHidden/>
              </w:rPr>
              <w:fldChar w:fldCharType="begin"/>
            </w:r>
            <w:r w:rsidR="007763F3">
              <w:rPr>
                <w:noProof/>
                <w:webHidden/>
              </w:rPr>
              <w:instrText xml:space="preserve"> PAGEREF _Toc129865893 \h </w:instrText>
            </w:r>
            <w:r w:rsidR="007763F3">
              <w:rPr>
                <w:noProof/>
                <w:webHidden/>
              </w:rPr>
            </w:r>
            <w:r w:rsidR="007763F3">
              <w:rPr>
                <w:noProof/>
                <w:webHidden/>
              </w:rPr>
              <w:fldChar w:fldCharType="separate"/>
            </w:r>
            <w:r w:rsidR="007763F3">
              <w:rPr>
                <w:noProof/>
                <w:webHidden/>
              </w:rPr>
              <w:t>8</w:t>
            </w:r>
            <w:r w:rsidR="007763F3">
              <w:rPr>
                <w:noProof/>
                <w:webHidden/>
              </w:rPr>
              <w:fldChar w:fldCharType="end"/>
            </w:r>
          </w:hyperlink>
        </w:p>
        <w:p w14:paraId="163C1B80" w14:textId="66E4F016"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4" w:history="1">
            <w:r w:rsidR="007763F3" w:rsidRPr="00290FCF">
              <w:rPr>
                <w:rStyle w:val="Hyperlink"/>
                <w:noProof/>
              </w:rPr>
              <w:t>Artikel 12.</w:t>
            </w:r>
            <w:r w:rsidR="007763F3">
              <w:rPr>
                <w:rFonts w:eastAsiaTheme="minorEastAsia" w:cstheme="minorBidi"/>
                <w:noProof/>
                <w:sz w:val="24"/>
                <w:szCs w:val="24"/>
                <w:lang w:eastAsia="nl-NL"/>
              </w:rPr>
              <w:tab/>
            </w:r>
            <w:r w:rsidR="007763F3" w:rsidRPr="00290FCF">
              <w:rPr>
                <w:rStyle w:val="Hyperlink"/>
                <w:noProof/>
              </w:rPr>
              <w:t>Overdracht</w:t>
            </w:r>
            <w:r w:rsidR="007763F3">
              <w:rPr>
                <w:noProof/>
                <w:webHidden/>
              </w:rPr>
              <w:tab/>
            </w:r>
            <w:r w:rsidR="007763F3">
              <w:rPr>
                <w:noProof/>
                <w:webHidden/>
              </w:rPr>
              <w:fldChar w:fldCharType="begin"/>
            </w:r>
            <w:r w:rsidR="007763F3">
              <w:rPr>
                <w:noProof/>
                <w:webHidden/>
              </w:rPr>
              <w:instrText xml:space="preserve"> PAGEREF _Toc129865894 \h </w:instrText>
            </w:r>
            <w:r w:rsidR="007763F3">
              <w:rPr>
                <w:noProof/>
                <w:webHidden/>
              </w:rPr>
            </w:r>
            <w:r w:rsidR="007763F3">
              <w:rPr>
                <w:noProof/>
                <w:webHidden/>
              </w:rPr>
              <w:fldChar w:fldCharType="separate"/>
            </w:r>
            <w:r w:rsidR="007763F3">
              <w:rPr>
                <w:noProof/>
                <w:webHidden/>
              </w:rPr>
              <w:t>8</w:t>
            </w:r>
            <w:r w:rsidR="007763F3">
              <w:rPr>
                <w:noProof/>
                <w:webHidden/>
              </w:rPr>
              <w:fldChar w:fldCharType="end"/>
            </w:r>
          </w:hyperlink>
        </w:p>
        <w:p w14:paraId="1AF7BBC5" w14:textId="25D58F55" w:rsidR="007763F3" w:rsidRDefault="00117F59" w:rsidP="0029613D">
          <w:pPr>
            <w:pStyle w:val="Inhopg1"/>
            <w:rPr>
              <w:rFonts w:eastAsiaTheme="minorEastAsia" w:cstheme="minorBidi"/>
              <w:noProof/>
              <w:sz w:val="24"/>
              <w:szCs w:val="24"/>
              <w:lang w:eastAsia="nl-NL"/>
            </w:rPr>
          </w:pPr>
          <w:hyperlink w:anchor="_Toc129865895" w:history="1">
            <w:r w:rsidR="007763F3" w:rsidRPr="00290FCF">
              <w:rPr>
                <w:rStyle w:val="Hyperlink"/>
                <w:noProof/>
              </w:rPr>
              <w:t>Hoofdstuk IV.</w:t>
            </w:r>
            <w:r w:rsidR="007763F3">
              <w:rPr>
                <w:rFonts w:eastAsiaTheme="minorEastAsia" w:cstheme="minorBidi"/>
                <w:noProof/>
                <w:sz w:val="24"/>
                <w:szCs w:val="24"/>
                <w:lang w:eastAsia="nl-NL"/>
              </w:rPr>
              <w:tab/>
            </w:r>
            <w:r w:rsidR="007763F3" w:rsidRPr="00290FCF">
              <w:rPr>
                <w:rStyle w:val="Hyperlink"/>
                <w:noProof/>
              </w:rPr>
              <w:t>Slotbepalingen</w:t>
            </w:r>
            <w:r w:rsidR="007763F3">
              <w:rPr>
                <w:noProof/>
                <w:webHidden/>
              </w:rPr>
              <w:tab/>
            </w:r>
            <w:r w:rsidR="007763F3">
              <w:rPr>
                <w:noProof/>
                <w:webHidden/>
              </w:rPr>
              <w:fldChar w:fldCharType="begin"/>
            </w:r>
            <w:r w:rsidR="007763F3">
              <w:rPr>
                <w:noProof/>
                <w:webHidden/>
              </w:rPr>
              <w:instrText xml:space="preserve"> PAGEREF _Toc129865895 \h </w:instrText>
            </w:r>
            <w:r w:rsidR="007763F3">
              <w:rPr>
                <w:noProof/>
                <w:webHidden/>
              </w:rPr>
            </w:r>
            <w:r w:rsidR="007763F3">
              <w:rPr>
                <w:noProof/>
                <w:webHidden/>
              </w:rPr>
              <w:fldChar w:fldCharType="separate"/>
            </w:r>
            <w:r w:rsidR="007763F3">
              <w:rPr>
                <w:noProof/>
                <w:webHidden/>
              </w:rPr>
              <w:t>9</w:t>
            </w:r>
            <w:r w:rsidR="007763F3">
              <w:rPr>
                <w:noProof/>
                <w:webHidden/>
              </w:rPr>
              <w:fldChar w:fldCharType="end"/>
            </w:r>
          </w:hyperlink>
        </w:p>
        <w:p w14:paraId="2CEB25DF" w14:textId="20C39A3F"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6" w:history="1">
            <w:r w:rsidR="007763F3" w:rsidRPr="00290FCF">
              <w:rPr>
                <w:rStyle w:val="Hyperlink"/>
                <w:noProof/>
              </w:rPr>
              <w:t>Artikel 13.</w:t>
            </w:r>
            <w:r w:rsidR="007763F3">
              <w:rPr>
                <w:rFonts w:eastAsiaTheme="minorEastAsia" w:cstheme="minorBidi"/>
                <w:noProof/>
                <w:sz w:val="24"/>
                <w:szCs w:val="24"/>
                <w:lang w:eastAsia="nl-NL"/>
              </w:rPr>
              <w:tab/>
            </w:r>
            <w:r w:rsidR="007763F3" w:rsidRPr="00290FCF">
              <w:rPr>
                <w:rStyle w:val="Hyperlink"/>
                <w:noProof/>
              </w:rPr>
              <w:t>Geheimhouding</w:t>
            </w:r>
            <w:r w:rsidR="007763F3">
              <w:rPr>
                <w:noProof/>
                <w:webHidden/>
              </w:rPr>
              <w:tab/>
            </w:r>
            <w:r w:rsidR="007763F3">
              <w:rPr>
                <w:noProof/>
                <w:webHidden/>
              </w:rPr>
              <w:fldChar w:fldCharType="begin"/>
            </w:r>
            <w:r w:rsidR="007763F3">
              <w:rPr>
                <w:noProof/>
                <w:webHidden/>
              </w:rPr>
              <w:instrText xml:space="preserve"> PAGEREF _Toc129865896 \h </w:instrText>
            </w:r>
            <w:r w:rsidR="007763F3">
              <w:rPr>
                <w:noProof/>
                <w:webHidden/>
              </w:rPr>
            </w:r>
            <w:r w:rsidR="007763F3">
              <w:rPr>
                <w:noProof/>
                <w:webHidden/>
              </w:rPr>
              <w:fldChar w:fldCharType="separate"/>
            </w:r>
            <w:r w:rsidR="007763F3">
              <w:rPr>
                <w:noProof/>
                <w:webHidden/>
              </w:rPr>
              <w:t>9</w:t>
            </w:r>
            <w:r w:rsidR="007763F3">
              <w:rPr>
                <w:noProof/>
                <w:webHidden/>
              </w:rPr>
              <w:fldChar w:fldCharType="end"/>
            </w:r>
          </w:hyperlink>
        </w:p>
        <w:p w14:paraId="5418A36B" w14:textId="7BE7BB78"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7" w:history="1">
            <w:r w:rsidR="007763F3" w:rsidRPr="00290FCF">
              <w:rPr>
                <w:rStyle w:val="Hyperlink"/>
                <w:noProof/>
              </w:rPr>
              <w:t>Artikel 14.</w:t>
            </w:r>
            <w:r w:rsidR="007763F3">
              <w:rPr>
                <w:rFonts w:eastAsiaTheme="minorEastAsia" w:cstheme="minorBidi"/>
                <w:noProof/>
                <w:sz w:val="24"/>
                <w:szCs w:val="24"/>
                <w:lang w:eastAsia="nl-NL"/>
              </w:rPr>
              <w:tab/>
            </w:r>
            <w:r w:rsidR="007763F3" w:rsidRPr="00290FCF">
              <w:rPr>
                <w:rStyle w:val="Hyperlink"/>
                <w:noProof/>
              </w:rPr>
              <w:t>Wijzigingen aan deze Overeenkomst</w:t>
            </w:r>
            <w:r w:rsidR="007763F3">
              <w:rPr>
                <w:noProof/>
                <w:webHidden/>
              </w:rPr>
              <w:tab/>
            </w:r>
            <w:r w:rsidR="007763F3">
              <w:rPr>
                <w:noProof/>
                <w:webHidden/>
              </w:rPr>
              <w:fldChar w:fldCharType="begin"/>
            </w:r>
            <w:r w:rsidR="007763F3">
              <w:rPr>
                <w:noProof/>
                <w:webHidden/>
              </w:rPr>
              <w:instrText xml:space="preserve"> PAGEREF _Toc129865897 \h </w:instrText>
            </w:r>
            <w:r w:rsidR="007763F3">
              <w:rPr>
                <w:noProof/>
                <w:webHidden/>
              </w:rPr>
            </w:r>
            <w:r w:rsidR="007763F3">
              <w:rPr>
                <w:noProof/>
                <w:webHidden/>
              </w:rPr>
              <w:fldChar w:fldCharType="separate"/>
            </w:r>
            <w:r w:rsidR="007763F3">
              <w:rPr>
                <w:noProof/>
                <w:webHidden/>
              </w:rPr>
              <w:t>9</w:t>
            </w:r>
            <w:r w:rsidR="007763F3">
              <w:rPr>
                <w:noProof/>
                <w:webHidden/>
              </w:rPr>
              <w:fldChar w:fldCharType="end"/>
            </w:r>
          </w:hyperlink>
        </w:p>
        <w:p w14:paraId="50421DAE" w14:textId="7E8E16CF"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8" w:history="1">
            <w:r w:rsidR="007763F3" w:rsidRPr="00290FCF">
              <w:rPr>
                <w:rStyle w:val="Hyperlink"/>
                <w:noProof/>
              </w:rPr>
              <w:t>Artikel 15.</w:t>
            </w:r>
            <w:r w:rsidR="007763F3">
              <w:rPr>
                <w:rFonts w:eastAsiaTheme="minorEastAsia" w:cstheme="minorBidi"/>
                <w:noProof/>
                <w:sz w:val="24"/>
                <w:szCs w:val="24"/>
                <w:lang w:eastAsia="nl-NL"/>
              </w:rPr>
              <w:tab/>
            </w:r>
            <w:r w:rsidR="007763F3" w:rsidRPr="00290FCF">
              <w:rPr>
                <w:rStyle w:val="Hyperlink"/>
                <w:noProof/>
              </w:rPr>
              <w:t>Nietigheid</w:t>
            </w:r>
            <w:r w:rsidR="007763F3">
              <w:rPr>
                <w:noProof/>
                <w:webHidden/>
              </w:rPr>
              <w:tab/>
            </w:r>
            <w:r w:rsidR="007763F3">
              <w:rPr>
                <w:noProof/>
                <w:webHidden/>
              </w:rPr>
              <w:fldChar w:fldCharType="begin"/>
            </w:r>
            <w:r w:rsidR="007763F3">
              <w:rPr>
                <w:noProof/>
                <w:webHidden/>
              </w:rPr>
              <w:instrText xml:space="preserve"> PAGEREF _Toc129865898 \h </w:instrText>
            </w:r>
            <w:r w:rsidR="007763F3">
              <w:rPr>
                <w:noProof/>
                <w:webHidden/>
              </w:rPr>
            </w:r>
            <w:r w:rsidR="007763F3">
              <w:rPr>
                <w:noProof/>
                <w:webHidden/>
              </w:rPr>
              <w:fldChar w:fldCharType="separate"/>
            </w:r>
            <w:r w:rsidR="007763F3">
              <w:rPr>
                <w:noProof/>
                <w:webHidden/>
              </w:rPr>
              <w:t>9</w:t>
            </w:r>
            <w:r w:rsidR="007763F3">
              <w:rPr>
                <w:noProof/>
                <w:webHidden/>
              </w:rPr>
              <w:fldChar w:fldCharType="end"/>
            </w:r>
          </w:hyperlink>
        </w:p>
        <w:p w14:paraId="137985F0" w14:textId="2E82BD2F"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899" w:history="1">
            <w:r w:rsidR="007763F3" w:rsidRPr="00290FCF">
              <w:rPr>
                <w:rStyle w:val="Hyperlink"/>
                <w:noProof/>
              </w:rPr>
              <w:t>Artikel 16.</w:t>
            </w:r>
            <w:r w:rsidR="007763F3">
              <w:rPr>
                <w:rFonts w:eastAsiaTheme="minorEastAsia" w:cstheme="minorBidi"/>
                <w:noProof/>
                <w:sz w:val="24"/>
                <w:szCs w:val="24"/>
                <w:lang w:eastAsia="nl-NL"/>
              </w:rPr>
              <w:tab/>
            </w:r>
            <w:r w:rsidR="007763F3" w:rsidRPr="00290FCF">
              <w:rPr>
                <w:rStyle w:val="Hyperlink"/>
                <w:noProof/>
              </w:rPr>
              <w:t>Toepasselijk recht en bevoegde rechtbanken</w:t>
            </w:r>
            <w:r w:rsidR="007763F3">
              <w:rPr>
                <w:noProof/>
                <w:webHidden/>
              </w:rPr>
              <w:tab/>
            </w:r>
            <w:r w:rsidR="007763F3">
              <w:rPr>
                <w:noProof/>
                <w:webHidden/>
              </w:rPr>
              <w:fldChar w:fldCharType="begin"/>
            </w:r>
            <w:r w:rsidR="007763F3">
              <w:rPr>
                <w:noProof/>
                <w:webHidden/>
              </w:rPr>
              <w:instrText xml:space="preserve"> PAGEREF _Toc129865899 \h </w:instrText>
            </w:r>
            <w:r w:rsidR="007763F3">
              <w:rPr>
                <w:noProof/>
                <w:webHidden/>
              </w:rPr>
            </w:r>
            <w:r w:rsidR="007763F3">
              <w:rPr>
                <w:noProof/>
                <w:webHidden/>
              </w:rPr>
              <w:fldChar w:fldCharType="separate"/>
            </w:r>
            <w:r w:rsidR="007763F3">
              <w:rPr>
                <w:noProof/>
                <w:webHidden/>
              </w:rPr>
              <w:t>9</w:t>
            </w:r>
            <w:r w:rsidR="007763F3">
              <w:rPr>
                <w:noProof/>
                <w:webHidden/>
              </w:rPr>
              <w:fldChar w:fldCharType="end"/>
            </w:r>
          </w:hyperlink>
        </w:p>
        <w:p w14:paraId="381406FA" w14:textId="43321661" w:rsidR="007763F3" w:rsidRDefault="00117F59" w:rsidP="0029613D">
          <w:pPr>
            <w:pStyle w:val="Inhopg1"/>
            <w:rPr>
              <w:rFonts w:eastAsiaTheme="minorEastAsia" w:cstheme="minorBidi"/>
              <w:noProof/>
              <w:sz w:val="24"/>
              <w:szCs w:val="24"/>
              <w:lang w:eastAsia="nl-NL"/>
            </w:rPr>
          </w:pPr>
          <w:hyperlink w:anchor="_Toc129865900" w:history="1">
            <w:r w:rsidR="007763F3" w:rsidRPr="00290FCF">
              <w:rPr>
                <w:rStyle w:val="Hyperlink"/>
                <w:noProof/>
              </w:rPr>
              <w:t>Hoofdstuk V.</w:t>
            </w:r>
            <w:r w:rsidR="007763F3">
              <w:rPr>
                <w:rFonts w:eastAsiaTheme="minorEastAsia" w:cstheme="minorBidi"/>
                <w:noProof/>
                <w:sz w:val="24"/>
                <w:szCs w:val="24"/>
                <w:lang w:eastAsia="nl-NL"/>
              </w:rPr>
              <w:tab/>
            </w:r>
            <w:r w:rsidR="007763F3" w:rsidRPr="00290FCF">
              <w:rPr>
                <w:rStyle w:val="Hyperlink"/>
                <w:noProof/>
              </w:rPr>
              <w:t>Handtekeningenpagina</w:t>
            </w:r>
            <w:r w:rsidR="007763F3">
              <w:rPr>
                <w:noProof/>
                <w:webHidden/>
              </w:rPr>
              <w:tab/>
            </w:r>
            <w:r w:rsidR="007763F3">
              <w:rPr>
                <w:noProof/>
                <w:webHidden/>
              </w:rPr>
              <w:fldChar w:fldCharType="begin"/>
            </w:r>
            <w:r w:rsidR="007763F3">
              <w:rPr>
                <w:noProof/>
                <w:webHidden/>
              </w:rPr>
              <w:instrText xml:space="preserve"> PAGEREF _Toc129865900 \h </w:instrText>
            </w:r>
            <w:r w:rsidR="007763F3">
              <w:rPr>
                <w:noProof/>
                <w:webHidden/>
              </w:rPr>
            </w:r>
            <w:r w:rsidR="007763F3">
              <w:rPr>
                <w:noProof/>
                <w:webHidden/>
              </w:rPr>
              <w:fldChar w:fldCharType="separate"/>
            </w:r>
            <w:r w:rsidR="007763F3">
              <w:rPr>
                <w:noProof/>
                <w:webHidden/>
              </w:rPr>
              <w:t>10</w:t>
            </w:r>
            <w:r w:rsidR="007763F3">
              <w:rPr>
                <w:noProof/>
                <w:webHidden/>
              </w:rPr>
              <w:fldChar w:fldCharType="end"/>
            </w:r>
          </w:hyperlink>
        </w:p>
        <w:p w14:paraId="735C86E6" w14:textId="66C5647A" w:rsidR="007763F3" w:rsidRDefault="00117F59">
          <w:pPr>
            <w:pStyle w:val="Inhopg3"/>
            <w:tabs>
              <w:tab w:val="left" w:pos="1680"/>
              <w:tab w:val="right" w:leader="dot" w:pos="9060"/>
            </w:tabs>
            <w:rPr>
              <w:rFonts w:eastAsiaTheme="minorEastAsia" w:cstheme="minorBidi"/>
              <w:noProof/>
              <w:sz w:val="24"/>
              <w:szCs w:val="24"/>
              <w:lang w:eastAsia="nl-NL"/>
            </w:rPr>
          </w:pPr>
          <w:hyperlink w:anchor="_Toc129865901" w:history="1">
            <w:r w:rsidR="007763F3" w:rsidRPr="00290FCF">
              <w:rPr>
                <w:rStyle w:val="Hyperlink"/>
                <w:noProof/>
              </w:rPr>
              <w:t>Artikel 17.</w:t>
            </w:r>
            <w:r w:rsidR="007763F3">
              <w:rPr>
                <w:rFonts w:eastAsiaTheme="minorEastAsia" w:cstheme="minorBidi"/>
                <w:noProof/>
                <w:sz w:val="24"/>
                <w:szCs w:val="24"/>
                <w:lang w:eastAsia="nl-NL"/>
              </w:rPr>
              <w:tab/>
            </w:r>
            <w:r w:rsidR="007763F3" w:rsidRPr="00290FCF">
              <w:rPr>
                <w:rStyle w:val="Hyperlink"/>
                <w:noProof/>
              </w:rPr>
              <w:t>Handtekeningenpagina</w:t>
            </w:r>
            <w:r w:rsidR="007763F3">
              <w:rPr>
                <w:noProof/>
                <w:webHidden/>
              </w:rPr>
              <w:tab/>
            </w:r>
            <w:r w:rsidR="007763F3">
              <w:rPr>
                <w:noProof/>
                <w:webHidden/>
              </w:rPr>
              <w:fldChar w:fldCharType="begin"/>
            </w:r>
            <w:r w:rsidR="007763F3">
              <w:rPr>
                <w:noProof/>
                <w:webHidden/>
              </w:rPr>
              <w:instrText xml:space="preserve"> PAGEREF _Toc129865901 \h </w:instrText>
            </w:r>
            <w:r w:rsidR="007763F3">
              <w:rPr>
                <w:noProof/>
                <w:webHidden/>
              </w:rPr>
            </w:r>
            <w:r w:rsidR="007763F3">
              <w:rPr>
                <w:noProof/>
                <w:webHidden/>
              </w:rPr>
              <w:fldChar w:fldCharType="separate"/>
            </w:r>
            <w:r w:rsidR="007763F3">
              <w:rPr>
                <w:noProof/>
                <w:webHidden/>
              </w:rPr>
              <w:t>10</w:t>
            </w:r>
            <w:r w:rsidR="007763F3">
              <w:rPr>
                <w:noProof/>
                <w:webHidden/>
              </w:rPr>
              <w:fldChar w:fldCharType="end"/>
            </w:r>
          </w:hyperlink>
        </w:p>
        <w:p w14:paraId="17DDFBCE" w14:textId="22AB9E90" w:rsidR="005D6111" w:rsidRDefault="005D6111">
          <w:r>
            <w:rPr>
              <w:b/>
              <w:bCs/>
              <w:noProof/>
            </w:rPr>
            <w:fldChar w:fldCharType="end"/>
          </w:r>
        </w:p>
      </w:sdtContent>
    </w:sdt>
    <w:p w14:paraId="5F557FEB" w14:textId="77777777" w:rsidR="005D6111" w:rsidRPr="005D6111" w:rsidRDefault="005D6111" w:rsidP="005D6111">
      <w:pPr>
        <w:rPr>
          <w:b/>
          <w:bCs/>
          <w:u w:val="single"/>
        </w:rPr>
      </w:pPr>
    </w:p>
    <w:p w14:paraId="56F4098A" w14:textId="77777777" w:rsidR="005D6111" w:rsidRDefault="005D6111">
      <w:pPr>
        <w:rPr>
          <w:rFonts w:ascii="Calibri" w:eastAsiaTheme="majorEastAsia" w:hAnsi="Calibri" w:cs="Calibri"/>
          <w:b/>
          <w:bCs/>
          <w:color w:val="000000" w:themeColor="text1"/>
          <w:u w:val="single"/>
          <w:lang w:val="nl-NL"/>
        </w:rPr>
      </w:pPr>
      <w:bookmarkStart w:id="0" w:name="_Toc125137147"/>
      <w:r>
        <w:br w:type="page"/>
      </w:r>
    </w:p>
    <w:p w14:paraId="1864231B" w14:textId="40B73BAA" w:rsidR="008229F4" w:rsidRDefault="008229F4" w:rsidP="008229F4">
      <w:pPr>
        <w:pStyle w:val="Kop1"/>
        <w:numPr>
          <w:ilvl w:val="0"/>
          <w:numId w:val="14"/>
        </w:numPr>
      </w:pPr>
      <w:bookmarkStart w:id="1" w:name="_Toc129865880"/>
      <w:r>
        <w:t>Algemene bepalingen</w:t>
      </w:r>
      <w:bookmarkEnd w:id="0"/>
      <w:bookmarkEnd w:id="1"/>
    </w:p>
    <w:p w14:paraId="1B664AD3" w14:textId="47A2B674" w:rsidR="008229F4" w:rsidRDefault="008229F4" w:rsidP="008229F4">
      <w:pPr>
        <w:pStyle w:val="Kop3"/>
        <w:numPr>
          <w:ilvl w:val="2"/>
          <w:numId w:val="15"/>
        </w:numPr>
      </w:pPr>
      <w:bookmarkStart w:id="2" w:name="_Toc125137148"/>
      <w:bookmarkStart w:id="3" w:name="_Toc129865881"/>
      <w:r w:rsidRPr="00232907">
        <w:t>Definities</w:t>
      </w:r>
      <w:bookmarkEnd w:id="2"/>
      <w:bookmarkEnd w:id="3"/>
    </w:p>
    <w:p w14:paraId="3E51413E" w14:textId="6B94EFB4" w:rsidR="008229F4" w:rsidRPr="00232907" w:rsidRDefault="008229F4" w:rsidP="008229F4">
      <w:pPr>
        <w:ind w:left="1701"/>
        <w:rPr>
          <w:b/>
          <w:bCs/>
        </w:rPr>
      </w:pPr>
      <w:r>
        <w:t xml:space="preserve">In </w:t>
      </w:r>
      <w:r w:rsidR="00A44EED">
        <w:t xml:space="preserve">deze </w:t>
      </w:r>
      <w:r w:rsidR="003530CB">
        <w:t>o</w:t>
      </w:r>
      <w:r w:rsidR="00A44EED">
        <w:t xml:space="preserve">vereenkomst wordt </w:t>
      </w:r>
      <w:r w:rsidR="00730F1D">
        <w:t>verstaan</w:t>
      </w:r>
      <w:r w:rsidR="00A44EED">
        <w:t xml:space="preserve"> onder:</w:t>
      </w:r>
    </w:p>
    <w:p w14:paraId="633F3987" w14:textId="4B1536D2" w:rsidR="00A44EED" w:rsidRPr="00245E15" w:rsidRDefault="00A44EED" w:rsidP="008229F4">
      <w:pPr>
        <w:pStyle w:val="Lijstnummering"/>
        <w:numPr>
          <w:ilvl w:val="4"/>
          <w:numId w:val="11"/>
        </w:numPr>
        <w:jc w:val="both"/>
        <w:rPr>
          <w:b/>
          <w:bCs/>
        </w:rPr>
      </w:pPr>
      <w:r>
        <w:t>Besluit Vlaamse Codex Wonen van 2021:</w:t>
      </w:r>
      <w:r w:rsidR="006C0D3D">
        <w:t xml:space="preserve"> besluit van de Vlaamse Regering van 11 september 2020 tot uitvoering van de Vlaamse Codex Wonen van 2021;</w:t>
      </w:r>
    </w:p>
    <w:p w14:paraId="158958BE" w14:textId="10947099" w:rsidR="00A44EED" w:rsidRPr="00F5091D" w:rsidRDefault="002E66BB" w:rsidP="008229F4">
      <w:pPr>
        <w:pStyle w:val="Lijstnummering"/>
        <w:numPr>
          <w:ilvl w:val="4"/>
          <w:numId w:val="11"/>
        </w:numPr>
        <w:jc w:val="both"/>
        <w:rPr>
          <w:b/>
          <w:bCs/>
        </w:rPr>
      </w:pPr>
      <w:r>
        <w:t>g</w:t>
      </w:r>
      <w:r w:rsidR="00A44EED">
        <w:t>econventioneerde huurwoning:</w:t>
      </w:r>
      <w:r w:rsidR="00C907F1">
        <w:t xml:space="preserve"> een woning</w:t>
      </w:r>
      <w:r w:rsidR="008B5B55">
        <w:t xml:space="preserve"> als vermeld </w:t>
      </w:r>
      <w:r w:rsidR="00C907F1">
        <w:t xml:space="preserve">in artikel 1.3, </w:t>
      </w:r>
      <w:r w:rsidR="00220C21">
        <w:t xml:space="preserve">eerste lid, </w:t>
      </w:r>
      <w:r w:rsidR="00C907F1">
        <w:t>14°/1</w:t>
      </w:r>
      <w:r w:rsidR="00220C21">
        <w:t>,</w:t>
      </w:r>
      <w:r w:rsidR="00C907F1">
        <w:t xml:space="preserve"> van de Vlaamse Codex Wonen van 2021;</w:t>
      </w:r>
    </w:p>
    <w:p w14:paraId="2A2A8410" w14:textId="76F2CF40" w:rsidR="00A744EF" w:rsidRPr="00A44EED" w:rsidRDefault="00814C7F" w:rsidP="008229F4">
      <w:pPr>
        <w:pStyle w:val="Lijstnummering"/>
        <w:numPr>
          <w:ilvl w:val="4"/>
          <w:numId w:val="11"/>
        </w:numPr>
        <w:jc w:val="both"/>
        <w:rPr>
          <w:b/>
          <w:bCs/>
        </w:rPr>
      </w:pPr>
      <w:r>
        <w:t>p</w:t>
      </w:r>
      <w:r w:rsidR="00A744EF">
        <w:t>roject:</w:t>
      </w:r>
      <w:r w:rsidR="009F4B9A">
        <w:t xml:space="preserve"> het project dat wordt gerealiseerd door de Private initiatiefnemer;</w:t>
      </w:r>
    </w:p>
    <w:p w14:paraId="60D054B8" w14:textId="4D4AA420" w:rsidR="00A44EED" w:rsidRPr="00A44EED" w:rsidRDefault="0062741D" w:rsidP="008229F4">
      <w:pPr>
        <w:pStyle w:val="Lijstnummering"/>
        <w:numPr>
          <w:ilvl w:val="4"/>
          <w:numId w:val="11"/>
        </w:numPr>
        <w:jc w:val="both"/>
        <w:rPr>
          <w:b/>
          <w:bCs/>
        </w:rPr>
      </w:pPr>
      <w:r>
        <w:t>r</w:t>
      </w:r>
      <w:r w:rsidR="00A44EED">
        <w:t xml:space="preserve">egelgeving inzake overheidsopdrachten: </w:t>
      </w:r>
      <w:r w:rsidR="009F4B9A">
        <w:t>de wet van 17 juni 2016 inzake overheidsopdrachten, en haar uitvoeringsbesluiten;</w:t>
      </w:r>
    </w:p>
    <w:p w14:paraId="1F5D3019" w14:textId="7958ED88" w:rsidR="00CD683B" w:rsidRPr="00A44EED" w:rsidRDefault="008D5D3A" w:rsidP="008229F4">
      <w:pPr>
        <w:pStyle w:val="Lijstnummering"/>
        <w:numPr>
          <w:ilvl w:val="4"/>
          <w:numId w:val="11"/>
        </w:numPr>
        <w:jc w:val="both"/>
        <w:rPr>
          <w:b/>
          <w:bCs/>
        </w:rPr>
      </w:pPr>
      <w:r>
        <w:t>t</w:t>
      </w:r>
      <w:r w:rsidR="00CD683B">
        <w:t>ypehuurovereenkomst:</w:t>
      </w:r>
      <w:r w:rsidR="00C907F1">
        <w:t xml:space="preserve"> de typehuurovereenkomsten</w:t>
      </w:r>
      <w:r w:rsidR="0062741D">
        <w:t xml:space="preserve">, </w:t>
      </w:r>
      <w:r w:rsidR="006B0301">
        <w:t xml:space="preserve">vermeld </w:t>
      </w:r>
      <w:r w:rsidR="00C907F1">
        <w:t xml:space="preserve">in </w:t>
      </w:r>
      <w:r w:rsidR="005040D4">
        <w:t xml:space="preserve">bijlage 31 van </w:t>
      </w:r>
      <w:r w:rsidR="00C907F1">
        <w:t>het Besluit Vlaamse Codex Wonen van 2021;</w:t>
      </w:r>
    </w:p>
    <w:p w14:paraId="797A5C49" w14:textId="6740EF9E" w:rsidR="004330DE" w:rsidRPr="00CD683B" w:rsidRDefault="004330DE" w:rsidP="008229F4">
      <w:pPr>
        <w:pStyle w:val="Lijstnummering"/>
        <w:numPr>
          <w:ilvl w:val="4"/>
          <w:numId w:val="11"/>
        </w:numPr>
        <w:jc w:val="both"/>
        <w:rPr>
          <w:b/>
          <w:bCs/>
        </w:rPr>
      </w:pPr>
      <w:r>
        <w:t>Vlaams Woninghuurdecreet: Decreet van 9 november 2018 houdende bepalingen betreffende de huur van voor bewoning bestemde goederen of delen ervan;</w:t>
      </w:r>
    </w:p>
    <w:p w14:paraId="16D9E7AF" w14:textId="2035CF0E" w:rsidR="00155750" w:rsidRDefault="00A44EED" w:rsidP="00155750">
      <w:pPr>
        <w:pStyle w:val="Kop3"/>
      </w:pPr>
      <w:bookmarkStart w:id="4" w:name="_Toc129865882"/>
      <w:r>
        <w:t>Voorwerp</w:t>
      </w:r>
      <w:bookmarkEnd w:id="4"/>
    </w:p>
    <w:p w14:paraId="30C5A9C0" w14:textId="3D086B6C" w:rsidR="00F5091D" w:rsidRDefault="0B3A56BD" w:rsidP="5A624C9D">
      <w:pPr>
        <w:pStyle w:val="Lijstnummering"/>
        <w:numPr>
          <w:ilvl w:val="3"/>
          <w:numId w:val="11"/>
        </w:numPr>
        <w:spacing w:after="160"/>
        <w:jc w:val="both"/>
      </w:pPr>
      <w:r>
        <w:t>Deze overeenkomst behelst de interesse</w:t>
      </w:r>
      <w:r w:rsidR="00A423BF">
        <w:t xml:space="preserve"> </w:t>
      </w:r>
      <w:r>
        <w:t>van Partijen om op een later tijdstip (een) huurovereenkomst(en) (schrappen wat niet past) te sluiten voor geconventioneerde huurwoningen die deel uitmaken van het project dat door de Private initiatiefnemer, op eigen risico, wordt gerealiseerd. Partijen zullen daartoe te goeder trouw verdere stappen ondernemen.</w:t>
      </w:r>
    </w:p>
    <w:p w14:paraId="4385F0C5" w14:textId="1C47F0C7" w:rsidR="004330DE" w:rsidRDefault="004330DE" w:rsidP="5A624C9D">
      <w:pPr>
        <w:pStyle w:val="Lijstnummering"/>
        <w:numPr>
          <w:ilvl w:val="3"/>
          <w:numId w:val="11"/>
        </w:numPr>
        <w:spacing w:after="160"/>
        <w:jc w:val="both"/>
      </w:pPr>
      <w:r>
        <w:t xml:space="preserve">Het </w:t>
      </w:r>
      <w:r w:rsidR="00344FDB">
        <w:t>p</w:t>
      </w:r>
      <w:r>
        <w:t xml:space="preserve">roject wordt nader omschreven in </w:t>
      </w:r>
      <w:r w:rsidR="00344FDB" w:rsidRPr="001D7B65">
        <w:rPr>
          <w:b/>
          <w:bCs/>
        </w:rPr>
        <w:t>b</w:t>
      </w:r>
      <w:r w:rsidRPr="001D7B65">
        <w:rPr>
          <w:b/>
          <w:bCs/>
        </w:rPr>
        <w:t xml:space="preserve">ijlage </w:t>
      </w:r>
      <w:r w:rsidR="00790D3A">
        <w:rPr>
          <w:b/>
          <w:bCs/>
        </w:rPr>
        <w:t>1</w:t>
      </w:r>
      <w:r w:rsidR="0059488B">
        <w:rPr>
          <w:rStyle w:val="Voetnootmarkering"/>
          <w:b/>
          <w:bCs/>
        </w:rPr>
        <w:footnoteReference w:id="2"/>
      </w:r>
      <w:r>
        <w:rPr>
          <w:b/>
          <w:bCs/>
        </w:rPr>
        <w:t xml:space="preserve"> </w:t>
      </w:r>
      <w:r>
        <w:t xml:space="preserve">voor wat betreft de </w:t>
      </w:r>
      <w:r w:rsidR="00A70121">
        <w:t>g</w:t>
      </w:r>
      <w:r>
        <w:t xml:space="preserve">econventioneerde huurwoningen. </w:t>
      </w:r>
    </w:p>
    <w:p w14:paraId="0830BCA1" w14:textId="56BC25C5" w:rsidR="00F5091D" w:rsidRDefault="00F5091D" w:rsidP="00F5091D">
      <w:pPr>
        <w:pStyle w:val="Kop3"/>
      </w:pPr>
      <w:bookmarkStart w:id="5" w:name="_Toc129865883"/>
      <w:r>
        <w:t xml:space="preserve">Duur van de </w:t>
      </w:r>
      <w:r w:rsidR="00C54E90">
        <w:t>o</w:t>
      </w:r>
      <w:r>
        <w:t>vereenkomst</w:t>
      </w:r>
      <w:bookmarkEnd w:id="5"/>
    </w:p>
    <w:p w14:paraId="53CB1363" w14:textId="0F8011E0" w:rsidR="008B7DB3" w:rsidRDefault="5A624C9D" w:rsidP="5C10399B">
      <w:pPr>
        <w:pStyle w:val="Lijstnummering"/>
        <w:spacing w:after="160"/>
        <w:ind w:left="1701"/>
        <w:jc w:val="both"/>
      </w:pPr>
      <w:r>
        <w:t xml:space="preserve">Deze </w:t>
      </w:r>
      <w:r w:rsidR="00F5197A">
        <w:t>o</w:t>
      </w:r>
      <w:r>
        <w:t xml:space="preserve">vereenkomst wordt gesloten voor een onbepaalde/bepaalde duur van _____ maanden/jaren (schrappen wat niet past) en treedt in werking op de datum van ondertekening van deze </w:t>
      </w:r>
      <w:r w:rsidR="00F5197A">
        <w:t>o</w:t>
      </w:r>
      <w:r>
        <w:t>vereenkomst.</w:t>
      </w:r>
      <w:r w:rsidR="1BE622B7">
        <w:t xml:space="preserve"> </w:t>
      </w:r>
      <w:r>
        <w:t xml:space="preserve">Partijen kunnen geen aanspraak maken op enige vergoeding </w:t>
      </w:r>
      <w:r w:rsidR="00530C97">
        <w:t xml:space="preserve">ten opzichte van </w:t>
      </w:r>
      <w:r w:rsidR="00A21661">
        <w:t xml:space="preserve">elkaar </w:t>
      </w:r>
      <w:r>
        <w:t xml:space="preserve">in het geval deze </w:t>
      </w:r>
      <w:r w:rsidR="00F5197A">
        <w:t>o</w:t>
      </w:r>
      <w:r>
        <w:t>vereenkomst niet leidt tot het sluiten van één of meerdere huurovereenkomsten.</w:t>
      </w:r>
    </w:p>
    <w:p w14:paraId="198BD186" w14:textId="77777777" w:rsidR="00724953" w:rsidRDefault="00724953">
      <w:pPr>
        <w:rPr>
          <w:rFonts w:ascii="Calibri" w:eastAsiaTheme="majorEastAsia" w:hAnsi="Calibri" w:cs="Calibri"/>
          <w:b/>
          <w:bCs/>
          <w:color w:val="000000" w:themeColor="text1"/>
          <w:u w:val="single"/>
          <w:lang w:val="nl-NL"/>
        </w:rPr>
      </w:pPr>
      <w:r>
        <w:br w:type="page"/>
      </w:r>
    </w:p>
    <w:p w14:paraId="41DFCF80" w14:textId="12126738" w:rsidR="00224D13" w:rsidRDefault="00224D13" w:rsidP="00224D13">
      <w:pPr>
        <w:pStyle w:val="Kop1"/>
      </w:pPr>
      <w:bookmarkStart w:id="6" w:name="_Toc129865884"/>
      <w:r>
        <w:t>Modaliteiten van de te sluiten huurovereenkomst(en)</w:t>
      </w:r>
      <w:bookmarkEnd w:id="6"/>
    </w:p>
    <w:p w14:paraId="6DB7535F" w14:textId="1E7A676A" w:rsidR="00CD683B" w:rsidRDefault="00CD683B" w:rsidP="00CD683B">
      <w:pPr>
        <w:pStyle w:val="Kop3"/>
      </w:pPr>
      <w:bookmarkStart w:id="7" w:name="_Toc129865885"/>
      <w:r>
        <w:t>Modaliteiten van de te sluiten huurovereenkomst</w:t>
      </w:r>
      <w:r w:rsidR="00224D13">
        <w:t>(</w:t>
      </w:r>
      <w:r>
        <w:t>en</w:t>
      </w:r>
      <w:r w:rsidR="00224D13">
        <w:t>)</w:t>
      </w:r>
      <w:bookmarkEnd w:id="7"/>
      <w:r>
        <w:t xml:space="preserve"> </w:t>
      </w:r>
    </w:p>
    <w:p w14:paraId="5EC124BD" w14:textId="5951D0D8" w:rsidR="00B903A9" w:rsidRDefault="00B903A9" w:rsidP="00155750">
      <w:pPr>
        <w:pStyle w:val="Lijstnummering"/>
        <w:numPr>
          <w:ilvl w:val="3"/>
          <w:numId w:val="11"/>
        </w:numPr>
        <w:spacing w:after="160"/>
        <w:contextualSpacing w:val="0"/>
        <w:jc w:val="both"/>
      </w:pPr>
      <w:r>
        <w:t xml:space="preserve">Partijen uiten de intentie om in het geval er wordt overgegaan tot het sluiten van huurovereenkomsten, de modaliteiten als hieronder worden weergegeven, </w:t>
      </w:r>
      <w:r w:rsidR="00A21661">
        <w:t>na te leven</w:t>
      </w:r>
      <w:r>
        <w:t>.</w:t>
      </w:r>
    </w:p>
    <w:p w14:paraId="59606B0A" w14:textId="1648B9D7" w:rsidR="00A744EF" w:rsidRDefault="00A744EF" w:rsidP="7DFB694E">
      <w:pPr>
        <w:pStyle w:val="Lijstnummering"/>
        <w:numPr>
          <w:ilvl w:val="3"/>
          <w:numId w:val="11"/>
        </w:numPr>
        <w:spacing w:after="160"/>
        <w:jc w:val="both"/>
      </w:pPr>
      <w:r>
        <w:t>Partijen komen overeen dat</w:t>
      </w:r>
      <w:r w:rsidR="00CE0577">
        <w:t xml:space="preserve"> er</w:t>
      </w:r>
      <w:r w:rsidR="009B56B0">
        <w:t xml:space="preserve"> slechts</w:t>
      </w:r>
      <w:r>
        <w:t xml:space="preserve"> een </w:t>
      </w:r>
      <w:r w:rsidR="00191E56">
        <w:t xml:space="preserve">huurovereenkomst, </w:t>
      </w:r>
      <w:r w:rsidR="00FA3B0E">
        <w:t>conform de</w:t>
      </w:r>
      <w:r w:rsidR="00E9105E">
        <w:t xml:space="preserve"> </w:t>
      </w:r>
      <w:r w:rsidR="004F12B0">
        <w:t>t</w:t>
      </w:r>
      <w:r>
        <w:t>ypehuurovereenkomst</w:t>
      </w:r>
      <w:r w:rsidR="00E9105E">
        <w:t>,</w:t>
      </w:r>
      <w:r>
        <w:t xml:space="preserve"> </w:t>
      </w:r>
      <w:r w:rsidR="009B56B0">
        <w:t xml:space="preserve">per huurwoning </w:t>
      </w:r>
      <w:r>
        <w:t xml:space="preserve">zal worden gesloten </w:t>
      </w:r>
      <w:r w:rsidR="00E9105E">
        <w:t xml:space="preserve">als </w:t>
      </w:r>
      <w:r>
        <w:t xml:space="preserve">de </w:t>
      </w:r>
      <w:r w:rsidR="00E9105E">
        <w:t>h</w:t>
      </w:r>
      <w:r>
        <w:t xml:space="preserve">uurwoning gerealiseerd, dit </w:t>
      </w:r>
      <w:r w:rsidR="009F4B9A">
        <w:t>betekent</w:t>
      </w:r>
      <w:r>
        <w:t xml:space="preserve"> </w:t>
      </w:r>
      <w:r w:rsidR="00041000">
        <w:t xml:space="preserve">minstens voorlopig </w:t>
      </w:r>
      <w:r>
        <w:t>opgeleverd, is</w:t>
      </w:r>
      <w:r w:rsidR="009F4B9A">
        <w:t xml:space="preserve"> en </w:t>
      </w:r>
      <w:r>
        <w:t xml:space="preserve">voldoet aan de minimale vereisten inzake woningkwaliteit zoals omschreven in artikel </w:t>
      </w:r>
      <w:r w:rsidR="00C907F1">
        <w:t>3.1</w:t>
      </w:r>
      <w:r>
        <w:t xml:space="preserve"> van de Vlaamse Codex Wonen van 2021.</w:t>
      </w:r>
      <w:r w:rsidR="00041000">
        <w:t xml:space="preserve"> De </w:t>
      </w:r>
      <w:r w:rsidR="000E24AF">
        <w:t xml:space="preserve">Geconventioneerde verhuurorganisatie </w:t>
      </w:r>
      <w:r w:rsidR="00041000">
        <w:t>heeft geen invloed op de voorlopige noch de definitieve oplevering.</w:t>
      </w:r>
    </w:p>
    <w:p w14:paraId="16D4E63C" w14:textId="77777777" w:rsidR="009B56B0" w:rsidRDefault="009B56B0" w:rsidP="008D5F5B">
      <w:pPr>
        <w:pStyle w:val="Lijstnummering"/>
        <w:spacing w:after="160"/>
        <w:ind w:left="2268"/>
        <w:jc w:val="both"/>
      </w:pPr>
    </w:p>
    <w:p w14:paraId="1F562359" w14:textId="721AAA9B" w:rsidR="008006F7" w:rsidRDefault="008006F7" w:rsidP="00155750">
      <w:pPr>
        <w:pStyle w:val="Lijstnummering"/>
        <w:numPr>
          <w:ilvl w:val="3"/>
          <w:numId w:val="11"/>
        </w:numPr>
        <w:spacing w:after="160"/>
        <w:contextualSpacing w:val="0"/>
        <w:jc w:val="both"/>
      </w:pPr>
      <w:r>
        <w:t xml:space="preserve">De Private initiatiefnemer voorziet daarbij een timing zoals weergegeven in </w:t>
      </w:r>
      <w:r w:rsidR="003E0464" w:rsidRPr="00CA66A1">
        <w:rPr>
          <w:b/>
          <w:bCs/>
        </w:rPr>
        <w:t>b</w:t>
      </w:r>
      <w:r w:rsidRPr="00CA66A1">
        <w:rPr>
          <w:b/>
          <w:bCs/>
        </w:rPr>
        <w:t xml:space="preserve">ijlage </w:t>
      </w:r>
      <w:r w:rsidR="004A58C8" w:rsidRPr="00CA66A1">
        <w:rPr>
          <w:b/>
          <w:bCs/>
        </w:rPr>
        <w:t>2</w:t>
      </w:r>
      <w:r w:rsidR="005C2A65">
        <w:rPr>
          <w:rStyle w:val="Voetnootmarkering"/>
          <w:b/>
          <w:bCs/>
        </w:rPr>
        <w:footnoteReference w:id="3"/>
      </w:r>
      <w:r>
        <w:t xml:space="preserve"> van deze </w:t>
      </w:r>
      <w:r w:rsidR="00C54E90">
        <w:t>o</w:t>
      </w:r>
      <w:r>
        <w:t>vereenkomst.</w:t>
      </w:r>
    </w:p>
    <w:p w14:paraId="6A7C68CA" w14:textId="107DE880" w:rsidR="00C907F1" w:rsidRDefault="00330CB4" w:rsidP="00155750">
      <w:pPr>
        <w:pStyle w:val="Lijstnummering"/>
        <w:numPr>
          <w:ilvl w:val="3"/>
          <w:numId w:val="11"/>
        </w:numPr>
        <w:spacing w:after="160"/>
        <w:contextualSpacing w:val="0"/>
        <w:jc w:val="both"/>
      </w:pPr>
      <w:r>
        <w:t>Als</w:t>
      </w:r>
      <w:r w:rsidR="00C907F1">
        <w:t xml:space="preserve"> de gemeente waar de </w:t>
      </w:r>
      <w:r w:rsidR="00567B94">
        <w:t>h</w:t>
      </w:r>
      <w:r w:rsidR="00C907F1">
        <w:t xml:space="preserve">uurwoning </w:t>
      </w:r>
      <w:r w:rsidR="00567B94">
        <w:t>ligt</w:t>
      </w:r>
      <w:r w:rsidR="00C907F1">
        <w:t xml:space="preserve">, </w:t>
      </w:r>
      <w:r w:rsidR="004B092F">
        <w:t>met</w:t>
      </w:r>
      <w:r w:rsidR="00C907F1">
        <w:t xml:space="preserve"> toepassing van artikel 3.2 van de Vlaamse Codex Wonen van 2021, bij verordening het conformiteitsattest, vermeld in artikel 3.6 van de Vlaamse Codex Wonen van 2021, verplicht heeft gesteld</w:t>
      </w:r>
      <w:r w:rsidR="00224D13">
        <w:t xml:space="preserve"> of stelt tijdens de duurtijd van deze </w:t>
      </w:r>
      <w:r w:rsidR="00C54E90">
        <w:t>o</w:t>
      </w:r>
      <w:r w:rsidR="00224D13">
        <w:t>vereenkomst</w:t>
      </w:r>
      <w:r w:rsidR="00C907F1">
        <w:t>, komen Partijen, in afwijking van §</w:t>
      </w:r>
      <w:r w:rsidR="0031358C">
        <w:t>2</w:t>
      </w:r>
      <w:r w:rsidR="00C907F1">
        <w:t xml:space="preserve">, overeen dat de </w:t>
      </w:r>
      <w:r w:rsidR="006B6DB4">
        <w:t>huurovereenkomst, conform de t</w:t>
      </w:r>
      <w:r w:rsidR="00C907F1">
        <w:t xml:space="preserve">ypehuurovereenkomst pas kan worden gesloten </w:t>
      </w:r>
      <w:r w:rsidR="00170A3D">
        <w:t xml:space="preserve">als </w:t>
      </w:r>
      <w:r w:rsidR="00C907F1">
        <w:t>het conformiteitsattest werd bekomen.</w:t>
      </w:r>
    </w:p>
    <w:p w14:paraId="65DF5347" w14:textId="4EA933BF" w:rsidR="00683EB0" w:rsidRDefault="00CD683B" w:rsidP="00683EB0">
      <w:pPr>
        <w:pStyle w:val="Lijstnummering"/>
        <w:numPr>
          <w:ilvl w:val="3"/>
          <w:numId w:val="11"/>
        </w:numPr>
        <w:spacing w:after="160"/>
        <w:jc w:val="both"/>
      </w:pPr>
      <w:r>
        <w:t>De Private initiatiefnemer verbindt zich</w:t>
      </w:r>
      <w:r w:rsidR="00245E15">
        <w:t xml:space="preserve"> om de </w:t>
      </w:r>
      <w:r w:rsidR="003552F8">
        <w:t>h</w:t>
      </w:r>
      <w:r w:rsidR="00245E15">
        <w:t>uurwoningen aan te bieden</w:t>
      </w:r>
      <w:r w:rsidR="005A069F">
        <w:t xml:space="preserve"> tegen een minimale korting </w:t>
      </w:r>
      <w:r w:rsidR="007B4C89">
        <w:t xml:space="preserve">van 15% op de markthuurprijs </w:t>
      </w:r>
      <w:r w:rsidR="005A069F">
        <w:t xml:space="preserve">zoals voorzien in </w:t>
      </w:r>
      <w:r w:rsidR="00FB54E2">
        <w:t xml:space="preserve">artikel 5.258 </w:t>
      </w:r>
      <w:r w:rsidR="00F82243">
        <w:t xml:space="preserve">van </w:t>
      </w:r>
      <w:r w:rsidR="00245E15">
        <w:t>het Besluit van de Vlaamse Codex Wonen van 2021.</w:t>
      </w:r>
      <w:r w:rsidR="00F82243">
        <w:t xml:space="preserve"> </w:t>
      </w:r>
      <w:r w:rsidR="002202DD">
        <w:t xml:space="preserve">De partijen </w:t>
      </w:r>
      <w:r w:rsidR="00963BAA">
        <w:t>kunnen een hogere korting overeenkomen omwille van het risico op leegstand, wanbetalingen van de huurder en vanweg</w:t>
      </w:r>
      <w:r w:rsidR="008C78AB">
        <w:t xml:space="preserve">e sociale overwegingen. </w:t>
      </w:r>
      <w:r w:rsidR="00683EB0">
        <w:t xml:space="preserve">De overeengekomen korting voor de geconventioneerde huurwoning bedraagt (schrappen wat niet past): </w:t>
      </w:r>
    </w:p>
    <w:p w14:paraId="438ABDE2" w14:textId="77777777" w:rsidR="00683EB0" w:rsidRDefault="00683EB0" w:rsidP="00117F59">
      <w:pPr>
        <w:pStyle w:val="Lijstnummering"/>
        <w:numPr>
          <w:ilvl w:val="4"/>
          <w:numId w:val="11"/>
        </w:numPr>
        <w:spacing w:after="160"/>
        <w:jc w:val="both"/>
      </w:pPr>
      <w:r>
        <w:t>15% + (______%)</w:t>
      </w:r>
    </w:p>
    <w:p w14:paraId="3CA360F1" w14:textId="77777777" w:rsidR="00683EB0" w:rsidRDefault="00683EB0" w:rsidP="00117F59">
      <w:pPr>
        <w:pStyle w:val="Lijstnummering"/>
        <w:numPr>
          <w:ilvl w:val="4"/>
          <w:numId w:val="11"/>
        </w:numPr>
        <w:spacing w:after="160"/>
        <w:jc w:val="both"/>
      </w:pPr>
      <w:r>
        <w:t>15% + (____euro)</w:t>
      </w:r>
    </w:p>
    <w:p w14:paraId="62CACF39" w14:textId="372234BB" w:rsidR="00683EB0" w:rsidRDefault="00683EB0" w:rsidP="00117F59">
      <w:pPr>
        <w:pStyle w:val="Lijstnummering"/>
        <w:numPr>
          <w:ilvl w:val="4"/>
          <w:numId w:val="11"/>
        </w:numPr>
        <w:spacing w:after="160"/>
        <w:jc w:val="both"/>
      </w:pPr>
      <w:r>
        <w:t>15%</w:t>
      </w:r>
      <w:r w:rsidR="001677D6">
        <w:t xml:space="preserve"> </w:t>
      </w:r>
      <w:r>
        <w:t>+ (___</w:t>
      </w:r>
      <w:r w:rsidR="001677D6">
        <w:t>__</w:t>
      </w:r>
      <w:r>
        <w:t>%, met een minimum van _____ euro)</w:t>
      </w:r>
    </w:p>
    <w:p w14:paraId="14318189" w14:textId="482349AB" w:rsidR="00F5091D" w:rsidRDefault="00F5091D" w:rsidP="00117F59">
      <w:pPr>
        <w:pStyle w:val="Lijstnummering"/>
        <w:spacing w:after="160"/>
        <w:ind w:left="2268"/>
        <w:jc w:val="both"/>
      </w:pPr>
    </w:p>
    <w:p w14:paraId="11B8A57F" w14:textId="77777777" w:rsidR="00235AC7" w:rsidRDefault="00235AC7" w:rsidP="00087AA2">
      <w:pPr>
        <w:pStyle w:val="Lijstnummering"/>
        <w:spacing w:after="160"/>
        <w:ind w:left="2268"/>
        <w:jc w:val="both"/>
      </w:pPr>
    </w:p>
    <w:p w14:paraId="3B113109" w14:textId="267CCC79" w:rsidR="0031358C" w:rsidRPr="00725BC2" w:rsidRDefault="00630713" w:rsidP="0031358C">
      <w:pPr>
        <w:pStyle w:val="Lijstnummering"/>
        <w:numPr>
          <w:ilvl w:val="3"/>
          <w:numId w:val="11"/>
        </w:numPr>
        <w:spacing w:after="160"/>
        <w:contextualSpacing w:val="0"/>
        <w:jc w:val="both"/>
      </w:pPr>
      <w:r w:rsidRPr="00725BC2">
        <w:t xml:space="preserve">Als </w:t>
      </w:r>
      <w:r w:rsidR="0031358C" w:rsidRPr="00725BC2">
        <w:t xml:space="preserve">de </w:t>
      </w:r>
      <w:r w:rsidRPr="00725BC2">
        <w:t>h</w:t>
      </w:r>
      <w:r w:rsidR="0031358C" w:rsidRPr="00725BC2">
        <w:t xml:space="preserve">uurwoningen definitief zijn opgeleverd en er desgevallend </w:t>
      </w:r>
      <w:r w:rsidRPr="00725BC2">
        <w:t xml:space="preserve">met </w:t>
      </w:r>
      <w:r w:rsidR="0031358C" w:rsidRPr="00725BC2">
        <w:t xml:space="preserve">toepassing van §3 een conformiteitsattest voorhanden is, stelt de Private initiatiefnemer de </w:t>
      </w:r>
      <w:r w:rsidR="000E24AF" w:rsidRPr="00725BC2">
        <w:t xml:space="preserve">Geconventioneerde verhuurorganisatie </w:t>
      </w:r>
      <w:r w:rsidR="0031358C" w:rsidRPr="00725BC2">
        <w:t>hiervan op de hoogte.</w:t>
      </w:r>
    </w:p>
    <w:p w14:paraId="32397AC6" w14:textId="3F8D0082" w:rsidR="00B903A9" w:rsidRDefault="00B903A9" w:rsidP="00B903A9">
      <w:pPr>
        <w:pStyle w:val="Kop3"/>
      </w:pPr>
      <w:bookmarkStart w:id="8" w:name="_Toc129865886"/>
      <w:r>
        <w:t>Duurtijd van de huurovereenkomsten</w:t>
      </w:r>
      <w:bookmarkEnd w:id="8"/>
      <w:r w:rsidR="00630713">
        <w:t xml:space="preserve">, </w:t>
      </w:r>
      <w:r w:rsidR="00071C2F">
        <w:t xml:space="preserve">gesloten </w:t>
      </w:r>
      <w:r w:rsidR="00630713">
        <w:t>conform de typehuurovereenkomsten</w:t>
      </w:r>
    </w:p>
    <w:p w14:paraId="5399E7A7" w14:textId="1926D2AD" w:rsidR="00B903A9" w:rsidRDefault="5A624C9D" w:rsidP="5A624C9D">
      <w:pPr>
        <w:pStyle w:val="Lijstnummering"/>
        <w:spacing w:after="160"/>
        <w:ind w:left="1701"/>
        <w:jc w:val="both"/>
      </w:pPr>
      <w:r>
        <w:t xml:space="preserve">De Private initiatiefnemer zal de </w:t>
      </w:r>
      <w:r w:rsidR="00630713">
        <w:t>h</w:t>
      </w:r>
      <w:r>
        <w:t>uurwoningen aanbieden voor een duurtijd van zevenentwintig ja</w:t>
      </w:r>
      <w:r w:rsidR="007C3636">
        <w:t>a</w:t>
      </w:r>
      <w:r>
        <w:t>r, dan wel voor een kortere termijn</w:t>
      </w:r>
      <w:r w:rsidR="00644A12">
        <w:t xml:space="preserve"> van minstens negen jaar</w:t>
      </w:r>
      <w:r>
        <w:t>,.</w:t>
      </w:r>
    </w:p>
    <w:p w14:paraId="2F75FAE0" w14:textId="41AC05C5" w:rsidR="00B903A9" w:rsidRDefault="00B903A9" w:rsidP="00B903A9">
      <w:pPr>
        <w:pStyle w:val="Kop3"/>
      </w:pPr>
      <w:bookmarkStart w:id="9" w:name="_Toc129865887"/>
      <w:r>
        <w:t xml:space="preserve">Opzegmogelijkheden </w:t>
      </w:r>
      <w:r w:rsidR="005815D8">
        <w:t xml:space="preserve">van de hoofdhuurder </w:t>
      </w:r>
      <w:r>
        <w:t>bepaald in de huurovereenkomst</w:t>
      </w:r>
      <w:bookmarkEnd w:id="9"/>
      <w:r w:rsidR="007C3636">
        <w:t>, gesloten conform de typehuurovereenkomst</w:t>
      </w:r>
    </w:p>
    <w:p w14:paraId="191B3D6F" w14:textId="5ED11325" w:rsidR="00B903A9" w:rsidRDefault="00B903A9" w:rsidP="00B903A9">
      <w:pPr>
        <w:pStyle w:val="Lijstnummering"/>
        <w:numPr>
          <w:ilvl w:val="3"/>
          <w:numId w:val="11"/>
        </w:numPr>
        <w:spacing w:after="160"/>
        <w:contextualSpacing w:val="0"/>
        <w:jc w:val="both"/>
      </w:pPr>
      <w:r>
        <w:t xml:space="preserve">Partijen komen overeen dat de opzegmogelijkheden bepaald in de </w:t>
      </w:r>
      <w:r w:rsidR="007C3636">
        <w:t>huurovereenkomst, gesloten conform de t</w:t>
      </w:r>
      <w:r>
        <w:t xml:space="preserve">ypehuurovereenkomst worden </w:t>
      </w:r>
      <w:r w:rsidR="004330DE">
        <w:t xml:space="preserve">vastgesteld </w:t>
      </w:r>
      <w:r>
        <w:t>als volgt:</w:t>
      </w:r>
    </w:p>
    <w:p w14:paraId="31AF3AD4" w14:textId="290F2E09" w:rsidR="00B903A9" w:rsidRDefault="008006F7" w:rsidP="008006F7">
      <w:pPr>
        <w:pStyle w:val="Lijstnummering"/>
        <w:numPr>
          <w:ilvl w:val="4"/>
          <w:numId w:val="11"/>
        </w:numPr>
        <w:spacing w:after="160"/>
        <w:contextualSpacing w:val="0"/>
        <w:jc w:val="both"/>
      </w:pPr>
      <w:r>
        <w:t>_____________________________________</w:t>
      </w:r>
    </w:p>
    <w:p w14:paraId="4665DAF2" w14:textId="3DFD2402" w:rsidR="008006F7" w:rsidRDefault="008006F7" w:rsidP="008006F7">
      <w:pPr>
        <w:pStyle w:val="Lijstnummering"/>
        <w:numPr>
          <w:ilvl w:val="4"/>
          <w:numId w:val="11"/>
        </w:numPr>
        <w:spacing w:after="160"/>
        <w:contextualSpacing w:val="0"/>
        <w:jc w:val="both"/>
      </w:pPr>
      <w:r>
        <w:t>_____________________________________</w:t>
      </w:r>
    </w:p>
    <w:p w14:paraId="335B32B3" w14:textId="0EDB4316" w:rsidR="008006F7" w:rsidRPr="00B903A9" w:rsidRDefault="008006F7" w:rsidP="008006F7">
      <w:pPr>
        <w:pStyle w:val="Lijstnummering"/>
        <w:numPr>
          <w:ilvl w:val="3"/>
          <w:numId w:val="11"/>
        </w:numPr>
        <w:spacing w:after="160"/>
        <w:contextualSpacing w:val="0"/>
        <w:jc w:val="both"/>
      </w:pPr>
      <w:r>
        <w:t>________________________________________________________________________________________________________________.</w:t>
      </w:r>
    </w:p>
    <w:p w14:paraId="36957E46" w14:textId="441AB17D" w:rsidR="00B903A9" w:rsidRDefault="00B903A9" w:rsidP="00B903A9">
      <w:pPr>
        <w:pStyle w:val="Kop3"/>
      </w:pPr>
      <w:bookmarkStart w:id="10" w:name="_Toc129865888"/>
      <w:r>
        <w:t>Huurlasten</w:t>
      </w:r>
      <w:bookmarkEnd w:id="10"/>
    </w:p>
    <w:p w14:paraId="424A106A" w14:textId="2FFA99D8" w:rsidR="00B903A9" w:rsidRDefault="00B903A9" w:rsidP="00B903A9">
      <w:pPr>
        <w:pStyle w:val="Lijstnummering"/>
        <w:numPr>
          <w:ilvl w:val="3"/>
          <w:numId w:val="11"/>
        </w:numPr>
        <w:spacing w:after="160"/>
        <w:contextualSpacing w:val="0"/>
        <w:jc w:val="both"/>
      </w:pPr>
      <w:r>
        <w:t xml:space="preserve">Voor de verrekening van de kosten en lasten wijzen de Partijen op artikel 36 van het </w:t>
      </w:r>
      <w:r w:rsidRPr="00530C97">
        <w:t>Vlaams Woninghuurdecreet</w:t>
      </w:r>
      <w:r>
        <w:t>, dat stipt zal worden nageleefd.</w:t>
      </w:r>
    </w:p>
    <w:p w14:paraId="3BECC67D" w14:textId="0BD7A9FD" w:rsidR="00B903A9" w:rsidRDefault="00B903A9" w:rsidP="00B903A9">
      <w:pPr>
        <w:pStyle w:val="Lijstnummering"/>
        <w:numPr>
          <w:ilvl w:val="3"/>
          <w:numId w:val="11"/>
        </w:numPr>
        <w:spacing w:after="160"/>
        <w:contextualSpacing w:val="0"/>
        <w:jc w:val="both"/>
      </w:pPr>
      <w:r>
        <w:t xml:space="preserve">Partijen komen overeen dat de </w:t>
      </w:r>
      <w:r w:rsidR="00B44075">
        <w:t xml:space="preserve">aangerekende </w:t>
      </w:r>
      <w:r>
        <w:t>kosten en lasten</w:t>
      </w:r>
      <w:r w:rsidR="00B44075">
        <w:t>,</w:t>
      </w:r>
      <w:r>
        <w:t xml:space="preserve"> conform artikel 36, §2</w:t>
      </w:r>
      <w:r w:rsidR="00B44075">
        <w:t>,</w:t>
      </w:r>
      <w:r>
        <w:t xml:space="preserve"> van het Vlaams Woninghuurdecreet overeenstemmen met de werkelijke uitgaven.</w:t>
      </w:r>
    </w:p>
    <w:p w14:paraId="1A75FC3A" w14:textId="07A87B25" w:rsidR="00F5091D" w:rsidRDefault="00F5091D" w:rsidP="00F5091D">
      <w:pPr>
        <w:pStyle w:val="Kop3"/>
      </w:pPr>
      <w:bookmarkStart w:id="11" w:name="_Toc129865889"/>
      <w:r>
        <w:t>Kosten</w:t>
      </w:r>
      <w:bookmarkEnd w:id="11"/>
    </w:p>
    <w:p w14:paraId="43655157" w14:textId="5AE84107" w:rsidR="00F5091D" w:rsidRDefault="002C531D" w:rsidP="00155750">
      <w:pPr>
        <w:pStyle w:val="Lijstnummering"/>
        <w:numPr>
          <w:ilvl w:val="3"/>
          <w:numId w:val="11"/>
        </w:numPr>
        <w:spacing w:after="160"/>
        <w:contextualSpacing w:val="0"/>
        <w:jc w:val="both"/>
      </w:pPr>
      <w:r>
        <w:t>Eventuele k</w:t>
      </w:r>
      <w:r w:rsidR="00F5091D" w:rsidRPr="00F5091D">
        <w:t xml:space="preserve">osten die voortvloeien uit deze </w:t>
      </w:r>
      <w:r w:rsidR="00C54E90">
        <w:t>o</w:t>
      </w:r>
      <w:r w:rsidR="00F5091D" w:rsidRPr="00F5091D">
        <w:t>vereenkomst worden gedragen door de Partij die de kosten gemaakt heeft</w:t>
      </w:r>
      <w:r w:rsidR="00F5091D">
        <w:t>.</w:t>
      </w:r>
    </w:p>
    <w:p w14:paraId="19334285" w14:textId="2AF99EB1" w:rsidR="00F5091D" w:rsidRDefault="00F5091D" w:rsidP="00155750">
      <w:pPr>
        <w:pStyle w:val="Lijstnummering"/>
        <w:numPr>
          <w:ilvl w:val="3"/>
          <w:numId w:val="11"/>
        </w:numPr>
        <w:spacing w:after="160"/>
        <w:contextualSpacing w:val="0"/>
        <w:jc w:val="both"/>
      </w:pPr>
      <w:r>
        <w:t xml:space="preserve">Partijen kunnen </w:t>
      </w:r>
      <w:r w:rsidR="00530C97">
        <w:t xml:space="preserve">ten opzichte van </w:t>
      </w:r>
      <w:r w:rsidR="00A21661">
        <w:t xml:space="preserve">elkaar </w:t>
      </w:r>
      <w:r>
        <w:t xml:space="preserve">geen enkele vergoeding vorderen voor de gemaakte kosten, zelfs in het geval deze </w:t>
      </w:r>
      <w:r w:rsidR="00C54E90">
        <w:t>o</w:t>
      </w:r>
      <w:r>
        <w:t>vereenkomst niet leidt tot het sluiten van één of meerdere huurovereenkomsten.</w:t>
      </w:r>
    </w:p>
    <w:p w14:paraId="7482FD5F" w14:textId="77777777" w:rsidR="00471C74" w:rsidRDefault="00471C74">
      <w:pPr>
        <w:rPr>
          <w:rFonts w:ascii="Calibri" w:eastAsiaTheme="majorEastAsia" w:hAnsi="Calibri" w:cs="Calibri"/>
          <w:b/>
          <w:bCs/>
          <w:color w:val="000000" w:themeColor="text1"/>
          <w:u w:val="single"/>
          <w:lang w:val="nl-NL"/>
        </w:rPr>
      </w:pPr>
      <w:r>
        <w:br w:type="page"/>
      </w:r>
    </w:p>
    <w:p w14:paraId="38B38BEE" w14:textId="210FC19A" w:rsidR="00471C74" w:rsidRDefault="00471C74" w:rsidP="00471C74">
      <w:pPr>
        <w:pStyle w:val="Kop1"/>
      </w:pPr>
      <w:bookmarkStart w:id="12" w:name="_Toc129865890"/>
      <w:r>
        <w:t>Rechten en verplichtingen van Partijen</w:t>
      </w:r>
      <w:bookmarkEnd w:id="12"/>
    </w:p>
    <w:p w14:paraId="2522562C" w14:textId="77777777" w:rsidR="00471C74" w:rsidRDefault="00471C74" w:rsidP="00471C74">
      <w:pPr>
        <w:pStyle w:val="Kop3"/>
      </w:pPr>
      <w:bookmarkStart w:id="13" w:name="_Toc129865891"/>
      <w:r>
        <w:t>Inspanningsverplichting</w:t>
      </w:r>
      <w:bookmarkEnd w:id="13"/>
    </w:p>
    <w:p w14:paraId="3150A63C" w14:textId="34BB9934" w:rsidR="00471C74" w:rsidRDefault="00471C74" w:rsidP="00A423BF">
      <w:pPr>
        <w:pStyle w:val="Lijstnummering"/>
        <w:spacing w:after="160"/>
        <w:ind w:left="1701"/>
        <w:contextualSpacing w:val="0"/>
        <w:jc w:val="both"/>
      </w:pPr>
      <w:r>
        <w:t xml:space="preserve">Partijen hebben </w:t>
      </w:r>
      <w:r w:rsidR="00A21661">
        <w:t>ten opzichte</w:t>
      </w:r>
      <w:r w:rsidR="00530C97">
        <w:t xml:space="preserve"> van</w:t>
      </w:r>
      <w:r w:rsidR="00A21661">
        <w:t xml:space="preserve"> elkaar </w:t>
      </w:r>
      <w:r>
        <w:t xml:space="preserve">een inspanningsverplichting om conform de bepalingen bepaald in deze </w:t>
      </w:r>
      <w:r w:rsidR="00C54E90">
        <w:t>o</w:t>
      </w:r>
      <w:r>
        <w:t>vereenkomst te handelen.</w:t>
      </w:r>
    </w:p>
    <w:p w14:paraId="4A356E89" w14:textId="77777777" w:rsidR="00471C74" w:rsidRDefault="00471C74" w:rsidP="00471C74">
      <w:pPr>
        <w:pStyle w:val="Kop3"/>
      </w:pPr>
      <w:bookmarkStart w:id="14" w:name="_Toc129865892"/>
      <w:r>
        <w:t>Exclusiviteit</w:t>
      </w:r>
      <w:bookmarkEnd w:id="14"/>
    </w:p>
    <w:p w14:paraId="6C7D7C9C" w14:textId="16BC85E0" w:rsidR="00471C74" w:rsidRDefault="00471C74" w:rsidP="00471C74">
      <w:pPr>
        <w:pStyle w:val="Lijstnummering"/>
        <w:spacing w:after="160"/>
        <w:ind w:left="1701"/>
        <w:contextualSpacing w:val="0"/>
        <w:jc w:val="both"/>
      </w:pPr>
      <w:r>
        <w:t xml:space="preserve">Er wordt door middel van deze </w:t>
      </w:r>
      <w:r w:rsidR="009D2B1A">
        <w:t>o</w:t>
      </w:r>
      <w:r>
        <w:t>vereenkomst geen exclusiviteit verleend. Dit betekent dat Partijen ook overeenkomsten kunnen sluiten met andere, derde, partijen met betrekking tot het inhuren van woningen, het kopen of verkopen van woningen en dergelijke meer.</w:t>
      </w:r>
    </w:p>
    <w:p w14:paraId="56CC720E" w14:textId="77777777" w:rsidR="00471C74" w:rsidRDefault="00471C74" w:rsidP="00471C74">
      <w:pPr>
        <w:pStyle w:val="Kop3"/>
      </w:pPr>
      <w:bookmarkStart w:id="15" w:name="_Toc129865893"/>
      <w:r>
        <w:t>Algemene voorwaarden</w:t>
      </w:r>
      <w:bookmarkEnd w:id="15"/>
    </w:p>
    <w:p w14:paraId="15F2365F" w14:textId="59689699" w:rsidR="00471C74" w:rsidRDefault="00471C74" w:rsidP="00471C74">
      <w:pPr>
        <w:pStyle w:val="Lijstnummering"/>
        <w:spacing w:after="160"/>
        <w:ind w:left="1701"/>
        <w:contextualSpacing w:val="0"/>
        <w:jc w:val="both"/>
      </w:pPr>
      <w:r>
        <w:t xml:space="preserve">Op deze </w:t>
      </w:r>
      <w:r w:rsidR="00B63417">
        <w:t>o</w:t>
      </w:r>
      <w:r>
        <w:t>vereenkomst zijn geen algemene voorwaarden van één der Partijen van toepassing. Partijen kunnen zich derhalve ook niet beroepen op hun eigen algemene voorwaarden om bepaalde aanspraken te doen gelden.</w:t>
      </w:r>
    </w:p>
    <w:p w14:paraId="5D186663" w14:textId="498E2064" w:rsidR="00C907F1" w:rsidRDefault="00C907F1" w:rsidP="00C907F1">
      <w:pPr>
        <w:pStyle w:val="Kop3"/>
      </w:pPr>
      <w:bookmarkStart w:id="16" w:name="_Toc129865894"/>
      <w:r>
        <w:t>Overdracht</w:t>
      </w:r>
      <w:bookmarkEnd w:id="16"/>
    </w:p>
    <w:p w14:paraId="5D126F57" w14:textId="1C665C94" w:rsidR="00C907F1" w:rsidRDefault="00C907F1" w:rsidP="00155750">
      <w:pPr>
        <w:pStyle w:val="Lijstnummering"/>
        <w:numPr>
          <w:ilvl w:val="3"/>
          <w:numId w:val="11"/>
        </w:numPr>
        <w:spacing w:after="160"/>
        <w:contextualSpacing w:val="0"/>
        <w:jc w:val="both"/>
      </w:pPr>
      <w:r>
        <w:t xml:space="preserve">De Private initiatiefnemer kan zijn rechten en verplichtingen die krachtens deze </w:t>
      </w:r>
      <w:r w:rsidR="00B63417">
        <w:t>o</w:t>
      </w:r>
      <w:r>
        <w:t>vereenkomst worden bepaald overdragen aan een derde partij, die vervolgens zal optreden als verhuurder.</w:t>
      </w:r>
    </w:p>
    <w:p w14:paraId="3EA8480E" w14:textId="4B5CB541" w:rsidR="00224D13" w:rsidRDefault="00224D13" w:rsidP="00155750">
      <w:pPr>
        <w:pStyle w:val="Lijstnummering"/>
        <w:numPr>
          <w:ilvl w:val="3"/>
          <w:numId w:val="11"/>
        </w:numPr>
        <w:spacing w:after="160"/>
        <w:contextualSpacing w:val="0"/>
        <w:jc w:val="both"/>
      </w:pPr>
      <w:r>
        <w:t xml:space="preserve">De Private initiatiefnemer stelt in dat geval de </w:t>
      </w:r>
      <w:r w:rsidR="000E24AF">
        <w:t xml:space="preserve">Geconventioneerde verhuurorganisatie </w:t>
      </w:r>
      <w:r>
        <w:t xml:space="preserve">hiervan schriftelijk op de hoogte. De overdracht </w:t>
      </w:r>
      <w:r w:rsidR="008006F7">
        <w:t>is jegens</w:t>
      </w:r>
      <w:r>
        <w:t xml:space="preserve"> de </w:t>
      </w:r>
      <w:r w:rsidR="000E24AF">
        <w:t xml:space="preserve">Geconventioneerde verhuurorganisatie </w:t>
      </w:r>
      <w:r>
        <w:t xml:space="preserve">slechts </w:t>
      </w:r>
      <w:r w:rsidR="008006F7">
        <w:t>tegenstelbaar</w:t>
      </w:r>
      <w:r>
        <w:t xml:space="preserve"> in het geval de </w:t>
      </w:r>
      <w:r w:rsidR="000E24AF">
        <w:t xml:space="preserve">Geconventioneerde verhuurorganisatie </w:t>
      </w:r>
      <w:r>
        <w:t>hiervan tijdig op de hoogte werd gesteld.</w:t>
      </w:r>
    </w:p>
    <w:p w14:paraId="35BF4CCB" w14:textId="77777777" w:rsidR="00471C74" w:rsidRDefault="00471C74">
      <w:pPr>
        <w:rPr>
          <w:rFonts w:ascii="Calibri" w:eastAsiaTheme="majorEastAsia" w:hAnsi="Calibri" w:cs="Calibri"/>
          <w:b/>
          <w:bCs/>
          <w:color w:val="000000" w:themeColor="text1"/>
          <w:u w:val="single"/>
          <w:lang w:val="nl-NL"/>
        </w:rPr>
      </w:pPr>
      <w:r>
        <w:br w:type="page"/>
      </w:r>
    </w:p>
    <w:p w14:paraId="011AE04A" w14:textId="239F6A57" w:rsidR="00471C74" w:rsidRDefault="00471C74" w:rsidP="00471C74">
      <w:pPr>
        <w:pStyle w:val="Kop1"/>
      </w:pPr>
      <w:bookmarkStart w:id="17" w:name="_Toc129865895"/>
      <w:r>
        <w:t>Slotbepalingen</w:t>
      </w:r>
      <w:bookmarkEnd w:id="17"/>
    </w:p>
    <w:p w14:paraId="51EDBC69" w14:textId="6635A158" w:rsidR="008B7DB3" w:rsidRDefault="008B7DB3" w:rsidP="008B7DB3">
      <w:pPr>
        <w:pStyle w:val="Kop3"/>
      </w:pPr>
      <w:bookmarkStart w:id="18" w:name="_Toc129865896"/>
      <w:r>
        <w:t>Geheimhouding</w:t>
      </w:r>
      <w:bookmarkEnd w:id="18"/>
    </w:p>
    <w:p w14:paraId="4CEE0051" w14:textId="58A9227F" w:rsidR="008B7DB3" w:rsidRDefault="008B7DB3" w:rsidP="00155750">
      <w:pPr>
        <w:pStyle w:val="Lijstnummering"/>
        <w:numPr>
          <w:ilvl w:val="3"/>
          <w:numId w:val="11"/>
        </w:numPr>
        <w:spacing w:after="160"/>
        <w:contextualSpacing w:val="0"/>
        <w:jc w:val="both"/>
      </w:pPr>
      <w:r>
        <w:t>Alle uitgewisselde informatie en gegevens worden vertrouwelijk behandeld en mogen niet zonder voorafgaande toestemming van de andere Partij worden gedeeld met derden.</w:t>
      </w:r>
    </w:p>
    <w:p w14:paraId="5A1E3E99" w14:textId="21E356C5" w:rsidR="00F5091D" w:rsidRDefault="00F5091D" w:rsidP="00F5091D">
      <w:pPr>
        <w:pStyle w:val="Kop3"/>
      </w:pPr>
      <w:bookmarkStart w:id="19" w:name="_Toc129865897"/>
      <w:r>
        <w:t xml:space="preserve">Wijzigingen aan deze </w:t>
      </w:r>
      <w:r w:rsidR="00927DFE">
        <w:t>o</w:t>
      </w:r>
      <w:r>
        <w:t>vereenkomst</w:t>
      </w:r>
      <w:bookmarkEnd w:id="19"/>
    </w:p>
    <w:p w14:paraId="66918641" w14:textId="1AFAAEEF" w:rsidR="00F5091D" w:rsidRPr="008006F7" w:rsidRDefault="0031358C" w:rsidP="008006F7">
      <w:pPr>
        <w:pStyle w:val="Lijstnummering"/>
        <w:spacing w:after="160"/>
        <w:ind w:left="1701"/>
        <w:contextualSpacing w:val="0"/>
        <w:jc w:val="both"/>
      </w:pPr>
      <w:r w:rsidRPr="008006F7">
        <w:t xml:space="preserve">Wijzigingen </w:t>
      </w:r>
      <w:r w:rsidR="008006F7" w:rsidRPr="008006F7">
        <w:t xml:space="preserve">aan deze </w:t>
      </w:r>
      <w:r w:rsidR="000D6485">
        <w:t>o</w:t>
      </w:r>
      <w:r w:rsidR="008006F7" w:rsidRPr="008006F7">
        <w:t>vereenkomst geschieden schriftelijk en door ondertekening van beide Partijen.</w:t>
      </w:r>
    </w:p>
    <w:p w14:paraId="526BF42C" w14:textId="75F5BCA9" w:rsidR="00CD683B" w:rsidRDefault="00CD683B" w:rsidP="00CD683B">
      <w:pPr>
        <w:pStyle w:val="Kop3"/>
      </w:pPr>
      <w:bookmarkStart w:id="20" w:name="_Toc129865898"/>
      <w:r>
        <w:t>Nietigheid</w:t>
      </w:r>
      <w:bookmarkEnd w:id="20"/>
    </w:p>
    <w:p w14:paraId="6BC59BEE" w14:textId="1E15BDF9" w:rsidR="00CD683B" w:rsidRDefault="00CD683B" w:rsidP="00155750">
      <w:pPr>
        <w:pStyle w:val="Lijstnummering"/>
        <w:numPr>
          <w:ilvl w:val="3"/>
          <w:numId w:val="11"/>
        </w:numPr>
        <w:spacing w:after="160"/>
        <w:contextualSpacing w:val="0"/>
        <w:jc w:val="both"/>
      </w:pPr>
      <w:r>
        <w:t xml:space="preserve">De eventuele nietigheid van één van de bepalingen van de </w:t>
      </w:r>
      <w:r w:rsidR="000D6485">
        <w:t>o</w:t>
      </w:r>
      <w:r>
        <w:t xml:space="preserve">vereenkomst zal geenszins invloed hebben op de geldigheid van de andere clausules ondanks de nietigheid van de betwiste clausule. </w:t>
      </w:r>
    </w:p>
    <w:p w14:paraId="6DD9393F" w14:textId="28917F08" w:rsidR="00CD683B" w:rsidRDefault="00CD683B" w:rsidP="00CD683B">
      <w:pPr>
        <w:pStyle w:val="Lijstnummering"/>
        <w:numPr>
          <w:ilvl w:val="3"/>
          <w:numId w:val="11"/>
        </w:numPr>
        <w:spacing w:after="160"/>
        <w:contextualSpacing w:val="0"/>
        <w:jc w:val="both"/>
      </w:pPr>
      <w:r>
        <w:t>De Partijen zullen alles in het werk stellen om, in onderlinge overeenstemming, de nietige clausule te vervangen door een geldige clausule met dezelfde of grotendeels dezelfde economische impact als de nietige clausule.</w:t>
      </w:r>
    </w:p>
    <w:p w14:paraId="386B7DCB" w14:textId="01D5690E" w:rsidR="00CD683B" w:rsidRDefault="00CD683B" w:rsidP="00CD683B">
      <w:pPr>
        <w:pStyle w:val="Kop3"/>
      </w:pPr>
      <w:bookmarkStart w:id="21" w:name="_Toc129865899"/>
      <w:r>
        <w:t>Toepasselijk recht en bevoegde rechtbanken</w:t>
      </w:r>
      <w:bookmarkEnd w:id="21"/>
    </w:p>
    <w:p w14:paraId="519C3898" w14:textId="4325C74F" w:rsidR="00CD683B" w:rsidRDefault="00CD683B" w:rsidP="00155750">
      <w:pPr>
        <w:pStyle w:val="Lijstnummering"/>
        <w:numPr>
          <w:ilvl w:val="3"/>
          <w:numId w:val="11"/>
        </w:numPr>
        <w:spacing w:after="160"/>
        <w:contextualSpacing w:val="0"/>
        <w:jc w:val="both"/>
      </w:pPr>
      <w:r>
        <w:t xml:space="preserve">Deze </w:t>
      </w:r>
      <w:r w:rsidR="000D6485">
        <w:t>o</w:t>
      </w:r>
      <w:r>
        <w:t>vereenkomst wordt beheerst door het Belgische recht.</w:t>
      </w:r>
    </w:p>
    <w:p w14:paraId="73B3CA7A" w14:textId="180529CE" w:rsidR="00F5091D" w:rsidRDefault="00CD683B" w:rsidP="00F5091D">
      <w:pPr>
        <w:pStyle w:val="Lijstnummering"/>
        <w:numPr>
          <w:ilvl w:val="3"/>
          <w:numId w:val="11"/>
        </w:numPr>
        <w:spacing w:after="160"/>
        <w:contextualSpacing w:val="0"/>
        <w:jc w:val="both"/>
      </w:pPr>
      <w:r>
        <w:t xml:space="preserve">Alle geschillen met betrekking tot deze </w:t>
      </w:r>
      <w:r w:rsidR="000D6485">
        <w:t>o</w:t>
      </w:r>
      <w:r>
        <w:t xml:space="preserve">vereenkomst vallen onder de bevoegdheid van de rechtbanken van het arrondissement van </w:t>
      </w:r>
      <w:r w:rsidR="002632D9">
        <w:t>de maatschappelijke zetel van de geconventioneerde verhuurorganisatie</w:t>
      </w:r>
      <w:r>
        <w:t>.</w:t>
      </w:r>
    </w:p>
    <w:p w14:paraId="370849DD" w14:textId="77777777" w:rsidR="00471C74" w:rsidRDefault="00471C74">
      <w:pPr>
        <w:rPr>
          <w:rFonts w:ascii="Calibri" w:eastAsiaTheme="majorEastAsia" w:hAnsi="Calibri" w:cs="Calibri"/>
          <w:b/>
          <w:bCs/>
          <w:color w:val="000000" w:themeColor="text1"/>
          <w:u w:val="single"/>
          <w:lang w:val="nl-NL"/>
        </w:rPr>
      </w:pPr>
      <w:r>
        <w:br w:type="page"/>
      </w:r>
    </w:p>
    <w:p w14:paraId="628AD47F" w14:textId="413C07E9" w:rsidR="00471C74" w:rsidRDefault="00471C74" w:rsidP="00471C74">
      <w:pPr>
        <w:pStyle w:val="Kop1"/>
      </w:pPr>
      <w:bookmarkStart w:id="22" w:name="_Toc129865900"/>
      <w:r>
        <w:t>Handtekeningenpagina</w:t>
      </w:r>
      <w:bookmarkEnd w:id="22"/>
    </w:p>
    <w:p w14:paraId="22895986" w14:textId="06B09B2D" w:rsidR="00471C74" w:rsidRPr="00471C74" w:rsidRDefault="00471C74" w:rsidP="00471C74">
      <w:pPr>
        <w:pStyle w:val="Kop3"/>
      </w:pPr>
      <w:bookmarkStart w:id="23" w:name="_Toc129865901"/>
      <w:r>
        <w:t>Handtekeningenpagina</w:t>
      </w:r>
      <w:bookmarkEnd w:id="23"/>
    </w:p>
    <w:p w14:paraId="4F61B47C" w14:textId="1974EA9B" w:rsidR="00471C74" w:rsidRDefault="00724953" w:rsidP="00F5091D">
      <w:pPr>
        <w:pStyle w:val="Lijstnummering"/>
        <w:numPr>
          <w:ilvl w:val="3"/>
          <w:numId w:val="11"/>
        </w:numPr>
        <w:spacing w:after="160"/>
        <w:contextualSpacing w:val="0"/>
        <w:jc w:val="both"/>
      </w:pPr>
      <w:r w:rsidRPr="00724953">
        <w:t>Opgemaakt in twee exemplaren te _____________ op __________________.</w:t>
      </w:r>
    </w:p>
    <w:p w14:paraId="3558F867" w14:textId="0B60C499" w:rsidR="00724953" w:rsidRDefault="00724953" w:rsidP="00F5091D">
      <w:pPr>
        <w:pStyle w:val="Lijstnummering"/>
        <w:numPr>
          <w:ilvl w:val="3"/>
          <w:numId w:val="11"/>
        </w:numPr>
        <w:spacing w:after="160"/>
        <w:contextualSpacing w:val="0"/>
        <w:jc w:val="both"/>
      </w:pPr>
      <w:r>
        <w:t>Elke Partij verklaart één exemplaar te hebben ontvangen.</w:t>
      </w:r>
    </w:p>
    <w:p w14:paraId="1A62E9BE" w14:textId="5FADCE6D" w:rsidR="00724953" w:rsidRDefault="00724953" w:rsidP="00724953">
      <w:pPr>
        <w:pStyle w:val="Lijstnummering"/>
        <w:spacing w:after="160"/>
        <w:contextualSpacing w:val="0"/>
        <w:jc w:val="both"/>
      </w:pPr>
    </w:p>
    <w:p w14:paraId="29D5127A" w14:textId="6E3294DB" w:rsidR="00724953" w:rsidRDefault="00724953" w:rsidP="00724953">
      <w:pPr>
        <w:pStyle w:val="Lijstnummering"/>
        <w:spacing w:after="160"/>
        <w:contextualSpacing w:val="0"/>
        <w:jc w:val="both"/>
      </w:pPr>
    </w:p>
    <w:p w14:paraId="25857ACA" w14:textId="0CC45A26" w:rsidR="00724953" w:rsidRDefault="00724953" w:rsidP="00724953">
      <w:pPr>
        <w:pStyle w:val="Lijstnummering"/>
        <w:spacing w:after="160"/>
        <w:contextualSpacing w:val="0"/>
        <w:jc w:val="both"/>
      </w:pPr>
    </w:p>
    <w:p w14:paraId="63C31136" w14:textId="4D78214E" w:rsidR="00724953" w:rsidRDefault="00724953" w:rsidP="00724953">
      <w:pPr>
        <w:pStyle w:val="Lijstnummering"/>
        <w:spacing w:after="160"/>
        <w:contextualSpacing w:val="0"/>
        <w:jc w:val="both"/>
      </w:pPr>
    </w:p>
    <w:p w14:paraId="14A27B44" w14:textId="385F8F95" w:rsidR="00724953" w:rsidRDefault="00724953" w:rsidP="00724953">
      <w:pPr>
        <w:pStyle w:val="Lijstnummering"/>
        <w:spacing w:after="160"/>
        <w:contextualSpacing w:val="0"/>
        <w:jc w:val="both"/>
      </w:pPr>
    </w:p>
    <w:p w14:paraId="45142397" w14:textId="15442249" w:rsidR="00724953" w:rsidRDefault="00724953" w:rsidP="00724953">
      <w:pPr>
        <w:pStyle w:val="Lijstnummering"/>
        <w:tabs>
          <w:tab w:val="left" w:pos="5670"/>
        </w:tabs>
        <w:spacing w:after="160"/>
        <w:contextualSpacing w:val="0"/>
        <w:jc w:val="both"/>
      </w:pPr>
      <w:r>
        <w:t>__________________________</w:t>
      </w:r>
      <w:r>
        <w:tab/>
        <w:t>__________________________</w:t>
      </w:r>
    </w:p>
    <w:p w14:paraId="35C722FB" w14:textId="05B50FEE" w:rsidR="00724953" w:rsidRDefault="00724953" w:rsidP="0039462E">
      <w:pPr>
        <w:pStyle w:val="Lijstnummering"/>
        <w:tabs>
          <w:tab w:val="left" w:pos="5670"/>
        </w:tabs>
        <w:spacing w:after="160"/>
        <w:ind w:left="3540" w:hanging="3540"/>
        <w:contextualSpacing w:val="0"/>
        <w:jc w:val="both"/>
      </w:pPr>
      <w:r>
        <w:t>Voor de Private initiatiefnemer</w:t>
      </w:r>
      <w:r>
        <w:tab/>
      </w:r>
      <w:r w:rsidR="0039462E">
        <w:t xml:space="preserve">            </w:t>
      </w:r>
      <w:r>
        <w:t xml:space="preserve">Voor de </w:t>
      </w:r>
      <w:r w:rsidR="0039462E">
        <w:t>Geconventioneerde verhuurorganisatie</w:t>
      </w:r>
    </w:p>
    <w:p w14:paraId="53E55547" w14:textId="77777777" w:rsidR="00DA27BF" w:rsidRPr="00DA27BF" w:rsidRDefault="00DA27BF" w:rsidP="00DA27BF">
      <w:pPr>
        <w:pStyle w:val="Lijstnummering"/>
        <w:ind w:left="2268"/>
        <w:jc w:val="both"/>
      </w:pPr>
    </w:p>
    <w:sectPr w:rsidR="00DA27BF" w:rsidRPr="00DA27BF" w:rsidSect="002329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254C" w14:textId="77777777" w:rsidR="00540C91" w:rsidRDefault="00540C91" w:rsidP="00386624">
      <w:r>
        <w:separator/>
      </w:r>
    </w:p>
  </w:endnote>
  <w:endnote w:type="continuationSeparator" w:id="0">
    <w:p w14:paraId="78617AA3" w14:textId="77777777" w:rsidR="00540C91" w:rsidRDefault="00540C91" w:rsidP="00386624">
      <w:r>
        <w:continuationSeparator/>
      </w:r>
    </w:p>
  </w:endnote>
  <w:endnote w:type="continuationNotice" w:id="1">
    <w:p w14:paraId="039E8A50" w14:textId="77777777" w:rsidR="00540C91" w:rsidRDefault="0054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83DC" w14:textId="77777777" w:rsidR="00540C91" w:rsidRDefault="00540C91" w:rsidP="00386624">
      <w:r>
        <w:separator/>
      </w:r>
    </w:p>
  </w:footnote>
  <w:footnote w:type="continuationSeparator" w:id="0">
    <w:p w14:paraId="3395C722" w14:textId="77777777" w:rsidR="00540C91" w:rsidRDefault="00540C91" w:rsidP="00386624">
      <w:r>
        <w:continuationSeparator/>
      </w:r>
    </w:p>
  </w:footnote>
  <w:footnote w:type="continuationNotice" w:id="1">
    <w:p w14:paraId="255D3141" w14:textId="77777777" w:rsidR="00540C91" w:rsidRDefault="00540C91"/>
  </w:footnote>
  <w:footnote w:id="2">
    <w:p w14:paraId="0EECBBFE" w14:textId="55B595AF" w:rsidR="0059488B" w:rsidRDefault="0059488B">
      <w:pPr>
        <w:pStyle w:val="Voetnoottekst"/>
      </w:pPr>
      <w:r>
        <w:rPr>
          <w:rStyle w:val="Voetnootmarkering"/>
        </w:rPr>
        <w:footnoteRef/>
      </w:r>
      <w:r>
        <w:t xml:space="preserve"> </w:t>
      </w:r>
      <w:r w:rsidR="00A16AB4">
        <w:t>Bijlage 1 vermeldt het aanbod van de geconventioneerde huurwoningen die de Private initiatiefnemer beoogt te realiseren en te verhuren aan de Geconventioneerde Verhuurorganisatie</w:t>
      </w:r>
      <w:r w:rsidR="00A10087">
        <w:t>.</w:t>
      </w:r>
    </w:p>
  </w:footnote>
  <w:footnote w:id="3">
    <w:p w14:paraId="28DC3BED" w14:textId="31728099" w:rsidR="005C2A65" w:rsidRDefault="005C2A65" w:rsidP="005C2A65">
      <w:pPr>
        <w:pStyle w:val="Voetnoottekst"/>
      </w:pPr>
      <w:r>
        <w:rPr>
          <w:rStyle w:val="Voetnootmarkering"/>
        </w:rPr>
        <w:footnoteRef/>
      </w:r>
      <w:r>
        <w:t xml:space="preserve"> Bijlage 2 vermeldt </w:t>
      </w:r>
      <w:r w:rsidR="006C63EA">
        <w:t xml:space="preserve">de beoogde timing van de realisatie van het project. </w:t>
      </w:r>
    </w:p>
    <w:p w14:paraId="040FFC37" w14:textId="23F3BC58" w:rsidR="005C2A65" w:rsidRDefault="005C2A6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0EC1D2"/>
    <w:lvl w:ilvl="0">
      <w:start w:val="1"/>
      <w:numFmt w:val="decimal"/>
      <w:lvlText w:val="%1."/>
      <w:lvlJc w:val="left"/>
      <w:pPr>
        <w:tabs>
          <w:tab w:val="num" w:pos="360"/>
        </w:tabs>
        <w:ind w:left="360" w:hanging="360"/>
      </w:pPr>
    </w:lvl>
  </w:abstractNum>
  <w:abstractNum w:abstractNumId="1" w15:restartNumberingAfterBreak="0">
    <w:nsid w:val="00630411"/>
    <w:multiLevelType w:val="multilevel"/>
    <w:tmpl w:val="BDCE296A"/>
    <w:styleLink w:val="Huidigelijst1"/>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2268" w:hanging="2268"/>
      </w:pPr>
      <w:rPr>
        <w:rFonts w:hint="default"/>
      </w:rPr>
    </w:lvl>
    <w:lvl w:ilvl="3">
      <w:start w:val="1"/>
      <w:numFmt w:val="decimal"/>
      <w:lvlText w:val="%3.%4."/>
      <w:lvlJc w:val="left"/>
      <w:pPr>
        <w:ind w:left="2268"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DC7BA4"/>
    <w:multiLevelType w:val="multilevel"/>
    <w:tmpl w:val="47D2CE72"/>
    <w:styleLink w:val="Huidigelijst6"/>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1701" w:hanging="1701"/>
      </w:pPr>
      <w:rPr>
        <w:rFonts w:hint="default"/>
        <w:b/>
        <w:bCs/>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4B764A"/>
    <w:multiLevelType w:val="multilevel"/>
    <w:tmpl w:val="F12A961A"/>
    <w:styleLink w:val="Huidigelijst3"/>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2268" w:hanging="2268"/>
      </w:pPr>
      <w:rPr>
        <w:rFonts w:hint="default"/>
      </w:rPr>
    </w:lvl>
    <w:lvl w:ilvl="3">
      <w:start w:val="1"/>
      <w:numFmt w:val="decimal"/>
      <w:lvlText w:val="%3.%4."/>
      <w:lvlJc w:val="left"/>
      <w:pPr>
        <w:ind w:left="2268"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7B60FA"/>
    <w:multiLevelType w:val="multilevel"/>
    <w:tmpl w:val="26AA8D96"/>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1701" w:hanging="1701"/>
      </w:pPr>
      <w:rPr>
        <w:rFonts w:hint="default"/>
        <w:b/>
        <w:bCs/>
      </w:rPr>
    </w:lvl>
    <w:lvl w:ilvl="3">
      <w:start w:val="1"/>
      <w:numFmt w:val="decimal"/>
      <w:lvlText w:val="§%4."/>
      <w:lvlJc w:val="left"/>
      <w:pPr>
        <w:ind w:left="2268" w:hanging="567"/>
      </w:pPr>
      <w:rPr>
        <w:rFonts w:hint="default"/>
      </w:rPr>
    </w:lvl>
    <w:lvl w:ilvl="4">
      <w:start w:val="1"/>
      <w:numFmt w:val="decimal"/>
      <w:lvlText w:val="%5°"/>
      <w:lvlJc w:val="left"/>
      <w:pPr>
        <w:ind w:left="2552" w:hanging="284"/>
      </w:pPr>
      <w:rPr>
        <w:rFonts w:hint="default"/>
        <w:b w:val="0"/>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7070E"/>
    <w:multiLevelType w:val="multilevel"/>
    <w:tmpl w:val="2E806E44"/>
    <w:styleLink w:val="Huidigelijst5"/>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1701" w:hanging="1701"/>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552"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6C7758"/>
    <w:multiLevelType w:val="multilevel"/>
    <w:tmpl w:val="0DFA71B8"/>
    <w:styleLink w:val="Huidigelijst9"/>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1701" w:hanging="1701"/>
      </w:pPr>
      <w:rPr>
        <w:rFonts w:hint="default"/>
        <w:b/>
        <w:bCs/>
      </w:rPr>
    </w:lvl>
    <w:lvl w:ilvl="3">
      <w:start w:val="1"/>
      <w:numFmt w:val="decimal"/>
      <w:lvlText w:val="§%4."/>
      <w:lvlJc w:val="left"/>
      <w:pPr>
        <w:ind w:left="2268" w:hanging="567"/>
      </w:pPr>
      <w:rPr>
        <w:rFonts w:hint="default"/>
      </w:rPr>
    </w:lvl>
    <w:lvl w:ilvl="4">
      <w:start w:val="1"/>
      <w:numFmt w:val="decimal"/>
      <w:lvlText w:val="%5°"/>
      <w:lvlJc w:val="left"/>
      <w:pPr>
        <w:ind w:left="2552" w:hanging="284"/>
      </w:pPr>
      <w:rPr>
        <w:rFonts w:hint="default"/>
        <w:b w:val="0"/>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A03162"/>
    <w:multiLevelType w:val="multilevel"/>
    <w:tmpl w:val="BB80C212"/>
    <w:lvl w:ilvl="0">
      <w:start w:val="1"/>
      <w:numFmt w:val="upperRoman"/>
      <w:pStyle w:val="Kop1"/>
      <w:lvlText w:val="Hoofdstuk %1."/>
      <w:lvlJc w:val="left"/>
      <w:pPr>
        <w:ind w:left="2268" w:hanging="2268"/>
      </w:pPr>
      <w:rPr>
        <w:rFonts w:hint="default"/>
      </w:rPr>
    </w:lvl>
    <w:lvl w:ilvl="1">
      <w:start w:val="1"/>
      <w:numFmt w:val="decimal"/>
      <w:pStyle w:val="Kop2"/>
      <w:lvlText w:val="Afdeling %2."/>
      <w:lvlJc w:val="left"/>
      <w:pPr>
        <w:ind w:left="2268" w:hanging="2268"/>
      </w:pPr>
      <w:rPr>
        <w:rFonts w:hint="default"/>
      </w:rPr>
    </w:lvl>
    <w:lvl w:ilvl="2">
      <w:start w:val="1"/>
      <w:numFmt w:val="decimal"/>
      <w:lvlRestart w:val="0"/>
      <w:pStyle w:val="Kop3"/>
      <w:lvlText w:val="Artikel %3."/>
      <w:lvlJc w:val="left"/>
      <w:pPr>
        <w:ind w:left="1701" w:hanging="1701"/>
      </w:pPr>
      <w:rPr>
        <w:rFonts w:ascii="Calibri" w:hAnsi="Calibri" w:cs="Calibri" w:hint="default"/>
        <w:b/>
        <w:bCs/>
        <w:color w:val="000000" w:themeColor="text1"/>
      </w:rPr>
    </w:lvl>
    <w:lvl w:ilvl="3">
      <w:start w:val="1"/>
      <w:numFmt w:val="decimal"/>
      <w:lvlText w:val="§%4."/>
      <w:lvlJc w:val="left"/>
      <w:pPr>
        <w:ind w:left="2268" w:hanging="567"/>
      </w:pPr>
      <w:rPr>
        <w:rFonts w:hint="default"/>
        <w:b w:val="0"/>
        <w:bCs w:val="0"/>
      </w:rPr>
    </w:lvl>
    <w:lvl w:ilvl="4">
      <w:start w:val="1"/>
      <w:numFmt w:val="decimal"/>
      <w:lvlText w:val="%5°"/>
      <w:lvlJc w:val="left"/>
      <w:pPr>
        <w:ind w:left="2835" w:hanging="567"/>
      </w:pPr>
      <w:rPr>
        <w:rFonts w:hint="default"/>
        <w:b w:val="0"/>
        <w:bCs w:val="0"/>
      </w:rPr>
    </w:lvl>
    <w:lvl w:ilvl="5">
      <w:start w:val="1"/>
      <w:numFmt w:val="lowerLetter"/>
      <w:lvlText w:val="%6)"/>
      <w:lvlJc w:val="left"/>
      <w:pPr>
        <w:tabs>
          <w:tab w:val="num" w:pos="2835"/>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99480F"/>
    <w:multiLevelType w:val="multilevel"/>
    <w:tmpl w:val="8C121FEE"/>
    <w:styleLink w:val="Huidigelijst2"/>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2268" w:hanging="2268"/>
      </w:pPr>
      <w:rPr>
        <w:rFonts w:hint="default"/>
      </w:rPr>
    </w:lvl>
    <w:lvl w:ilvl="3">
      <w:start w:val="1"/>
      <w:numFmt w:val="decimal"/>
      <w:lvlText w:val="%3.%4."/>
      <w:lvlJc w:val="left"/>
      <w:pPr>
        <w:ind w:left="2268"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5D482D"/>
    <w:multiLevelType w:val="hybridMultilevel"/>
    <w:tmpl w:val="19E49D38"/>
    <w:lvl w:ilvl="0" w:tplc="4E22D6B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4F6224"/>
    <w:multiLevelType w:val="multilevel"/>
    <w:tmpl w:val="231E8C40"/>
    <w:styleLink w:val="Huidigelijst4"/>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2268" w:hanging="2268"/>
      </w:pPr>
      <w:rPr>
        <w:rFonts w:hint="default"/>
      </w:rPr>
    </w:lvl>
    <w:lvl w:ilvl="3">
      <w:start w:val="1"/>
      <w:numFmt w:val="decimal"/>
      <w:lvlText w:val="§%4."/>
      <w:lvlJc w:val="left"/>
      <w:pPr>
        <w:ind w:left="2268" w:hanging="1134"/>
      </w:pPr>
      <w:rPr>
        <w:rFonts w:hint="default"/>
      </w:rPr>
    </w:lvl>
    <w:lvl w:ilvl="4">
      <w:start w:val="1"/>
      <w:numFmt w:val="decimal"/>
      <w:lvlText w:val="%5°"/>
      <w:lvlJc w:val="left"/>
      <w:pPr>
        <w:ind w:left="2552"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130A25"/>
    <w:multiLevelType w:val="multilevel"/>
    <w:tmpl w:val="C16E4DA2"/>
    <w:styleLink w:val="Huidigelijst10"/>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1701" w:hanging="1701"/>
      </w:pPr>
      <w:rPr>
        <w:rFonts w:hint="default"/>
        <w:b/>
        <w:bCs/>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b w:val="0"/>
        <w:bCs w:val="0"/>
      </w:rPr>
    </w:lvl>
    <w:lvl w:ilvl="5">
      <w:start w:val="1"/>
      <w:numFmt w:val="lowerLetter"/>
      <w:lvlText w:val="%6)"/>
      <w:lvlJc w:val="left"/>
      <w:pPr>
        <w:tabs>
          <w:tab w:val="num" w:pos="2835"/>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C97500"/>
    <w:multiLevelType w:val="multilevel"/>
    <w:tmpl w:val="56E028E8"/>
    <w:styleLink w:val="Huidigelijst8"/>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1701" w:hanging="1701"/>
      </w:pPr>
      <w:rPr>
        <w:rFonts w:hint="default"/>
        <w:b/>
        <w:bCs/>
      </w:rPr>
    </w:lvl>
    <w:lvl w:ilvl="3">
      <w:start w:val="1"/>
      <w:numFmt w:val="decimal"/>
      <w:lvlText w:val="§%4."/>
      <w:lvlJc w:val="left"/>
      <w:pPr>
        <w:ind w:left="2268" w:hanging="567"/>
      </w:pPr>
      <w:rPr>
        <w:rFonts w:hint="default"/>
      </w:rPr>
    </w:lvl>
    <w:lvl w:ilvl="4">
      <w:start w:val="1"/>
      <w:numFmt w:val="decimal"/>
      <w:lvlText w:val="%5°"/>
      <w:lvlJc w:val="left"/>
      <w:pPr>
        <w:ind w:left="2552"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925159"/>
    <w:multiLevelType w:val="multilevel"/>
    <w:tmpl w:val="6D54CC62"/>
    <w:styleLink w:val="Huidigelijst7"/>
    <w:lvl w:ilvl="0">
      <w:start w:val="1"/>
      <w:numFmt w:val="upperRoman"/>
      <w:lvlText w:val="Hoofdstuk %1."/>
      <w:lvlJc w:val="left"/>
      <w:pPr>
        <w:ind w:left="2268" w:hanging="2268"/>
      </w:pPr>
      <w:rPr>
        <w:rFonts w:hint="default"/>
      </w:rPr>
    </w:lvl>
    <w:lvl w:ilvl="1">
      <w:start w:val="1"/>
      <w:numFmt w:val="decimal"/>
      <w:lvlText w:val="Afdeling %2."/>
      <w:lvlJc w:val="left"/>
      <w:pPr>
        <w:ind w:left="2268" w:hanging="2268"/>
      </w:pPr>
      <w:rPr>
        <w:rFonts w:hint="default"/>
      </w:rPr>
    </w:lvl>
    <w:lvl w:ilvl="2">
      <w:start w:val="1"/>
      <w:numFmt w:val="decimal"/>
      <w:lvlRestart w:val="0"/>
      <w:lvlText w:val="Artikel %3."/>
      <w:lvlJc w:val="left"/>
      <w:pPr>
        <w:ind w:left="1701" w:hanging="1701"/>
      </w:pPr>
      <w:rPr>
        <w:rFonts w:hint="default"/>
        <w:b/>
        <w:bCs/>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33752036">
    <w:abstractNumId w:val="4"/>
  </w:num>
  <w:num w:numId="2" w16cid:durableId="1015616176">
    <w:abstractNumId w:val="1"/>
  </w:num>
  <w:num w:numId="3" w16cid:durableId="891190264">
    <w:abstractNumId w:val="8"/>
  </w:num>
  <w:num w:numId="4" w16cid:durableId="1314259599">
    <w:abstractNumId w:val="0"/>
  </w:num>
  <w:num w:numId="5" w16cid:durableId="1263611583">
    <w:abstractNumId w:val="3"/>
  </w:num>
  <w:num w:numId="6" w16cid:durableId="1399203450">
    <w:abstractNumId w:val="10"/>
  </w:num>
  <w:num w:numId="7" w16cid:durableId="1572691680">
    <w:abstractNumId w:val="5"/>
  </w:num>
  <w:num w:numId="8" w16cid:durableId="501285896">
    <w:abstractNumId w:val="2"/>
  </w:num>
  <w:num w:numId="9" w16cid:durableId="74321284">
    <w:abstractNumId w:val="13"/>
  </w:num>
  <w:num w:numId="10" w16cid:durableId="1063719958">
    <w:abstractNumId w:val="12"/>
  </w:num>
  <w:num w:numId="11" w16cid:durableId="534342827">
    <w:abstractNumId w:val="7"/>
  </w:num>
  <w:num w:numId="12" w16cid:durableId="927542471">
    <w:abstractNumId w:val="6"/>
  </w:num>
  <w:num w:numId="13" w16cid:durableId="1604073266">
    <w:abstractNumId w:val="11"/>
  </w:num>
  <w:num w:numId="14" w16cid:durableId="598485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5701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39425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3F"/>
    <w:rsid w:val="000028ED"/>
    <w:rsid w:val="000038E7"/>
    <w:rsid w:val="00013114"/>
    <w:rsid w:val="0001747D"/>
    <w:rsid w:val="00037609"/>
    <w:rsid w:val="00040E7D"/>
    <w:rsid w:val="00041000"/>
    <w:rsid w:val="00042C85"/>
    <w:rsid w:val="00050A04"/>
    <w:rsid w:val="0006140D"/>
    <w:rsid w:val="00062CBD"/>
    <w:rsid w:val="00071C2F"/>
    <w:rsid w:val="00076FDE"/>
    <w:rsid w:val="00083463"/>
    <w:rsid w:val="00084C91"/>
    <w:rsid w:val="00087AA2"/>
    <w:rsid w:val="00087C31"/>
    <w:rsid w:val="00091CED"/>
    <w:rsid w:val="000A1154"/>
    <w:rsid w:val="000B23A9"/>
    <w:rsid w:val="000D3222"/>
    <w:rsid w:val="000D6485"/>
    <w:rsid w:val="000E0B7D"/>
    <w:rsid w:val="000E24AF"/>
    <w:rsid w:val="000F18D7"/>
    <w:rsid w:val="000F45F7"/>
    <w:rsid w:val="00101E09"/>
    <w:rsid w:val="00104EBD"/>
    <w:rsid w:val="00107E6A"/>
    <w:rsid w:val="001161B8"/>
    <w:rsid w:val="00117F59"/>
    <w:rsid w:val="0014395E"/>
    <w:rsid w:val="00155750"/>
    <w:rsid w:val="00155A41"/>
    <w:rsid w:val="00156626"/>
    <w:rsid w:val="001635F0"/>
    <w:rsid w:val="001677D6"/>
    <w:rsid w:val="00167B0B"/>
    <w:rsid w:val="00167E23"/>
    <w:rsid w:val="00170081"/>
    <w:rsid w:val="00170A3D"/>
    <w:rsid w:val="0017184A"/>
    <w:rsid w:val="001747A4"/>
    <w:rsid w:val="00174BDF"/>
    <w:rsid w:val="00191E56"/>
    <w:rsid w:val="00191F37"/>
    <w:rsid w:val="001A1D27"/>
    <w:rsid w:val="001A3672"/>
    <w:rsid w:val="001A52D6"/>
    <w:rsid w:val="001A78A5"/>
    <w:rsid w:val="001B023A"/>
    <w:rsid w:val="001B3E47"/>
    <w:rsid w:val="001B538B"/>
    <w:rsid w:val="001C6BD5"/>
    <w:rsid w:val="001C6CC7"/>
    <w:rsid w:val="001C7A92"/>
    <w:rsid w:val="001D19F1"/>
    <w:rsid w:val="001D7B65"/>
    <w:rsid w:val="001E0E1A"/>
    <w:rsid w:val="001E158D"/>
    <w:rsid w:val="001F667A"/>
    <w:rsid w:val="001F7630"/>
    <w:rsid w:val="002017F8"/>
    <w:rsid w:val="00204DA4"/>
    <w:rsid w:val="00205691"/>
    <w:rsid w:val="00213DAF"/>
    <w:rsid w:val="002202DD"/>
    <w:rsid w:val="00220C21"/>
    <w:rsid w:val="00224D13"/>
    <w:rsid w:val="00231A55"/>
    <w:rsid w:val="00232907"/>
    <w:rsid w:val="00235AC7"/>
    <w:rsid w:val="00241528"/>
    <w:rsid w:val="00242EFC"/>
    <w:rsid w:val="00245E15"/>
    <w:rsid w:val="00252152"/>
    <w:rsid w:val="00254C6A"/>
    <w:rsid w:val="00255834"/>
    <w:rsid w:val="00260CE6"/>
    <w:rsid w:val="00262024"/>
    <w:rsid w:val="002632D9"/>
    <w:rsid w:val="002640BD"/>
    <w:rsid w:val="00270B7D"/>
    <w:rsid w:val="00273674"/>
    <w:rsid w:val="00276AA8"/>
    <w:rsid w:val="0028142F"/>
    <w:rsid w:val="00281AEB"/>
    <w:rsid w:val="00292E21"/>
    <w:rsid w:val="0029613D"/>
    <w:rsid w:val="002A12BE"/>
    <w:rsid w:val="002C531D"/>
    <w:rsid w:val="002D7DC4"/>
    <w:rsid w:val="002E3048"/>
    <w:rsid w:val="002E4615"/>
    <w:rsid w:val="002E66BB"/>
    <w:rsid w:val="002F1C4F"/>
    <w:rsid w:val="002F6412"/>
    <w:rsid w:val="002F6D50"/>
    <w:rsid w:val="002F7382"/>
    <w:rsid w:val="00310111"/>
    <w:rsid w:val="00310E7C"/>
    <w:rsid w:val="003122DA"/>
    <w:rsid w:val="0031358C"/>
    <w:rsid w:val="0031698C"/>
    <w:rsid w:val="003307BB"/>
    <w:rsid w:val="00330CB4"/>
    <w:rsid w:val="003440DF"/>
    <w:rsid w:val="00344FDB"/>
    <w:rsid w:val="003475E0"/>
    <w:rsid w:val="00350F3B"/>
    <w:rsid w:val="00351663"/>
    <w:rsid w:val="003530CB"/>
    <w:rsid w:val="003552F8"/>
    <w:rsid w:val="00361775"/>
    <w:rsid w:val="0037178B"/>
    <w:rsid w:val="00372170"/>
    <w:rsid w:val="003751D4"/>
    <w:rsid w:val="00375D11"/>
    <w:rsid w:val="00385787"/>
    <w:rsid w:val="00386624"/>
    <w:rsid w:val="003906CA"/>
    <w:rsid w:val="0039462E"/>
    <w:rsid w:val="003968E8"/>
    <w:rsid w:val="003A3771"/>
    <w:rsid w:val="003B0CFA"/>
    <w:rsid w:val="003C1CCE"/>
    <w:rsid w:val="003C48CA"/>
    <w:rsid w:val="003E0464"/>
    <w:rsid w:val="003E57FD"/>
    <w:rsid w:val="0040115C"/>
    <w:rsid w:val="004055E8"/>
    <w:rsid w:val="00407282"/>
    <w:rsid w:val="004073F1"/>
    <w:rsid w:val="00410DB6"/>
    <w:rsid w:val="0043141B"/>
    <w:rsid w:val="004330DE"/>
    <w:rsid w:val="00434E99"/>
    <w:rsid w:val="00441EF3"/>
    <w:rsid w:val="0044513D"/>
    <w:rsid w:val="004518B3"/>
    <w:rsid w:val="00471C74"/>
    <w:rsid w:val="00484A83"/>
    <w:rsid w:val="004929F0"/>
    <w:rsid w:val="00494439"/>
    <w:rsid w:val="00494B4F"/>
    <w:rsid w:val="00497335"/>
    <w:rsid w:val="004A5879"/>
    <w:rsid w:val="004A58C8"/>
    <w:rsid w:val="004A7C26"/>
    <w:rsid w:val="004B0129"/>
    <w:rsid w:val="004B092F"/>
    <w:rsid w:val="004B126C"/>
    <w:rsid w:val="004B2E90"/>
    <w:rsid w:val="004C04AD"/>
    <w:rsid w:val="004D0B81"/>
    <w:rsid w:val="004D4FD3"/>
    <w:rsid w:val="004D5AC7"/>
    <w:rsid w:val="004E3449"/>
    <w:rsid w:val="004E45BC"/>
    <w:rsid w:val="004F12B0"/>
    <w:rsid w:val="004F7563"/>
    <w:rsid w:val="005014F0"/>
    <w:rsid w:val="00502887"/>
    <w:rsid w:val="005040D4"/>
    <w:rsid w:val="00505DE4"/>
    <w:rsid w:val="00525A38"/>
    <w:rsid w:val="00527A32"/>
    <w:rsid w:val="005300A0"/>
    <w:rsid w:val="00530C97"/>
    <w:rsid w:val="0053581B"/>
    <w:rsid w:val="00540C91"/>
    <w:rsid w:val="00541A46"/>
    <w:rsid w:val="00543610"/>
    <w:rsid w:val="00552087"/>
    <w:rsid w:val="00562BC8"/>
    <w:rsid w:val="00562D23"/>
    <w:rsid w:val="00564639"/>
    <w:rsid w:val="00567B94"/>
    <w:rsid w:val="00570203"/>
    <w:rsid w:val="00571577"/>
    <w:rsid w:val="00576382"/>
    <w:rsid w:val="005767F6"/>
    <w:rsid w:val="005815D8"/>
    <w:rsid w:val="0059046F"/>
    <w:rsid w:val="0059488B"/>
    <w:rsid w:val="00594F4B"/>
    <w:rsid w:val="005A0255"/>
    <w:rsid w:val="005A069F"/>
    <w:rsid w:val="005A2124"/>
    <w:rsid w:val="005A215B"/>
    <w:rsid w:val="005A39F7"/>
    <w:rsid w:val="005A7996"/>
    <w:rsid w:val="005B2A17"/>
    <w:rsid w:val="005C0610"/>
    <w:rsid w:val="005C2A65"/>
    <w:rsid w:val="005C7E7F"/>
    <w:rsid w:val="005D6111"/>
    <w:rsid w:val="005E0025"/>
    <w:rsid w:val="005E1177"/>
    <w:rsid w:val="005F2635"/>
    <w:rsid w:val="005F4365"/>
    <w:rsid w:val="005F4C0E"/>
    <w:rsid w:val="00611955"/>
    <w:rsid w:val="00614FC6"/>
    <w:rsid w:val="00623F40"/>
    <w:rsid w:val="0062741D"/>
    <w:rsid w:val="006276DA"/>
    <w:rsid w:val="00630713"/>
    <w:rsid w:val="006324AD"/>
    <w:rsid w:val="006356CA"/>
    <w:rsid w:val="00635E6C"/>
    <w:rsid w:val="00637D55"/>
    <w:rsid w:val="0064201C"/>
    <w:rsid w:val="006446ED"/>
    <w:rsid w:val="00644A12"/>
    <w:rsid w:val="00644C43"/>
    <w:rsid w:val="00647669"/>
    <w:rsid w:val="00666326"/>
    <w:rsid w:val="0066662B"/>
    <w:rsid w:val="0067463F"/>
    <w:rsid w:val="00683EB0"/>
    <w:rsid w:val="006A3464"/>
    <w:rsid w:val="006A4A4D"/>
    <w:rsid w:val="006B0301"/>
    <w:rsid w:val="006B0827"/>
    <w:rsid w:val="006B6DB4"/>
    <w:rsid w:val="006C0D3D"/>
    <w:rsid w:val="006C26DA"/>
    <w:rsid w:val="006C63EA"/>
    <w:rsid w:val="006E1CCD"/>
    <w:rsid w:val="006E25D6"/>
    <w:rsid w:val="006F01DB"/>
    <w:rsid w:val="006F1798"/>
    <w:rsid w:val="00713DA1"/>
    <w:rsid w:val="00715ED2"/>
    <w:rsid w:val="0071667E"/>
    <w:rsid w:val="007239C7"/>
    <w:rsid w:val="007248DB"/>
    <w:rsid w:val="00724953"/>
    <w:rsid w:val="00724ED8"/>
    <w:rsid w:val="00725BC2"/>
    <w:rsid w:val="007306DC"/>
    <w:rsid w:val="00730F1D"/>
    <w:rsid w:val="007454B6"/>
    <w:rsid w:val="00747C76"/>
    <w:rsid w:val="0075625B"/>
    <w:rsid w:val="007617E2"/>
    <w:rsid w:val="0076341B"/>
    <w:rsid w:val="007737FD"/>
    <w:rsid w:val="0077517D"/>
    <w:rsid w:val="007763F3"/>
    <w:rsid w:val="007769E8"/>
    <w:rsid w:val="007849C8"/>
    <w:rsid w:val="00790D3A"/>
    <w:rsid w:val="00795448"/>
    <w:rsid w:val="007A3102"/>
    <w:rsid w:val="007A7814"/>
    <w:rsid w:val="007B0DEC"/>
    <w:rsid w:val="007B4C89"/>
    <w:rsid w:val="007B5055"/>
    <w:rsid w:val="007C298D"/>
    <w:rsid w:val="007C3636"/>
    <w:rsid w:val="007C6AC1"/>
    <w:rsid w:val="007C75D0"/>
    <w:rsid w:val="007D42A1"/>
    <w:rsid w:val="007D547C"/>
    <w:rsid w:val="007E3322"/>
    <w:rsid w:val="007E74BE"/>
    <w:rsid w:val="007F19D8"/>
    <w:rsid w:val="007F5355"/>
    <w:rsid w:val="008006F7"/>
    <w:rsid w:val="00804F67"/>
    <w:rsid w:val="00810C08"/>
    <w:rsid w:val="00811004"/>
    <w:rsid w:val="00814C7F"/>
    <w:rsid w:val="0081611E"/>
    <w:rsid w:val="00817395"/>
    <w:rsid w:val="008179EF"/>
    <w:rsid w:val="008229F4"/>
    <w:rsid w:val="00840E45"/>
    <w:rsid w:val="00841F46"/>
    <w:rsid w:val="008612B5"/>
    <w:rsid w:val="00865B0A"/>
    <w:rsid w:val="0086779F"/>
    <w:rsid w:val="008902FB"/>
    <w:rsid w:val="00895887"/>
    <w:rsid w:val="008A23C0"/>
    <w:rsid w:val="008A6390"/>
    <w:rsid w:val="008B3C03"/>
    <w:rsid w:val="008B5B55"/>
    <w:rsid w:val="008B7DB3"/>
    <w:rsid w:val="008C382D"/>
    <w:rsid w:val="008C7258"/>
    <w:rsid w:val="008C78AB"/>
    <w:rsid w:val="008D0A08"/>
    <w:rsid w:val="008D5D3A"/>
    <w:rsid w:val="008D5F5B"/>
    <w:rsid w:val="008D7E8A"/>
    <w:rsid w:val="008D7EDD"/>
    <w:rsid w:val="008E1972"/>
    <w:rsid w:val="008E2B72"/>
    <w:rsid w:val="008E719D"/>
    <w:rsid w:val="008F190D"/>
    <w:rsid w:val="008F5245"/>
    <w:rsid w:val="009015FC"/>
    <w:rsid w:val="00905A17"/>
    <w:rsid w:val="00917800"/>
    <w:rsid w:val="00924BA3"/>
    <w:rsid w:val="00926325"/>
    <w:rsid w:val="00927DFE"/>
    <w:rsid w:val="00943F89"/>
    <w:rsid w:val="009542FE"/>
    <w:rsid w:val="00963925"/>
    <w:rsid w:val="00963BAA"/>
    <w:rsid w:val="00965258"/>
    <w:rsid w:val="00965672"/>
    <w:rsid w:val="009679D5"/>
    <w:rsid w:val="00970367"/>
    <w:rsid w:val="009918C5"/>
    <w:rsid w:val="009976FD"/>
    <w:rsid w:val="009A1816"/>
    <w:rsid w:val="009A697F"/>
    <w:rsid w:val="009B26F5"/>
    <w:rsid w:val="009B3495"/>
    <w:rsid w:val="009B50A9"/>
    <w:rsid w:val="009B56B0"/>
    <w:rsid w:val="009B6523"/>
    <w:rsid w:val="009C4D6A"/>
    <w:rsid w:val="009C521C"/>
    <w:rsid w:val="009D14A2"/>
    <w:rsid w:val="009D2B1A"/>
    <w:rsid w:val="009D5510"/>
    <w:rsid w:val="009D60C8"/>
    <w:rsid w:val="009F4B9A"/>
    <w:rsid w:val="009F52AE"/>
    <w:rsid w:val="009F5903"/>
    <w:rsid w:val="00A071F1"/>
    <w:rsid w:val="00A10087"/>
    <w:rsid w:val="00A1473D"/>
    <w:rsid w:val="00A16AB4"/>
    <w:rsid w:val="00A21661"/>
    <w:rsid w:val="00A21675"/>
    <w:rsid w:val="00A423BF"/>
    <w:rsid w:val="00A44EED"/>
    <w:rsid w:val="00A4548B"/>
    <w:rsid w:val="00A66E66"/>
    <w:rsid w:val="00A70121"/>
    <w:rsid w:val="00A722A7"/>
    <w:rsid w:val="00A73365"/>
    <w:rsid w:val="00A743BC"/>
    <w:rsid w:val="00A744EF"/>
    <w:rsid w:val="00A74807"/>
    <w:rsid w:val="00A77193"/>
    <w:rsid w:val="00AA134A"/>
    <w:rsid w:val="00AA7208"/>
    <w:rsid w:val="00AA79BF"/>
    <w:rsid w:val="00AC64BB"/>
    <w:rsid w:val="00AD0079"/>
    <w:rsid w:val="00AD2F83"/>
    <w:rsid w:val="00AE4788"/>
    <w:rsid w:val="00AF74A5"/>
    <w:rsid w:val="00B07EFF"/>
    <w:rsid w:val="00B10F19"/>
    <w:rsid w:val="00B13068"/>
    <w:rsid w:val="00B15574"/>
    <w:rsid w:val="00B17F2E"/>
    <w:rsid w:val="00B26CC1"/>
    <w:rsid w:val="00B2727C"/>
    <w:rsid w:val="00B3098C"/>
    <w:rsid w:val="00B3631D"/>
    <w:rsid w:val="00B44075"/>
    <w:rsid w:val="00B63417"/>
    <w:rsid w:val="00B7366D"/>
    <w:rsid w:val="00B74EEF"/>
    <w:rsid w:val="00B80F31"/>
    <w:rsid w:val="00B86D27"/>
    <w:rsid w:val="00B903A9"/>
    <w:rsid w:val="00B969A6"/>
    <w:rsid w:val="00B97C89"/>
    <w:rsid w:val="00BA2A9D"/>
    <w:rsid w:val="00BB1E07"/>
    <w:rsid w:val="00BB2A7C"/>
    <w:rsid w:val="00BC022A"/>
    <w:rsid w:val="00BC4EB3"/>
    <w:rsid w:val="00BE0D62"/>
    <w:rsid w:val="00BF1B45"/>
    <w:rsid w:val="00BF1DC3"/>
    <w:rsid w:val="00BF4347"/>
    <w:rsid w:val="00BF595A"/>
    <w:rsid w:val="00C01860"/>
    <w:rsid w:val="00C02ECC"/>
    <w:rsid w:val="00C03F30"/>
    <w:rsid w:val="00C043EE"/>
    <w:rsid w:val="00C06E73"/>
    <w:rsid w:val="00C12E4C"/>
    <w:rsid w:val="00C178BE"/>
    <w:rsid w:val="00C24680"/>
    <w:rsid w:val="00C3193F"/>
    <w:rsid w:val="00C42E85"/>
    <w:rsid w:val="00C43F9F"/>
    <w:rsid w:val="00C54E90"/>
    <w:rsid w:val="00C5728A"/>
    <w:rsid w:val="00C61EA2"/>
    <w:rsid w:val="00C6426B"/>
    <w:rsid w:val="00C74A9B"/>
    <w:rsid w:val="00C8004E"/>
    <w:rsid w:val="00C907F1"/>
    <w:rsid w:val="00CA18B4"/>
    <w:rsid w:val="00CA66A1"/>
    <w:rsid w:val="00CA7CBF"/>
    <w:rsid w:val="00CB9BA9"/>
    <w:rsid w:val="00CC1B7D"/>
    <w:rsid w:val="00CC20A1"/>
    <w:rsid w:val="00CC6628"/>
    <w:rsid w:val="00CD0E68"/>
    <w:rsid w:val="00CD683B"/>
    <w:rsid w:val="00CE0577"/>
    <w:rsid w:val="00CE38FC"/>
    <w:rsid w:val="00CE7C84"/>
    <w:rsid w:val="00D05071"/>
    <w:rsid w:val="00D13704"/>
    <w:rsid w:val="00D17807"/>
    <w:rsid w:val="00D26B20"/>
    <w:rsid w:val="00D3312C"/>
    <w:rsid w:val="00D41104"/>
    <w:rsid w:val="00D426CC"/>
    <w:rsid w:val="00D427AC"/>
    <w:rsid w:val="00D44FFE"/>
    <w:rsid w:val="00D4534A"/>
    <w:rsid w:val="00D52D2A"/>
    <w:rsid w:val="00D52DAA"/>
    <w:rsid w:val="00D6331C"/>
    <w:rsid w:val="00D63CF6"/>
    <w:rsid w:val="00D75FDA"/>
    <w:rsid w:val="00D77801"/>
    <w:rsid w:val="00D82223"/>
    <w:rsid w:val="00D87634"/>
    <w:rsid w:val="00D87CC4"/>
    <w:rsid w:val="00D90E7D"/>
    <w:rsid w:val="00D9569E"/>
    <w:rsid w:val="00D96AD9"/>
    <w:rsid w:val="00DA27BF"/>
    <w:rsid w:val="00DB0EAC"/>
    <w:rsid w:val="00DB5677"/>
    <w:rsid w:val="00DB5C04"/>
    <w:rsid w:val="00DC1FE1"/>
    <w:rsid w:val="00DC22DD"/>
    <w:rsid w:val="00DC2A3E"/>
    <w:rsid w:val="00DC69E0"/>
    <w:rsid w:val="00DD207F"/>
    <w:rsid w:val="00DD4EC0"/>
    <w:rsid w:val="00DE3BC0"/>
    <w:rsid w:val="00DE3D38"/>
    <w:rsid w:val="00DF02A2"/>
    <w:rsid w:val="00DF0BC7"/>
    <w:rsid w:val="00DF1875"/>
    <w:rsid w:val="00DF4345"/>
    <w:rsid w:val="00DF484B"/>
    <w:rsid w:val="00E1434F"/>
    <w:rsid w:val="00E312BA"/>
    <w:rsid w:val="00E40AE7"/>
    <w:rsid w:val="00E41761"/>
    <w:rsid w:val="00E43DDE"/>
    <w:rsid w:val="00E50DBC"/>
    <w:rsid w:val="00E629BB"/>
    <w:rsid w:val="00E669F7"/>
    <w:rsid w:val="00E7005D"/>
    <w:rsid w:val="00E71AC7"/>
    <w:rsid w:val="00E81049"/>
    <w:rsid w:val="00E82788"/>
    <w:rsid w:val="00E9105E"/>
    <w:rsid w:val="00E952D4"/>
    <w:rsid w:val="00E957C0"/>
    <w:rsid w:val="00E96E2B"/>
    <w:rsid w:val="00EA1B0D"/>
    <w:rsid w:val="00EA75BA"/>
    <w:rsid w:val="00EB3BB4"/>
    <w:rsid w:val="00EB3CBD"/>
    <w:rsid w:val="00EB541A"/>
    <w:rsid w:val="00EC0D7A"/>
    <w:rsid w:val="00EC1AB1"/>
    <w:rsid w:val="00EC3406"/>
    <w:rsid w:val="00EC7C0E"/>
    <w:rsid w:val="00ED0238"/>
    <w:rsid w:val="00ED2397"/>
    <w:rsid w:val="00ED5228"/>
    <w:rsid w:val="00EE7D84"/>
    <w:rsid w:val="00EF026A"/>
    <w:rsid w:val="00EF5E83"/>
    <w:rsid w:val="00F00ABE"/>
    <w:rsid w:val="00F0209E"/>
    <w:rsid w:val="00F045F3"/>
    <w:rsid w:val="00F0666C"/>
    <w:rsid w:val="00F13130"/>
    <w:rsid w:val="00F131FE"/>
    <w:rsid w:val="00F2236C"/>
    <w:rsid w:val="00F439DF"/>
    <w:rsid w:val="00F45A79"/>
    <w:rsid w:val="00F5091D"/>
    <w:rsid w:val="00F5197A"/>
    <w:rsid w:val="00F54FE5"/>
    <w:rsid w:val="00F550F8"/>
    <w:rsid w:val="00F55844"/>
    <w:rsid w:val="00F5602B"/>
    <w:rsid w:val="00F5622D"/>
    <w:rsid w:val="00F63C51"/>
    <w:rsid w:val="00F73F0D"/>
    <w:rsid w:val="00F753B5"/>
    <w:rsid w:val="00F80FC7"/>
    <w:rsid w:val="00F82243"/>
    <w:rsid w:val="00F95896"/>
    <w:rsid w:val="00FA3B0E"/>
    <w:rsid w:val="00FA4CDE"/>
    <w:rsid w:val="00FA52CC"/>
    <w:rsid w:val="00FA76B9"/>
    <w:rsid w:val="00FB0DB0"/>
    <w:rsid w:val="00FB54E2"/>
    <w:rsid w:val="00FB6F94"/>
    <w:rsid w:val="00FB7465"/>
    <w:rsid w:val="00FC27BA"/>
    <w:rsid w:val="00FD077E"/>
    <w:rsid w:val="00FE5940"/>
    <w:rsid w:val="00FE670D"/>
    <w:rsid w:val="00FE755C"/>
    <w:rsid w:val="00FF513F"/>
    <w:rsid w:val="00FF549C"/>
    <w:rsid w:val="0265CFA6"/>
    <w:rsid w:val="036FD03D"/>
    <w:rsid w:val="07035617"/>
    <w:rsid w:val="0B3A56BD"/>
    <w:rsid w:val="0C69B7BB"/>
    <w:rsid w:val="0CB06757"/>
    <w:rsid w:val="0FF7F2C7"/>
    <w:rsid w:val="159A9313"/>
    <w:rsid w:val="195FC3E8"/>
    <w:rsid w:val="1AFBEBC4"/>
    <w:rsid w:val="1BE622B7"/>
    <w:rsid w:val="2601A4E6"/>
    <w:rsid w:val="2633EC44"/>
    <w:rsid w:val="26AB025F"/>
    <w:rsid w:val="27D0C8D0"/>
    <w:rsid w:val="2810D60C"/>
    <w:rsid w:val="3AE118E2"/>
    <w:rsid w:val="43E8B27E"/>
    <w:rsid w:val="44102ACE"/>
    <w:rsid w:val="46C25E44"/>
    <w:rsid w:val="47175682"/>
    <w:rsid w:val="4721CED7"/>
    <w:rsid w:val="49EF8DA0"/>
    <w:rsid w:val="4D29EFE6"/>
    <w:rsid w:val="4D6F07DD"/>
    <w:rsid w:val="4EB8617C"/>
    <w:rsid w:val="5762078A"/>
    <w:rsid w:val="5A624C9D"/>
    <w:rsid w:val="5C10399B"/>
    <w:rsid w:val="647D1BD4"/>
    <w:rsid w:val="6979249B"/>
    <w:rsid w:val="6A9997AB"/>
    <w:rsid w:val="6C0F8755"/>
    <w:rsid w:val="7233CAEF"/>
    <w:rsid w:val="789050B3"/>
    <w:rsid w:val="78E73AF7"/>
    <w:rsid w:val="7A4AD9FE"/>
    <w:rsid w:val="7D0CFB66"/>
    <w:rsid w:val="7DBEB81B"/>
    <w:rsid w:val="7DFB694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AB5A"/>
  <w15:chartTrackingRefBased/>
  <w15:docId w15:val="{612F8A82-B183-4824-91D0-3AA9485B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463F"/>
    <w:pPr>
      <w:keepNext/>
      <w:keepLines/>
      <w:numPr>
        <w:numId w:val="11"/>
      </w:numPr>
      <w:spacing w:before="240" w:after="240"/>
      <w:outlineLvl w:val="0"/>
    </w:pPr>
    <w:rPr>
      <w:rFonts w:ascii="Calibri" w:eastAsiaTheme="majorEastAsia" w:hAnsi="Calibri" w:cs="Calibri"/>
      <w:b/>
      <w:bCs/>
      <w:color w:val="000000" w:themeColor="text1"/>
      <w:u w:val="single"/>
      <w:lang w:val="nl-NL"/>
    </w:rPr>
  </w:style>
  <w:style w:type="paragraph" w:styleId="Kop2">
    <w:name w:val="heading 2"/>
    <w:basedOn w:val="Lijstnummering"/>
    <w:next w:val="Standaard"/>
    <w:link w:val="Kop2Char"/>
    <w:uiPriority w:val="9"/>
    <w:unhideWhenUsed/>
    <w:qFormat/>
    <w:rsid w:val="00E957C0"/>
    <w:pPr>
      <w:numPr>
        <w:ilvl w:val="1"/>
        <w:numId w:val="11"/>
      </w:numPr>
      <w:spacing w:before="240" w:after="240"/>
      <w:outlineLvl w:val="1"/>
    </w:pPr>
    <w:rPr>
      <w:b/>
      <w:bCs/>
      <w:i/>
      <w:iCs/>
    </w:rPr>
  </w:style>
  <w:style w:type="paragraph" w:styleId="Kop3">
    <w:name w:val="heading 3"/>
    <w:basedOn w:val="Standaard"/>
    <w:next w:val="Standaard"/>
    <w:link w:val="Kop3Char"/>
    <w:uiPriority w:val="9"/>
    <w:unhideWhenUsed/>
    <w:qFormat/>
    <w:rsid w:val="00232907"/>
    <w:pPr>
      <w:keepNext/>
      <w:keepLines/>
      <w:numPr>
        <w:ilvl w:val="2"/>
        <w:numId w:val="11"/>
      </w:numPr>
      <w:spacing w:before="160" w:after="160"/>
      <w:outlineLvl w:val="2"/>
    </w:pPr>
    <w:rPr>
      <w:rFonts w:ascii="Calibri" w:eastAsiaTheme="majorEastAsia" w:hAnsi="Calibri" w:cs="Calibri"/>
      <w:b/>
      <w:b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463F"/>
    <w:rPr>
      <w:rFonts w:ascii="Calibri" w:eastAsiaTheme="majorEastAsia" w:hAnsi="Calibri" w:cs="Calibri"/>
      <w:b/>
      <w:bCs/>
      <w:color w:val="000000" w:themeColor="text1"/>
      <w:u w:val="single"/>
      <w:lang w:val="nl-NL"/>
    </w:rPr>
  </w:style>
  <w:style w:type="numbering" w:customStyle="1" w:styleId="Huidigelijst1">
    <w:name w:val="Huidige lijst1"/>
    <w:uiPriority w:val="99"/>
    <w:rsid w:val="0067463F"/>
    <w:pPr>
      <w:numPr>
        <w:numId w:val="2"/>
      </w:numPr>
    </w:pPr>
  </w:style>
  <w:style w:type="character" w:customStyle="1" w:styleId="Kop2Char">
    <w:name w:val="Kop 2 Char"/>
    <w:basedOn w:val="Standaardalinea-lettertype"/>
    <w:link w:val="Kop2"/>
    <w:uiPriority w:val="9"/>
    <w:rsid w:val="00E957C0"/>
    <w:rPr>
      <w:b/>
      <w:bCs/>
      <w:i/>
      <w:iCs/>
    </w:rPr>
  </w:style>
  <w:style w:type="numbering" w:customStyle="1" w:styleId="Huidigelijst2">
    <w:name w:val="Huidige lijst2"/>
    <w:uiPriority w:val="99"/>
    <w:rsid w:val="0067463F"/>
    <w:pPr>
      <w:numPr>
        <w:numId w:val="3"/>
      </w:numPr>
    </w:pPr>
  </w:style>
  <w:style w:type="paragraph" w:styleId="Lijstnummering">
    <w:name w:val="List Number"/>
    <w:basedOn w:val="Standaard"/>
    <w:uiPriority w:val="99"/>
    <w:unhideWhenUsed/>
    <w:rsid w:val="0067463F"/>
    <w:pPr>
      <w:contextualSpacing/>
    </w:pPr>
  </w:style>
  <w:style w:type="paragraph" w:styleId="Lijstalinea">
    <w:name w:val="List Paragraph"/>
    <w:basedOn w:val="Standaard"/>
    <w:uiPriority w:val="34"/>
    <w:qFormat/>
    <w:rsid w:val="0067463F"/>
    <w:pPr>
      <w:ind w:left="720"/>
      <w:contextualSpacing/>
    </w:pPr>
  </w:style>
  <w:style w:type="numbering" w:customStyle="1" w:styleId="Huidigelijst3">
    <w:name w:val="Huidige lijst3"/>
    <w:uiPriority w:val="99"/>
    <w:rsid w:val="00494B4F"/>
    <w:pPr>
      <w:numPr>
        <w:numId w:val="5"/>
      </w:numPr>
    </w:pPr>
  </w:style>
  <w:style w:type="numbering" w:customStyle="1" w:styleId="Huidigelijst4">
    <w:name w:val="Huidige lijst4"/>
    <w:uiPriority w:val="99"/>
    <w:rsid w:val="00494B4F"/>
    <w:pPr>
      <w:numPr>
        <w:numId w:val="6"/>
      </w:numPr>
    </w:pPr>
  </w:style>
  <w:style w:type="numbering" w:customStyle="1" w:styleId="Huidigelijst5">
    <w:name w:val="Huidige lijst5"/>
    <w:uiPriority w:val="99"/>
    <w:rsid w:val="00494B4F"/>
    <w:pPr>
      <w:numPr>
        <w:numId w:val="7"/>
      </w:numPr>
    </w:pPr>
  </w:style>
  <w:style w:type="numbering" w:customStyle="1" w:styleId="Huidigelijst6">
    <w:name w:val="Huidige lijst6"/>
    <w:uiPriority w:val="99"/>
    <w:rsid w:val="005A7996"/>
    <w:pPr>
      <w:numPr>
        <w:numId w:val="8"/>
      </w:numPr>
    </w:pPr>
  </w:style>
  <w:style w:type="numbering" w:customStyle="1" w:styleId="Huidigelijst7">
    <w:name w:val="Huidige lijst7"/>
    <w:uiPriority w:val="99"/>
    <w:rsid w:val="005A7996"/>
    <w:pPr>
      <w:numPr>
        <w:numId w:val="9"/>
      </w:numPr>
    </w:pPr>
  </w:style>
  <w:style w:type="numbering" w:customStyle="1" w:styleId="Huidigelijst8">
    <w:name w:val="Huidige lijst8"/>
    <w:uiPriority w:val="99"/>
    <w:rsid w:val="005A7996"/>
    <w:pPr>
      <w:numPr>
        <w:numId w:val="10"/>
      </w:numPr>
    </w:pPr>
  </w:style>
  <w:style w:type="numbering" w:customStyle="1" w:styleId="Huidigelijst9">
    <w:name w:val="Huidige lijst9"/>
    <w:uiPriority w:val="99"/>
    <w:rsid w:val="00232907"/>
    <w:pPr>
      <w:numPr>
        <w:numId w:val="12"/>
      </w:numPr>
    </w:pPr>
  </w:style>
  <w:style w:type="numbering" w:customStyle="1" w:styleId="Huidigelijst10">
    <w:name w:val="Huidige lijst10"/>
    <w:uiPriority w:val="99"/>
    <w:rsid w:val="00232907"/>
    <w:pPr>
      <w:numPr>
        <w:numId w:val="13"/>
      </w:numPr>
    </w:pPr>
  </w:style>
  <w:style w:type="character" w:customStyle="1" w:styleId="Kop3Char">
    <w:name w:val="Kop 3 Char"/>
    <w:basedOn w:val="Standaardalinea-lettertype"/>
    <w:link w:val="Kop3"/>
    <w:uiPriority w:val="9"/>
    <w:rsid w:val="00232907"/>
    <w:rPr>
      <w:rFonts w:ascii="Calibri" w:eastAsiaTheme="majorEastAsia" w:hAnsi="Calibri" w:cs="Calibri"/>
      <w:b/>
      <w:bCs/>
      <w:color w:val="000000" w:themeColor="text1"/>
    </w:rPr>
  </w:style>
  <w:style w:type="paragraph" w:styleId="Kopvaninhoudsopgave">
    <w:name w:val="TOC Heading"/>
    <w:basedOn w:val="Kop1"/>
    <w:next w:val="Standaard"/>
    <w:uiPriority w:val="39"/>
    <w:unhideWhenUsed/>
    <w:qFormat/>
    <w:rsid w:val="00232907"/>
    <w:pPr>
      <w:numPr>
        <w:numId w:val="0"/>
      </w:numPr>
      <w:spacing w:before="480" w:after="0" w:line="276" w:lineRule="auto"/>
      <w:outlineLvl w:val="9"/>
    </w:pPr>
    <w:rPr>
      <w:rFonts w:asciiTheme="majorHAnsi" w:hAnsiTheme="majorHAnsi" w:cstheme="majorBidi"/>
      <w:color w:val="2F5496" w:themeColor="accent1" w:themeShade="BF"/>
      <w:sz w:val="28"/>
      <w:szCs w:val="28"/>
      <w:u w:val="none"/>
      <w:lang w:val="nl-BE" w:eastAsia="nl-NL"/>
    </w:rPr>
  </w:style>
  <w:style w:type="paragraph" w:styleId="Inhopg1">
    <w:name w:val="toc 1"/>
    <w:basedOn w:val="Standaard"/>
    <w:next w:val="Standaard"/>
    <w:autoRedefine/>
    <w:uiPriority w:val="39"/>
    <w:unhideWhenUsed/>
    <w:rsid w:val="0029613D"/>
    <w:pPr>
      <w:tabs>
        <w:tab w:val="left" w:pos="1440"/>
        <w:tab w:val="right" w:leader="dot" w:pos="9060"/>
      </w:tabs>
      <w:spacing w:before="240" w:after="120"/>
    </w:pPr>
    <w:rPr>
      <w:rFonts w:cstheme="minorHAnsi"/>
      <w:b/>
      <w:bCs/>
      <w:sz w:val="20"/>
      <w:szCs w:val="20"/>
    </w:rPr>
  </w:style>
  <w:style w:type="paragraph" w:styleId="Inhopg3">
    <w:name w:val="toc 3"/>
    <w:basedOn w:val="Standaard"/>
    <w:next w:val="Standaard"/>
    <w:autoRedefine/>
    <w:uiPriority w:val="39"/>
    <w:unhideWhenUsed/>
    <w:rsid w:val="00232907"/>
    <w:pPr>
      <w:ind w:left="480"/>
    </w:pPr>
    <w:rPr>
      <w:rFonts w:cstheme="minorHAnsi"/>
      <w:sz w:val="20"/>
      <w:szCs w:val="20"/>
    </w:rPr>
  </w:style>
  <w:style w:type="paragraph" w:styleId="Inhopg2">
    <w:name w:val="toc 2"/>
    <w:basedOn w:val="Standaard"/>
    <w:next w:val="Standaard"/>
    <w:autoRedefine/>
    <w:uiPriority w:val="39"/>
    <w:unhideWhenUsed/>
    <w:rsid w:val="00232907"/>
    <w:pPr>
      <w:spacing w:before="120"/>
      <w:ind w:left="240"/>
    </w:pPr>
    <w:rPr>
      <w:rFonts w:cstheme="minorHAnsi"/>
      <w:i/>
      <w:iCs/>
      <w:sz w:val="20"/>
      <w:szCs w:val="20"/>
    </w:rPr>
  </w:style>
  <w:style w:type="character" w:styleId="Hyperlink">
    <w:name w:val="Hyperlink"/>
    <w:basedOn w:val="Standaardalinea-lettertype"/>
    <w:uiPriority w:val="99"/>
    <w:unhideWhenUsed/>
    <w:rsid w:val="00232907"/>
    <w:rPr>
      <w:color w:val="0563C1" w:themeColor="hyperlink"/>
      <w:u w:val="single"/>
    </w:rPr>
  </w:style>
  <w:style w:type="paragraph" w:styleId="Inhopg4">
    <w:name w:val="toc 4"/>
    <w:basedOn w:val="Standaard"/>
    <w:next w:val="Standaard"/>
    <w:autoRedefine/>
    <w:uiPriority w:val="39"/>
    <w:semiHidden/>
    <w:unhideWhenUsed/>
    <w:rsid w:val="00232907"/>
    <w:pPr>
      <w:ind w:left="720"/>
    </w:pPr>
    <w:rPr>
      <w:rFonts w:cstheme="minorHAnsi"/>
      <w:sz w:val="20"/>
      <w:szCs w:val="20"/>
    </w:rPr>
  </w:style>
  <w:style w:type="paragraph" w:styleId="Inhopg5">
    <w:name w:val="toc 5"/>
    <w:basedOn w:val="Standaard"/>
    <w:next w:val="Standaard"/>
    <w:autoRedefine/>
    <w:uiPriority w:val="39"/>
    <w:semiHidden/>
    <w:unhideWhenUsed/>
    <w:rsid w:val="00232907"/>
    <w:pPr>
      <w:ind w:left="960"/>
    </w:pPr>
    <w:rPr>
      <w:rFonts w:cstheme="minorHAnsi"/>
      <w:sz w:val="20"/>
      <w:szCs w:val="20"/>
    </w:rPr>
  </w:style>
  <w:style w:type="paragraph" w:styleId="Inhopg6">
    <w:name w:val="toc 6"/>
    <w:basedOn w:val="Standaard"/>
    <w:next w:val="Standaard"/>
    <w:autoRedefine/>
    <w:uiPriority w:val="39"/>
    <w:semiHidden/>
    <w:unhideWhenUsed/>
    <w:rsid w:val="00232907"/>
    <w:pPr>
      <w:ind w:left="1200"/>
    </w:pPr>
    <w:rPr>
      <w:rFonts w:cstheme="minorHAnsi"/>
      <w:sz w:val="20"/>
      <w:szCs w:val="20"/>
    </w:rPr>
  </w:style>
  <w:style w:type="paragraph" w:styleId="Inhopg7">
    <w:name w:val="toc 7"/>
    <w:basedOn w:val="Standaard"/>
    <w:next w:val="Standaard"/>
    <w:autoRedefine/>
    <w:uiPriority w:val="39"/>
    <w:semiHidden/>
    <w:unhideWhenUsed/>
    <w:rsid w:val="00232907"/>
    <w:pPr>
      <w:ind w:left="1440"/>
    </w:pPr>
    <w:rPr>
      <w:rFonts w:cstheme="minorHAnsi"/>
      <w:sz w:val="20"/>
      <w:szCs w:val="20"/>
    </w:rPr>
  </w:style>
  <w:style w:type="paragraph" w:styleId="Inhopg8">
    <w:name w:val="toc 8"/>
    <w:basedOn w:val="Standaard"/>
    <w:next w:val="Standaard"/>
    <w:autoRedefine/>
    <w:uiPriority w:val="39"/>
    <w:semiHidden/>
    <w:unhideWhenUsed/>
    <w:rsid w:val="00232907"/>
    <w:pPr>
      <w:ind w:left="1680"/>
    </w:pPr>
    <w:rPr>
      <w:rFonts w:cstheme="minorHAnsi"/>
      <w:sz w:val="20"/>
      <w:szCs w:val="20"/>
    </w:rPr>
  </w:style>
  <w:style w:type="paragraph" w:styleId="Inhopg9">
    <w:name w:val="toc 9"/>
    <w:basedOn w:val="Standaard"/>
    <w:next w:val="Standaard"/>
    <w:autoRedefine/>
    <w:uiPriority w:val="39"/>
    <w:semiHidden/>
    <w:unhideWhenUsed/>
    <w:rsid w:val="00232907"/>
    <w:pPr>
      <w:ind w:left="1920"/>
    </w:pPr>
    <w:rPr>
      <w:rFonts w:cstheme="minorHAnsi"/>
      <w:sz w:val="20"/>
      <w:szCs w:val="20"/>
    </w:rPr>
  </w:style>
  <w:style w:type="paragraph" w:styleId="Koptekst">
    <w:name w:val="header"/>
    <w:basedOn w:val="Standaard"/>
    <w:link w:val="KoptekstChar"/>
    <w:uiPriority w:val="99"/>
    <w:unhideWhenUsed/>
    <w:rsid w:val="00386624"/>
    <w:pPr>
      <w:tabs>
        <w:tab w:val="center" w:pos="4536"/>
        <w:tab w:val="right" w:pos="9072"/>
      </w:tabs>
    </w:pPr>
  </w:style>
  <w:style w:type="character" w:customStyle="1" w:styleId="KoptekstChar">
    <w:name w:val="Koptekst Char"/>
    <w:basedOn w:val="Standaardalinea-lettertype"/>
    <w:link w:val="Koptekst"/>
    <w:uiPriority w:val="99"/>
    <w:rsid w:val="00386624"/>
  </w:style>
  <w:style w:type="paragraph" w:styleId="Voettekst">
    <w:name w:val="footer"/>
    <w:basedOn w:val="Standaard"/>
    <w:link w:val="VoettekstChar"/>
    <w:uiPriority w:val="99"/>
    <w:unhideWhenUsed/>
    <w:rsid w:val="00386624"/>
    <w:pPr>
      <w:tabs>
        <w:tab w:val="center" w:pos="4536"/>
        <w:tab w:val="right" w:pos="9072"/>
      </w:tabs>
    </w:pPr>
  </w:style>
  <w:style w:type="character" w:customStyle="1" w:styleId="VoettekstChar">
    <w:name w:val="Voettekst Char"/>
    <w:basedOn w:val="Standaardalinea-lettertype"/>
    <w:link w:val="Voettekst"/>
    <w:uiPriority w:val="99"/>
    <w:rsid w:val="00386624"/>
  </w:style>
  <w:style w:type="character" w:styleId="Verwijzingopmerking">
    <w:name w:val="annotation reference"/>
    <w:basedOn w:val="Standaardalinea-lettertype"/>
    <w:uiPriority w:val="99"/>
    <w:semiHidden/>
    <w:unhideWhenUsed/>
    <w:rsid w:val="005D6111"/>
    <w:rPr>
      <w:sz w:val="16"/>
      <w:szCs w:val="16"/>
    </w:rPr>
  </w:style>
  <w:style w:type="paragraph" w:styleId="Tekstopmerking">
    <w:name w:val="annotation text"/>
    <w:basedOn w:val="Standaard"/>
    <w:link w:val="TekstopmerkingChar"/>
    <w:uiPriority w:val="99"/>
    <w:unhideWhenUsed/>
    <w:rsid w:val="005D6111"/>
    <w:rPr>
      <w:sz w:val="20"/>
      <w:szCs w:val="20"/>
    </w:rPr>
  </w:style>
  <w:style w:type="character" w:customStyle="1" w:styleId="TekstopmerkingChar">
    <w:name w:val="Tekst opmerking Char"/>
    <w:basedOn w:val="Standaardalinea-lettertype"/>
    <w:link w:val="Tekstopmerking"/>
    <w:uiPriority w:val="99"/>
    <w:rsid w:val="005D6111"/>
    <w:rPr>
      <w:sz w:val="20"/>
      <w:szCs w:val="20"/>
    </w:rPr>
  </w:style>
  <w:style w:type="paragraph" w:styleId="Onderwerpvanopmerking">
    <w:name w:val="annotation subject"/>
    <w:basedOn w:val="Tekstopmerking"/>
    <w:next w:val="Tekstopmerking"/>
    <w:link w:val="OnderwerpvanopmerkingChar"/>
    <w:uiPriority w:val="99"/>
    <w:semiHidden/>
    <w:unhideWhenUsed/>
    <w:rsid w:val="005D6111"/>
    <w:rPr>
      <w:b/>
      <w:bCs/>
    </w:rPr>
  </w:style>
  <w:style w:type="character" w:customStyle="1" w:styleId="OnderwerpvanopmerkingChar">
    <w:name w:val="Onderwerp van opmerking Char"/>
    <w:basedOn w:val="TekstopmerkingChar"/>
    <w:link w:val="Onderwerpvanopmerking"/>
    <w:uiPriority w:val="99"/>
    <w:semiHidden/>
    <w:rsid w:val="005D6111"/>
    <w:rPr>
      <w:b/>
      <w:bCs/>
      <w:sz w:val="20"/>
      <w:szCs w:val="20"/>
    </w:rPr>
  </w:style>
  <w:style w:type="paragraph" w:styleId="Revisie">
    <w:name w:val="Revision"/>
    <w:hidden/>
    <w:uiPriority w:val="99"/>
    <w:semiHidden/>
    <w:rsid w:val="00DD4EC0"/>
  </w:style>
  <w:style w:type="paragraph" w:styleId="Voetnoottekst">
    <w:name w:val="footnote text"/>
    <w:basedOn w:val="Standaard"/>
    <w:link w:val="VoetnoottekstChar"/>
    <w:uiPriority w:val="99"/>
    <w:semiHidden/>
    <w:unhideWhenUsed/>
    <w:rsid w:val="0059488B"/>
    <w:rPr>
      <w:sz w:val="20"/>
      <w:szCs w:val="20"/>
    </w:rPr>
  </w:style>
  <w:style w:type="character" w:customStyle="1" w:styleId="VoetnoottekstChar">
    <w:name w:val="Voetnoottekst Char"/>
    <w:basedOn w:val="Standaardalinea-lettertype"/>
    <w:link w:val="Voetnoottekst"/>
    <w:uiPriority w:val="99"/>
    <w:semiHidden/>
    <w:rsid w:val="0059488B"/>
    <w:rPr>
      <w:sz w:val="20"/>
      <w:szCs w:val="20"/>
    </w:rPr>
  </w:style>
  <w:style w:type="character" w:styleId="Voetnootmarkering">
    <w:name w:val="footnote reference"/>
    <w:basedOn w:val="Standaardalinea-lettertype"/>
    <w:uiPriority w:val="99"/>
    <w:semiHidden/>
    <w:unhideWhenUsed/>
    <w:rsid w:val="0059488B"/>
    <w:rPr>
      <w:vertAlign w:val="superscript"/>
    </w:rPr>
  </w:style>
  <w:style w:type="character" w:styleId="Vermelding">
    <w:name w:val="Mention"/>
    <w:basedOn w:val="Standaardalinea-lettertype"/>
    <w:uiPriority w:val="99"/>
    <w:unhideWhenUsed/>
    <w:rsid w:val="009C52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94d1ad579024789bfaa0ba1e9745ffc xmlns="182ee2af-db41-473b-9a59-eb77e7161e36">
      <Terms xmlns="http://schemas.microsoft.com/office/infopath/2007/PartnerControls"/>
    </c94d1ad579024789bfaa0ba1e9745ffc>
    <TaxCatchAll xmlns="b646ba2c-5d6b-4dbe-848d-ffe408b4b53d" xsi:nil="true"/>
    <lcf76f155ced4ddcb4097134ff3c332f xmlns="182ee2af-db41-473b-9a59-eb77e7161e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89EEF2388454F9D515C95C7624180" ma:contentTypeVersion="21" ma:contentTypeDescription="Een nieuw document maken." ma:contentTypeScope="" ma:versionID="8f03458a18b76890b4fd828d7bcb7e04">
  <xsd:schema xmlns:xsd="http://www.w3.org/2001/XMLSchema" xmlns:xs="http://www.w3.org/2001/XMLSchema" xmlns:p="http://schemas.microsoft.com/office/2006/metadata/properties" xmlns:ns2="182ee2af-db41-473b-9a59-eb77e7161e36" xmlns:ns3="b646ba2c-5d6b-4dbe-848d-ffe408b4b53d" targetNamespace="http://schemas.microsoft.com/office/2006/metadata/properties" ma:root="true" ma:fieldsID="e8e2bbd40967a9f8fb2c3b479aa8bcc7" ns2:_="" ns3:_="">
    <xsd:import namespace="182ee2af-db41-473b-9a59-eb77e7161e36"/>
    <xsd:import namespace="b646ba2c-5d6b-4dbe-848d-ffe408b4b53d"/>
    <xsd:element name="properties">
      <xsd:complexType>
        <xsd:sequence>
          <xsd:element name="documentManagement">
            <xsd:complexType>
              <xsd:all>
                <xsd:element ref="ns3:TaxCatchAll" minOccurs="0"/>
                <xsd:element ref="ns2:c94d1ad579024789bfaa0ba1e9745ffc"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e2af-db41-473b-9a59-eb77e7161e36" elementFormDefault="qualified">
    <xsd:import namespace="http://schemas.microsoft.com/office/2006/documentManagement/types"/>
    <xsd:import namespace="http://schemas.microsoft.com/office/infopath/2007/PartnerControls"/>
    <xsd:element name="c94d1ad579024789bfaa0ba1e9745ffc" ma:index="10" nillable="true" ma:taxonomy="true" ma:internalName="c94d1ad579024789bfaa0ba1e9745ffc" ma:taxonomyFieldName="Actor" ma:displayName="Actor" ma:readOnly="false" ma:fieldId="{c94d1ad5-7902-4789-bfaa-0ba1e9745ffc}" ma:sspId="49ca8161-7180-459b-a0ef-1a71cf6ffea5" ma:termSetId="45e0a011-2826-4ddb-bdd6-5a2b9d6a108e" ma:anchorId="00000000-0000-0000-0000-000000000000" ma:open="false" ma:isKeyword="false">
      <xsd:complexType>
        <xsd:sequence>
          <xsd:element ref="pc:Terms" minOccurs="0" maxOccurs="1"/>
        </xsd:sequence>
      </xsd:complexType>
    </xsd:element>
    <xsd:element name="lcf76f155ced4ddcb4097134ff3c332f" ma:index="11"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643baa4-b07c-4631-856b-4054c242754c}" ma:internalName="TaxCatchAll"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403A-AD9D-425C-8758-66CA5A1797FA}">
  <ds:schemaRefs>
    <ds:schemaRef ds:uri="http://schemas.microsoft.com/sharepoint/v3/contenttype/forms"/>
  </ds:schemaRefs>
</ds:datastoreItem>
</file>

<file path=customXml/itemProps2.xml><?xml version="1.0" encoding="utf-8"?>
<ds:datastoreItem xmlns:ds="http://schemas.openxmlformats.org/officeDocument/2006/customXml" ds:itemID="{C868E541-3EDF-439E-BB7E-2C2797567495}">
  <ds:schemaRefs>
    <ds:schemaRef ds:uri="http://purl.org/dc/dcmitype/"/>
    <ds:schemaRef ds:uri="http://schemas.microsoft.com/office/infopath/2007/PartnerControls"/>
    <ds:schemaRef ds:uri="http://purl.org/dc/terms/"/>
    <ds:schemaRef ds:uri="http://schemas.microsoft.com/office/2006/documentManagement/types"/>
    <ds:schemaRef ds:uri="182ee2af-db41-473b-9a59-eb77e7161e36"/>
    <ds:schemaRef ds:uri="http://schemas.openxmlformats.org/package/2006/metadata/core-properties"/>
    <ds:schemaRef ds:uri="http://purl.org/dc/elements/1.1/"/>
    <ds:schemaRef ds:uri="b646ba2c-5d6b-4dbe-848d-ffe408b4b53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F9D3E1-CF08-4F4D-BC03-6D1AC46C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e2af-db41-473b-9a59-eb77e7161e36"/>
    <ds:schemaRef ds:uri="b646ba2c-5d6b-4dbe-848d-ffe408b4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EFDFE-6508-2C46-9355-0F570352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2217</Words>
  <Characters>12197</Characters>
  <Application>Microsoft Office Word</Application>
  <DocSecurity>0</DocSecurity>
  <Lines>101</Lines>
  <Paragraphs>28</Paragraphs>
  <ScaleCrop>false</ScaleCrop>
  <Company/>
  <LinksUpToDate>false</LinksUpToDate>
  <CharactersWithSpaces>14386</CharactersWithSpaces>
  <SharedDoc>false</SharedDoc>
  <HLinks>
    <vt:vector size="132" baseType="variant">
      <vt:variant>
        <vt:i4>1572919</vt:i4>
      </vt:variant>
      <vt:variant>
        <vt:i4>128</vt:i4>
      </vt:variant>
      <vt:variant>
        <vt:i4>0</vt:i4>
      </vt:variant>
      <vt:variant>
        <vt:i4>5</vt:i4>
      </vt:variant>
      <vt:variant>
        <vt:lpwstr/>
      </vt:variant>
      <vt:variant>
        <vt:lpwstr>_Toc129865901</vt:lpwstr>
      </vt:variant>
      <vt:variant>
        <vt:i4>1572919</vt:i4>
      </vt:variant>
      <vt:variant>
        <vt:i4>122</vt:i4>
      </vt:variant>
      <vt:variant>
        <vt:i4>0</vt:i4>
      </vt:variant>
      <vt:variant>
        <vt:i4>5</vt:i4>
      </vt:variant>
      <vt:variant>
        <vt:lpwstr/>
      </vt:variant>
      <vt:variant>
        <vt:lpwstr>_Toc129865900</vt:lpwstr>
      </vt:variant>
      <vt:variant>
        <vt:i4>1114166</vt:i4>
      </vt:variant>
      <vt:variant>
        <vt:i4>116</vt:i4>
      </vt:variant>
      <vt:variant>
        <vt:i4>0</vt:i4>
      </vt:variant>
      <vt:variant>
        <vt:i4>5</vt:i4>
      </vt:variant>
      <vt:variant>
        <vt:lpwstr/>
      </vt:variant>
      <vt:variant>
        <vt:lpwstr>_Toc129865899</vt:lpwstr>
      </vt:variant>
      <vt:variant>
        <vt:i4>1114166</vt:i4>
      </vt:variant>
      <vt:variant>
        <vt:i4>110</vt:i4>
      </vt:variant>
      <vt:variant>
        <vt:i4>0</vt:i4>
      </vt:variant>
      <vt:variant>
        <vt:i4>5</vt:i4>
      </vt:variant>
      <vt:variant>
        <vt:lpwstr/>
      </vt:variant>
      <vt:variant>
        <vt:lpwstr>_Toc129865898</vt:lpwstr>
      </vt:variant>
      <vt:variant>
        <vt:i4>1114166</vt:i4>
      </vt:variant>
      <vt:variant>
        <vt:i4>104</vt:i4>
      </vt:variant>
      <vt:variant>
        <vt:i4>0</vt:i4>
      </vt:variant>
      <vt:variant>
        <vt:i4>5</vt:i4>
      </vt:variant>
      <vt:variant>
        <vt:lpwstr/>
      </vt:variant>
      <vt:variant>
        <vt:lpwstr>_Toc129865897</vt:lpwstr>
      </vt:variant>
      <vt:variant>
        <vt:i4>1114166</vt:i4>
      </vt:variant>
      <vt:variant>
        <vt:i4>98</vt:i4>
      </vt:variant>
      <vt:variant>
        <vt:i4>0</vt:i4>
      </vt:variant>
      <vt:variant>
        <vt:i4>5</vt:i4>
      </vt:variant>
      <vt:variant>
        <vt:lpwstr/>
      </vt:variant>
      <vt:variant>
        <vt:lpwstr>_Toc129865896</vt:lpwstr>
      </vt:variant>
      <vt:variant>
        <vt:i4>1114166</vt:i4>
      </vt:variant>
      <vt:variant>
        <vt:i4>92</vt:i4>
      </vt:variant>
      <vt:variant>
        <vt:i4>0</vt:i4>
      </vt:variant>
      <vt:variant>
        <vt:i4>5</vt:i4>
      </vt:variant>
      <vt:variant>
        <vt:lpwstr/>
      </vt:variant>
      <vt:variant>
        <vt:lpwstr>_Toc129865895</vt:lpwstr>
      </vt:variant>
      <vt:variant>
        <vt:i4>1114166</vt:i4>
      </vt:variant>
      <vt:variant>
        <vt:i4>86</vt:i4>
      </vt:variant>
      <vt:variant>
        <vt:i4>0</vt:i4>
      </vt:variant>
      <vt:variant>
        <vt:i4>5</vt:i4>
      </vt:variant>
      <vt:variant>
        <vt:lpwstr/>
      </vt:variant>
      <vt:variant>
        <vt:lpwstr>_Toc129865894</vt:lpwstr>
      </vt:variant>
      <vt:variant>
        <vt:i4>1114166</vt:i4>
      </vt:variant>
      <vt:variant>
        <vt:i4>80</vt:i4>
      </vt:variant>
      <vt:variant>
        <vt:i4>0</vt:i4>
      </vt:variant>
      <vt:variant>
        <vt:i4>5</vt:i4>
      </vt:variant>
      <vt:variant>
        <vt:lpwstr/>
      </vt:variant>
      <vt:variant>
        <vt:lpwstr>_Toc129865893</vt:lpwstr>
      </vt:variant>
      <vt:variant>
        <vt:i4>1114166</vt:i4>
      </vt:variant>
      <vt:variant>
        <vt:i4>74</vt:i4>
      </vt:variant>
      <vt:variant>
        <vt:i4>0</vt:i4>
      </vt:variant>
      <vt:variant>
        <vt:i4>5</vt:i4>
      </vt:variant>
      <vt:variant>
        <vt:lpwstr/>
      </vt:variant>
      <vt:variant>
        <vt:lpwstr>_Toc129865892</vt:lpwstr>
      </vt:variant>
      <vt:variant>
        <vt:i4>1114166</vt:i4>
      </vt:variant>
      <vt:variant>
        <vt:i4>68</vt:i4>
      </vt:variant>
      <vt:variant>
        <vt:i4>0</vt:i4>
      </vt:variant>
      <vt:variant>
        <vt:i4>5</vt:i4>
      </vt:variant>
      <vt:variant>
        <vt:lpwstr/>
      </vt:variant>
      <vt:variant>
        <vt:lpwstr>_Toc129865891</vt:lpwstr>
      </vt:variant>
      <vt:variant>
        <vt:i4>1114166</vt:i4>
      </vt:variant>
      <vt:variant>
        <vt:i4>62</vt:i4>
      </vt:variant>
      <vt:variant>
        <vt:i4>0</vt:i4>
      </vt:variant>
      <vt:variant>
        <vt:i4>5</vt:i4>
      </vt:variant>
      <vt:variant>
        <vt:lpwstr/>
      </vt:variant>
      <vt:variant>
        <vt:lpwstr>_Toc129865890</vt:lpwstr>
      </vt:variant>
      <vt:variant>
        <vt:i4>1048630</vt:i4>
      </vt:variant>
      <vt:variant>
        <vt:i4>56</vt:i4>
      </vt:variant>
      <vt:variant>
        <vt:i4>0</vt:i4>
      </vt:variant>
      <vt:variant>
        <vt:i4>5</vt:i4>
      </vt:variant>
      <vt:variant>
        <vt:lpwstr/>
      </vt:variant>
      <vt:variant>
        <vt:lpwstr>_Toc129865889</vt:lpwstr>
      </vt:variant>
      <vt:variant>
        <vt:i4>1048630</vt:i4>
      </vt:variant>
      <vt:variant>
        <vt:i4>50</vt:i4>
      </vt:variant>
      <vt:variant>
        <vt:i4>0</vt:i4>
      </vt:variant>
      <vt:variant>
        <vt:i4>5</vt:i4>
      </vt:variant>
      <vt:variant>
        <vt:lpwstr/>
      </vt:variant>
      <vt:variant>
        <vt:lpwstr>_Toc129865888</vt:lpwstr>
      </vt:variant>
      <vt:variant>
        <vt:i4>1048630</vt:i4>
      </vt:variant>
      <vt:variant>
        <vt:i4>44</vt:i4>
      </vt:variant>
      <vt:variant>
        <vt:i4>0</vt:i4>
      </vt:variant>
      <vt:variant>
        <vt:i4>5</vt:i4>
      </vt:variant>
      <vt:variant>
        <vt:lpwstr/>
      </vt:variant>
      <vt:variant>
        <vt:lpwstr>_Toc129865887</vt:lpwstr>
      </vt:variant>
      <vt:variant>
        <vt:i4>1048630</vt:i4>
      </vt:variant>
      <vt:variant>
        <vt:i4>38</vt:i4>
      </vt:variant>
      <vt:variant>
        <vt:i4>0</vt:i4>
      </vt:variant>
      <vt:variant>
        <vt:i4>5</vt:i4>
      </vt:variant>
      <vt:variant>
        <vt:lpwstr/>
      </vt:variant>
      <vt:variant>
        <vt:lpwstr>_Toc129865886</vt:lpwstr>
      </vt:variant>
      <vt:variant>
        <vt:i4>1048630</vt:i4>
      </vt:variant>
      <vt:variant>
        <vt:i4>32</vt:i4>
      </vt:variant>
      <vt:variant>
        <vt:i4>0</vt:i4>
      </vt:variant>
      <vt:variant>
        <vt:i4>5</vt:i4>
      </vt:variant>
      <vt:variant>
        <vt:lpwstr/>
      </vt:variant>
      <vt:variant>
        <vt:lpwstr>_Toc129865885</vt:lpwstr>
      </vt:variant>
      <vt:variant>
        <vt:i4>1048630</vt:i4>
      </vt:variant>
      <vt:variant>
        <vt:i4>26</vt:i4>
      </vt:variant>
      <vt:variant>
        <vt:i4>0</vt:i4>
      </vt:variant>
      <vt:variant>
        <vt:i4>5</vt:i4>
      </vt:variant>
      <vt:variant>
        <vt:lpwstr/>
      </vt:variant>
      <vt:variant>
        <vt:lpwstr>_Toc129865884</vt:lpwstr>
      </vt:variant>
      <vt:variant>
        <vt:i4>1048630</vt:i4>
      </vt:variant>
      <vt:variant>
        <vt:i4>20</vt:i4>
      </vt:variant>
      <vt:variant>
        <vt:i4>0</vt:i4>
      </vt:variant>
      <vt:variant>
        <vt:i4>5</vt:i4>
      </vt:variant>
      <vt:variant>
        <vt:lpwstr/>
      </vt:variant>
      <vt:variant>
        <vt:lpwstr>_Toc129865883</vt:lpwstr>
      </vt:variant>
      <vt:variant>
        <vt:i4>1048630</vt:i4>
      </vt:variant>
      <vt:variant>
        <vt:i4>14</vt:i4>
      </vt:variant>
      <vt:variant>
        <vt:i4>0</vt:i4>
      </vt:variant>
      <vt:variant>
        <vt:i4>5</vt:i4>
      </vt:variant>
      <vt:variant>
        <vt:lpwstr/>
      </vt:variant>
      <vt:variant>
        <vt:lpwstr>_Toc129865882</vt:lpwstr>
      </vt:variant>
      <vt:variant>
        <vt:i4>1048630</vt:i4>
      </vt:variant>
      <vt:variant>
        <vt:i4>8</vt:i4>
      </vt:variant>
      <vt:variant>
        <vt:i4>0</vt:i4>
      </vt:variant>
      <vt:variant>
        <vt:i4>5</vt:i4>
      </vt:variant>
      <vt:variant>
        <vt:lpwstr/>
      </vt:variant>
      <vt:variant>
        <vt:lpwstr>_Toc129865881</vt:lpwstr>
      </vt:variant>
      <vt:variant>
        <vt:i4>1048630</vt:i4>
      </vt:variant>
      <vt:variant>
        <vt:i4>2</vt:i4>
      </vt:variant>
      <vt:variant>
        <vt:i4>0</vt:i4>
      </vt:variant>
      <vt:variant>
        <vt:i4>5</vt:i4>
      </vt:variant>
      <vt:variant>
        <vt:lpwstr/>
      </vt:variant>
      <vt:variant>
        <vt:lpwstr>_Toc129865880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Verschave</dc:creator>
  <cp:keywords/>
  <dc:description/>
  <cp:lastModifiedBy>Wauters, Emmeline</cp:lastModifiedBy>
  <cp:revision>142</cp:revision>
  <dcterms:created xsi:type="dcterms:W3CDTF">2023-06-20T22:47:00Z</dcterms:created>
  <dcterms:modified xsi:type="dcterms:W3CDTF">2023-09-05T13:37:00Z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0x01010048089EEF2388454F9D515C95C7624180</vt:lpwstr>
  </property>
  <property fmtid="{D5CDD505-2E9C-101B-9397-08002B2CF9AE}" pid="3" name="TypeDocumenten">
    <vt:lpwstr/>
  </property>
  <property fmtid="{D5CDD505-2E9C-101B-9397-08002B2CF9AE}" pid="4" name="Actor">
    <vt:lpwstr/>
  </property>
  <property fmtid="{D5CDD505-2E9C-101B-9397-08002B2CF9AE}" pid="5" name="RegelgevingsThema">
    <vt:lpwstr/>
  </property>
  <property fmtid="{D5CDD505-2E9C-101B-9397-08002B2CF9AE}" pid="6" name="MediaServiceImageTags">
    <vt:lpwstr/>
  </property>
  <property fmtid="{D5CDD505-2E9C-101B-9397-08002B2CF9AE}" pid="7" name="l8bd7a42eb4a4c1d976c6126a9c80ba7">
    <vt:lpwstr/>
  </property>
  <property fmtid="{D5CDD505-2E9C-101B-9397-08002B2CF9AE}" pid="8" name="ha29f77b6ede442c9c15a84236a26391">
    <vt:lpwstr/>
  </property>
</Properties>
</file>