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71AFD6B4" w14:textId="77777777" w:rsidR="00EF6198" w:rsidRPr="00E46254" w:rsidRDefault="00853E5F" w:rsidP="00EF6198">
      <w:pPr>
        <w:ind w:left="1416" w:hanging="1416"/>
        <w:rPr>
          <w:rFonts w:cs="Arial"/>
          <w:b/>
          <w:i/>
          <w:spacing w:val="2"/>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EF6198">
        <w:rPr>
          <w:rFonts w:cs="Arial"/>
          <w:b/>
          <w:sz w:val="28"/>
          <w:szCs w:val="28"/>
        </w:rPr>
        <w:t>A</w:t>
      </w:r>
      <w:r w:rsidR="00EF6198" w:rsidRPr="00DE06DA">
        <w:rPr>
          <w:rFonts w:cs="Arial"/>
          <w:b/>
          <w:sz w:val="28"/>
          <w:szCs w:val="28"/>
        </w:rPr>
        <w:t xml:space="preserve">anwijzing van een waarnemend gouverneur van de provincie </w:t>
      </w:r>
      <w:r w:rsidR="00EF6198">
        <w:rPr>
          <w:rFonts w:cs="Arial"/>
          <w:b/>
          <w:sz w:val="28"/>
          <w:szCs w:val="28"/>
        </w:rPr>
        <w:t>(naam)</w:t>
      </w:r>
      <w:r w:rsidR="00EF6198" w:rsidRPr="00DE06DA">
        <w:rPr>
          <w:rFonts w:cs="Arial"/>
          <w:b/>
          <w:sz w:val="28"/>
          <w:szCs w:val="28"/>
        </w:rPr>
        <w:t xml:space="preserve"> </w:t>
      </w:r>
      <w:r w:rsidR="00EF6198">
        <w:rPr>
          <w:rFonts w:cs="Arial"/>
          <w:b/>
          <w:sz w:val="28"/>
          <w:szCs w:val="28"/>
        </w:rPr>
        <w:t xml:space="preserve">en </w:t>
      </w:r>
      <w:r w:rsidR="00EF6198" w:rsidRPr="00E46254">
        <w:rPr>
          <w:rFonts w:cs="Arial"/>
          <w:b/>
          <w:sz w:val="28"/>
          <w:szCs w:val="28"/>
        </w:rPr>
        <w:t>voorstel tot benoeming van de gouverneur van de provincie</w:t>
      </w:r>
      <w:r w:rsidR="00EF6198">
        <w:rPr>
          <w:rFonts w:cs="Arial"/>
          <w:b/>
          <w:sz w:val="28"/>
          <w:szCs w:val="28"/>
        </w:rPr>
        <w:t xml:space="preserve"> (naam)</w:t>
      </w:r>
    </w:p>
    <w:p w14:paraId="01CCAEE8" w14:textId="77777777" w:rsidR="00EF6198" w:rsidRDefault="00EF6198" w:rsidP="00EF6198">
      <w:pPr>
        <w:rPr>
          <w:rFonts w:cs="Arial"/>
          <w:spacing w:val="2"/>
          <w:szCs w:val="22"/>
        </w:rPr>
      </w:pPr>
    </w:p>
    <w:p w14:paraId="62927CFE" w14:textId="61400FED" w:rsidR="002477CB" w:rsidRPr="002477CB" w:rsidRDefault="002477CB" w:rsidP="006667C0">
      <w:pPr>
        <w:ind w:left="1416" w:hanging="1416"/>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2C0565E9" w14:textId="77777777" w:rsidR="00487FA5" w:rsidRPr="00405130" w:rsidRDefault="009B6609" w:rsidP="002E3B38">
            <w:pPr>
              <w:rPr>
                <w:rFonts w:ascii="FlandersArtSans-Medium" w:hAnsi="FlandersArtSans-Medium"/>
                <w:b/>
                <w:sz w:val="24"/>
                <w:szCs w:val="24"/>
              </w:rPr>
            </w:pPr>
            <w:r w:rsidRPr="00405130">
              <w:rPr>
                <w:rFonts w:ascii="FlandersArtSans-Medium" w:hAnsi="FlandersArtSans-Medium"/>
                <w:b/>
                <w:sz w:val="24"/>
                <w:szCs w:val="24"/>
              </w:rPr>
              <w:t>Samenvatting</w:t>
            </w:r>
            <w:r w:rsidR="00CC3543" w:rsidRPr="00405130">
              <w:rPr>
                <w:rFonts w:ascii="FlandersArtSans-Medium" w:hAnsi="FlandersArtSans-Medium"/>
                <w:b/>
                <w:sz w:val="24"/>
                <w:szCs w:val="24"/>
              </w:rPr>
              <w:t xml:space="preserve"> </w:t>
            </w:r>
          </w:p>
          <w:p w14:paraId="75BA460A" w14:textId="6B350629" w:rsidR="002E3B38" w:rsidRPr="00624309" w:rsidRDefault="006667C0" w:rsidP="002E3B38">
            <w:pPr>
              <w:rPr>
                <w:rFonts w:cs="Arial"/>
                <w:bCs/>
                <w:noProof/>
                <w:color w:val="000000"/>
                <w:szCs w:val="22"/>
                <w:lang w:val="nl-BE" w:eastAsia="nl-BE"/>
              </w:rPr>
            </w:pPr>
            <w:r w:rsidRPr="00624309">
              <w:rPr>
                <w:rFonts w:ascii="FlandersArtSans-Medium" w:hAnsi="FlandersArtSans-Medium"/>
                <w:szCs w:val="22"/>
              </w:rPr>
              <w:t xml:space="preserve">De Vlaamse Regering doet een voorstel voor benoeming van een gouverneur van de provincie </w:t>
            </w:r>
            <w:r w:rsidRPr="00624309">
              <w:rPr>
                <w:rFonts w:ascii="FlandersArtSans-Medium" w:hAnsi="FlandersArtSans-Medium"/>
                <w:szCs w:val="22"/>
                <w:highlight w:val="lightGray"/>
              </w:rPr>
              <w:t>(naam)</w:t>
            </w:r>
            <w:r w:rsidR="00624309" w:rsidRPr="00624309">
              <w:rPr>
                <w:rFonts w:ascii="FlandersArtSans-Medium" w:hAnsi="FlandersArtSans-Medium"/>
                <w:szCs w:val="22"/>
              </w:rPr>
              <w:t>. In afwachting wordt een waarnemend gouverneur aangesteld.</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34C98505" w14:textId="77777777" w:rsidR="007E6CB4" w:rsidRDefault="000C2FB8" w:rsidP="007E6CB4">
      <w:pPr>
        <w:ind w:firstLine="360"/>
        <w:rPr>
          <w:szCs w:val="22"/>
          <w:lang w:val="nl-BE" w:eastAsia="en-US"/>
        </w:rPr>
      </w:pPr>
      <w:r>
        <w:rPr>
          <w:szCs w:val="22"/>
          <w:lang w:val="nl-BE" w:eastAsia="en-US"/>
        </w:rPr>
        <w:t xml:space="preserve">Beleidsdomein: </w:t>
      </w:r>
      <w:r w:rsidR="00CC3543">
        <w:rPr>
          <w:szCs w:val="22"/>
          <w:lang w:val="nl-BE" w:eastAsia="en-US"/>
        </w:rPr>
        <w:t xml:space="preserve"> </w:t>
      </w:r>
      <w:r w:rsidR="007E6CB4">
        <w:rPr>
          <w:szCs w:val="22"/>
          <w:lang w:val="nl-BE" w:eastAsia="en-US"/>
        </w:rPr>
        <w:t>Kanselarij, Bestuur, Buitenlandse Zaken en Justitie</w:t>
      </w:r>
    </w:p>
    <w:p w14:paraId="4C6307F1" w14:textId="3200E94F" w:rsidR="000C2FB8" w:rsidRDefault="000C2FB8" w:rsidP="002E3B38">
      <w:pPr>
        <w:ind w:firstLine="360"/>
        <w:contextualSpacing/>
        <w:rPr>
          <w:szCs w:val="22"/>
          <w:lang w:val="nl-BE" w:eastAsia="en-US"/>
        </w:rPr>
      </w:pPr>
      <w:r>
        <w:rPr>
          <w:szCs w:val="22"/>
          <w:lang w:val="nl-BE" w:eastAsia="en-US"/>
        </w:rPr>
        <w:t>Beleidsveld: Binnenlands Bestuur en Stedenbeleid</w:t>
      </w:r>
    </w:p>
    <w:p w14:paraId="68BE468E" w14:textId="472FE6A3" w:rsidR="00F6578B"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75D37813" w14:textId="77777777" w:rsidR="00EF6198" w:rsidRPr="004C0569" w:rsidRDefault="00EF6198" w:rsidP="00EF6198">
      <w:pPr>
        <w:rPr>
          <w:rFonts w:cs="Arial"/>
          <w:spacing w:val="2"/>
          <w:szCs w:val="22"/>
        </w:rPr>
      </w:pPr>
      <w:r w:rsidRPr="009753E9">
        <w:rPr>
          <w:rFonts w:cs="Arial"/>
          <w:spacing w:val="2"/>
          <w:szCs w:val="22"/>
        </w:rPr>
        <w:t xml:space="preserve">Het </w:t>
      </w:r>
      <w:proofErr w:type="spellStart"/>
      <w:r w:rsidRPr="009753E9">
        <w:rPr>
          <w:rFonts w:cs="Arial"/>
          <w:spacing w:val="2"/>
          <w:szCs w:val="22"/>
        </w:rPr>
        <w:t>wetgevingstechnisch</w:t>
      </w:r>
      <w:proofErr w:type="spellEnd"/>
      <w:r w:rsidRPr="009753E9">
        <w:rPr>
          <w:rFonts w:cs="Arial"/>
          <w:spacing w:val="2"/>
          <w:szCs w:val="22"/>
        </w:rPr>
        <w:t>- en taalkundig advies is niet vereist voor besluiten betreffende individueel personeelsbeheer.</w:t>
      </w:r>
    </w:p>
    <w:p w14:paraId="5DE1F5A6" w14:textId="2FE426AB" w:rsidR="00F6578B" w:rsidRDefault="00F6578B" w:rsidP="003C29C9"/>
    <w:p w14:paraId="02528C31" w14:textId="0777CFAB" w:rsidR="009B6609" w:rsidRDefault="00D17ED4" w:rsidP="00A46C5C">
      <w:pPr>
        <w:pStyle w:val="Kop1"/>
        <w:numPr>
          <w:ilvl w:val="0"/>
          <w:numId w:val="0"/>
        </w:numPr>
        <w:ind w:left="432" w:hanging="432"/>
      </w:pPr>
      <w:r>
        <w:t>2</w:t>
      </w:r>
      <w:r w:rsidR="00A46C5C">
        <w:t xml:space="preserve">. </w:t>
      </w:r>
      <w:r w:rsidR="009B6609">
        <w:t>INHOUD</w:t>
      </w:r>
    </w:p>
    <w:p w14:paraId="361DAB40" w14:textId="77777777" w:rsidR="00396619" w:rsidRDefault="00396619" w:rsidP="00396619">
      <w:pPr>
        <w:pStyle w:val="Kop2"/>
        <w:numPr>
          <w:ilvl w:val="0"/>
          <w:numId w:val="0"/>
        </w:numPr>
        <w:ind w:left="284"/>
        <w:rPr>
          <w:rFonts w:cs="Arial"/>
          <w:szCs w:val="22"/>
        </w:rPr>
      </w:pPr>
      <w:r>
        <w:t>A. ALGEMENE TOELICHTING</w:t>
      </w:r>
    </w:p>
    <w:p w14:paraId="1A669489" w14:textId="77777777" w:rsidR="00396619" w:rsidRPr="00396619" w:rsidRDefault="00396619" w:rsidP="00396619">
      <w:pPr>
        <w:rPr>
          <w:lang w:val="nl-BE" w:eastAsia="en-US"/>
        </w:rPr>
      </w:pPr>
    </w:p>
    <w:p w14:paraId="3EE8264B" w14:textId="77777777" w:rsidR="0069586B" w:rsidRDefault="0069586B" w:rsidP="0069586B">
      <w:pPr>
        <w:rPr>
          <w:rFonts w:cs="Arial"/>
          <w:spacing w:val="3"/>
          <w:szCs w:val="22"/>
        </w:rPr>
      </w:pPr>
      <w:r w:rsidRPr="00DE06DA">
        <w:rPr>
          <w:rFonts w:cs="Arial"/>
          <w:spacing w:val="3"/>
          <w:szCs w:val="22"/>
        </w:rPr>
        <w:t xml:space="preserve">Bij besluit van de Vlaamse Regering van </w:t>
      </w:r>
      <w:r w:rsidRPr="00A95322">
        <w:rPr>
          <w:rFonts w:cs="Arial"/>
          <w:spacing w:val="3"/>
          <w:szCs w:val="22"/>
          <w:highlight w:val="lightGray"/>
        </w:rPr>
        <w:t>(</w:t>
      </w:r>
      <w:r w:rsidRPr="00A95322">
        <w:rPr>
          <w:rFonts w:cs="Arial"/>
          <w:i/>
          <w:spacing w:val="3"/>
          <w:szCs w:val="22"/>
          <w:highlight w:val="lightGray"/>
        </w:rPr>
        <w:t>datum)</w:t>
      </w:r>
      <w:r w:rsidRPr="00DE06DA">
        <w:rPr>
          <w:rFonts w:cs="Arial"/>
          <w:spacing w:val="3"/>
          <w:szCs w:val="22"/>
        </w:rPr>
        <w:t xml:space="preserve"> werd </w:t>
      </w:r>
      <w:r w:rsidRPr="00A95322">
        <w:rPr>
          <w:rFonts w:cs="Arial"/>
          <w:i/>
          <w:spacing w:val="3"/>
          <w:szCs w:val="22"/>
        </w:rPr>
        <w:t>aan (voornaam naam</w:t>
      </w:r>
      <w:r>
        <w:rPr>
          <w:rFonts w:cs="Arial"/>
          <w:spacing w:val="3"/>
          <w:szCs w:val="22"/>
        </w:rPr>
        <w:t>)</w:t>
      </w:r>
      <w:r w:rsidRPr="00DE06DA">
        <w:rPr>
          <w:rFonts w:cs="Arial"/>
          <w:spacing w:val="3"/>
          <w:szCs w:val="22"/>
        </w:rPr>
        <w:t xml:space="preserve">, met ingang van </w:t>
      </w:r>
      <w:r w:rsidRPr="00A95322">
        <w:rPr>
          <w:rFonts w:cs="Arial"/>
          <w:spacing w:val="3"/>
          <w:szCs w:val="22"/>
          <w:highlight w:val="lightGray"/>
        </w:rPr>
        <w:t>(datum)</w:t>
      </w:r>
      <w:r w:rsidRPr="00DE06DA">
        <w:rPr>
          <w:rFonts w:cs="Arial"/>
          <w:spacing w:val="3"/>
          <w:szCs w:val="22"/>
        </w:rPr>
        <w:t xml:space="preserve"> eervol ontslag verleend uit zijn ambt van gouverneur van de provincie </w:t>
      </w:r>
      <w:r w:rsidRPr="00A95322">
        <w:rPr>
          <w:rFonts w:cs="Arial"/>
          <w:spacing w:val="3"/>
          <w:szCs w:val="22"/>
          <w:highlight w:val="lightGray"/>
        </w:rPr>
        <w:t>(</w:t>
      </w:r>
      <w:r w:rsidRPr="00A95322">
        <w:rPr>
          <w:rFonts w:cs="Arial"/>
          <w:i/>
          <w:spacing w:val="3"/>
          <w:szCs w:val="22"/>
          <w:highlight w:val="lightGray"/>
        </w:rPr>
        <w:t>naam).</w:t>
      </w:r>
    </w:p>
    <w:p w14:paraId="6B11EBD4" w14:textId="77777777" w:rsidR="0069586B" w:rsidRPr="00E60FE9" w:rsidRDefault="0069586B" w:rsidP="0069586B">
      <w:pPr>
        <w:rPr>
          <w:rFonts w:cs="Arial"/>
          <w:spacing w:val="3"/>
          <w:szCs w:val="22"/>
        </w:rPr>
      </w:pPr>
    </w:p>
    <w:p w14:paraId="29910307" w14:textId="77777777" w:rsidR="0069586B" w:rsidRDefault="0069586B" w:rsidP="0069586B">
      <w:pPr>
        <w:rPr>
          <w:rFonts w:cs="Arial"/>
          <w:spacing w:val="3"/>
          <w:szCs w:val="22"/>
        </w:rPr>
      </w:pPr>
      <w:r w:rsidRPr="00E60FE9">
        <w:rPr>
          <w:rFonts w:cs="Arial"/>
          <w:spacing w:val="3"/>
          <w:szCs w:val="22"/>
        </w:rPr>
        <w:lastRenderedPageBreak/>
        <w:t>Het is dan ook noodzakelijk om in de vervanging van</w:t>
      </w:r>
      <w:r>
        <w:rPr>
          <w:rFonts w:cs="Arial"/>
          <w:spacing w:val="3"/>
          <w:szCs w:val="22"/>
        </w:rPr>
        <w:t xml:space="preserve"> (</w:t>
      </w:r>
      <w:r w:rsidRPr="00A95322">
        <w:rPr>
          <w:rFonts w:cs="Arial"/>
          <w:spacing w:val="3"/>
          <w:szCs w:val="22"/>
          <w:highlight w:val="lightGray"/>
        </w:rPr>
        <w:t>voornaam naam</w:t>
      </w:r>
      <w:r>
        <w:rPr>
          <w:rFonts w:cs="Arial"/>
          <w:spacing w:val="3"/>
          <w:szCs w:val="22"/>
        </w:rPr>
        <w:t xml:space="preserve">) </w:t>
      </w:r>
      <w:r w:rsidRPr="00E60FE9">
        <w:rPr>
          <w:rFonts w:cs="Arial"/>
          <w:spacing w:val="3"/>
          <w:szCs w:val="22"/>
        </w:rPr>
        <w:t xml:space="preserve"> te voorzien zodat </w:t>
      </w:r>
      <w:r>
        <w:rPr>
          <w:rFonts w:cs="Arial"/>
          <w:spacing w:val="3"/>
          <w:szCs w:val="22"/>
        </w:rPr>
        <w:t>zijn</w:t>
      </w:r>
      <w:r w:rsidRPr="00E60FE9">
        <w:rPr>
          <w:rFonts w:cs="Arial"/>
          <w:spacing w:val="3"/>
          <w:szCs w:val="22"/>
        </w:rPr>
        <w:t xml:space="preserve"> opvolger per</w:t>
      </w:r>
      <w:r>
        <w:rPr>
          <w:rFonts w:cs="Arial"/>
          <w:spacing w:val="3"/>
          <w:szCs w:val="22"/>
        </w:rPr>
        <w:t xml:space="preserve"> </w:t>
      </w:r>
      <w:r w:rsidRPr="00A95322">
        <w:rPr>
          <w:rFonts w:cs="Arial"/>
          <w:spacing w:val="3"/>
          <w:szCs w:val="22"/>
          <w:highlight w:val="lightGray"/>
        </w:rPr>
        <w:t>(</w:t>
      </w:r>
      <w:r w:rsidRPr="00A95322">
        <w:rPr>
          <w:rFonts w:cs="Arial"/>
          <w:i/>
          <w:spacing w:val="3"/>
          <w:szCs w:val="22"/>
          <w:highlight w:val="lightGray"/>
        </w:rPr>
        <w:t>datum</w:t>
      </w:r>
      <w:r w:rsidRPr="00A95322">
        <w:rPr>
          <w:rFonts w:cs="Arial"/>
          <w:i/>
          <w:spacing w:val="3"/>
          <w:szCs w:val="22"/>
        </w:rPr>
        <w:t>)</w:t>
      </w:r>
      <w:r w:rsidRPr="00E60FE9">
        <w:rPr>
          <w:rFonts w:cs="Arial"/>
          <w:spacing w:val="3"/>
          <w:szCs w:val="22"/>
        </w:rPr>
        <w:t xml:space="preserve"> het ambt van waarnemend gouverneur van de provincie</w:t>
      </w:r>
      <w:r>
        <w:rPr>
          <w:rFonts w:cs="Arial"/>
          <w:spacing w:val="3"/>
          <w:szCs w:val="22"/>
        </w:rPr>
        <w:t xml:space="preserve"> (</w:t>
      </w:r>
      <w:r w:rsidRPr="00A95322">
        <w:rPr>
          <w:rFonts w:cs="Arial"/>
          <w:spacing w:val="3"/>
          <w:szCs w:val="22"/>
          <w:highlight w:val="lightGray"/>
        </w:rPr>
        <w:t>naam)</w:t>
      </w:r>
      <w:r>
        <w:rPr>
          <w:rFonts w:cs="Arial"/>
          <w:spacing w:val="3"/>
          <w:szCs w:val="22"/>
        </w:rPr>
        <w:t xml:space="preserve"> </w:t>
      </w:r>
      <w:r w:rsidRPr="00E60FE9">
        <w:rPr>
          <w:rFonts w:cs="Arial"/>
          <w:spacing w:val="3"/>
          <w:szCs w:val="22"/>
        </w:rPr>
        <w:t xml:space="preserve">kan opnemen. </w:t>
      </w:r>
    </w:p>
    <w:p w14:paraId="3B2DE34F" w14:textId="77777777" w:rsidR="0069586B" w:rsidRPr="00E60FE9" w:rsidRDefault="0069586B" w:rsidP="0069586B">
      <w:pPr>
        <w:rPr>
          <w:rFonts w:cs="Arial"/>
          <w:spacing w:val="3"/>
          <w:szCs w:val="22"/>
        </w:rPr>
      </w:pPr>
    </w:p>
    <w:p w14:paraId="6A761747" w14:textId="77777777" w:rsidR="0069586B" w:rsidRDefault="0069586B" w:rsidP="0069586B">
      <w:pPr>
        <w:rPr>
          <w:rFonts w:cs="Arial"/>
          <w:spacing w:val="2"/>
          <w:szCs w:val="22"/>
        </w:rPr>
      </w:pPr>
      <w:r>
        <w:rPr>
          <w:rFonts w:cs="Arial"/>
          <w:spacing w:val="2"/>
          <w:szCs w:val="22"/>
        </w:rPr>
        <w:t xml:space="preserve">Het komt overeenkomstig artikel 38/1 van het personeelsstatuut toe aan de benoemende overheid (de Vlaamse Regering) om, in afwachting van een nieuwe provinciegouverneur, een arrondissementscommissaris aan te duiden als tijdelijke vervanger (als commissaris van de Vlaamse en federale Regering). </w:t>
      </w:r>
    </w:p>
    <w:p w14:paraId="4F67E6DE" w14:textId="77777777" w:rsidR="0069586B" w:rsidRDefault="0069586B" w:rsidP="0069586B">
      <w:pPr>
        <w:rPr>
          <w:rFonts w:cs="Arial"/>
          <w:spacing w:val="2"/>
          <w:szCs w:val="22"/>
        </w:rPr>
      </w:pPr>
      <w:r w:rsidRPr="00CF3C47">
        <w:rPr>
          <w:rFonts w:cs="Arial"/>
          <w:spacing w:val="2"/>
          <w:szCs w:val="22"/>
        </w:rPr>
        <w:t xml:space="preserve">In afwachting van de benoeming van een nieuwe provinciegouverneur stel ik voor deze functie tijdelijk te laten uitoefenen door </w:t>
      </w:r>
      <w:r>
        <w:rPr>
          <w:rFonts w:cs="Arial"/>
          <w:spacing w:val="2"/>
          <w:szCs w:val="22"/>
        </w:rPr>
        <w:t>(</w:t>
      </w:r>
      <w:r w:rsidRPr="00D8083C">
        <w:rPr>
          <w:rFonts w:cs="Arial"/>
          <w:spacing w:val="2"/>
          <w:szCs w:val="22"/>
          <w:highlight w:val="lightGray"/>
        </w:rPr>
        <w:t>voornaam naam</w:t>
      </w:r>
      <w:r>
        <w:rPr>
          <w:rFonts w:cs="Arial"/>
          <w:spacing w:val="2"/>
          <w:szCs w:val="22"/>
        </w:rPr>
        <w:t>)</w:t>
      </w:r>
      <w:r w:rsidRPr="00CF3C47">
        <w:rPr>
          <w:rFonts w:cs="Arial"/>
          <w:spacing w:val="2"/>
          <w:szCs w:val="22"/>
        </w:rPr>
        <w:t>, zodat de continuïteit verzekerd is.</w:t>
      </w:r>
    </w:p>
    <w:p w14:paraId="7CC4D364" w14:textId="77777777" w:rsidR="00D17ED4" w:rsidRPr="00A64B6A" w:rsidRDefault="00D17ED4" w:rsidP="00D17ED4">
      <w:pPr>
        <w:rPr>
          <w:rFonts w:cs="Arial"/>
          <w:spacing w:val="3"/>
          <w:szCs w:val="22"/>
          <w:u w:val="single"/>
        </w:rPr>
      </w:pPr>
    </w:p>
    <w:p w14:paraId="0291F883" w14:textId="72053AD3" w:rsidR="00E01585" w:rsidRDefault="00E01585" w:rsidP="00E01585">
      <w:pPr>
        <w:pStyle w:val="Kop2"/>
        <w:numPr>
          <w:ilvl w:val="0"/>
          <w:numId w:val="0"/>
        </w:numPr>
        <w:ind w:left="360"/>
      </w:pPr>
      <w:r>
        <w:t>B. TOELICHTING BIJ DE ARTIKELEN</w:t>
      </w:r>
    </w:p>
    <w:p w14:paraId="4DAEAC95" w14:textId="411FBAC1" w:rsidR="00E01585" w:rsidRDefault="00E01585" w:rsidP="00E01585">
      <w:pPr>
        <w:rPr>
          <w:lang w:val="nl-BE" w:eastAsia="en-US"/>
        </w:rPr>
      </w:pPr>
    </w:p>
    <w:p w14:paraId="3F9DE2F2" w14:textId="77777777" w:rsidR="0069586B" w:rsidRPr="00A64B6A" w:rsidRDefault="0069586B" w:rsidP="0069586B">
      <w:pPr>
        <w:rPr>
          <w:rFonts w:cs="Arial"/>
          <w:spacing w:val="3"/>
          <w:szCs w:val="22"/>
        </w:rPr>
      </w:pPr>
      <w:r w:rsidRPr="00A64B6A">
        <w:rPr>
          <w:rFonts w:cs="Arial"/>
          <w:spacing w:val="3"/>
          <w:szCs w:val="22"/>
        </w:rPr>
        <w:t xml:space="preserve">Krachtens artikel 59 van het provinciedecreet wordt de provinciegouverneur overeenkomstig artikel 6, §1, VIII, eerste lid, 1°, derde lid, BWHI, benoemd en afgezet door de Vlaamse Regering, op eensluidend advies van de ministerraad. </w:t>
      </w:r>
    </w:p>
    <w:p w14:paraId="27184132" w14:textId="77777777" w:rsidR="0069586B" w:rsidRPr="00A64B6A" w:rsidRDefault="0069586B" w:rsidP="0069586B">
      <w:pPr>
        <w:rPr>
          <w:rFonts w:cs="Arial"/>
          <w:spacing w:val="3"/>
          <w:szCs w:val="22"/>
        </w:rPr>
      </w:pPr>
    </w:p>
    <w:p w14:paraId="6889E87D" w14:textId="77777777" w:rsidR="0069586B" w:rsidRPr="00A64B6A" w:rsidRDefault="0069586B" w:rsidP="0069586B">
      <w:pPr>
        <w:rPr>
          <w:rFonts w:cs="Arial"/>
          <w:spacing w:val="3"/>
          <w:szCs w:val="22"/>
        </w:rPr>
      </w:pPr>
      <w:r w:rsidRPr="00A64B6A">
        <w:rPr>
          <w:rFonts w:cs="Arial"/>
          <w:spacing w:val="3"/>
          <w:szCs w:val="22"/>
        </w:rPr>
        <w:t>De relevante passage uit de bijzondere wet luidt als volgt:</w:t>
      </w:r>
    </w:p>
    <w:p w14:paraId="0DA8EEA3" w14:textId="1426EEBE" w:rsidR="0069586B" w:rsidRDefault="0069586B" w:rsidP="0069586B">
      <w:pPr>
        <w:rPr>
          <w:rFonts w:cs="Arial"/>
          <w:spacing w:val="3"/>
          <w:szCs w:val="22"/>
        </w:rPr>
      </w:pPr>
      <w:r w:rsidRPr="00A64B6A">
        <w:rPr>
          <w:rFonts w:cs="Arial"/>
          <w:spacing w:val="3"/>
          <w:szCs w:val="22"/>
        </w:rPr>
        <w:t>“ De provinciegouverneurs</w:t>
      </w:r>
      <w:r>
        <w:rPr>
          <w:rFonts w:cs="Arial"/>
          <w:spacing w:val="3"/>
          <w:szCs w:val="22"/>
        </w:rPr>
        <w:t>, d</w:t>
      </w:r>
      <w:r w:rsidRPr="00A64B6A">
        <w:rPr>
          <w:rFonts w:cs="Arial"/>
          <w:spacing w:val="3"/>
          <w:szCs w:val="22"/>
        </w:rPr>
        <w:t xml:space="preserve">e </w:t>
      </w:r>
      <w:proofErr w:type="spellStart"/>
      <w:r w:rsidRPr="00A64B6A">
        <w:rPr>
          <w:rFonts w:cs="Arial"/>
          <w:spacing w:val="3"/>
          <w:szCs w:val="22"/>
        </w:rPr>
        <w:t>vice-gouverneur</w:t>
      </w:r>
      <w:proofErr w:type="spellEnd"/>
      <w:r w:rsidRPr="00A64B6A">
        <w:rPr>
          <w:rFonts w:cs="Arial"/>
          <w:spacing w:val="3"/>
          <w:szCs w:val="22"/>
        </w:rPr>
        <w:t xml:space="preserve"> van het administratief arrondissement Brussel-Hoofdstad, de adjunct van de gouverneur van de provincie Vlaams-Brabant, de arrondissementscommissarissen en de adjunct-arrondissementscommissarissen worden benoemd (…) door de betrokken gewestregering, op eensluidend advies van de Ministerraad.”</w:t>
      </w:r>
    </w:p>
    <w:p w14:paraId="34A199F5" w14:textId="369C28EA" w:rsidR="00EE7E7E" w:rsidRDefault="00EE7E7E" w:rsidP="0069586B">
      <w:pPr>
        <w:rPr>
          <w:rFonts w:cs="Arial"/>
          <w:spacing w:val="3"/>
          <w:szCs w:val="22"/>
        </w:rPr>
      </w:pPr>
    </w:p>
    <w:p w14:paraId="7FCB9A2B" w14:textId="77777777" w:rsidR="00EE7E7E" w:rsidRDefault="00EE7E7E" w:rsidP="00EE7E7E">
      <w:pPr>
        <w:rPr>
          <w:rFonts w:cs="Arial"/>
          <w:spacing w:val="3"/>
          <w:szCs w:val="22"/>
        </w:rPr>
      </w:pPr>
      <w:r w:rsidRPr="00B24DAC">
        <w:rPr>
          <w:rFonts w:cs="Arial"/>
          <w:spacing w:val="3"/>
          <w:szCs w:val="22"/>
        </w:rPr>
        <w:t xml:space="preserve">Bij besluit van de Vlaamse Regering van 31 januari 2020 werd de benoemingsprocedure hervormd in het statuut van de gouverneur ( </w:t>
      </w:r>
      <w:hyperlink r:id="rId12" w:history="1">
        <w:r>
          <w:rPr>
            <w:rFonts w:cs="Arial"/>
            <w:spacing w:val="3"/>
            <w:szCs w:val="22"/>
          </w:rPr>
          <w:t xml:space="preserve">besluit van de Vlaamse Regering </w:t>
        </w:r>
        <w:r w:rsidRPr="00B24DAC">
          <w:rPr>
            <w:rFonts w:cs="Arial"/>
            <w:spacing w:val="3"/>
            <w:szCs w:val="22"/>
          </w:rPr>
          <w:t>van 5 maart 2004 tot vaststelling van het statuut van de provinciegouverneurs en de adjunct van de gouverneur van de provincie Vlaams-Brabant</w:t>
        </w:r>
        <w:r>
          <w:rPr>
            <w:rFonts w:cs="Arial"/>
            <w:spacing w:val="3"/>
            <w:szCs w:val="22"/>
          </w:rPr>
          <w:t>),</w:t>
        </w:r>
      </w:hyperlink>
      <w:r>
        <w:rPr>
          <w:rFonts w:cs="Arial"/>
          <w:spacing w:val="3"/>
          <w:szCs w:val="22"/>
        </w:rPr>
        <w:t xml:space="preserve"> rekening houdend met het feit dat de gouverneur een vertrouwensfunctie is.  Dit besluit is gepubliceerd in het Belgisch Staatsblad van 10 februari 2020 en in werking getreden op 20 februari 2020.</w:t>
      </w:r>
    </w:p>
    <w:p w14:paraId="40E65523" w14:textId="77777777" w:rsidR="00EE7E7E" w:rsidRDefault="00EE7E7E" w:rsidP="00EE7E7E">
      <w:pPr>
        <w:rPr>
          <w:rFonts w:cs="Arial"/>
          <w:spacing w:val="3"/>
          <w:szCs w:val="22"/>
        </w:rPr>
      </w:pPr>
    </w:p>
    <w:p w14:paraId="5F5D00BF" w14:textId="77777777" w:rsidR="00EE7E7E" w:rsidRDefault="00EE7E7E" w:rsidP="00EE7E7E">
      <w:r>
        <w:t xml:space="preserve">Het arrest van de Raad van State nr. 107.561 van 10 juni 2002 stelt over de benoeming van de provinciegouverneur </w:t>
      </w:r>
      <w:r w:rsidRPr="00321BE3">
        <w:t xml:space="preserve"> </w:t>
      </w:r>
      <w:r w:rsidRPr="00A9339C">
        <w:t xml:space="preserve">“Overwegende dat de benoeming van de gouverneur steunt op een bijzondere vertrouwensrelatie die, onder voorbehoud van een kennelijke beoordelingsfout of van machtsafwending, op zich de keuze van de benoemende overheid wettigt; dat verzoeker niet kan beweren dat hij zich in dezelfde situatie bevindt als diegene die </w:t>
      </w:r>
      <w:r>
        <w:t>‘</w:t>
      </w:r>
      <w:proofErr w:type="spellStart"/>
      <w:r w:rsidRPr="00A9339C">
        <w:t>intuitu</w:t>
      </w:r>
      <w:proofErr w:type="spellEnd"/>
      <w:r w:rsidRPr="00A9339C">
        <w:t xml:space="preserve"> personae</w:t>
      </w:r>
      <w:r>
        <w:t>’</w:t>
      </w:r>
      <w:r w:rsidRPr="00A9339C">
        <w:t xml:space="preserve"> gekozen is; dat voor het overige uit het onderzoek van het eerste middel blijkt dat de bestreden beslissing op juiste gronden steunt, die op rechtsgeldige wijze door de verwerende partij zijn beoordeeld; dat he</w:t>
      </w:r>
      <w:r>
        <w:t>t tweede middel niet gegrond is.</w:t>
      </w:r>
      <w:r w:rsidRPr="00A9339C">
        <w:t>”</w:t>
      </w:r>
    </w:p>
    <w:p w14:paraId="0DF281D9" w14:textId="77777777" w:rsidR="00EE7E7E" w:rsidRDefault="00EE7E7E" w:rsidP="00EE7E7E"/>
    <w:p w14:paraId="2B6C08DF" w14:textId="77777777" w:rsidR="00EE7E7E" w:rsidRPr="00BB6AE1" w:rsidRDefault="00EE7E7E" w:rsidP="00EE7E7E">
      <w:r>
        <w:t>Dit arrest stelt ook het volgende: “</w:t>
      </w:r>
      <w:r w:rsidRPr="00BB6AE1">
        <w:t xml:space="preserve">Overwegende dat artikel 4, tweede lid, van de provinciewet het volgende bepaalt: </w:t>
      </w:r>
      <w:r>
        <w:t>“</w:t>
      </w:r>
      <w:r w:rsidRPr="00BB6AE1">
        <w:t>De gouverneurs worden benoemd en afgezet door de Koning</w:t>
      </w:r>
      <w:r>
        <w:t>”</w:t>
      </w:r>
      <w:r w:rsidRPr="00BB6AE1">
        <w:t xml:space="preserve">; dat deze wetsbepaling niet oplegt dat daarbij een bepaalde vorm of bijzonder vormvoorschrift geëerbiedigd wordt; dat ze de Koning in staat stelt de persoon van </w:t>
      </w:r>
      <w:r>
        <w:t>z</w:t>
      </w:r>
      <w:r w:rsidRPr="00BB6AE1">
        <w:t xml:space="preserve">ijn keuze in het ambt van gouverneur te benoemen, zonder dat </w:t>
      </w:r>
      <w:r>
        <w:t>h</w:t>
      </w:r>
      <w:r w:rsidRPr="00BB6AE1">
        <w:t>ij daarvoor eerst een oproep tot de gegadigden moet richten; dat, ook al moet de benoeming van de gouverneur uitdrukkelijk gemotiveerd worden, zoals iedere eenzijdige handeling met individuele strekking die uitgaat van een administratieve overheden die tot doel heeft rechtsgevolgen te creëren ten aanzien van één of meer bestuurden, uit die motivering, aangezien het gaat om een benoeming naar keuze, niet moet blijken dat een vergelijking is gemaakt van de verdiensten van de benoemde persoon en van die van iemand anders opdat ze afdoende is, ook al heeft één van hen zich uit eigen beweging kandidaat gesteld voor het betrokken ambt; dat de motieven die worden opgegeven voor de keuze van de persoon die benoemd is, juist moeten zijn en op recht</w:t>
      </w:r>
      <w:r>
        <w:t>s</w:t>
      </w:r>
      <w:r w:rsidRPr="00BB6AE1">
        <w:t>geldige wijze beoordeeld moeten zijn, maar dat dat dan ook voldoende is.”</w:t>
      </w:r>
    </w:p>
    <w:p w14:paraId="6A9D1ED6" w14:textId="77777777" w:rsidR="00EE7E7E" w:rsidRDefault="00EE7E7E" w:rsidP="00EE7E7E">
      <w:pPr>
        <w:rPr>
          <w:rFonts w:cs="Arial"/>
          <w:spacing w:val="3"/>
          <w:szCs w:val="22"/>
        </w:rPr>
      </w:pPr>
    </w:p>
    <w:p w14:paraId="28B4F10E" w14:textId="77777777" w:rsidR="00EE7E7E" w:rsidRDefault="00EE7E7E" w:rsidP="00EE7E7E">
      <w:pPr>
        <w:rPr>
          <w:rFonts w:cs="Arial"/>
          <w:spacing w:val="3"/>
          <w:szCs w:val="22"/>
        </w:rPr>
      </w:pPr>
      <w:r>
        <w:rPr>
          <w:rFonts w:cs="Arial"/>
          <w:spacing w:val="3"/>
          <w:szCs w:val="22"/>
        </w:rPr>
        <w:t xml:space="preserve">Voor het vacante ambt van gouverneur voor de provincie </w:t>
      </w:r>
      <w:r w:rsidRPr="00BB6362">
        <w:rPr>
          <w:rFonts w:cs="Arial"/>
          <w:spacing w:val="3"/>
          <w:szCs w:val="22"/>
          <w:highlight w:val="lightGray"/>
        </w:rPr>
        <w:t>(benaming)</w:t>
      </w:r>
      <w:r>
        <w:rPr>
          <w:rFonts w:cs="Arial"/>
          <w:spacing w:val="3"/>
          <w:szCs w:val="22"/>
        </w:rPr>
        <w:t xml:space="preserve">  stel ik voor (</w:t>
      </w:r>
      <w:r w:rsidRPr="00BB6362">
        <w:rPr>
          <w:rFonts w:cs="Arial"/>
          <w:spacing w:val="3"/>
          <w:szCs w:val="22"/>
          <w:highlight w:val="lightGray"/>
        </w:rPr>
        <w:t>naam)</w:t>
      </w:r>
      <w:r>
        <w:rPr>
          <w:rFonts w:cs="Arial"/>
          <w:spacing w:val="3"/>
          <w:szCs w:val="22"/>
        </w:rPr>
        <w:t xml:space="preserve"> te benoemen en dit omwille van volgende motivering:</w:t>
      </w:r>
    </w:p>
    <w:p w14:paraId="40905C7C" w14:textId="77777777" w:rsidR="00EE7E7E" w:rsidRDefault="00EE7E7E" w:rsidP="00EE7E7E">
      <w:pPr>
        <w:rPr>
          <w:rFonts w:cs="Arial"/>
          <w:spacing w:val="3"/>
          <w:szCs w:val="22"/>
        </w:rPr>
      </w:pPr>
    </w:p>
    <w:p w14:paraId="7D38D5F0" w14:textId="77777777" w:rsidR="00EE7E7E" w:rsidRPr="00A64B6A" w:rsidRDefault="00EE7E7E" w:rsidP="00EE7E7E">
      <w:pPr>
        <w:rPr>
          <w:rFonts w:cs="Arial"/>
          <w:spacing w:val="3"/>
          <w:szCs w:val="22"/>
        </w:rPr>
      </w:pPr>
      <w:r>
        <w:rPr>
          <w:rFonts w:cs="Arial"/>
          <w:spacing w:val="3"/>
          <w:szCs w:val="22"/>
          <w:highlight w:val="lightGray"/>
        </w:rPr>
        <w:t>(</w:t>
      </w:r>
      <w:proofErr w:type="spellStart"/>
      <w:r w:rsidRPr="00BB6362">
        <w:rPr>
          <w:rFonts w:cs="Arial"/>
          <w:spacing w:val="3"/>
          <w:szCs w:val="22"/>
          <w:highlight w:val="lightGray"/>
        </w:rPr>
        <w:t>xxxxx</w:t>
      </w:r>
      <w:proofErr w:type="spellEnd"/>
      <w:r>
        <w:rPr>
          <w:rFonts w:cs="Arial"/>
          <w:spacing w:val="3"/>
          <w:szCs w:val="22"/>
        </w:rPr>
        <w:t>)</w:t>
      </w:r>
    </w:p>
    <w:p w14:paraId="087450AD" w14:textId="77777777" w:rsidR="00EE7E7E" w:rsidRPr="00A64B6A" w:rsidRDefault="00EE7E7E" w:rsidP="00EE7E7E">
      <w:pPr>
        <w:rPr>
          <w:rFonts w:cs="Arial"/>
          <w:spacing w:val="3"/>
          <w:szCs w:val="22"/>
        </w:rPr>
      </w:pPr>
    </w:p>
    <w:p w14:paraId="221D360A" w14:textId="672A628E" w:rsidR="00D00837" w:rsidRDefault="001C7269" w:rsidP="00CC3543">
      <w:pPr>
        <w:pStyle w:val="Kop1"/>
        <w:numPr>
          <w:ilvl w:val="0"/>
          <w:numId w:val="0"/>
        </w:numPr>
        <w:ind w:left="432" w:hanging="432"/>
      </w:pPr>
      <w:r>
        <w:t>0</w:t>
      </w:r>
      <w:r w:rsidR="00872D8D">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2DCCFE2A" w14:textId="77777777" w:rsidR="003F709F" w:rsidRDefault="003F709F" w:rsidP="003F709F">
      <w:pPr>
        <w:rPr>
          <w:rFonts w:cs="Arial"/>
          <w:spacing w:val="3"/>
          <w:szCs w:val="22"/>
        </w:rPr>
      </w:pPr>
      <w:r w:rsidRPr="00A64B6A">
        <w:rPr>
          <w:rFonts w:cs="Arial"/>
          <w:spacing w:val="3"/>
          <w:szCs w:val="22"/>
        </w:rPr>
        <w:t>Het voorstel heeft geen weerslag op de begroting van de Vlaamse overheid. Het advies van de Inspecteur van Financiën en het akkoord van de Vlaamse minister van Begroting en Financiën is niet vereist (aanstelling van een persoon).</w:t>
      </w:r>
    </w:p>
    <w:p w14:paraId="0D14DCC8" w14:textId="77777777" w:rsidR="00A55C74" w:rsidRPr="003F709F" w:rsidRDefault="00A55C74" w:rsidP="00A55C74">
      <w:pPr>
        <w:rPr>
          <w:lang w:eastAsia="en-US"/>
        </w:rPr>
      </w:pPr>
    </w:p>
    <w:p w14:paraId="7FBD13BA" w14:textId="13AAC979" w:rsidR="006374A2" w:rsidRDefault="006374A2" w:rsidP="006374A2"/>
    <w:p w14:paraId="19FFE706" w14:textId="79164393" w:rsidR="006374A2" w:rsidRDefault="006374A2" w:rsidP="006374A2">
      <w:pPr>
        <w:pStyle w:val="Kop2"/>
      </w:pPr>
      <w:r>
        <w:t>IMPACT OP HET PERSONEEL VAN DE VLAAMSE OVERHEID</w:t>
      </w:r>
    </w:p>
    <w:p w14:paraId="662B5E74" w14:textId="28D37251" w:rsidR="00344C44" w:rsidRDefault="00344C44" w:rsidP="00344C44">
      <w:pPr>
        <w:rPr>
          <w:lang w:val="nl-BE" w:eastAsia="en-US"/>
        </w:rPr>
      </w:pPr>
    </w:p>
    <w:p w14:paraId="74667DB2" w14:textId="77777777" w:rsidR="00EF6198" w:rsidRDefault="00EF6198" w:rsidP="00EF6198">
      <w:pPr>
        <w:rPr>
          <w:rFonts w:cs="Arial"/>
          <w:spacing w:val="3"/>
          <w:szCs w:val="22"/>
        </w:rPr>
      </w:pPr>
      <w:r w:rsidRPr="009753E9">
        <w:rPr>
          <w:rFonts w:cs="Arial"/>
          <w:spacing w:val="3"/>
          <w:szCs w:val="22"/>
        </w:rPr>
        <w:t xml:space="preserve">Het voorstel heeft geen weerslag op het personeelsbestand en op het personeelsbudget. Volgend op het eervol ontslag van </w:t>
      </w:r>
      <w:r>
        <w:rPr>
          <w:rFonts w:cs="Arial"/>
          <w:spacing w:val="3"/>
          <w:szCs w:val="22"/>
        </w:rPr>
        <w:t>(</w:t>
      </w:r>
      <w:r w:rsidRPr="000E1C7B">
        <w:rPr>
          <w:rFonts w:cs="Arial"/>
          <w:i/>
          <w:spacing w:val="3"/>
          <w:szCs w:val="22"/>
          <w:highlight w:val="lightGray"/>
        </w:rPr>
        <w:t>voornaam naam</w:t>
      </w:r>
      <w:r>
        <w:rPr>
          <w:rFonts w:cs="Arial"/>
          <w:spacing w:val="3"/>
          <w:szCs w:val="22"/>
        </w:rPr>
        <w:t>)</w:t>
      </w:r>
      <w:r w:rsidRPr="009753E9">
        <w:rPr>
          <w:rFonts w:cs="Arial"/>
          <w:spacing w:val="3"/>
          <w:szCs w:val="22"/>
        </w:rPr>
        <w:t xml:space="preserve">, </w:t>
      </w:r>
      <w:bookmarkStart w:id="1" w:name="_Hlk12447738"/>
      <w:r w:rsidRPr="009753E9">
        <w:rPr>
          <w:rFonts w:cs="Arial"/>
          <w:spacing w:val="3"/>
          <w:szCs w:val="22"/>
        </w:rPr>
        <w:t xml:space="preserve">wordt een waarnemend gouverneur van de provincie </w:t>
      </w:r>
      <w:r w:rsidRPr="000E1C7B">
        <w:rPr>
          <w:rFonts w:cs="Arial"/>
          <w:i/>
          <w:spacing w:val="3"/>
          <w:szCs w:val="22"/>
          <w:highlight w:val="lightGray"/>
        </w:rPr>
        <w:t>(naam</w:t>
      </w:r>
      <w:r w:rsidRPr="000E1C7B">
        <w:rPr>
          <w:rFonts w:cs="Arial"/>
          <w:spacing w:val="3"/>
          <w:szCs w:val="22"/>
          <w:highlight w:val="lightGray"/>
        </w:rPr>
        <w:t>)</w:t>
      </w:r>
      <w:r>
        <w:rPr>
          <w:rFonts w:cs="Arial"/>
          <w:spacing w:val="3"/>
          <w:szCs w:val="22"/>
        </w:rPr>
        <w:t xml:space="preserve"> </w:t>
      </w:r>
      <w:r w:rsidRPr="009753E9">
        <w:rPr>
          <w:rFonts w:cs="Arial"/>
          <w:spacing w:val="3"/>
          <w:szCs w:val="22"/>
        </w:rPr>
        <w:t xml:space="preserve"> aangewezen met eenzelfde jaarsalaris tot een nieuwe provinciegouverneur benoemd wordt.</w:t>
      </w:r>
    </w:p>
    <w:bookmarkEnd w:id="1"/>
    <w:p w14:paraId="1AF109E1" w14:textId="77777777" w:rsidR="00EF6198" w:rsidRDefault="00EF6198" w:rsidP="00EF6198">
      <w:pPr>
        <w:rPr>
          <w:rFonts w:cs="Arial"/>
          <w:spacing w:val="3"/>
          <w:szCs w:val="22"/>
        </w:rPr>
      </w:pPr>
    </w:p>
    <w:p w14:paraId="087CE0C0" w14:textId="77777777" w:rsidR="003F709F" w:rsidRPr="00A64B6A" w:rsidRDefault="003F709F" w:rsidP="003F709F">
      <w:pPr>
        <w:rPr>
          <w:rFonts w:cs="Arial"/>
          <w:spacing w:val="3"/>
          <w:szCs w:val="22"/>
        </w:rPr>
      </w:pPr>
    </w:p>
    <w:p w14:paraId="25EC0840" w14:textId="24D793EC" w:rsidR="00D00837" w:rsidRDefault="00D00837" w:rsidP="00D00837"/>
    <w:p w14:paraId="7D527AC1" w14:textId="77777777" w:rsidR="0069586B" w:rsidRPr="003F709F" w:rsidRDefault="0069586B" w:rsidP="00D00837"/>
    <w:p w14:paraId="69835606" w14:textId="5838D49C" w:rsidR="00D00837" w:rsidRDefault="006374A2" w:rsidP="006374A2">
      <w:pPr>
        <w:pStyle w:val="Kop2"/>
      </w:pPr>
      <w:r>
        <w:t>IMPACT OP DE LOKALE EN PROVINCIALE BESTUREN</w:t>
      </w:r>
    </w:p>
    <w:p w14:paraId="016B8772" w14:textId="77777777" w:rsidR="002E3B38" w:rsidRPr="002E3B38" w:rsidRDefault="002E3B38" w:rsidP="002E3B38">
      <w:pPr>
        <w:widowControl w:val="0"/>
        <w:rPr>
          <w:rFonts w:cs="Arial"/>
          <w:noProof/>
          <w:color w:val="000000"/>
          <w:spacing w:val="2"/>
          <w:szCs w:val="22"/>
          <w:lang w:val="nl-BE" w:eastAsia="nl-BE"/>
        </w:rPr>
      </w:pPr>
      <w:bookmarkStart w:id="2" w:name="_Hlk23234874"/>
    </w:p>
    <w:p w14:paraId="55331BE2" w14:textId="23CE6A9C" w:rsidR="002E3B38" w:rsidRPr="002E3B38" w:rsidRDefault="000C2FB8" w:rsidP="00B05A92">
      <w:pPr>
        <w:widowControl w:val="0"/>
        <w:ind w:left="360"/>
        <w:contextualSpacing/>
        <w:rPr>
          <w:rFonts w:cs="Arial"/>
          <w:noProof/>
          <w:color w:val="000000"/>
          <w:spacing w:val="2"/>
          <w:szCs w:val="22"/>
          <w:lang w:val="nl-BE" w:eastAsia="nl-BE"/>
        </w:rPr>
      </w:pPr>
      <w:r>
        <w:rPr>
          <w:rFonts w:cs="Arial"/>
          <w:noProof/>
          <w:color w:val="000000"/>
          <w:spacing w:val="2"/>
          <w:szCs w:val="22"/>
          <w:lang w:val="nl-BE" w:eastAsia="nl-BE"/>
        </w:rPr>
        <w:t>V</w:t>
      </w:r>
      <w:r w:rsidR="002E3B38" w:rsidRPr="002E3B38">
        <w:rPr>
          <w:rFonts w:cs="Arial"/>
          <w:noProof/>
          <w:color w:val="000000"/>
          <w:spacing w:val="2"/>
          <w:szCs w:val="22"/>
          <w:lang w:val="nl-BE" w:eastAsia="nl-BE"/>
        </w:rPr>
        <w:t xml:space="preserve">oorliggend ontwerpbesluit heeft geen </w:t>
      </w:r>
      <w:r w:rsidR="00454D2A">
        <w:rPr>
          <w:rFonts w:cs="Arial"/>
          <w:noProof/>
          <w:color w:val="000000"/>
          <w:spacing w:val="2"/>
          <w:szCs w:val="22"/>
          <w:lang w:val="nl-BE" w:eastAsia="nl-BE"/>
        </w:rPr>
        <w:t xml:space="preserve">impact </w:t>
      </w:r>
      <w:r w:rsidR="002E3B38" w:rsidRPr="002E3B38">
        <w:rPr>
          <w:rFonts w:cs="Arial"/>
          <w:noProof/>
          <w:color w:val="000000"/>
          <w:spacing w:val="2"/>
          <w:szCs w:val="22"/>
          <w:lang w:val="nl-BE" w:eastAsia="nl-BE"/>
        </w:rPr>
        <w:t xml:space="preserve">op het personeel, de werkingsuitgaven, investeringen, schuld en ontvangsten van de lokale </w:t>
      </w:r>
      <w:r w:rsidR="00487FA5">
        <w:rPr>
          <w:rFonts w:cs="Arial"/>
          <w:noProof/>
          <w:color w:val="000000"/>
          <w:spacing w:val="2"/>
          <w:szCs w:val="22"/>
          <w:lang w:val="nl-BE" w:eastAsia="nl-BE"/>
        </w:rPr>
        <w:t xml:space="preserve">en provinciale </w:t>
      </w:r>
      <w:r w:rsidR="002E3B38" w:rsidRPr="002E3B38">
        <w:rPr>
          <w:rFonts w:cs="Arial"/>
          <w:noProof/>
          <w:color w:val="000000"/>
          <w:spacing w:val="2"/>
          <w:szCs w:val="22"/>
          <w:lang w:val="nl-BE" w:eastAsia="nl-BE"/>
        </w:rPr>
        <w:t>besturen.</w:t>
      </w:r>
    </w:p>
    <w:p w14:paraId="21011535" w14:textId="77777777" w:rsidR="008979A5" w:rsidRPr="002E3B38" w:rsidRDefault="008979A5" w:rsidP="008979A5">
      <w:pPr>
        <w:ind w:left="708"/>
        <w:rPr>
          <w:lang w:val="nl-BE" w:eastAsia="en-US"/>
        </w:rPr>
      </w:pPr>
    </w:p>
    <w:bookmarkEnd w:id="2"/>
    <w:p w14:paraId="5A20153B" w14:textId="41CB3FCF" w:rsidR="00CC3543" w:rsidRDefault="00872D8D" w:rsidP="00CC3543">
      <w:pPr>
        <w:pStyle w:val="Kop1"/>
        <w:widowControl w:val="0"/>
        <w:numPr>
          <w:ilvl w:val="0"/>
          <w:numId w:val="0"/>
        </w:numPr>
        <w:suppressAutoHyphens/>
        <w:ind w:left="432" w:hanging="432"/>
      </w:pPr>
      <w:r>
        <w:t xml:space="preserve">4. </w:t>
      </w:r>
      <w:r w:rsidR="006374A2">
        <w:t>VERDER TRAJECT</w:t>
      </w:r>
    </w:p>
    <w:p w14:paraId="62C0F2AA" w14:textId="0EE4DBAD" w:rsidR="000C2FB8" w:rsidRPr="000C2FB8" w:rsidRDefault="000C2FB8" w:rsidP="000C2FB8">
      <w:pPr>
        <w:rPr>
          <w:lang w:val="nl-BE" w:eastAsia="en-US"/>
        </w:rPr>
      </w:pPr>
      <w:r>
        <w:rPr>
          <w:lang w:val="nl-BE" w:eastAsia="en-US"/>
        </w:rPr>
        <w:t xml:space="preserve">De Vlaamse minister van Binnenlands Bestuur, Bestuurszaken, Inburgering en Gelijke Kansen </w:t>
      </w:r>
      <w:r w:rsidR="009E4722">
        <w:rPr>
          <w:lang w:val="nl-BE" w:eastAsia="en-US"/>
        </w:rPr>
        <w:t xml:space="preserve">voert deze </w:t>
      </w:r>
      <w:r>
        <w:rPr>
          <w:lang w:val="nl-BE" w:eastAsia="en-US"/>
        </w:rPr>
        <w:t xml:space="preserve">beslissing </w:t>
      </w:r>
      <w:r w:rsidR="00860118">
        <w:rPr>
          <w:lang w:val="nl-BE" w:eastAsia="en-US"/>
        </w:rPr>
        <w:t>uit</w:t>
      </w:r>
      <w:r w:rsidR="00B07FB2">
        <w:rPr>
          <w:lang w:val="nl-BE" w:eastAsia="en-US"/>
        </w:rPr>
        <w:t>.</w:t>
      </w:r>
    </w:p>
    <w:p w14:paraId="75C050FC" w14:textId="24D9B096"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3852BCA2" w14:textId="151A8CE3" w:rsidR="002E3B38" w:rsidRDefault="002E3B38" w:rsidP="002E3B38">
      <w:pPr>
        <w:pStyle w:val="Koptekst"/>
        <w:tabs>
          <w:tab w:val="left" w:pos="708"/>
        </w:tabs>
        <w:rPr>
          <w:rFonts w:cs="Arial"/>
          <w:szCs w:val="22"/>
        </w:rPr>
      </w:pPr>
      <w:r w:rsidRPr="002E3B38">
        <w:rPr>
          <w:rFonts w:cs="Arial"/>
          <w:szCs w:val="22"/>
        </w:rPr>
        <w:t>De Vlaamse Regering beslist:</w:t>
      </w:r>
    </w:p>
    <w:p w14:paraId="369BA03B" w14:textId="0B5EC104" w:rsidR="00113DE9" w:rsidRDefault="00113DE9" w:rsidP="002E3B38">
      <w:pPr>
        <w:pStyle w:val="Koptekst"/>
        <w:tabs>
          <w:tab w:val="left" w:pos="708"/>
        </w:tabs>
        <w:rPr>
          <w:rFonts w:cs="Arial"/>
          <w:szCs w:val="22"/>
        </w:rPr>
      </w:pPr>
    </w:p>
    <w:p w14:paraId="4C59C3C6" w14:textId="77777777" w:rsidR="00113DE9" w:rsidRPr="00E60FE9" w:rsidRDefault="00113DE9" w:rsidP="00113DE9">
      <w:pPr>
        <w:pStyle w:val="Koptekst"/>
        <w:tabs>
          <w:tab w:val="left" w:pos="708"/>
        </w:tabs>
        <w:rPr>
          <w:rFonts w:cs="Arial"/>
          <w:szCs w:val="22"/>
        </w:rPr>
      </w:pPr>
      <w:r w:rsidRPr="00E60FE9">
        <w:rPr>
          <w:rFonts w:cs="Arial"/>
          <w:szCs w:val="22"/>
        </w:rPr>
        <w:lastRenderedPageBreak/>
        <w:t>1</w:t>
      </w:r>
      <w:r w:rsidRPr="00604264">
        <w:rPr>
          <w:rFonts w:cs="Arial"/>
          <w:szCs w:val="22"/>
        </w:rPr>
        <w:t>°</w:t>
      </w:r>
      <w:r>
        <w:rPr>
          <w:rFonts w:cs="Arial"/>
          <w:szCs w:val="22"/>
        </w:rPr>
        <w:t xml:space="preserve"> </w:t>
      </w:r>
      <w:r w:rsidRPr="00F459CB">
        <w:rPr>
          <w:rFonts w:cs="Arial"/>
          <w:szCs w:val="22"/>
          <w:highlight w:val="lightGray"/>
        </w:rPr>
        <w:t>(</w:t>
      </w:r>
      <w:r w:rsidRPr="00F459CB">
        <w:rPr>
          <w:rFonts w:cs="Arial"/>
          <w:i/>
          <w:szCs w:val="22"/>
          <w:highlight w:val="lightGray"/>
        </w:rPr>
        <w:t>voornaam naam</w:t>
      </w:r>
      <w:r w:rsidRPr="00F459CB">
        <w:rPr>
          <w:rFonts w:cs="Arial"/>
          <w:i/>
          <w:szCs w:val="22"/>
        </w:rPr>
        <w:t>),</w:t>
      </w:r>
      <w:r w:rsidRPr="00E60FE9">
        <w:rPr>
          <w:rFonts w:cs="Arial"/>
          <w:szCs w:val="22"/>
        </w:rPr>
        <w:t xml:space="preserve"> geboren te</w:t>
      </w:r>
      <w:r>
        <w:rPr>
          <w:rFonts w:cs="Arial"/>
          <w:szCs w:val="22"/>
        </w:rPr>
        <w:t xml:space="preserve"> (</w:t>
      </w:r>
      <w:r w:rsidRPr="00F459CB">
        <w:rPr>
          <w:rFonts w:cs="Arial"/>
          <w:i/>
          <w:szCs w:val="22"/>
          <w:highlight w:val="lightGray"/>
        </w:rPr>
        <w:t>plaats datum</w:t>
      </w:r>
      <w:r>
        <w:rPr>
          <w:rFonts w:cs="Arial"/>
          <w:szCs w:val="22"/>
        </w:rPr>
        <w:t>)</w:t>
      </w:r>
      <w:r w:rsidRPr="00824ABD">
        <w:rPr>
          <w:rFonts w:cs="Arial"/>
          <w:szCs w:val="22"/>
        </w:rPr>
        <w:t>,</w:t>
      </w:r>
      <w:r>
        <w:rPr>
          <w:rFonts w:cs="Arial"/>
          <w:szCs w:val="22"/>
        </w:rPr>
        <w:t xml:space="preserve"> in afwachting van de benoeming van de provinciegouverneur, </w:t>
      </w:r>
      <w:r w:rsidRPr="00E60FE9">
        <w:rPr>
          <w:rFonts w:cs="Arial"/>
          <w:szCs w:val="22"/>
        </w:rPr>
        <w:t>met ingang van</w:t>
      </w:r>
      <w:r>
        <w:rPr>
          <w:rFonts w:cs="Arial"/>
          <w:szCs w:val="22"/>
        </w:rPr>
        <w:t xml:space="preserve"> (</w:t>
      </w:r>
      <w:r w:rsidRPr="00F459CB">
        <w:rPr>
          <w:rFonts w:cs="Arial"/>
          <w:i/>
          <w:szCs w:val="22"/>
          <w:highlight w:val="lightGray"/>
        </w:rPr>
        <w:t>datum</w:t>
      </w:r>
      <w:r w:rsidRPr="00F459CB">
        <w:rPr>
          <w:rFonts w:cs="Arial"/>
          <w:szCs w:val="22"/>
          <w:highlight w:val="lightGray"/>
        </w:rPr>
        <w:t>)</w:t>
      </w:r>
      <w:r w:rsidRPr="00824ABD">
        <w:rPr>
          <w:rFonts w:cs="Arial"/>
          <w:szCs w:val="22"/>
        </w:rPr>
        <w:t>,</w:t>
      </w:r>
      <w:r w:rsidRPr="00E60FE9">
        <w:rPr>
          <w:rFonts w:cs="Arial"/>
          <w:szCs w:val="22"/>
        </w:rPr>
        <w:t xml:space="preserve"> aan te wijzen tot waarnemend gouverneur van de provincie</w:t>
      </w:r>
      <w:r>
        <w:rPr>
          <w:rFonts w:cs="Arial"/>
          <w:szCs w:val="22"/>
        </w:rPr>
        <w:t xml:space="preserve"> </w:t>
      </w:r>
      <w:r w:rsidRPr="00F459CB">
        <w:rPr>
          <w:rFonts w:cs="Arial"/>
          <w:szCs w:val="22"/>
          <w:highlight w:val="lightGray"/>
        </w:rPr>
        <w:t>(</w:t>
      </w:r>
      <w:r w:rsidRPr="00F459CB">
        <w:rPr>
          <w:rFonts w:cs="Arial"/>
          <w:i/>
          <w:szCs w:val="22"/>
          <w:highlight w:val="lightGray"/>
        </w:rPr>
        <w:t>naam);</w:t>
      </w:r>
    </w:p>
    <w:p w14:paraId="2AB8641D" w14:textId="77777777" w:rsidR="00113DE9" w:rsidRPr="00E60FE9" w:rsidRDefault="00113DE9" w:rsidP="00113DE9">
      <w:pPr>
        <w:pStyle w:val="Koptekst"/>
        <w:tabs>
          <w:tab w:val="left" w:pos="708"/>
        </w:tabs>
        <w:rPr>
          <w:rFonts w:cs="Arial"/>
          <w:szCs w:val="22"/>
        </w:rPr>
      </w:pPr>
    </w:p>
    <w:p w14:paraId="7EE57690" w14:textId="77777777" w:rsidR="00113DE9" w:rsidRPr="00564B60" w:rsidRDefault="00113DE9" w:rsidP="00113DE9">
      <w:pPr>
        <w:pStyle w:val="Koptekst"/>
        <w:tabs>
          <w:tab w:val="left" w:pos="708"/>
        </w:tabs>
        <w:rPr>
          <w:rFonts w:cs="Arial"/>
          <w:szCs w:val="22"/>
        </w:rPr>
      </w:pPr>
      <w:r w:rsidRPr="00E60FE9">
        <w:rPr>
          <w:rFonts w:cs="Arial"/>
          <w:szCs w:val="22"/>
        </w:rPr>
        <w:t xml:space="preserve">2° haar goedkeuring te hechten aan bijgaand </w:t>
      </w:r>
      <w:proofErr w:type="spellStart"/>
      <w:r w:rsidRPr="00E60FE9">
        <w:rPr>
          <w:rFonts w:cs="Arial"/>
          <w:szCs w:val="22"/>
        </w:rPr>
        <w:t>ontwerp</w:t>
      </w:r>
      <w:r>
        <w:rPr>
          <w:rFonts w:cs="Arial"/>
          <w:szCs w:val="22"/>
        </w:rPr>
        <w:t>-</w:t>
      </w:r>
      <w:r w:rsidRPr="00E60FE9">
        <w:rPr>
          <w:rFonts w:cs="Arial"/>
          <w:szCs w:val="22"/>
        </w:rPr>
        <w:t>besluit</w:t>
      </w:r>
      <w:proofErr w:type="spellEnd"/>
      <w:r w:rsidRPr="00E60FE9">
        <w:rPr>
          <w:rFonts w:cs="Arial"/>
          <w:szCs w:val="22"/>
        </w:rPr>
        <w:t xml:space="preserve"> va</w:t>
      </w:r>
      <w:r>
        <w:rPr>
          <w:rFonts w:cs="Arial"/>
          <w:szCs w:val="22"/>
        </w:rPr>
        <w:t xml:space="preserve">n de Vlaamse Regering houdende </w:t>
      </w:r>
      <w:r w:rsidRPr="00E60FE9">
        <w:rPr>
          <w:rFonts w:cs="Arial"/>
          <w:szCs w:val="22"/>
        </w:rPr>
        <w:t xml:space="preserve">aanwijzing van een waarnemend </w:t>
      </w:r>
      <w:r>
        <w:rPr>
          <w:rFonts w:cs="Arial"/>
          <w:szCs w:val="22"/>
        </w:rPr>
        <w:t>g</w:t>
      </w:r>
      <w:r w:rsidRPr="00E60FE9">
        <w:rPr>
          <w:rFonts w:cs="Arial"/>
          <w:szCs w:val="22"/>
        </w:rPr>
        <w:t>ouverneur van de provincie</w:t>
      </w:r>
      <w:r>
        <w:rPr>
          <w:rFonts w:cs="Arial"/>
          <w:szCs w:val="22"/>
        </w:rPr>
        <w:t xml:space="preserve"> </w:t>
      </w:r>
      <w:r w:rsidRPr="00F459CB">
        <w:rPr>
          <w:rFonts w:cs="Arial"/>
          <w:i/>
          <w:szCs w:val="22"/>
          <w:highlight w:val="lightGray"/>
        </w:rPr>
        <w:t>(naam);</w:t>
      </w:r>
    </w:p>
    <w:p w14:paraId="44025DD6" w14:textId="77777777" w:rsidR="00113DE9" w:rsidRPr="00E60FE9" w:rsidRDefault="00113DE9" w:rsidP="00113DE9">
      <w:pPr>
        <w:pStyle w:val="Koptekst"/>
        <w:tabs>
          <w:tab w:val="left" w:pos="708"/>
        </w:tabs>
        <w:rPr>
          <w:rFonts w:cs="Arial"/>
          <w:szCs w:val="22"/>
        </w:rPr>
      </w:pPr>
    </w:p>
    <w:p w14:paraId="29D6A765" w14:textId="77777777" w:rsidR="00113DE9" w:rsidRDefault="00113DE9" w:rsidP="00113DE9">
      <w:pPr>
        <w:pStyle w:val="Koptekst"/>
        <w:tabs>
          <w:tab w:val="left" w:pos="708"/>
        </w:tabs>
        <w:rPr>
          <w:rFonts w:cs="Arial"/>
          <w:szCs w:val="22"/>
        </w:rPr>
      </w:pPr>
      <w:r w:rsidRPr="00964FFF">
        <w:rPr>
          <w:rFonts w:cs="Arial"/>
          <w:szCs w:val="22"/>
        </w:rPr>
        <w:t xml:space="preserve">3° dat </w:t>
      </w:r>
      <w:r w:rsidRPr="00F459CB">
        <w:rPr>
          <w:rFonts w:cs="Arial"/>
          <w:szCs w:val="22"/>
          <w:highlight w:val="lightGray"/>
        </w:rPr>
        <w:t>(</w:t>
      </w:r>
      <w:r w:rsidRPr="00F459CB">
        <w:rPr>
          <w:rFonts w:cs="Arial"/>
          <w:i/>
          <w:szCs w:val="22"/>
          <w:highlight w:val="lightGray"/>
        </w:rPr>
        <w:t>voornaam naam</w:t>
      </w:r>
      <w:r>
        <w:rPr>
          <w:rFonts w:cs="Arial"/>
          <w:szCs w:val="22"/>
        </w:rPr>
        <w:t>)</w:t>
      </w:r>
      <w:r w:rsidRPr="00964FFF">
        <w:rPr>
          <w:rFonts w:cs="Arial"/>
          <w:szCs w:val="22"/>
        </w:rPr>
        <w:t xml:space="preserve">, alvorens het ambt van waarnemend gouverneur </w:t>
      </w:r>
      <w:r>
        <w:rPr>
          <w:rFonts w:cs="Arial"/>
          <w:szCs w:val="22"/>
        </w:rPr>
        <w:t xml:space="preserve">van de provincie </w:t>
      </w:r>
      <w:r w:rsidRPr="00F459CB">
        <w:rPr>
          <w:rFonts w:cs="Arial"/>
          <w:szCs w:val="22"/>
          <w:highlight w:val="lightGray"/>
        </w:rPr>
        <w:t>(naam)</w:t>
      </w:r>
      <w:r>
        <w:rPr>
          <w:rFonts w:cs="Arial"/>
          <w:szCs w:val="22"/>
        </w:rPr>
        <w:t xml:space="preserve">  </w:t>
      </w:r>
      <w:r w:rsidRPr="00964FFF">
        <w:rPr>
          <w:rFonts w:cs="Arial"/>
          <w:szCs w:val="22"/>
        </w:rPr>
        <w:t>te</w:t>
      </w:r>
      <w:r w:rsidRPr="00E60FE9">
        <w:rPr>
          <w:rFonts w:cs="Arial"/>
          <w:szCs w:val="22"/>
        </w:rPr>
        <w:t xml:space="preserve"> aanvaarden, de eed aflegt in handen van de </w:t>
      </w:r>
      <w:r w:rsidRPr="00F459CB">
        <w:rPr>
          <w:rFonts w:cs="Arial"/>
          <w:i/>
          <w:szCs w:val="22"/>
          <w:highlight w:val="lightGray"/>
        </w:rPr>
        <w:t>(functionele minister</w:t>
      </w:r>
      <w:r>
        <w:rPr>
          <w:rFonts w:cs="Arial"/>
          <w:szCs w:val="22"/>
        </w:rPr>
        <w:t>)</w:t>
      </w:r>
      <w:r w:rsidRPr="00E60FE9">
        <w:rPr>
          <w:rFonts w:cs="Arial"/>
          <w:szCs w:val="22"/>
        </w:rPr>
        <w:t>;</w:t>
      </w:r>
    </w:p>
    <w:p w14:paraId="2AE0A090" w14:textId="77777777" w:rsidR="00113DE9" w:rsidRDefault="00113DE9" w:rsidP="00113DE9">
      <w:pPr>
        <w:pStyle w:val="Koptekst"/>
        <w:tabs>
          <w:tab w:val="clear" w:pos="4536"/>
          <w:tab w:val="clear" w:pos="9072"/>
        </w:tabs>
        <w:rPr>
          <w:rFonts w:cs="Arial"/>
          <w:szCs w:val="22"/>
        </w:rPr>
      </w:pPr>
    </w:p>
    <w:p w14:paraId="22BFCA25" w14:textId="573524E5" w:rsidR="004F4B66" w:rsidRPr="00F459CB" w:rsidRDefault="00113DE9" w:rsidP="004F4B66">
      <w:pPr>
        <w:pStyle w:val="Koptekst"/>
        <w:tabs>
          <w:tab w:val="clear" w:pos="4536"/>
          <w:tab w:val="clear" w:pos="9072"/>
        </w:tabs>
        <w:rPr>
          <w:rFonts w:cs="Arial"/>
          <w:i/>
          <w:szCs w:val="22"/>
        </w:rPr>
      </w:pPr>
      <w:bookmarkStart w:id="3" w:name="_Hlk23235041"/>
      <w:r>
        <w:rPr>
          <w:rFonts w:cs="Arial"/>
          <w:szCs w:val="22"/>
        </w:rPr>
        <w:t>4</w:t>
      </w:r>
      <w:r w:rsidR="002E3B38" w:rsidRPr="002E3B38">
        <w:rPr>
          <w:rFonts w:cs="Arial"/>
          <w:szCs w:val="22"/>
        </w:rPr>
        <w:t xml:space="preserve">° </w:t>
      </w:r>
      <w:r w:rsidR="004F4B66">
        <w:rPr>
          <w:rFonts w:cs="Arial"/>
          <w:szCs w:val="22"/>
        </w:rPr>
        <w:t>(</w:t>
      </w:r>
      <w:r w:rsidR="004F4B66" w:rsidRPr="00F459CB">
        <w:rPr>
          <w:rFonts w:cs="Arial"/>
          <w:szCs w:val="22"/>
          <w:highlight w:val="lightGray"/>
        </w:rPr>
        <w:t>voornaam naam</w:t>
      </w:r>
      <w:r w:rsidR="004F4B66">
        <w:rPr>
          <w:rFonts w:cs="Arial"/>
          <w:szCs w:val="22"/>
        </w:rPr>
        <w:t xml:space="preserve">) </w:t>
      </w:r>
      <w:r w:rsidR="004F4B66" w:rsidRPr="00A64B6A">
        <w:rPr>
          <w:rFonts w:cs="Arial"/>
          <w:szCs w:val="22"/>
        </w:rPr>
        <w:t>voor te stellen voor de benoeming van gouverneur van de provincie</w:t>
      </w:r>
      <w:r w:rsidR="004F4B66">
        <w:rPr>
          <w:rFonts w:cs="Arial"/>
          <w:szCs w:val="22"/>
        </w:rPr>
        <w:t xml:space="preserve"> </w:t>
      </w:r>
      <w:r w:rsidR="004F4B66" w:rsidRPr="00F459CB">
        <w:rPr>
          <w:rFonts w:cs="Arial"/>
          <w:szCs w:val="22"/>
          <w:highlight w:val="lightGray"/>
        </w:rPr>
        <w:t>(</w:t>
      </w:r>
      <w:r w:rsidR="004F4B66" w:rsidRPr="00F459CB">
        <w:rPr>
          <w:rFonts w:cs="Arial"/>
          <w:i/>
          <w:szCs w:val="22"/>
          <w:highlight w:val="lightGray"/>
        </w:rPr>
        <w:t>naam)</w:t>
      </w:r>
      <w:r w:rsidR="004F4B66">
        <w:rPr>
          <w:rFonts w:cs="Arial"/>
          <w:szCs w:val="22"/>
        </w:rPr>
        <w:t xml:space="preserve"> </w:t>
      </w:r>
      <w:r w:rsidR="004F4B66" w:rsidRPr="00A64B6A">
        <w:rPr>
          <w:rFonts w:cs="Arial"/>
          <w:szCs w:val="22"/>
        </w:rPr>
        <w:t xml:space="preserve"> op datum van</w:t>
      </w:r>
      <w:r w:rsidR="004F4B66">
        <w:rPr>
          <w:rFonts w:cs="Arial"/>
          <w:szCs w:val="22"/>
        </w:rPr>
        <w:t xml:space="preserve"> </w:t>
      </w:r>
      <w:r w:rsidR="004F4B66" w:rsidRPr="00F459CB">
        <w:rPr>
          <w:rFonts w:cs="Arial"/>
          <w:szCs w:val="22"/>
          <w:highlight w:val="lightGray"/>
        </w:rPr>
        <w:t>(</w:t>
      </w:r>
      <w:r w:rsidR="004F4B66" w:rsidRPr="00F459CB">
        <w:rPr>
          <w:rFonts w:cs="Arial"/>
          <w:i/>
          <w:szCs w:val="22"/>
          <w:highlight w:val="lightGray"/>
        </w:rPr>
        <w:t>datum)</w:t>
      </w:r>
      <w:r>
        <w:rPr>
          <w:rFonts w:cs="Arial"/>
          <w:i/>
          <w:szCs w:val="22"/>
        </w:rPr>
        <w:t>;</w:t>
      </w:r>
    </w:p>
    <w:p w14:paraId="32BAB4A0" w14:textId="77777777" w:rsidR="004F4B66" w:rsidRPr="00A64B6A" w:rsidRDefault="004F4B66" w:rsidP="004F4B66">
      <w:pPr>
        <w:pStyle w:val="Koptekst"/>
        <w:tabs>
          <w:tab w:val="clear" w:pos="4536"/>
          <w:tab w:val="clear" w:pos="9072"/>
        </w:tabs>
        <w:rPr>
          <w:rFonts w:cs="Arial"/>
          <w:szCs w:val="22"/>
        </w:rPr>
      </w:pPr>
    </w:p>
    <w:p w14:paraId="2AA15D85" w14:textId="6763E43C" w:rsidR="004F4B66" w:rsidRDefault="0069586B" w:rsidP="004F4B66">
      <w:pPr>
        <w:pStyle w:val="Koptekst"/>
        <w:tabs>
          <w:tab w:val="left" w:pos="708"/>
        </w:tabs>
        <w:rPr>
          <w:rFonts w:cs="Arial"/>
          <w:szCs w:val="22"/>
        </w:rPr>
      </w:pPr>
      <w:r>
        <w:rPr>
          <w:rFonts w:cs="Arial"/>
          <w:szCs w:val="22"/>
        </w:rPr>
        <w:t>5</w:t>
      </w:r>
      <w:r w:rsidR="004F4B66" w:rsidRPr="00A64B6A">
        <w:rPr>
          <w:rFonts w:cs="Arial"/>
          <w:szCs w:val="22"/>
        </w:rPr>
        <w:t>° de minister-president</w:t>
      </w:r>
      <w:r>
        <w:rPr>
          <w:rFonts w:cs="Arial"/>
          <w:szCs w:val="22"/>
        </w:rPr>
        <w:t xml:space="preserve"> </w:t>
      </w:r>
      <w:r w:rsidR="004F4B66" w:rsidRPr="00A64B6A">
        <w:rPr>
          <w:rFonts w:cs="Arial"/>
          <w:szCs w:val="22"/>
        </w:rPr>
        <w:t>te belasten met het bezorgen van deze beslissing aan de federale ministerraad met het oog op het bekomen van het eensluidend advies zoals voorzien in artikel 6, §1, VIII, eerste lid, 1°, derde lid, van de bijzondere wet van 8 augustus 1980 tot hervorming der instellingen, zoals vervangen door de bijzondere wet van 13 juli 2001 houdende overdracht van diverse bevoegdheden aan de Gewesten en Gemeenschappen</w:t>
      </w:r>
      <w:r w:rsidR="00113DE9">
        <w:rPr>
          <w:rFonts w:cs="Arial"/>
          <w:szCs w:val="22"/>
        </w:rPr>
        <w:t>;</w:t>
      </w:r>
    </w:p>
    <w:p w14:paraId="0A204495" w14:textId="12F3BF94" w:rsidR="00113DE9" w:rsidRDefault="00113DE9" w:rsidP="004F4B66">
      <w:pPr>
        <w:pStyle w:val="Koptekst"/>
        <w:tabs>
          <w:tab w:val="left" w:pos="708"/>
        </w:tabs>
        <w:rPr>
          <w:rFonts w:cs="Arial"/>
          <w:szCs w:val="22"/>
        </w:rPr>
      </w:pPr>
    </w:p>
    <w:p w14:paraId="7CED34C6" w14:textId="73277C75" w:rsidR="00113DE9" w:rsidRPr="00E60FE9" w:rsidRDefault="00113DE9" w:rsidP="00113DE9">
      <w:pPr>
        <w:pStyle w:val="Koptekst"/>
        <w:tabs>
          <w:tab w:val="left" w:pos="708"/>
        </w:tabs>
        <w:rPr>
          <w:rFonts w:cs="Arial"/>
          <w:szCs w:val="22"/>
        </w:rPr>
      </w:pPr>
      <w:r w:rsidRPr="009753E9">
        <w:rPr>
          <w:rFonts w:cs="Arial"/>
          <w:szCs w:val="22"/>
        </w:rPr>
        <w:t xml:space="preserve">7° de Vlaamse minister </w:t>
      </w:r>
      <w:r>
        <w:rPr>
          <w:rFonts w:cs="Arial"/>
          <w:szCs w:val="22"/>
        </w:rPr>
        <w:t>(</w:t>
      </w:r>
      <w:r w:rsidRPr="00F459CB">
        <w:rPr>
          <w:rFonts w:cs="Arial"/>
          <w:i/>
          <w:szCs w:val="22"/>
          <w:highlight w:val="lightGray"/>
        </w:rPr>
        <w:t>functionele minister</w:t>
      </w:r>
      <w:r>
        <w:rPr>
          <w:rFonts w:cs="Arial"/>
          <w:szCs w:val="22"/>
        </w:rPr>
        <w:t>)</w:t>
      </w:r>
      <w:r w:rsidRPr="009753E9">
        <w:rPr>
          <w:rFonts w:cs="Arial"/>
          <w:szCs w:val="22"/>
        </w:rPr>
        <w:t xml:space="preserve"> te belasten met de uitvoering van dit besluit</w:t>
      </w:r>
      <w:r>
        <w:rPr>
          <w:rFonts w:cs="Arial"/>
          <w:szCs w:val="22"/>
        </w:rPr>
        <w:t>;</w:t>
      </w:r>
    </w:p>
    <w:p w14:paraId="330E9860" w14:textId="2CD5561C" w:rsidR="00113DE9" w:rsidRDefault="00113DE9" w:rsidP="00113DE9">
      <w:pPr>
        <w:pStyle w:val="Koptekst"/>
        <w:tabs>
          <w:tab w:val="left" w:pos="708"/>
        </w:tabs>
        <w:rPr>
          <w:rFonts w:cs="Arial"/>
          <w:szCs w:val="22"/>
        </w:rPr>
      </w:pPr>
    </w:p>
    <w:p w14:paraId="1211933A" w14:textId="3BCFED01" w:rsidR="0006498F" w:rsidRPr="002E3B38" w:rsidRDefault="00113DE9" w:rsidP="0006498F">
      <w:pPr>
        <w:tabs>
          <w:tab w:val="left" w:pos="708"/>
          <w:tab w:val="center" w:pos="4536"/>
          <w:tab w:val="right" w:pos="9072"/>
        </w:tabs>
        <w:rPr>
          <w:rFonts w:cs="Arial"/>
          <w:szCs w:val="22"/>
        </w:rPr>
      </w:pPr>
      <w:r>
        <w:rPr>
          <w:rFonts w:cs="Arial"/>
          <w:szCs w:val="22"/>
        </w:rPr>
        <w:t xml:space="preserve">8° </w:t>
      </w:r>
      <w:r w:rsidR="0006498F">
        <w:rPr>
          <w:rFonts w:cs="Arial"/>
          <w:szCs w:val="22"/>
        </w:rPr>
        <w:t xml:space="preserve"> de Vlaamse minister, bevoegd voor het b</w:t>
      </w:r>
      <w:r w:rsidR="0006498F" w:rsidRPr="002E3B38">
        <w:rPr>
          <w:rFonts w:cs="Arial"/>
          <w:szCs w:val="22"/>
        </w:rPr>
        <w:t xml:space="preserve">innenlands </w:t>
      </w:r>
      <w:r w:rsidR="0006498F">
        <w:rPr>
          <w:rFonts w:cs="Arial"/>
          <w:szCs w:val="22"/>
        </w:rPr>
        <w:t>b</w:t>
      </w:r>
      <w:r w:rsidR="0006498F" w:rsidRPr="002E3B38">
        <w:rPr>
          <w:rFonts w:cs="Arial"/>
          <w:szCs w:val="22"/>
        </w:rPr>
        <w:t>estuur</w:t>
      </w:r>
      <w:r w:rsidR="0006498F">
        <w:rPr>
          <w:rFonts w:cs="Arial"/>
          <w:szCs w:val="22"/>
        </w:rPr>
        <w:t xml:space="preserve"> en het stedenbeleid, te gelasten het voormelde besluit van de Vlaamse Regering bij uittreksel te laten publiceren in het Belgisch Staatsblad.</w:t>
      </w:r>
    </w:p>
    <w:p w14:paraId="0F553FC0" w14:textId="254C19E2" w:rsidR="00113DE9" w:rsidRPr="00A64B6A" w:rsidRDefault="00113DE9" w:rsidP="00113DE9">
      <w:pPr>
        <w:pStyle w:val="Koptekst"/>
        <w:tabs>
          <w:tab w:val="left" w:pos="708"/>
        </w:tabs>
        <w:rPr>
          <w:rFonts w:cs="Arial"/>
          <w:szCs w:val="22"/>
        </w:rPr>
      </w:pPr>
    </w:p>
    <w:p w14:paraId="51F86BDF" w14:textId="77777777" w:rsidR="00113DE9" w:rsidRPr="00A64B6A" w:rsidRDefault="00113DE9" w:rsidP="00113DE9">
      <w:pPr>
        <w:pStyle w:val="Koptekst"/>
        <w:tabs>
          <w:tab w:val="clear" w:pos="4536"/>
          <w:tab w:val="clear" w:pos="9072"/>
        </w:tabs>
        <w:rPr>
          <w:rFonts w:cs="Arial"/>
          <w:szCs w:val="22"/>
        </w:rPr>
      </w:pPr>
    </w:p>
    <w:bookmarkEnd w:id="3"/>
    <w:p w14:paraId="7BBB78A9" w14:textId="77777777" w:rsidR="002E3B38" w:rsidRPr="002E3B38" w:rsidRDefault="002E3B38" w:rsidP="002E3B38">
      <w:pPr>
        <w:jc w:val="center"/>
        <w:rPr>
          <w:rFonts w:cs="Arial"/>
          <w:szCs w:val="22"/>
        </w:rPr>
      </w:pPr>
      <w:r w:rsidRPr="002E3B38">
        <w:rPr>
          <w:rFonts w:cs="Arial"/>
          <w:szCs w:val="22"/>
        </w:rPr>
        <w:t xml:space="preserve">De </w:t>
      </w:r>
      <w:r w:rsidRPr="002E3B38">
        <w:rPr>
          <w:rFonts w:cs="Arial"/>
          <w:szCs w:val="22"/>
          <w:lang w:eastAsia="nl-BE"/>
        </w:rPr>
        <w:t>Vlaamse</w:t>
      </w:r>
      <w:r w:rsidRPr="002E3B38">
        <w:rPr>
          <w:rFonts w:cs="Arial"/>
          <w:szCs w:val="22"/>
        </w:rPr>
        <w:t xml:space="preserve"> minister van Binnenlands Bestuur, Bestuurszaken, Inburgering en Gelijke Kansen</w:t>
      </w:r>
    </w:p>
    <w:p w14:paraId="6210EB5F" w14:textId="77777777" w:rsidR="002E3B38" w:rsidRPr="002E3B38" w:rsidRDefault="002E3B38" w:rsidP="002E3B38">
      <w:pPr>
        <w:jc w:val="center"/>
        <w:rPr>
          <w:rFonts w:cs="Arial"/>
          <w:szCs w:val="22"/>
        </w:rPr>
      </w:pPr>
    </w:p>
    <w:p w14:paraId="3E227EA4" w14:textId="77777777" w:rsidR="002E3B38" w:rsidRPr="002E3B38" w:rsidRDefault="002E3B38" w:rsidP="002E3B38">
      <w:pPr>
        <w:jc w:val="center"/>
        <w:rPr>
          <w:rFonts w:cs="Arial"/>
          <w:szCs w:val="22"/>
        </w:rPr>
      </w:pPr>
    </w:p>
    <w:p w14:paraId="4C613F55" w14:textId="77777777" w:rsidR="002E3B38" w:rsidRPr="002E3B38" w:rsidRDefault="002E3B38" w:rsidP="002E3B38">
      <w:pPr>
        <w:jc w:val="center"/>
        <w:rPr>
          <w:rFonts w:cs="Arial"/>
          <w:szCs w:val="22"/>
        </w:rPr>
      </w:pPr>
    </w:p>
    <w:p w14:paraId="49C76CFB" w14:textId="77777777" w:rsidR="002E3B38" w:rsidRPr="002E3B38" w:rsidRDefault="002E3B38" w:rsidP="002E3B38">
      <w:pPr>
        <w:jc w:val="center"/>
        <w:rPr>
          <w:rFonts w:cs="Arial"/>
          <w:szCs w:val="22"/>
        </w:rPr>
      </w:pPr>
    </w:p>
    <w:p w14:paraId="02ACAF81" w14:textId="77777777" w:rsidR="002E3B38" w:rsidRPr="002E3B38" w:rsidRDefault="002E3B38" w:rsidP="002E3B38">
      <w:pPr>
        <w:jc w:val="center"/>
        <w:rPr>
          <w:rFonts w:cs="Arial"/>
          <w:szCs w:val="22"/>
        </w:rPr>
      </w:pPr>
    </w:p>
    <w:p w14:paraId="35D5A4EE" w14:textId="77777777" w:rsidR="002E3B38" w:rsidRPr="002E3B38" w:rsidRDefault="002E3B38" w:rsidP="002E3B38">
      <w:pPr>
        <w:jc w:val="center"/>
        <w:rPr>
          <w:rFonts w:cs="Arial"/>
          <w:szCs w:val="22"/>
        </w:rPr>
      </w:pPr>
    </w:p>
    <w:p w14:paraId="602519B9" w14:textId="77777777" w:rsidR="002E3B38" w:rsidRPr="002E3B38" w:rsidRDefault="002E3B38" w:rsidP="002E3B38">
      <w:pPr>
        <w:jc w:val="center"/>
        <w:rPr>
          <w:rFonts w:cs="Arial"/>
          <w:szCs w:val="22"/>
        </w:rPr>
      </w:pPr>
    </w:p>
    <w:p w14:paraId="0A58C832" w14:textId="77777777" w:rsidR="002E3B38" w:rsidRPr="002E3B38" w:rsidRDefault="002E3B38" w:rsidP="002E3B38">
      <w:pPr>
        <w:jc w:val="center"/>
        <w:rPr>
          <w:rFonts w:cs="Arial"/>
          <w:szCs w:val="22"/>
        </w:rPr>
      </w:pPr>
    </w:p>
    <w:p w14:paraId="0B04CE8E" w14:textId="77777777" w:rsidR="002E3B38" w:rsidRPr="002E3B38" w:rsidRDefault="002E3B38" w:rsidP="002E3B38">
      <w:pPr>
        <w:jc w:val="center"/>
        <w:rPr>
          <w:rFonts w:cs="Arial"/>
          <w:szCs w:val="22"/>
        </w:rPr>
      </w:pPr>
    </w:p>
    <w:p w14:paraId="65F84AD2" w14:textId="0F4192FF" w:rsidR="002E3B38" w:rsidRPr="002E3B38" w:rsidRDefault="002E3B38" w:rsidP="00CB2BBF">
      <w:pPr>
        <w:jc w:val="center"/>
        <w:rPr>
          <w:szCs w:val="22"/>
        </w:rPr>
      </w:pPr>
      <w:r w:rsidRPr="002E3B38">
        <w:rPr>
          <w:rFonts w:cs="Arial"/>
          <w:szCs w:val="22"/>
        </w:rPr>
        <w:t>Bart</w:t>
      </w:r>
      <w:r w:rsidR="00CB2BBF">
        <w:rPr>
          <w:rFonts w:cs="Arial"/>
          <w:szCs w:val="22"/>
        </w:rPr>
        <w:t xml:space="preserve"> SOMERS</w:t>
      </w:r>
    </w:p>
    <w:p w14:paraId="015B3DCC" w14:textId="77777777" w:rsidR="002E3B38" w:rsidRPr="002E3B38" w:rsidRDefault="002E3B38" w:rsidP="002E3B38">
      <w:pPr>
        <w:tabs>
          <w:tab w:val="left" w:pos="708"/>
          <w:tab w:val="center" w:pos="4536"/>
          <w:tab w:val="right" w:pos="9072"/>
        </w:tabs>
        <w:rPr>
          <w:szCs w:val="22"/>
        </w:rPr>
      </w:pPr>
    </w:p>
    <w:p w14:paraId="007719A5" w14:textId="741F9166" w:rsidR="003F709F" w:rsidRDefault="003F709F" w:rsidP="003F709F">
      <w:pPr>
        <w:widowControl w:val="0"/>
        <w:rPr>
          <w:szCs w:val="22"/>
        </w:rPr>
      </w:pPr>
    </w:p>
    <w:p w14:paraId="7A19FAAD" w14:textId="51B2B78E" w:rsidR="003F709F" w:rsidRDefault="003F709F" w:rsidP="003F709F">
      <w:pPr>
        <w:widowControl w:val="0"/>
        <w:rPr>
          <w:szCs w:val="22"/>
        </w:rPr>
      </w:pPr>
    </w:p>
    <w:p w14:paraId="5038B467" w14:textId="2A6DA9E3" w:rsidR="003F709F" w:rsidRDefault="003F709F" w:rsidP="003F709F">
      <w:pPr>
        <w:widowControl w:val="0"/>
        <w:rPr>
          <w:szCs w:val="22"/>
        </w:rPr>
      </w:pPr>
    </w:p>
    <w:p w14:paraId="2EA55C48" w14:textId="77777777" w:rsidR="003F709F" w:rsidRDefault="003F709F" w:rsidP="003F709F">
      <w:pPr>
        <w:rPr>
          <w:rFonts w:cs="Arial"/>
          <w:spacing w:val="2"/>
          <w:szCs w:val="22"/>
        </w:rPr>
      </w:pPr>
    </w:p>
    <w:p w14:paraId="74A10638" w14:textId="77777777" w:rsidR="00EF6198" w:rsidRPr="00371387" w:rsidRDefault="00EF6198" w:rsidP="00EF6198">
      <w:pPr>
        <w:rPr>
          <w:rFonts w:cs="Arial"/>
          <w:spacing w:val="3"/>
          <w:szCs w:val="22"/>
        </w:rPr>
      </w:pPr>
    </w:p>
    <w:p w14:paraId="35B43BF6" w14:textId="77777777" w:rsidR="00EF6198" w:rsidRPr="00A64B6A" w:rsidRDefault="00EF6198" w:rsidP="00EF6198">
      <w:pPr>
        <w:rPr>
          <w:rFonts w:cs="Arial"/>
          <w:spacing w:val="2"/>
          <w:szCs w:val="22"/>
        </w:rPr>
      </w:pPr>
    </w:p>
    <w:p w14:paraId="76B904BB" w14:textId="77777777" w:rsidR="00EF6198" w:rsidRPr="00A64B6A" w:rsidRDefault="00EF6198" w:rsidP="00EF6198">
      <w:pPr>
        <w:rPr>
          <w:rFonts w:cs="Arial"/>
          <w:spacing w:val="3"/>
          <w:szCs w:val="22"/>
          <w:u w:val="single"/>
        </w:rPr>
      </w:pPr>
    </w:p>
    <w:p w14:paraId="4F6BAEBB" w14:textId="77777777" w:rsidR="00EF6198" w:rsidRPr="00A64B6A" w:rsidRDefault="00EF6198" w:rsidP="00EF6198">
      <w:pPr>
        <w:pStyle w:val="Koptekst"/>
        <w:tabs>
          <w:tab w:val="clear" w:pos="4536"/>
          <w:tab w:val="clear" w:pos="9072"/>
        </w:tabs>
        <w:rPr>
          <w:rFonts w:cs="Arial"/>
          <w:szCs w:val="22"/>
        </w:rPr>
      </w:pPr>
      <w:bookmarkStart w:id="4" w:name="_Hlk12448220"/>
    </w:p>
    <w:p w14:paraId="31FA936B" w14:textId="77777777" w:rsidR="00EF6198" w:rsidRDefault="00EF6198" w:rsidP="00EF6198">
      <w:pPr>
        <w:pStyle w:val="Koptekst"/>
        <w:tabs>
          <w:tab w:val="left" w:pos="708"/>
        </w:tabs>
        <w:rPr>
          <w:rFonts w:cs="Arial"/>
          <w:szCs w:val="22"/>
        </w:rPr>
      </w:pPr>
    </w:p>
    <w:bookmarkEnd w:id="4"/>
    <w:p w14:paraId="448ED402" w14:textId="77777777" w:rsidR="00EF6198" w:rsidRDefault="00EF6198" w:rsidP="00EF6198">
      <w:pPr>
        <w:pStyle w:val="Koptekst"/>
        <w:tabs>
          <w:tab w:val="clear" w:pos="4536"/>
          <w:tab w:val="clear" w:pos="9072"/>
        </w:tabs>
        <w:rPr>
          <w:rFonts w:cs="Arial"/>
          <w:szCs w:val="22"/>
        </w:rPr>
      </w:pPr>
    </w:p>
    <w:p w14:paraId="3B1E37D6" w14:textId="77777777" w:rsidR="00EF6198" w:rsidRDefault="00EF6198" w:rsidP="00EF6198">
      <w:pPr>
        <w:pStyle w:val="Koptekst"/>
        <w:tabs>
          <w:tab w:val="clear" w:pos="4536"/>
          <w:tab w:val="clear" w:pos="9072"/>
        </w:tabs>
        <w:rPr>
          <w:szCs w:val="22"/>
        </w:rPr>
      </w:pPr>
    </w:p>
    <w:p w14:paraId="1150E96F" w14:textId="77777777" w:rsidR="00EF6198" w:rsidRDefault="00EF6198" w:rsidP="00EF6198">
      <w:pPr>
        <w:pStyle w:val="Koptekst"/>
        <w:tabs>
          <w:tab w:val="clear" w:pos="4536"/>
          <w:tab w:val="clear" w:pos="9072"/>
        </w:tabs>
        <w:rPr>
          <w:szCs w:val="22"/>
        </w:rPr>
      </w:pPr>
    </w:p>
    <w:p w14:paraId="6817EEE2" w14:textId="77777777" w:rsidR="00EF6198" w:rsidRDefault="00EF6198" w:rsidP="00EF6198">
      <w:pPr>
        <w:pStyle w:val="Koptekst"/>
        <w:tabs>
          <w:tab w:val="clear" w:pos="4536"/>
          <w:tab w:val="clear" w:pos="9072"/>
        </w:tabs>
        <w:rPr>
          <w:szCs w:val="22"/>
        </w:rPr>
      </w:pPr>
    </w:p>
    <w:p w14:paraId="793450B4" w14:textId="77777777" w:rsidR="00EF6198" w:rsidRDefault="00EF6198" w:rsidP="00EF6198">
      <w:pPr>
        <w:pStyle w:val="Koptekst"/>
        <w:tabs>
          <w:tab w:val="clear" w:pos="4536"/>
          <w:tab w:val="clear" w:pos="9072"/>
        </w:tabs>
        <w:rPr>
          <w:szCs w:val="22"/>
        </w:rPr>
      </w:pPr>
    </w:p>
    <w:p w14:paraId="67090C37" w14:textId="77777777" w:rsidR="00EF6198" w:rsidRDefault="00EF6198" w:rsidP="00EF6198">
      <w:pPr>
        <w:pStyle w:val="Koptekst"/>
        <w:tabs>
          <w:tab w:val="clear" w:pos="4536"/>
          <w:tab w:val="clear" w:pos="9072"/>
        </w:tabs>
        <w:rPr>
          <w:szCs w:val="22"/>
        </w:rPr>
      </w:pPr>
    </w:p>
    <w:p w14:paraId="61267983" w14:textId="77777777" w:rsidR="00EF6198" w:rsidRDefault="00EF6198" w:rsidP="00EF6198">
      <w:pPr>
        <w:pStyle w:val="Koptekst"/>
        <w:tabs>
          <w:tab w:val="clear" w:pos="4536"/>
          <w:tab w:val="clear" w:pos="9072"/>
        </w:tabs>
        <w:rPr>
          <w:szCs w:val="22"/>
        </w:rPr>
      </w:pPr>
    </w:p>
    <w:p w14:paraId="1C108722" w14:textId="77777777" w:rsidR="00EF6198" w:rsidRDefault="00EF6198" w:rsidP="00EF6198">
      <w:pPr>
        <w:pStyle w:val="Koptekst"/>
        <w:tabs>
          <w:tab w:val="clear" w:pos="4536"/>
          <w:tab w:val="clear" w:pos="9072"/>
        </w:tabs>
        <w:rPr>
          <w:szCs w:val="22"/>
        </w:rPr>
      </w:pPr>
    </w:p>
    <w:p w14:paraId="411CF673" w14:textId="77777777" w:rsidR="00EF6198" w:rsidRDefault="00EF6198" w:rsidP="00EF6198">
      <w:pPr>
        <w:pStyle w:val="Koptekst"/>
        <w:tabs>
          <w:tab w:val="clear" w:pos="4536"/>
          <w:tab w:val="clear" w:pos="9072"/>
        </w:tabs>
        <w:rPr>
          <w:szCs w:val="22"/>
        </w:rPr>
      </w:pPr>
      <w:r>
        <w:rPr>
          <w:szCs w:val="22"/>
        </w:rPr>
        <w:lastRenderedPageBreak/>
        <w:t>Bijlage:</w:t>
      </w:r>
    </w:p>
    <w:p w14:paraId="0F275E1E" w14:textId="3CBEA8D9" w:rsidR="00EF6198" w:rsidRPr="000E1C7B" w:rsidRDefault="00EF6198" w:rsidP="00EF6198">
      <w:pPr>
        <w:pStyle w:val="Koptekst"/>
        <w:numPr>
          <w:ilvl w:val="0"/>
          <w:numId w:val="21"/>
        </w:numPr>
        <w:tabs>
          <w:tab w:val="clear" w:pos="4536"/>
          <w:tab w:val="clear" w:pos="9072"/>
        </w:tabs>
        <w:rPr>
          <w:rFonts w:cs="Arial"/>
          <w:szCs w:val="22"/>
          <w:highlight w:val="lightGray"/>
          <w:u w:val="single"/>
        </w:rPr>
      </w:pPr>
      <w:r w:rsidRPr="00FF5349">
        <w:rPr>
          <w:rFonts w:cs="Arial"/>
          <w:szCs w:val="22"/>
          <w:lang w:eastAsia="nl-BE"/>
        </w:rPr>
        <w:t>ontwerp</w:t>
      </w:r>
      <w:r>
        <w:rPr>
          <w:szCs w:val="22"/>
        </w:rPr>
        <w:t xml:space="preserve"> van besluit van de Vlaamse Regering </w:t>
      </w:r>
      <w:r w:rsidR="00113DE9">
        <w:rPr>
          <w:szCs w:val="22"/>
        </w:rPr>
        <w:t>tot</w:t>
      </w:r>
      <w:r>
        <w:rPr>
          <w:szCs w:val="22"/>
        </w:rPr>
        <w:t xml:space="preserve"> aanwijzing van een waarnemend gouverneur van de provincie </w:t>
      </w:r>
      <w:r w:rsidRPr="000E1C7B">
        <w:rPr>
          <w:szCs w:val="22"/>
          <w:highlight w:val="lightGray"/>
        </w:rPr>
        <w:t>(</w:t>
      </w:r>
      <w:r w:rsidRPr="000E1C7B">
        <w:rPr>
          <w:szCs w:val="22"/>
          <w:highlight w:val="lightGray"/>
          <w:u w:val="single"/>
        </w:rPr>
        <w:t>naam)</w:t>
      </w:r>
    </w:p>
    <w:p w14:paraId="74524B2F" w14:textId="77777777" w:rsidR="00EF6198" w:rsidRDefault="00EF6198" w:rsidP="00EF6198">
      <w:pPr>
        <w:pStyle w:val="Koptekst"/>
        <w:tabs>
          <w:tab w:val="clear" w:pos="4536"/>
          <w:tab w:val="clear" w:pos="9072"/>
        </w:tabs>
        <w:rPr>
          <w:szCs w:val="22"/>
        </w:rPr>
      </w:pPr>
    </w:p>
    <w:p w14:paraId="141B4350" w14:textId="77777777" w:rsidR="00EF6198" w:rsidRDefault="00EF6198" w:rsidP="00EF6198">
      <w:pPr>
        <w:pStyle w:val="Koptekst"/>
        <w:tabs>
          <w:tab w:val="clear" w:pos="4536"/>
          <w:tab w:val="clear" w:pos="9072"/>
        </w:tabs>
        <w:rPr>
          <w:szCs w:val="22"/>
        </w:rPr>
      </w:pPr>
    </w:p>
    <w:p w14:paraId="74F203A4" w14:textId="77777777" w:rsidR="00EF6198" w:rsidRDefault="00EF6198" w:rsidP="00EF6198">
      <w:pPr>
        <w:pStyle w:val="Koptekst"/>
        <w:tabs>
          <w:tab w:val="clear" w:pos="4536"/>
          <w:tab w:val="clear" w:pos="9072"/>
        </w:tabs>
        <w:rPr>
          <w:szCs w:val="22"/>
        </w:rPr>
      </w:pPr>
    </w:p>
    <w:p w14:paraId="03829189" w14:textId="77777777" w:rsidR="00EF6198" w:rsidRDefault="00EF6198" w:rsidP="00EF6198">
      <w:pPr>
        <w:pStyle w:val="Koptekst"/>
        <w:tabs>
          <w:tab w:val="clear" w:pos="4536"/>
          <w:tab w:val="clear" w:pos="9072"/>
        </w:tabs>
        <w:rPr>
          <w:szCs w:val="22"/>
        </w:rPr>
      </w:pPr>
    </w:p>
    <w:p w14:paraId="02EB6251" w14:textId="1468A9B3" w:rsidR="003F709F" w:rsidRDefault="003F709F" w:rsidP="004F4B66">
      <w:pPr>
        <w:rPr>
          <w:rFonts w:cs="Arial"/>
          <w:szCs w:val="22"/>
        </w:rPr>
      </w:pPr>
    </w:p>
    <w:p w14:paraId="1B276E95" w14:textId="77777777" w:rsidR="003F709F" w:rsidRPr="00A64B6A" w:rsidRDefault="003F709F" w:rsidP="003F709F">
      <w:pPr>
        <w:pStyle w:val="Koptekst"/>
        <w:tabs>
          <w:tab w:val="clear" w:pos="4536"/>
          <w:tab w:val="clear" w:pos="9072"/>
        </w:tabs>
        <w:rPr>
          <w:rFonts w:cs="Arial"/>
          <w:szCs w:val="22"/>
        </w:rPr>
      </w:pPr>
    </w:p>
    <w:p w14:paraId="25CAC04D" w14:textId="77777777" w:rsidR="003F709F" w:rsidRDefault="003F709F" w:rsidP="003F709F">
      <w:pPr>
        <w:pStyle w:val="Koptekst"/>
        <w:tabs>
          <w:tab w:val="left" w:pos="708"/>
        </w:tabs>
        <w:rPr>
          <w:rFonts w:cs="Arial"/>
          <w:szCs w:val="22"/>
        </w:rPr>
      </w:pPr>
    </w:p>
    <w:sectPr w:rsidR="003F709F" w:rsidSect="0088322D">
      <w:footerReference w:type="default" r:id="rId13"/>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4C13" w14:textId="77777777" w:rsidR="00525C7B" w:rsidRDefault="00525C7B" w:rsidP="00574DA4">
      <w:r>
        <w:separator/>
      </w:r>
    </w:p>
  </w:endnote>
  <w:endnote w:type="continuationSeparator" w:id="0">
    <w:p w14:paraId="55385B73" w14:textId="77777777" w:rsidR="00525C7B" w:rsidRDefault="00525C7B"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97B13553-A3C9-4082-8F33-69FAA2B86052}"/>
    <w:embedBold r:id="rId2" w:fontKey="{2CAA606A-9536-4060-8E7E-3C67E8B43B43}"/>
    <w:embedItalic r:id="rId3" w:fontKey="{4A7E498F-1050-4A95-A59E-E7B7C7737311}"/>
    <w:embedBoldItalic r:id="rId4" w:fontKey="{594FCCFB-7109-401E-9D71-BBFA7F464483}"/>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4EC06840-E1EB-477F-B3AC-CD88C0C5734F}"/>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panose1 w:val="00000800000000000000"/>
    <w:charset w:val="00"/>
    <w:family w:val="auto"/>
    <w:pitch w:val="variable"/>
    <w:sig w:usb0="00000007" w:usb1="00000000" w:usb2="00000000" w:usb3="00000000" w:csb0="00000093" w:csb1="00000000"/>
    <w:embedRegular r:id="rId6" w:subsetted="1" w:fontKey="{0E2ACB11-1191-41FD-AD2C-7116B3622213}"/>
  </w:font>
  <w:font w:name="FlandersArtSans-Medium">
    <w:panose1 w:val="00000600000000000000"/>
    <w:charset w:val="00"/>
    <w:family w:val="auto"/>
    <w:pitch w:val="variable"/>
    <w:sig w:usb0="00000007" w:usb1="00000000" w:usb2="00000000" w:usb3="00000000" w:csb0="00000093" w:csb1="00000000"/>
    <w:embedRegular r:id="rId7" w:fontKey="{8975482A-F67F-4C8C-AB4D-CDABCD4E2A4D}"/>
    <w:embedBold r:id="rId8" w:subsetted="1" w:fontKey="{B02CE9A5-C28A-4B45-AE9E-71A9E5C584A2}"/>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07E5" w14:textId="77777777" w:rsidR="00525C7B" w:rsidRDefault="00525C7B" w:rsidP="00574DA4">
      <w:r>
        <w:separator/>
      </w:r>
    </w:p>
  </w:footnote>
  <w:footnote w:type="continuationSeparator" w:id="0">
    <w:p w14:paraId="54311E53" w14:textId="77777777" w:rsidR="00525C7B" w:rsidRDefault="00525C7B"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0E21A6"/>
    <w:multiLevelType w:val="hybridMultilevel"/>
    <w:tmpl w:val="847864D8"/>
    <w:lvl w:ilvl="0" w:tplc="EE748D1A">
      <w:start w:val="1"/>
      <w:numFmt w:val="decimal"/>
      <w:lvlText w:val="%1."/>
      <w:lvlJc w:val="left"/>
      <w:pPr>
        <w:ind w:left="648" w:hanging="360"/>
      </w:pPr>
      <w:rPr>
        <w:rFonts w:hint="default"/>
      </w:rPr>
    </w:lvl>
    <w:lvl w:ilvl="1" w:tplc="08130019" w:tentative="1">
      <w:start w:val="1"/>
      <w:numFmt w:val="lowerLetter"/>
      <w:lvlText w:val="%2."/>
      <w:lvlJc w:val="left"/>
      <w:pPr>
        <w:ind w:left="1368" w:hanging="360"/>
      </w:pPr>
    </w:lvl>
    <w:lvl w:ilvl="2" w:tplc="0813001B" w:tentative="1">
      <w:start w:val="1"/>
      <w:numFmt w:val="lowerRoman"/>
      <w:lvlText w:val="%3."/>
      <w:lvlJc w:val="right"/>
      <w:pPr>
        <w:ind w:left="2088" w:hanging="180"/>
      </w:pPr>
    </w:lvl>
    <w:lvl w:ilvl="3" w:tplc="0813000F" w:tentative="1">
      <w:start w:val="1"/>
      <w:numFmt w:val="decimal"/>
      <w:lvlText w:val="%4."/>
      <w:lvlJc w:val="left"/>
      <w:pPr>
        <w:ind w:left="2808" w:hanging="360"/>
      </w:pPr>
    </w:lvl>
    <w:lvl w:ilvl="4" w:tplc="08130019" w:tentative="1">
      <w:start w:val="1"/>
      <w:numFmt w:val="lowerLetter"/>
      <w:lvlText w:val="%5."/>
      <w:lvlJc w:val="left"/>
      <w:pPr>
        <w:ind w:left="3528" w:hanging="360"/>
      </w:pPr>
    </w:lvl>
    <w:lvl w:ilvl="5" w:tplc="0813001B" w:tentative="1">
      <w:start w:val="1"/>
      <w:numFmt w:val="lowerRoman"/>
      <w:lvlText w:val="%6."/>
      <w:lvlJc w:val="right"/>
      <w:pPr>
        <w:ind w:left="4248" w:hanging="180"/>
      </w:pPr>
    </w:lvl>
    <w:lvl w:ilvl="6" w:tplc="0813000F" w:tentative="1">
      <w:start w:val="1"/>
      <w:numFmt w:val="decimal"/>
      <w:lvlText w:val="%7."/>
      <w:lvlJc w:val="left"/>
      <w:pPr>
        <w:ind w:left="4968" w:hanging="360"/>
      </w:pPr>
    </w:lvl>
    <w:lvl w:ilvl="7" w:tplc="08130019" w:tentative="1">
      <w:start w:val="1"/>
      <w:numFmt w:val="lowerLetter"/>
      <w:lvlText w:val="%8."/>
      <w:lvlJc w:val="left"/>
      <w:pPr>
        <w:ind w:left="5688" w:hanging="360"/>
      </w:pPr>
    </w:lvl>
    <w:lvl w:ilvl="8" w:tplc="0813001B" w:tentative="1">
      <w:start w:val="1"/>
      <w:numFmt w:val="lowerRoman"/>
      <w:lvlText w:val="%9."/>
      <w:lvlJc w:val="right"/>
      <w:pPr>
        <w:ind w:left="6408" w:hanging="180"/>
      </w:pPr>
    </w:lvl>
  </w:abstractNum>
  <w:abstractNum w:abstractNumId="3"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4"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F12797"/>
    <w:multiLevelType w:val="hybridMultilevel"/>
    <w:tmpl w:val="851037C4"/>
    <w:lvl w:ilvl="0" w:tplc="B1524852">
      <w:start w:val="1"/>
      <w:numFmt w:val="lowerLetter"/>
      <w:lvlText w:val="%1)"/>
      <w:lvlJc w:val="left"/>
      <w:pPr>
        <w:ind w:left="786" w:hanging="360"/>
      </w:pPr>
      <w:rPr>
        <w:rFonts w:hint="default"/>
        <w:strike/>
        <w:color w:val="auto"/>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56337"/>
    <w:multiLevelType w:val="hybridMultilevel"/>
    <w:tmpl w:val="793A1526"/>
    <w:lvl w:ilvl="0" w:tplc="864EBD1C">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5"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4000022"/>
    <w:multiLevelType w:val="hybridMultilevel"/>
    <w:tmpl w:val="CAD4D7FC"/>
    <w:lvl w:ilvl="0" w:tplc="CF462EAC">
      <w:numFmt w:val="bullet"/>
      <w:lvlText w:val="•"/>
      <w:lvlJc w:val="left"/>
      <w:pPr>
        <w:ind w:left="360" w:hanging="360"/>
      </w:pPr>
      <w:rPr>
        <w:rFonts w:ascii="FlandersArtSans-Regular" w:eastAsia="Times New Roman" w:hAnsi="FlandersArtSans-Regular"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9"/>
  </w:num>
  <w:num w:numId="2">
    <w:abstractNumId w:val="15"/>
  </w:num>
  <w:num w:numId="3">
    <w:abstractNumId w:val="13"/>
  </w:num>
  <w:num w:numId="4">
    <w:abstractNumId w:val="10"/>
  </w:num>
  <w:num w:numId="5">
    <w:abstractNumId w:val="5"/>
  </w:num>
  <w:num w:numId="6">
    <w:abstractNumId w:val="20"/>
  </w:num>
  <w:num w:numId="7">
    <w:abstractNumId w:val="19"/>
  </w:num>
  <w:num w:numId="8">
    <w:abstractNumId w:val="14"/>
  </w:num>
  <w:num w:numId="9">
    <w:abstractNumId w:val="21"/>
  </w:num>
  <w:num w:numId="10">
    <w:abstractNumId w:val="18"/>
  </w:num>
  <w:num w:numId="11">
    <w:abstractNumId w:val="3"/>
  </w:num>
  <w:num w:numId="12">
    <w:abstractNumId w:val="1"/>
  </w:num>
  <w:num w:numId="13">
    <w:abstractNumId w:val="11"/>
  </w:num>
  <w:num w:numId="14">
    <w:abstractNumId w:val="16"/>
  </w:num>
  <w:num w:numId="15">
    <w:abstractNumId w:val="16"/>
  </w:num>
  <w:num w:numId="16">
    <w:abstractNumId w:val="0"/>
  </w:num>
  <w:num w:numId="17">
    <w:abstractNumId w:val="8"/>
  </w:num>
  <w:num w:numId="18">
    <w:abstractNumId w:val="4"/>
  </w:num>
  <w:num w:numId="19">
    <w:abstractNumId w:val="6"/>
  </w:num>
  <w:num w:numId="20">
    <w:abstractNumId w:val="7"/>
  </w:num>
  <w:num w:numId="21">
    <w:abstractNumId w:val="12"/>
  </w:num>
  <w:num w:numId="22">
    <w:abstractNumId w:val="17"/>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10F5"/>
    <w:rsid w:val="000047F7"/>
    <w:rsid w:val="00006A59"/>
    <w:rsid w:val="00014A1E"/>
    <w:rsid w:val="00020C26"/>
    <w:rsid w:val="0002419B"/>
    <w:rsid w:val="000436D0"/>
    <w:rsid w:val="00047862"/>
    <w:rsid w:val="00051A0D"/>
    <w:rsid w:val="0005272D"/>
    <w:rsid w:val="00053A43"/>
    <w:rsid w:val="000606C9"/>
    <w:rsid w:val="0006498F"/>
    <w:rsid w:val="00071655"/>
    <w:rsid w:val="00073EF1"/>
    <w:rsid w:val="000819A4"/>
    <w:rsid w:val="000928F8"/>
    <w:rsid w:val="000961C6"/>
    <w:rsid w:val="00096519"/>
    <w:rsid w:val="00097724"/>
    <w:rsid w:val="000A552C"/>
    <w:rsid w:val="000B1F49"/>
    <w:rsid w:val="000C2FB8"/>
    <w:rsid w:val="000C5091"/>
    <w:rsid w:val="000C7505"/>
    <w:rsid w:val="0010361B"/>
    <w:rsid w:val="00113DE9"/>
    <w:rsid w:val="00117228"/>
    <w:rsid w:val="00117A08"/>
    <w:rsid w:val="00122204"/>
    <w:rsid w:val="001563A4"/>
    <w:rsid w:val="00166A42"/>
    <w:rsid w:val="00172936"/>
    <w:rsid w:val="00176CBC"/>
    <w:rsid w:val="00180E80"/>
    <w:rsid w:val="00196DCA"/>
    <w:rsid w:val="001A2013"/>
    <w:rsid w:val="001A5AEE"/>
    <w:rsid w:val="001A7AE2"/>
    <w:rsid w:val="001C194D"/>
    <w:rsid w:val="001C3389"/>
    <w:rsid w:val="001C584B"/>
    <w:rsid w:val="001C7269"/>
    <w:rsid w:val="001D7325"/>
    <w:rsid w:val="001E1932"/>
    <w:rsid w:val="001F1DFE"/>
    <w:rsid w:val="001F275E"/>
    <w:rsid w:val="00201972"/>
    <w:rsid w:val="002030CC"/>
    <w:rsid w:val="00205243"/>
    <w:rsid w:val="00212484"/>
    <w:rsid w:val="00222507"/>
    <w:rsid w:val="00240EB5"/>
    <w:rsid w:val="00243794"/>
    <w:rsid w:val="002477CB"/>
    <w:rsid w:val="002505E7"/>
    <w:rsid w:val="00260B08"/>
    <w:rsid w:val="00283977"/>
    <w:rsid w:val="00292BCC"/>
    <w:rsid w:val="00296327"/>
    <w:rsid w:val="002A02E4"/>
    <w:rsid w:val="002A3750"/>
    <w:rsid w:val="002B055F"/>
    <w:rsid w:val="002B4764"/>
    <w:rsid w:val="002B713C"/>
    <w:rsid w:val="002C0558"/>
    <w:rsid w:val="002D0825"/>
    <w:rsid w:val="002E0B10"/>
    <w:rsid w:val="002E3B38"/>
    <w:rsid w:val="00306388"/>
    <w:rsid w:val="0030750C"/>
    <w:rsid w:val="0031135C"/>
    <w:rsid w:val="0031278F"/>
    <w:rsid w:val="00320244"/>
    <w:rsid w:val="00320E93"/>
    <w:rsid w:val="00324134"/>
    <w:rsid w:val="00341AA0"/>
    <w:rsid w:val="00344C44"/>
    <w:rsid w:val="0036014E"/>
    <w:rsid w:val="0036554F"/>
    <w:rsid w:val="0036763B"/>
    <w:rsid w:val="003676D8"/>
    <w:rsid w:val="003948AC"/>
    <w:rsid w:val="00396619"/>
    <w:rsid w:val="003A4A0F"/>
    <w:rsid w:val="003C070B"/>
    <w:rsid w:val="003C29C9"/>
    <w:rsid w:val="003C379C"/>
    <w:rsid w:val="003F6824"/>
    <w:rsid w:val="003F709F"/>
    <w:rsid w:val="003F72C2"/>
    <w:rsid w:val="003F7D9F"/>
    <w:rsid w:val="00405130"/>
    <w:rsid w:val="00414301"/>
    <w:rsid w:val="00417C4E"/>
    <w:rsid w:val="00427832"/>
    <w:rsid w:val="0043052F"/>
    <w:rsid w:val="0043283C"/>
    <w:rsid w:val="00454D2A"/>
    <w:rsid w:val="00464283"/>
    <w:rsid w:val="00465865"/>
    <w:rsid w:val="00487FA5"/>
    <w:rsid w:val="00493B40"/>
    <w:rsid w:val="00497805"/>
    <w:rsid w:val="004B142F"/>
    <w:rsid w:val="004B383C"/>
    <w:rsid w:val="004B7322"/>
    <w:rsid w:val="004C3A02"/>
    <w:rsid w:val="004C7110"/>
    <w:rsid w:val="004D2B90"/>
    <w:rsid w:val="004F4B66"/>
    <w:rsid w:val="004F57BF"/>
    <w:rsid w:val="00505ABB"/>
    <w:rsid w:val="00520F68"/>
    <w:rsid w:val="0052173F"/>
    <w:rsid w:val="00524183"/>
    <w:rsid w:val="00525C7B"/>
    <w:rsid w:val="00531B73"/>
    <w:rsid w:val="00535C50"/>
    <w:rsid w:val="00535F95"/>
    <w:rsid w:val="00544DC3"/>
    <w:rsid w:val="005676B4"/>
    <w:rsid w:val="00574DA4"/>
    <w:rsid w:val="00576616"/>
    <w:rsid w:val="00576EBB"/>
    <w:rsid w:val="00586325"/>
    <w:rsid w:val="0059457D"/>
    <w:rsid w:val="005955B3"/>
    <w:rsid w:val="00595690"/>
    <w:rsid w:val="00597D4C"/>
    <w:rsid w:val="005C74D1"/>
    <w:rsid w:val="005D49A0"/>
    <w:rsid w:val="005F383A"/>
    <w:rsid w:val="005F6BC4"/>
    <w:rsid w:val="00605735"/>
    <w:rsid w:val="006102CD"/>
    <w:rsid w:val="00617C6C"/>
    <w:rsid w:val="00624309"/>
    <w:rsid w:val="0063401F"/>
    <w:rsid w:val="006374A2"/>
    <w:rsid w:val="006376CA"/>
    <w:rsid w:val="00644744"/>
    <w:rsid w:val="00645FA6"/>
    <w:rsid w:val="00646D48"/>
    <w:rsid w:val="006667C0"/>
    <w:rsid w:val="0069235D"/>
    <w:rsid w:val="0069586B"/>
    <w:rsid w:val="00697FC5"/>
    <w:rsid w:val="006A571B"/>
    <w:rsid w:val="006C5DBA"/>
    <w:rsid w:val="006C7484"/>
    <w:rsid w:val="006D2D03"/>
    <w:rsid w:val="006D3387"/>
    <w:rsid w:val="006D3DE8"/>
    <w:rsid w:val="006E2C62"/>
    <w:rsid w:val="006E31D8"/>
    <w:rsid w:val="006E4755"/>
    <w:rsid w:val="00703D9C"/>
    <w:rsid w:val="007062DC"/>
    <w:rsid w:val="00710E42"/>
    <w:rsid w:val="007119E0"/>
    <w:rsid w:val="0072588D"/>
    <w:rsid w:val="00730840"/>
    <w:rsid w:val="00732B40"/>
    <w:rsid w:val="007376D3"/>
    <w:rsid w:val="00743D68"/>
    <w:rsid w:val="00745068"/>
    <w:rsid w:val="00750626"/>
    <w:rsid w:val="0077227A"/>
    <w:rsid w:val="007730D2"/>
    <w:rsid w:val="007912FB"/>
    <w:rsid w:val="007934DC"/>
    <w:rsid w:val="00794AF7"/>
    <w:rsid w:val="007B58C3"/>
    <w:rsid w:val="007D45E6"/>
    <w:rsid w:val="007D67CE"/>
    <w:rsid w:val="007E604F"/>
    <w:rsid w:val="007E6CB4"/>
    <w:rsid w:val="007E76E5"/>
    <w:rsid w:val="007F2A29"/>
    <w:rsid w:val="007F600E"/>
    <w:rsid w:val="007F6AA2"/>
    <w:rsid w:val="008006C0"/>
    <w:rsid w:val="00803F96"/>
    <w:rsid w:val="00810FC8"/>
    <w:rsid w:val="0082394F"/>
    <w:rsid w:val="00830E7C"/>
    <w:rsid w:val="00832986"/>
    <w:rsid w:val="0084527F"/>
    <w:rsid w:val="00845BA2"/>
    <w:rsid w:val="008500EC"/>
    <w:rsid w:val="00853E5F"/>
    <w:rsid w:val="00860118"/>
    <w:rsid w:val="00872D8D"/>
    <w:rsid w:val="008762B1"/>
    <w:rsid w:val="00877516"/>
    <w:rsid w:val="0088322D"/>
    <w:rsid w:val="00886F99"/>
    <w:rsid w:val="0089105F"/>
    <w:rsid w:val="00891F64"/>
    <w:rsid w:val="008979A5"/>
    <w:rsid w:val="008B044A"/>
    <w:rsid w:val="008B596F"/>
    <w:rsid w:val="008C35E7"/>
    <w:rsid w:val="008C6D7E"/>
    <w:rsid w:val="008D3F69"/>
    <w:rsid w:val="008E0634"/>
    <w:rsid w:val="008F0780"/>
    <w:rsid w:val="00906293"/>
    <w:rsid w:val="00927F01"/>
    <w:rsid w:val="009308D6"/>
    <w:rsid w:val="0093310F"/>
    <w:rsid w:val="00943FC8"/>
    <w:rsid w:val="0096194D"/>
    <w:rsid w:val="00977D70"/>
    <w:rsid w:val="00980096"/>
    <w:rsid w:val="009A29A9"/>
    <w:rsid w:val="009B6609"/>
    <w:rsid w:val="009B6A38"/>
    <w:rsid w:val="009D41D3"/>
    <w:rsid w:val="009E3002"/>
    <w:rsid w:val="009E31E0"/>
    <w:rsid w:val="009E4722"/>
    <w:rsid w:val="009F0581"/>
    <w:rsid w:val="009F6B4A"/>
    <w:rsid w:val="00A05F5D"/>
    <w:rsid w:val="00A26B08"/>
    <w:rsid w:val="00A277C9"/>
    <w:rsid w:val="00A33921"/>
    <w:rsid w:val="00A44DE1"/>
    <w:rsid w:val="00A46C5C"/>
    <w:rsid w:val="00A47E69"/>
    <w:rsid w:val="00A520B8"/>
    <w:rsid w:val="00A55C74"/>
    <w:rsid w:val="00A71E28"/>
    <w:rsid w:val="00A80F25"/>
    <w:rsid w:val="00A90D55"/>
    <w:rsid w:val="00A92EA2"/>
    <w:rsid w:val="00AB6BD8"/>
    <w:rsid w:val="00AC20DD"/>
    <w:rsid w:val="00AC61F0"/>
    <w:rsid w:val="00AF4165"/>
    <w:rsid w:val="00AF4342"/>
    <w:rsid w:val="00B05A92"/>
    <w:rsid w:val="00B07FB2"/>
    <w:rsid w:val="00B216D2"/>
    <w:rsid w:val="00B22E2B"/>
    <w:rsid w:val="00B34A4A"/>
    <w:rsid w:val="00B572BF"/>
    <w:rsid w:val="00B6133D"/>
    <w:rsid w:val="00B64E2A"/>
    <w:rsid w:val="00B74DC9"/>
    <w:rsid w:val="00B81E8F"/>
    <w:rsid w:val="00B85C17"/>
    <w:rsid w:val="00B977F1"/>
    <w:rsid w:val="00BA7F73"/>
    <w:rsid w:val="00BB7CC1"/>
    <w:rsid w:val="00BC73A9"/>
    <w:rsid w:val="00BD56F4"/>
    <w:rsid w:val="00BE5519"/>
    <w:rsid w:val="00BF2F7D"/>
    <w:rsid w:val="00C02161"/>
    <w:rsid w:val="00C07FCF"/>
    <w:rsid w:val="00C17A5E"/>
    <w:rsid w:val="00C25199"/>
    <w:rsid w:val="00C319F2"/>
    <w:rsid w:val="00C3499C"/>
    <w:rsid w:val="00C36B41"/>
    <w:rsid w:val="00C403D9"/>
    <w:rsid w:val="00C533D0"/>
    <w:rsid w:val="00C548EC"/>
    <w:rsid w:val="00C702DE"/>
    <w:rsid w:val="00C760C7"/>
    <w:rsid w:val="00C776D2"/>
    <w:rsid w:val="00C806E2"/>
    <w:rsid w:val="00C85FC1"/>
    <w:rsid w:val="00C8606D"/>
    <w:rsid w:val="00CB0508"/>
    <w:rsid w:val="00CB2BBF"/>
    <w:rsid w:val="00CB6C4A"/>
    <w:rsid w:val="00CB6CB8"/>
    <w:rsid w:val="00CB76D0"/>
    <w:rsid w:val="00CC3543"/>
    <w:rsid w:val="00CC4821"/>
    <w:rsid w:val="00CC58B0"/>
    <w:rsid w:val="00CE2CBC"/>
    <w:rsid w:val="00CE431D"/>
    <w:rsid w:val="00CE5048"/>
    <w:rsid w:val="00CE6453"/>
    <w:rsid w:val="00CF6D25"/>
    <w:rsid w:val="00D00837"/>
    <w:rsid w:val="00D111E2"/>
    <w:rsid w:val="00D1519B"/>
    <w:rsid w:val="00D17ED4"/>
    <w:rsid w:val="00D251F0"/>
    <w:rsid w:val="00D335DC"/>
    <w:rsid w:val="00D36A6E"/>
    <w:rsid w:val="00D43D47"/>
    <w:rsid w:val="00D43EF4"/>
    <w:rsid w:val="00D65103"/>
    <w:rsid w:val="00D72850"/>
    <w:rsid w:val="00D77B3B"/>
    <w:rsid w:val="00D77F65"/>
    <w:rsid w:val="00D812C1"/>
    <w:rsid w:val="00D851F8"/>
    <w:rsid w:val="00D93335"/>
    <w:rsid w:val="00D96844"/>
    <w:rsid w:val="00D97E40"/>
    <w:rsid w:val="00DA23AD"/>
    <w:rsid w:val="00DA3692"/>
    <w:rsid w:val="00DA3AC5"/>
    <w:rsid w:val="00DC05C2"/>
    <w:rsid w:val="00DC6612"/>
    <w:rsid w:val="00DD5216"/>
    <w:rsid w:val="00DD6BA1"/>
    <w:rsid w:val="00DD70EA"/>
    <w:rsid w:val="00DE1A4C"/>
    <w:rsid w:val="00DE6914"/>
    <w:rsid w:val="00E01585"/>
    <w:rsid w:val="00E418FD"/>
    <w:rsid w:val="00E52A50"/>
    <w:rsid w:val="00E76DDB"/>
    <w:rsid w:val="00E93F95"/>
    <w:rsid w:val="00EC106D"/>
    <w:rsid w:val="00EE7E7E"/>
    <w:rsid w:val="00EF2238"/>
    <w:rsid w:val="00EF2CA0"/>
    <w:rsid w:val="00EF40B4"/>
    <w:rsid w:val="00EF4617"/>
    <w:rsid w:val="00EF6198"/>
    <w:rsid w:val="00EF6F7A"/>
    <w:rsid w:val="00F025D9"/>
    <w:rsid w:val="00F03C23"/>
    <w:rsid w:val="00F15DA3"/>
    <w:rsid w:val="00F2293E"/>
    <w:rsid w:val="00F2779A"/>
    <w:rsid w:val="00F36D42"/>
    <w:rsid w:val="00F434BE"/>
    <w:rsid w:val="00F6578B"/>
    <w:rsid w:val="00F67FC1"/>
    <w:rsid w:val="00F949E0"/>
    <w:rsid w:val="00FA582C"/>
    <w:rsid w:val="00FB1B27"/>
    <w:rsid w:val="00FB7B6C"/>
    <w:rsid w:val="00FC1566"/>
    <w:rsid w:val="00FC1EC7"/>
    <w:rsid w:val="00FC25AA"/>
    <w:rsid w:val="00FC3B5B"/>
    <w:rsid w:val="00FD485E"/>
    <w:rsid w:val="00FE0D33"/>
    <w:rsid w:val="00FE6005"/>
    <w:rsid w:val="00FF3EEC"/>
    <w:rsid w:val="00FF6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699210212">
      <w:bodyDiv w:val="1"/>
      <w:marLeft w:val="0"/>
      <w:marRight w:val="0"/>
      <w:marTop w:val="0"/>
      <w:marBottom w:val="0"/>
      <w:divBdr>
        <w:top w:val="none" w:sz="0" w:space="0" w:color="auto"/>
        <w:left w:val="none" w:sz="0" w:space="0" w:color="auto"/>
        <w:bottom w:val="none" w:sz="0" w:space="0" w:color="auto"/>
        <w:right w:val="none" w:sz="0" w:space="0" w:color="auto"/>
      </w:divBdr>
    </w:div>
    <w:div w:id="1523547855">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WV162712\FS_AGO\AGO\J\23_Juridisch_kenniscentrum\00_Interne_Werking_Afdeling\5_Documentatiedienst\3_Staatsblad\9_2020\028_statProvGouvVlBrBen_1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3.xml><?xml version="1.0" encoding="utf-8"?>
<ds:datastoreItem xmlns:ds="http://schemas.openxmlformats.org/officeDocument/2006/customXml" ds:itemID="{3902E161-FC7F-447B-974C-B756A177D3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A0D7D-29C6-4E1D-BE81-3458F472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6547</Characters>
  <Application>Microsoft Office Word</Application>
  <DocSecurity>4</DocSecurity>
  <Lines>54</Lines>
  <Paragraphs>15</Paragraphs>
  <ScaleCrop>false</ScaleCrop>
  <HeadingPairs>
    <vt:vector size="4" baseType="variant">
      <vt:variant>
        <vt:lpstr>Titel</vt:lpstr>
      </vt:variant>
      <vt:variant>
        <vt:i4>1</vt:i4>
      </vt:variant>
      <vt:variant>
        <vt:lpstr>Koppen</vt:lpstr>
      </vt:variant>
      <vt:variant>
        <vt:i4>13</vt:i4>
      </vt:variant>
    </vt:vector>
  </HeadingPairs>
  <TitlesOfParts>
    <vt:vector size="14" baseType="lpstr">
      <vt:lpstr/>
      <vt:lpstr>NOTA AAN DE VLAAMSE REGERING</vt:lpstr>
      <vt:lpstr>1. SITUERING </vt:lpstr>
      <vt:lpstr>    A. BELEIDSVELD/BELEIDSDOELSTELLING</vt:lpstr>
      <vt:lpstr>    B. VORIGE BESLISSINGEN EN ADVIEZEN</vt:lpstr>
      <vt:lpstr>2. INHOUD</vt:lpstr>
      <vt:lpstr>    A. ALGEMENE TOELICHTING</vt:lpstr>
      <vt:lpstr>    B. TOELICHTING BIJ DE ARTIKELEN</vt:lpstr>
      <vt:lpstr>3. BESTUURLIJKE IMPACT</vt:lpstr>
      <vt:lpstr>    BUDGETTAIRE IMPACT VOOR DE VLAAMSE OVERHEID</vt:lpstr>
      <vt:lpstr>    IMPACT OP HET PERSONEEL VAN DE VLAAMSE OVERHEID</vt:lpstr>
      <vt:lpstr>    IMPACT OP DE LOKALE EN PROVINCIALE BESTUREN</vt:lpstr>
      <vt:lpstr>4. VERDER TRAJECT</vt:lpstr>
      <vt:lpstr>5. VOORSTEL VAN BESLISSING</vt:lpstr>
    </vt:vector>
  </TitlesOfParts>
  <Company>Vlaamse Overheid</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2020-09-01T15:06:00Z</dcterms:created>
  <dcterms:modified xsi:type="dcterms:W3CDTF">2020-09-01T15:06:00Z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