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D24007" w:rsidRPr="00430413" w14:paraId="29FEAE29" w14:textId="77777777" w:rsidTr="00691523">
        <w:trPr>
          <w:trHeight w:val="2267"/>
        </w:trPr>
        <w:tc>
          <w:tcPr>
            <w:tcW w:w="3518" w:type="dxa"/>
          </w:tcPr>
          <w:p w14:paraId="6DC1AF2C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3A6A2E69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16833CB3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43BC6E9A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EEBE00A" w14:textId="77777777" w:rsidR="00D24007" w:rsidRPr="00430413" w:rsidRDefault="00D24007" w:rsidP="00691523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A6C1C29" w14:textId="77777777" w:rsidR="00D24007" w:rsidRPr="00430413" w:rsidRDefault="00D24007" w:rsidP="00D24007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D24007" w:rsidRPr="00430413" w14:paraId="0700F621" w14:textId="77777777" w:rsidTr="00691523">
        <w:trPr>
          <w:trHeight w:hRule="exact" w:val="2133"/>
        </w:trPr>
        <w:tc>
          <w:tcPr>
            <w:tcW w:w="4883" w:type="dxa"/>
          </w:tcPr>
          <w:p w14:paraId="10810C64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41C51459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40AA60C4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634F0F26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6B051DBD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3E52BBF2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4AEF00D7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E00226E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7635A62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03334DD5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23D920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F174851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B3E4A5A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FB7538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70B82F5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1FABDDF4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1F6E912A" w14:textId="77777777" w:rsidR="00D24007" w:rsidRDefault="00D24007" w:rsidP="00D24007">
      <w:pPr>
        <w:rPr>
          <w:rFonts w:ascii="Calibri" w:hAnsi="Calibri"/>
          <w:b/>
          <w:sz w:val="20"/>
        </w:rPr>
      </w:pPr>
    </w:p>
    <w:p w14:paraId="6FC3C29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440CD58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3B68583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2D0CE3FD" w14:textId="77777777" w:rsidR="00D24007" w:rsidRPr="00430413" w:rsidRDefault="00D24007" w:rsidP="00D24007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293289D" w14:textId="77777777" w:rsidR="00D24007" w:rsidRPr="00430413" w:rsidRDefault="00D24007" w:rsidP="00D24007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428A08B8" w14:textId="77777777" w:rsidR="00D24007" w:rsidRDefault="00D24007" w:rsidP="00D24007">
      <w:pPr>
        <w:rPr>
          <w:lang w:val="nl-BE"/>
        </w:rPr>
      </w:pPr>
    </w:p>
    <w:p w14:paraId="447D5415" w14:textId="77777777" w:rsidR="00D24007" w:rsidRDefault="00D24007" w:rsidP="00D24007">
      <w:pPr>
        <w:rPr>
          <w:lang w:val="nl-BE"/>
        </w:rPr>
      </w:pPr>
    </w:p>
    <w:p w14:paraId="170F9049" w14:textId="77777777" w:rsidR="00D24007" w:rsidRDefault="00D24007" w:rsidP="00D24007">
      <w:pPr>
        <w:rPr>
          <w:lang w:val="nl-BE"/>
        </w:rPr>
      </w:pPr>
    </w:p>
    <w:p w14:paraId="4B1EEE27" w14:textId="5AD71247" w:rsidR="00D24007" w:rsidRPr="007270C5" w:rsidRDefault="00D24007" w:rsidP="00D24007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</w:t>
      </w:r>
      <w:r>
        <w:rPr>
          <w:rFonts w:asciiTheme="minorHAnsi" w:hAnsiTheme="minorHAnsi" w:cstheme="minorHAnsi"/>
          <w:i/>
          <w:iCs/>
          <w:sz w:val="20"/>
        </w:rPr>
        <w:t>B</w:t>
      </w:r>
      <w:r w:rsidRPr="00D24007">
        <w:rPr>
          <w:rFonts w:asciiTheme="minorHAnsi" w:hAnsiTheme="minorHAnsi" w:cstheme="minorHAnsi"/>
          <w:i/>
          <w:iCs/>
          <w:sz w:val="20"/>
        </w:rPr>
        <w:t>eslissing voor de woning te ${Entiteit.Adres} in de administratieve procedure ongeschikt- en onbewoonbaarheid - artikel 3.13 van de Vlaamse Codex Wonen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24007" w:rsidRPr="007270C5" w14:paraId="00D0FB0A" w14:textId="77777777" w:rsidTr="00691523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7CA31965" w14:textId="77777777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121F9F" w14:textId="5C875089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</w:t>
            </w:r>
          </w:p>
          <w:p w14:paraId="0A53C7D8" w14:textId="77777777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C78B2A6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 xml:space="preserve">Uit het conformiteitsonderzoek uitgevoerd op ${DeelProcedure.Onderzoek.Datum.d MMMM yyyy} </w:t>
            </w:r>
          </w:p>
          <w:p w14:paraId="0D6A3458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>blijkt dat de woning op bovenstaand adres:</w:t>
            </w:r>
          </w:p>
          <w:p w14:paraId="3E66C3A0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076B98AF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45CD36F5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6CC2367C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 xml:space="preserve">Een woning kan pas ongeschikt worden verklaard als ze minstens een gebrek van categorie II heeft. Bij 7 gebreken van categorie I wordt een gebrek van categorie II toegekend. Een woning kan pas ongeschikt en onbewoonbaar verklaard worden als ze minstens een gebrek van categorie III heeft. </w:t>
            </w:r>
          </w:p>
          <w:p w14:paraId="71B118F2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>De woning heeft minder dan 7 gebreken van categorie I en is conform. Bijgevolg neem ik geen besluit tot ongeschikt- of onbewoonbaarheid.</w:t>
            </w:r>
          </w:p>
          <w:p w14:paraId="3216FD51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700DA94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 xml:space="preserve">Als bijlage vindt u de beslissing van de burgemeester en  een kopie van het technisch verslag van het onderzoek. Daarin vindt u een overzicht van de eventueel vastgestelde gebreken. </w:t>
            </w:r>
          </w:p>
          <w:p w14:paraId="36CE248D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D5D0553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D24007">
              <w:rPr>
                <w:rFonts w:asciiTheme="minorHAnsi" w:hAnsiTheme="minorHAnsi" w:cstheme="minorHAnsi"/>
                <w:sz w:val="20"/>
                <w:lang w:val="nl-BE"/>
              </w:rPr>
              <w:t xml:space="preserve">Ik heb ook de eigenaar van de woning op de hoogte gebracht van de resultaten van het onderzoek. </w:t>
            </w:r>
          </w:p>
          <w:p w14:paraId="14A1FB4D" w14:textId="77777777" w:rsidR="00D24007" w:rsidRPr="00D24007" w:rsidRDefault="00D24007" w:rsidP="00D2400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6FBDBC1" w14:textId="51447670" w:rsidR="00F95A5F" w:rsidRDefault="00F95A5F" w:rsidP="00F95A5F">
            <w:pPr>
              <w:spacing w:line="360" w:lineRule="auto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U kunt tegen dit besluit in beroep gaan bij de Vlaamse Minister bevoegd voor Wonen. </w:t>
            </w:r>
          </w:p>
          <w:p w14:paraId="372A72A0" w14:textId="77777777" w:rsidR="00F95A5F" w:rsidRDefault="00F95A5F" w:rsidP="00F95A5F">
            <w:p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Om ontvankelijk te zijn moet het beroep aan de volgende vereisten voldoen:</w:t>
            </w:r>
          </w:p>
          <w:p w14:paraId="727C332C" w14:textId="37BEA907" w:rsidR="00F95A5F" w:rsidRDefault="00F95A5F" w:rsidP="00F95A5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Het beroep wordt tijdig aangetekend ingediend met een beveiligde zending op het adres van Wonen in Vlaanderen, 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afdeling Premies en Woningkwaliteit, dienst Handhaving, </w:t>
            </w:r>
            <w:r>
              <w:rPr>
                <w:rFonts w:ascii="Calibri" w:hAnsi="Calibri" w:cs="Calibri"/>
                <w:sz w:val="20"/>
              </w:rPr>
              <w:t>Herman Teirlinckgebouw, Havenlaan 88 bus 40, 1000 Brussel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. </w:t>
            </w:r>
            <w:r>
              <w:rPr>
                <w:rFonts w:ascii="Calibri" w:hAnsi="Calibri" w:cs="Calibri"/>
                <w:sz w:val="20"/>
              </w:rPr>
              <w:t xml:space="preserve">of via een beveiligd webformulier dat Wonen in Vlaanderen hiervoor ter beschikking kan stellen en dat een automatische ontvangstbevestiging aflevert. </w:t>
            </w:r>
          </w:p>
          <w:p w14:paraId="21C41107" w14:textId="77777777" w:rsidR="00F95A5F" w:rsidRDefault="00F95A5F" w:rsidP="00F95A5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 maximale termijn om beroep in te dienen is 30 dagen vanaf de betekening van de beslissing.</w:t>
            </w:r>
          </w:p>
          <w:p w14:paraId="79CDFEB3" w14:textId="77777777" w:rsidR="00F95A5F" w:rsidRDefault="00F95A5F" w:rsidP="00F95A5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 dient het beroep zelf in of laat dit doen door iemand die u rechtsgeldig mag vertegenwoordigen.</w:t>
            </w:r>
          </w:p>
          <w:p w14:paraId="6EB10BF7" w14:textId="77777777" w:rsidR="00F95A5F" w:rsidRDefault="00F95A5F" w:rsidP="00F95A5F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 uw verzoekschrift vermeldt u de beslissing waartegen u beroep indient, het adres van de woning waar het over gaat en de reden van het beroep. </w:t>
            </w:r>
          </w:p>
          <w:p w14:paraId="046A65D3" w14:textId="1924F526" w:rsidR="00241E7B" w:rsidRPr="00F95A5F" w:rsidRDefault="00F95A5F" w:rsidP="00F95A5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</w:rPr>
              <w:t>De woning waarover het beroep gaat, bestaat nog altijd op het moment dat u het beroep indient.</w:t>
            </w:r>
          </w:p>
        </w:tc>
      </w:tr>
    </w:tbl>
    <w:p w14:paraId="6C3B68A0" w14:textId="77777777" w:rsidR="00D24007" w:rsidRDefault="00D24007" w:rsidP="00D24007">
      <w:pPr>
        <w:rPr>
          <w:lang w:val="nl-BE"/>
        </w:rPr>
      </w:pPr>
    </w:p>
    <w:p w14:paraId="60B548F5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5BCD3BE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5813F9B6" w14:textId="77777777" w:rsidR="00D24007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115FA538" w14:textId="77777777" w:rsidR="00D24007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1D52109D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70542482" w14:textId="77777777" w:rsidR="00D24007" w:rsidRPr="0046009B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081511C6" w14:textId="77777777" w:rsidR="00EA4E9F" w:rsidRPr="00D24007" w:rsidRDefault="00EA4E9F">
      <w:pPr>
        <w:rPr>
          <w:lang w:val="nl-BE"/>
        </w:rPr>
      </w:pPr>
    </w:p>
    <w:sectPr w:rsidR="00EA4E9F" w:rsidRPr="00D2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C87"/>
    <w:multiLevelType w:val="hybridMultilevel"/>
    <w:tmpl w:val="25BE31B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937059">
    <w:abstractNumId w:val="0"/>
  </w:num>
  <w:num w:numId="2" w16cid:durableId="783428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7"/>
    <w:rsid w:val="00077C44"/>
    <w:rsid w:val="00241E7B"/>
    <w:rsid w:val="00251B14"/>
    <w:rsid w:val="00292189"/>
    <w:rsid w:val="008D64C6"/>
    <w:rsid w:val="00B96095"/>
    <w:rsid w:val="00BB1E20"/>
    <w:rsid w:val="00D24007"/>
    <w:rsid w:val="00EA4E9F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C501"/>
  <w15:chartTrackingRefBased/>
  <w15:docId w15:val="{19AFFFF5-0B98-4C1D-A583-31A88E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007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240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8A99C-A8EE-4279-A679-AE15B9BD452A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2.xml><?xml version="1.0" encoding="utf-8"?>
<ds:datastoreItem xmlns:ds="http://schemas.openxmlformats.org/officeDocument/2006/customXml" ds:itemID="{B00C9592-5F07-401E-85C2-704B3F5FD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2473C-55A9-416E-B541-916A01C28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2323</Characters>
  <Application>Microsoft Office Word</Application>
  <DocSecurity>0</DocSecurity>
  <Lines>19</Lines>
  <Paragraphs>5</Paragraphs>
  <ScaleCrop>false</ScaleCrop>
  <Company>Vlaamse overheid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9</cp:revision>
  <dcterms:created xsi:type="dcterms:W3CDTF">2021-03-09T16:47:00Z</dcterms:created>
  <dcterms:modified xsi:type="dcterms:W3CDTF">2023-06-07T11:33:00Z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