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5" w:type="dxa"/>
        <w:tblLook w:val="04A0" w:firstRow="1" w:lastRow="0" w:firstColumn="1" w:lastColumn="0" w:noHBand="0" w:noVBand="1"/>
      </w:tblPr>
      <w:tblGrid>
        <w:gridCol w:w="9075"/>
      </w:tblGrid>
      <w:tr w:rsidR="004962CE" w:rsidRPr="004962CE" w14:paraId="07141A80" w14:textId="77777777" w:rsidTr="00A57F8F">
        <w:tc>
          <w:tcPr>
            <w:tcW w:w="9075" w:type="dxa"/>
          </w:tcPr>
          <w:p w14:paraId="103CC9BD" w14:textId="6736BE00" w:rsidR="004962CE" w:rsidRPr="004962CE" w:rsidRDefault="004962CE" w:rsidP="004962CE">
            <w:pPr>
              <w:jc w:val="center"/>
              <w:rPr>
                <w:rFonts w:ascii="Arial" w:eastAsia="Calibri" w:hAnsi="Arial" w:cs="Arial"/>
                <w:b/>
                <w:sz w:val="32"/>
                <w:szCs w:val="32"/>
              </w:rPr>
            </w:pPr>
            <w:r>
              <w:rPr>
                <w:rFonts w:ascii="Arial" w:eastAsia="Calibri" w:hAnsi="Arial" w:cs="Arial"/>
                <w:b/>
                <w:sz w:val="32"/>
                <w:szCs w:val="32"/>
              </w:rPr>
              <w:t xml:space="preserve">WM : </w:t>
            </w:r>
            <w:proofErr w:type="spellStart"/>
            <w:r>
              <w:rPr>
                <w:rFonts w:ascii="Arial" w:eastAsia="Calibri" w:hAnsi="Arial" w:cs="Arial"/>
                <w:b/>
                <w:sz w:val="32"/>
                <w:szCs w:val="32"/>
              </w:rPr>
              <w:t>g</w:t>
            </w:r>
            <w:r w:rsidRPr="004962CE">
              <w:rPr>
                <w:rFonts w:ascii="Arial" w:eastAsia="Calibri" w:hAnsi="Arial" w:cs="Arial"/>
                <w:b/>
                <w:sz w:val="32"/>
                <w:szCs w:val="32"/>
              </w:rPr>
              <w:t>ood</w:t>
            </w:r>
            <w:proofErr w:type="spellEnd"/>
            <w:r w:rsidRPr="004962CE">
              <w:rPr>
                <w:rFonts w:ascii="Arial" w:eastAsia="Calibri" w:hAnsi="Arial" w:cs="Arial"/>
                <w:b/>
                <w:sz w:val="32"/>
                <w:szCs w:val="32"/>
              </w:rPr>
              <w:t xml:space="preserve"> </w:t>
            </w:r>
            <w:proofErr w:type="spellStart"/>
            <w:r w:rsidRPr="004962CE">
              <w:rPr>
                <w:rFonts w:ascii="Arial" w:eastAsia="Calibri" w:hAnsi="Arial" w:cs="Arial"/>
                <w:b/>
                <w:sz w:val="32"/>
                <w:szCs w:val="32"/>
              </w:rPr>
              <w:t>practices</w:t>
            </w:r>
            <w:proofErr w:type="spellEnd"/>
            <w:r w:rsidRPr="004962CE">
              <w:rPr>
                <w:rFonts w:ascii="Arial" w:eastAsia="Calibri" w:hAnsi="Arial" w:cs="Arial"/>
                <w:b/>
                <w:sz w:val="32"/>
                <w:szCs w:val="32"/>
              </w:rPr>
              <w:t xml:space="preserve"> voorraad- en materiaalbeheer</w:t>
            </w:r>
          </w:p>
        </w:tc>
      </w:tr>
      <w:tr w:rsidR="004962CE" w:rsidRPr="004962CE" w14:paraId="7D49EDF0" w14:textId="77777777" w:rsidTr="00A57F8F">
        <w:tc>
          <w:tcPr>
            <w:tcW w:w="9075" w:type="dxa"/>
          </w:tcPr>
          <w:p w14:paraId="294954E0" w14:textId="184EAA8A" w:rsidR="004962CE" w:rsidRPr="004962CE" w:rsidRDefault="004962CE" w:rsidP="004962CE">
            <w:pPr>
              <w:rPr>
                <w:rFonts w:ascii="Arial" w:eastAsia="Calibri" w:hAnsi="Arial" w:cs="Arial"/>
                <w:sz w:val="20"/>
                <w:szCs w:val="20"/>
              </w:rPr>
            </w:pPr>
            <w:r w:rsidRPr="004962CE">
              <w:rPr>
                <w:rFonts w:ascii="Arial" w:eastAsia="Calibri" w:hAnsi="Arial" w:cs="Arial"/>
                <w:sz w:val="20"/>
                <w:szCs w:val="20"/>
              </w:rPr>
              <w:t xml:space="preserve">Versie: </w:t>
            </w:r>
            <w:r w:rsidR="00C54B9C">
              <w:rPr>
                <w:rFonts w:ascii="Arial" w:eastAsia="Calibri" w:hAnsi="Arial" w:cs="Arial"/>
                <w:sz w:val="20"/>
                <w:szCs w:val="20"/>
              </w:rPr>
              <w:t>januari</w:t>
            </w:r>
            <w:r>
              <w:rPr>
                <w:rFonts w:ascii="Arial" w:eastAsia="Calibri" w:hAnsi="Arial" w:cs="Arial"/>
                <w:sz w:val="20"/>
                <w:szCs w:val="20"/>
              </w:rPr>
              <w:t xml:space="preserve"> 202</w:t>
            </w:r>
            <w:r w:rsidR="00C54B9C">
              <w:rPr>
                <w:rFonts w:ascii="Arial" w:eastAsia="Calibri" w:hAnsi="Arial" w:cs="Arial"/>
                <w:sz w:val="20"/>
                <w:szCs w:val="20"/>
              </w:rPr>
              <w:t>3</w:t>
            </w:r>
          </w:p>
        </w:tc>
      </w:tr>
      <w:tr w:rsidR="004962CE" w:rsidRPr="004962CE" w14:paraId="04D8F1FF" w14:textId="77777777" w:rsidTr="00A57F8F">
        <w:tc>
          <w:tcPr>
            <w:tcW w:w="9075" w:type="dxa"/>
          </w:tcPr>
          <w:p w14:paraId="183A04DB" w14:textId="35824BF4" w:rsidR="004962CE" w:rsidRPr="004962CE" w:rsidRDefault="004962CE" w:rsidP="004962CE">
            <w:pPr>
              <w:rPr>
                <w:rFonts w:ascii="Arial" w:eastAsia="Calibri" w:hAnsi="Arial" w:cs="Arial"/>
                <w:sz w:val="20"/>
                <w:szCs w:val="20"/>
              </w:rPr>
            </w:pPr>
            <w:r w:rsidRPr="004962CE">
              <w:rPr>
                <w:rFonts w:ascii="Arial" w:eastAsia="Calibri" w:hAnsi="Arial" w:cs="Arial"/>
                <w:sz w:val="20"/>
                <w:szCs w:val="20"/>
              </w:rPr>
              <w:t xml:space="preserve">Update: </w:t>
            </w:r>
          </w:p>
        </w:tc>
      </w:tr>
    </w:tbl>
    <w:p w14:paraId="3B474A77" w14:textId="4126ACB3" w:rsidR="00053FB1" w:rsidRDefault="00053FB1"/>
    <w:tbl>
      <w:tblPr>
        <w:tblStyle w:val="Tabelraster"/>
        <w:tblW w:w="9075" w:type="dxa"/>
        <w:tblLook w:val="04A0" w:firstRow="1" w:lastRow="0" w:firstColumn="1" w:lastColumn="0" w:noHBand="0" w:noVBand="1"/>
      </w:tblPr>
      <w:tblGrid>
        <w:gridCol w:w="9075"/>
      </w:tblGrid>
      <w:tr w:rsidR="009678E3" w:rsidRPr="009678E3" w14:paraId="473D5327" w14:textId="77777777" w:rsidTr="00E75EBB">
        <w:tc>
          <w:tcPr>
            <w:tcW w:w="7366" w:type="dxa"/>
            <w:tcBorders>
              <w:top w:val="single" w:sz="4" w:space="0" w:color="auto"/>
              <w:bottom w:val="single" w:sz="4" w:space="0" w:color="auto"/>
              <w:right w:val="single" w:sz="4" w:space="0" w:color="auto"/>
            </w:tcBorders>
          </w:tcPr>
          <w:p w14:paraId="7A8CF364" w14:textId="216273F4" w:rsidR="009678E3" w:rsidRPr="009678E3" w:rsidRDefault="009678E3" w:rsidP="009678E3">
            <w:pPr>
              <w:jc w:val="both"/>
              <w:rPr>
                <w:rFonts w:ascii="Arial" w:eastAsia="Calibri" w:hAnsi="Arial" w:cs="Arial"/>
                <w:sz w:val="20"/>
                <w:szCs w:val="20"/>
              </w:rPr>
            </w:pPr>
            <w:r w:rsidRPr="009678E3">
              <w:rPr>
                <w:rFonts w:ascii="Arial" w:eastAsia="Calibri" w:hAnsi="Arial" w:cs="Arial"/>
                <w:sz w:val="20"/>
                <w:szCs w:val="20"/>
              </w:rPr>
              <w:t xml:space="preserve">Dit proces komt in alle </w:t>
            </w:r>
            <w:proofErr w:type="spellStart"/>
            <w:r w:rsidR="006540ED">
              <w:rPr>
                <w:rFonts w:ascii="Arial" w:eastAsia="Calibri" w:hAnsi="Arial" w:cs="Arial"/>
                <w:sz w:val="20"/>
                <w:szCs w:val="20"/>
              </w:rPr>
              <w:t>WM’en</w:t>
            </w:r>
            <w:proofErr w:type="spellEnd"/>
            <w:r w:rsidRPr="009678E3">
              <w:rPr>
                <w:rFonts w:ascii="Arial" w:eastAsia="Calibri" w:hAnsi="Arial" w:cs="Arial"/>
                <w:sz w:val="20"/>
                <w:szCs w:val="20"/>
              </w:rPr>
              <w:t xml:space="preserve"> aan bod. Het belang ervan is evenwel groter bij de </w:t>
            </w:r>
            <w:proofErr w:type="spellStart"/>
            <w:r w:rsidR="006540ED">
              <w:rPr>
                <w:rFonts w:ascii="Arial" w:eastAsia="Calibri" w:hAnsi="Arial" w:cs="Arial"/>
                <w:sz w:val="20"/>
                <w:szCs w:val="20"/>
              </w:rPr>
              <w:t>WM’en</w:t>
            </w:r>
            <w:proofErr w:type="spellEnd"/>
            <w:r w:rsidRPr="009678E3">
              <w:rPr>
                <w:rFonts w:ascii="Arial" w:eastAsia="Calibri" w:hAnsi="Arial" w:cs="Arial"/>
                <w:sz w:val="20"/>
                <w:szCs w:val="20"/>
              </w:rPr>
              <w:t xml:space="preserve"> die over een eigen regie beschikken die instaat voor onderhouds- en herstellingswerken aan verhuurde woningen. Bij </w:t>
            </w:r>
            <w:proofErr w:type="spellStart"/>
            <w:r w:rsidR="00876A18">
              <w:rPr>
                <w:rFonts w:ascii="Arial" w:eastAsia="Calibri" w:hAnsi="Arial" w:cs="Arial"/>
                <w:sz w:val="20"/>
                <w:szCs w:val="20"/>
              </w:rPr>
              <w:t>WM’en</w:t>
            </w:r>
            <w:proofErr w:type="spellEnd"/>
            <w:r w:rsidRPr="009678E3">
              <w:rPr>
                <w:rFonts w:ascii="Arial" w:eastAsia="Calibri" w:hAnsi="Arial" w:cs="Arial"/>
                <w:sz w:val="20"/>
                <w:szCs w:val="20"/>
              </w:rPr>
              <w:t xml:space="preserve"> zonder eigen regie zal de voorraad in principe enkel bestaan uit kantoorbenodigdheden en eventueel producten voor het onderhoud van de kantoren/ gemeenschappelijke delen van verhuurde  appartementen.</w:t>
            </w:r>
          </w:p>
          <w:p w14:paraId="0C624FF9" w14:textId="77777777" w:rsidR="009678E3" w:rsidRPr="009678E3" w:rsidRDefault="009678E3" w:rsidP="009678E3">
            <w:pPr>
              <w:jc w:val="both"/>
              <w:rPr>
                <w:rFonts w:ascii="Arial" w:eastAsia="Calibri" w:hAnsi="Arial" w:cs="Arial"/>
                <w:sz w:val="20"/>
                <w:szCs w:val="20"/>
              </w:rPr>
            </w:pPr>
          </w:p>
          <w:p w14:paraId="32A2B4B0" w14:textId="77777777" w:rsidR="009678E3" w:rsidRPr="009678E3" w:rsidRDefault="009678E3" w:rsidP="009678E3">
            <w:pPr>
              <w:jc w:val="both"/>
              <w:rPr>
                <w:rFonts w:ascii="Arial" w:eastAsia="Calibri" w:hAnsi="Arial" w:cs="Arial"/>
                <w:sz w:val="20"/>
                <w:szCs w:val="20"/>
              </w:rPr>
            </w:pPr>
            <w:r w:rsidRPr="009678E3">
              <w:rPr>
                <w:rFonts w:ascii="Arial" w:eastAsia="Calibri" w:hAnsi="Arial" w:cs="Arial"/>
                <w:sz w:val="20"/>
                <w:szCs w:val="20"/>
              </w:rPr>
              <w:t xml:space="preserve">Het proces ‘voorraad- en materiaalbeheer’ kan worden beschreven in de volgende 4 deelprocessen, waarvan de </w:t>
            </w:r>
            <w:proofErr w:type="spellStart"/>
            <w:r w:rsidRPr="009678E3">
              <w:rPr>
                <w:rFonts w:ascii="Arial" w:eastAsia="Calibri" w:hAnsi="Arial" w:cs="Arial"/>
                <w:sz w:val="20"/>
                <w:szCs w:val="20"/>
              </w:rPr>
              <w:t>good</w:t>
            </w:r>
            <w:proofErr w:type="spellEnd"/>
            <w:r w:rsidRPr="009678E3">
              <w:rPr>
                <w:rFonts w:ascii="Arial" w:eastAsia="Calibri" w:hAnsi="Arial" w:cs="Arial"/>
                <w:sz w:val="20"/>
                <w:szCs w:val="20"/>
              </w:rPr>
              <w:t xml:space="preserve"> </w:t>
            </w:r>
            <w:proofErr w:type="spellStart"/>
            <w:r w:rsidRPr="009678E3">
              <w:rPr>
                <w:rFonts w:ascii="Arial" w:eastAsia="Calibri" w:hAnsi="Arial" w:cs="Arial"/>
                <w:sz w:val="20"/>
                <w:szCs w:val="20"/>
              </w:rPr>
              <w:t>practices</w:t>
            </w:r>
            <w:proofErr w:type="spellEnd"/>
            <w:r w:rsidRPr="009678E3">
              <w:rPr>
                <w:rFonts w:ascii="Arial" w:eastAsia="Calibri" w:hAnsi="Arial" w:cs="Arial"/>
                <w:sz w:val="20"/>
                <w:szCs w:val="20"/>
              </w:rPr>
              <w:t xml:space="preserve"> m.b.t. de eerste 2 deel processen reeds beschreven zijn in de procedure bestellingen/ aankopen :</w:t>
            </w:r>
          </w:p>
          <w:p w14:paraId="26FA8461" w14:textId="77777777" w:rsidR="009678E3" w:rsidRPr="009678E3" w:rsidRDefault="009678E3" w:rsidP="009678E3">
            <w:pPr>
              <w:rPr>
                <w:rFonts w:ascii="Arial" w:eastAsia="Calibri" w:hAnsi="Arial" w:cs="Arial"/>
                <w:sz w:val="20"/>
                <w:szCs w:val="20"/>
              </w:rPr>
            </w:pPr>
          </w:p>
          <w:p w14:paraId="73B538CE" w14:textId="77777777" w:rsidR="009678E3" w:rsidRPr="009678E3" w:rsidRDefault="009678E3" w:rsidP="009678E3">
            <w:pPr>
              <w:numPr>
                <w:ilvl w:val="0"/>
                <w:numId w:val="1"/>
              </w:numPr>
              <w:spacing w:line="276" w:lineRule="auto"/>
              <w:contextualSpacing/>
              <w:rPr>
                <w:rFonts w:ascii="Arial" w:eastAsia="Calibri" w:hAnsi="Arial" w:cs="Arial"/>
                <w:sz w:val="20"/>
                <w:szCs w:val="20"/>
              </w:rPr>
            </w:pPr>
            <w:r w:rsidRPr="009678E3">
              <w:rPr>
                <w:rFonts w:ascii="Arial" w:eastAsia="Calibri" w:hAnsi="Arial" w:cs="Arial"/>
                <w:sz w:val="20"/>
                <w:szCs w:val="20"/>
              </w:rPr>
              <w:t>Bestellingen van goederen/ materialen.</w:t>
            </w:r>
          </w:p>
          <w:p w14:paraId="0A512030" w14:textId="77777777" w:rsidR="009678E3" w:rsidRPr="009678E3" w:rsidRDefault="009678E3" w:rsidP="009678E3">
            <w:pPr>
              <w:numPr>
                <w:ilvl w:val="0"/>
                <w:numId w:val="1"/>
              </w:numPr>
              <w:spacing w:line="276" w:lineRule="auto"/>
              <w:contextualSpacing/>
              <w:rPr>
                <w:rFonts w:ascii="Arial" w:eastAsia="Calibri" w:hAnsi="Arial" w:cs="Arial"/>
                <w:sz w:val="20"/>
                <w:szCs w:val="20"/>
              </w:rPr>
            </w:pPr>
            <w:r w:rsidRPr="009678E3">
              <w:rPr>
                <w:rFonts w:ascii="Arial" w:eastAsia="Calibri" w:hAnsi="Arial" w:cs="Arial"/>
                <w:sz w:val="20"/>
                <w:szCs w:val="20"/>
              </w:rPr>
              <w:t>Ontvangst van goederen/ materialen.</w:t>
            </w:r>
          </w:p>
          <w:p w14:paraId="654C93E6" w14:textId="77777777" w:rsidR="009678E3" w:rsidRPr="009678E3" w:rsidRDefault="009678E3" w:rsidP="009678E3">
            <w:pPr>
              <w:numPr>
                <w:ilvl w:val="0"/>
                <w:numId w:val="1"/>
              </w:numPr>
              <w:spacing w:line="276" w:lineRule="auto"/>
              <w:contextualSpacing/>
              <w:rPr>
                <w:rFonts w:ascii="Arial" w:eastAsia="Calibri" w:hAnsi="Arial" w:cs="Arial"/>
                <w:sz w:val="20"/>
                <w:szCs w:val="20"/>
              </w:rPr>
            </w:pPr>
            <w:r w:rsidRPr="009678E3">
              <w:rPr>
                <w:rFonts w:ascii="Arial" w:eastAsia="Calibri" w:hAnsi="Arial" w:cs="Arial"/>
                <w:sz w:val="20"/>
                <w:szCs w:val="20"/>
              </w:rPr>
              <w:t>Verbruik van de goederen/ materialen in voorraad.</w:t>
            </w:r>
          </w:p>
          <w:p w14:paraId="45D2BCD0" w14:textId="77777777" w:rsidR="009678E3" w:rsidRPr="009678E3" w:rsidRDefault="009678E3" w:rsidP="009678E3">
            <w:pPr>
              <w:numPr>
                <w:ilvl w:val="0"/>
                <w:numId w:val="1"/>
              </w:numPr>
              <w:spacing w:line="276" w:lineRule="auto"/>
              <w:contextualSpacing/>
              <w:rPr>
                <w:rFonts w:ascii="Arial" w:eastAsia="Calibri" w:hAnsi="Arial" w:cs="Arial"/>
                <w:sz w:val="20"/>
                <w:szCs w:val="20"/>
              </w:rPr>
            </w:pPr>
            <w:r w:rsidRPr="009678E3">
              <w:rPr>
                <w:rFonts w:ascii="Arial" w:eastAsia="Calibri" w:hAnsi="Arial" w:cs="Arial"/>
                <w:sz w:val="20"/>
                <w:szCs w:val="20"/>
              </w:rPr>
              <w:t>Inventarisatie van de voorraad goederen en materialen in het magazijn.</w:t>
            </w:r>
          </w:p>
          <w:p w14:paraId="40A264BC" w14:textId="77777777" w:rsidR="009678E3" w:rsidRPr="009678E3" w:rsidRDefault="009678E3" w:rsidP="009678E3">
            <w:pPr>
              <w:rPr>
                <w:rFonts w:ascii="Arial" w:eastAsia="Calibri" w:hAnsi="Arial" w:cs="Arial"/>
                <w:sz w:val="20"/>
                <w:szCs w:val="20"/>
              </w:rPr>
            </w:pPr>
          </w:p>
          <w:p w14:paraId="30FF4CBA" w14:textId="77777777" w:rsidR="009678E3" w:rsidRPr="009678E3" w:rsidRDefault="009678E3" w:rsidP="009678E3">
            <w:pPr>
              <w:jc w:val="both"/>
              <w:rPr>
                <w:rFonts w:ascii="Arial" w:eastAsia="Calibri" w:hAnsi="Arial" w:cs="Arial"/>
                <w:sz w:val="20"/>
                <w:szCs w:val="20"/>
              </w:rPr>
            </w:pPr>
            <w:r w:rsidRPr="009678E3">
              <w:rPr>
                <w:rFonts w:ascii="Arial" w:eastAsia="Calibri" w:hAnsi="Arial" w:cs="Arial"/>
                <w:sz w:val="20"/>
                <w:szCs w:val="20"/>
              </w:rPr>
              <w:t xml:space="preserve">De voorraad goederen zijn de producten die nodig zijn ter vervanging van versleten goederen (kranen, lavabo’s, sifons,…). De voorraad materialen zijn grond- en bouwstoffen (verf, cement, siliconen, kalk, dakpannen, bakstenen, moeren, vijzen,…) nodig om werkzaamheden uit te voeren. Daarnaast zijn er ook materialen (gereedschap of materieel) die gebruikt worden om werkzaamheden uit te voeren (boormachines, grasmaaiers, elektrische schroevendraaiers,…). </w:t>
            </w:r>
          </w:p>
          <w:p w14:paraId="4D2F3989" w14:textId="77777777" w:rsidR="009678E3" w:rsidRPr="009678E3" w:rsidRDefault="009678E3" w:rsidP="009678E3">
            <w:pPr>
              <w:jc w:val="both"/>
              <w:rPr>
                <w:rFonts w:ascii="Arial" w:eastAsia="Calibri" w:hAnsi="Arial" w:cs="Arial"/>
                <w:sz w:val="20"/>
                <w:szCs w:val="20"/>
              </w:rPr>
            </w:pPr>
            <w:r w:rsidRPr="009678E3">
              <w:rPr>
                <w:rFonts w:ascii="Arial" w:eastAsia="Calibri" w:hAnsi="Arial" w:cs="Arial"/>
                <w:sz w:val="20"/>
                <w:szCs w:val="20"/>
              </w:rPr>
              <w:t>De voorraad goederen/ materialen en het gereedschap kunnen aanwezig zijn in een magazijn en/of permanent aanwezig zijn in een bestelwagen.</w:t>
            </w:r>
          </w:p>
          <w:p w14:paraId="27BF1EED" w14:textId="77777777" w:rsidR="009678E3" w:rsidRPr="009678E3" w:rsidRDefault="009678E3" w:rsidP="009678E3">
            <w:pPr>
              <w:jc w:val="both"/>
              <w:rPr>
                <w:rFonts w:ascii="Arial" w:eastAsia="Calibri" w:hAnsi="Arial" w:cs="Arial"/>
                <w:sz w:val="20"/>
                <w:szCs w:val="20"/>
              </w:rPr>
            </w:pPr>
          </w:p>
          <w:p w14:paraId="6A1241FC" w14:textId="77777777" w:rsidR="009678E3" w:rsidRPr="009678E3" w:rsidRDefault="009678E3" w:rsidP="009678E3">
            <w:pPr>
              <w:jc w:val="both"/>
              <w:rPr>
                <w:rFonts w:ascii="Arial" w:eastAsia="Calibri" w:hAnsi="Arial" w:cs="Arial"/>
                <w:sz w:val="20"/>
                <w:szCs w:val="20"/>
              </w:rPr>
            </w:pPr>
            <w:r w:rsidRPr="009678E3">
              <w:rPr>
                <w:rFonts w:ascii="Arial" w:eastAsia="Calibri" w:hAnsi="Arial" w:cs="Arial"/>
                <w:sz w:val="20"/>
                <w:szCs w:val="20"/>
              </w:rPr>
              <w:t>Volgende informatie kan best worden opgenomen in de procedure (verschillende fasen in het proces):</w:t>
            </w:r>
          </w:p>
          <w:p w14:paraId="597A6338" w14:textId="77777777" w:rsidR="009678E3" w:rsidRPr="009678E3" w:rsidRDefault="009678E3" w:rsidP="009678E3">
            <w:pPr>
              <w:autoSpaceDE w:val="0"/>
              <w:autoSpaceDN w:val="0"/>
              <w:adjustRightInd w:val="0"/>
              <w:rPr>
                <w:rFonts w:ascii="Arial" w:eastAsia="Calibri" w:hAnsi="Arial" w:cs="Arial"/>
                <w:sz w:val="20"/>
                <w:szCs w:val="20"/>
              </w:rPr>
            </w:pPr>
          </w:p>
        </w:tc>
      </w:tr>
      <w:tr w:rsidR="009678E3" w:rsidRPr="009678E3" w14:paraId="41DAA79E" w14:textId="77777777" w:rsidTr="00E75EBB">
        <w:trPr>
          <w:trHeight w:val="230"/>
        </w:trPr>
        <w:tc>
          <w:tcPr>
            <w:tcW w:w="7366" w:type="dxa"/>
            <w:vMerge w:val="restart"/>
            <w:tcBorders>
              <w:top w:val="single" w:sz="4" w:space="0" w:color="auto"/>
              <w:right w:val="single" w:sz="4" w:space="0" w:color="auto"/>
            </w:tcBorders>
          </w:tcPr>
          <w:p w14:paraId="16ABEA05" w14:textId="7A5EF291" w:rsidR="009678E3" w:rsidRPr="009678E3" w:rsidRDefault="00F2085A" w:rsidP="009678E3">
            <w:pPr>
              <w:numPr>
                <w:ilvl w:val="0"/>
                <w:numId w:val="2"/>
              </w:numPr>
              <w:tabs>
                <w:tab w:val="left" w:pos="244"/>
              </w:tabs>
              <w:spacing w:line="276" w:lineRule="auto"/>
              <w:ind w:left="313" w:hanging="219"/>
              <w:contextualSpacing/>
              <w:rPr>
                <w:rFonts w:ascii="Arial" w:eastAsia="Calibri" w:hAnsi="Arial" w:cs="Arial"/>
                <w:b/>
                <w:sz w:val="20"/>
                <w:szCs w:val="20"/>
              </w:rPr>
            </w:pPr>
            <w:r>
              <w:rPr>
                <w:rFonts w:ascii="Arial" w:eastAsia="Calibri" w:hAnsi="Arial" w:cs="Arial"/>
                <w:b/>
                <w:sz w:val="20"/>
                <w:szCs w:val="20"/>
              </w:rPr>
              <w:t xml:space="preserve"> </w:t>
            </w:r>
            <w:r w:rsidR="009678E3" w:rsidRPr="009678E3">
              <w:rPr>
                <w:rFonts w:ascii="Arial" w:eastAsia="Calibri" w:hAnsi="Arial" w:cs="Arial"/>
                <w:b/>
                <w:sz w:val="20"/>
                <w:szCs w:val="20"/>
              </w:rPr>
              <w:t>Bestellingen van goederen/ materialen</w:t>
            </w:r>
          </w:p>
          <w:p w14:paraId="5C3D760A" w14:textId="77777777" w:rsidR="009678E3" w:rsidRPr="009678E3" w:rsidRDefault="009678E3" w:rsidP="009678E3">
            <w:pPr>
              <w:tabs>
                <w:tab w:val="left" w:pos="244"/>
              </w:tabs>
              <w:contextualSpacing/>
              <w:rPr>
                <w:rFonts w:ascii="Arial" w:eastAsia="Calibri" w:hAnsi="Arial" w:cs="Arial"/>
                <w:sz w:val="20"/>
                <w:szCs w:val="20"/>
              </w:rPr>
            </w:pPr>
          </w:p>
          <w:p w14:paraId="3CE64EA0" w14:textId="77777777" w:rsidR="009678E3" w:rsidRPr="009678E3" w:rsidRDefault="009678E3" w:rsidP="009678E3">
            <w:pPr>
              <w:tabs>
                <w:tab w:val="left" w:pos="244"/>
              </w:tabs>
              <w:contextualSpacing/>
              <w:jc w:val="both"/>
              <w:rPr>
                <w:rFonts w:ascii="Arial" w:eastAsia="Calibri" w:hAnsi="Arial" w:cs="Arial"/>
                <w:sz w:val="20"/>
                <w:szCs w:val="20"/>
              </w:rPr>
            </w:pPr>
            <w:r w:rsidRPr="009678E3">
              <w:rPr>
                <w:rFonts w:ascii="Arial" w:eastAsia="Calibri" w:hAnsi="Arial" w:cs="Arial"/>
                <w:sz w:val="20"/>
                <w:szCs w:val="20"/>
              </w:rPr>
              <w:t>Zie procedure bestellingen/ aankopen (voornamelijk het luik aankopen door de technische dienst).</w:t>
            </w:r>
          </w:p>
          <w:p w14:paraId="6A6326AA" w14:textId="77777777" w:rsidR="009678E3" w:rsidRPr="009678E3" w:rsidRDefault="009678E3" w:rsidP="009678E3">
            <w:pPr>
              <w:rPr>
                <w:rFonts w:ascii="Arial" w:eastAsia="Calibri" w:hAnsi="Arial" w:cs="Arial"/>
                <w:sz w:val="20"/>
                <w:szCs w:val="20"/>
              </w:rPr>
            </w:pPr>
          </w:p>
          <w:p w14:paraId="78CF4017" w14:textId="77777777" w:rsidR="009678E3" w:rsidRPr="009678E3" w:rsidRDefault="009678E3" w:rsidP="009678E3">
            <w:pPr>
              <w:rPr>
                <w:rFonts w:ascii="Arial" w:eastAsia="Calibri" w:hAnsi="Arial" w:cs="Arial"/>
                <w:sz w:val="20"/>
                <w:szCs w:val="20"/>
              </w:rPr>
            </w:pPr>
          </w:p>
        </w:tc>
      </w:tr>
      <w:tr w:rsidR="009678E3" w:rsidRPr="009678E3" w14:paraId="1FE9CDFD" w14:textId="77777777" w:rsidTr="00E75EBB">
        <w:trPr>
          <w:trHeight w:val="230"/>
        </w:trPr>
        <w:tc>
          <w:tcPr>
            <w:tcW w:w="7366" w:type="dxa"/>
            <w:vMerge/>
            <w:tcBorders>
              <w:right w:val="single" w:sz="4" w:space="0" w:color="auto"/>
            </w:tcBorders>
          </w:tcPr>
          <w:p w14:paraId="7C5D3C93" w14:textId="77777777" w:rsidR="009678E3" w:rsidRPr="009678E3" w:rsidRDefault="009678E3" w:rsidP="009678E3">
            <w:pPr>
              <w:rPr>
                <w:rFonts w:ascii="Arial" w:eastAsia="Calibri" w:hAnsi="Arial" w:cs="Arial"/>
                <w:sz w:val="20"/>
                <w:szCs w:val="20"/>
              </w:rPr>
            </w:pPr>
          </w:p>
        </w:tc>
      </w:tr>
      <w:tr w:rsidR="009678E3" w:rsidRPr="009678E3" w14:paraId="189F1585" w14:textId="77777777" w:rsidTr="00E75EBB">
        <w:trPr>
          <w:trHeight w:val="230"/>
        </w:trPr>
        <w:tc>
          <w:tcPr>
            <w:tcW w:w="7366" w:type="dxa"/>
            <w:vMerge w:val="restart"/>
            <w:tcBorders>
              <w:right w:val="single" w:sz="4" w:space="0" w:color="auto"/>
            </w:tcBorders>
          </w:tcPr>
          <w:p w14:paraId="67901CAE" w14:textId="05A3DCEC" w:rsidR="009678E3" w:rsidRPr="009678E3" w:rsidRDefault="00F2085A" w:rsidP="009678E3">
            <w:pPr>
              <w:numPr>
                <w:ilvl w:val="0"/>
                <w:numId w:val="2"/>
              </w:numPr>
              <w:tabs>
                <w:tab w:val="left" w:pos="256"/>
              </w:tabs>
              <w:spacing w:line="276" w:lineRule="auto"/>
              <w:ind w:left="313" w:hanging="219"/>
              <w:contextualSpacing/>
              <w:jc w:val="both"/>
              <w:rPr>
                <w:rFonts w:ascii="Arial" w:eastAsia="Calibri" w:hAnsi="Arial" w:cs="Arial"/>
                <w:b/>
                <w:sz w:val="20"/>
                <w:szCs w:val="20"/>
              </w:rPr>
            </w:pPr>
            <w:r>
              <w:rPr>
                <w:rFonts w:ascii="Arial" w:eastAsia="Calibri" w:hAnsi="Arial" w:cs="Arial"/>
                <w:b/>
                <w:sz w:val="20"/>
                <w:szCs w:val="20"/>
              </w:rPr>
              <w:t xml:space="preserve"> </w:t>
            </w:r>
            <w:r w:rsidR="009678E3" w:rsidRPr="009678E3">
              <w:rPr>
                <w:rFonts w:ascii="Arial" w:eastAsia="Calibri" w:hAnsi="Arial" w:cs="Arial"/>
                <w:b/>
                <w:sz w:val="20"/>
                <w:szCs w:val="20"/>
              </w:rPr>
              <w:t>Ontvangst van goederen/ materialen</w:t>
            </w:r>
          </w:p>
          <w:p w14:paraId="1EA91AC7" w14:textId="77777777" w:rsidR="009678E3" w:rsidRPr="009678E3" w:rsidRDefault="009678E3" w:rsidP="009678E3">
            <w:pPr>
              <w:tabs>
                <w:tab w:val="left" w:pos="256"/>
              </w:tabs>
              <w:ind w:left="29"/>
              <w:contextualSpacing/>
              <w:jc w:val="both"/>
              <w:rPr>
                <w:rFonts w:ascii="Arial" w:eastAsia="Calibri" w:hAnsi="Arial" w:cs="Arial"/>
                <w:sz w:val="20"/>
                <w:szCs w:val="20"/>
              </w:rPr>
            </w:pPr>
          </w:p>
          <w:p w14:paraId="5874F66B" w14:textId="77777777" w:rsidR="009678E3" w:rsidRPr="009678E3" w:rsidRDefault="009678E3" w:rsidP="009678E3">
            <w:pPr>
              <w:tabs>
                <w:tab w:val="left" w:pos="256"/>
              </w:tabs>
              <w:ind w:left="29"/>
              <w:contextualSpacing/>
              <w:jc w:val="both"/>
              <w:rPr>
                <w:rFonts w:ascii="Arial" w:eastAsia="Calibri" w:hAnsi="Arial" w:cs="Arial"/>
                <w:sz w:val="20"/>
                <w:szCs w:val="20"/>
              </w:rPr>
            </w:pPr>
            <w:r w:rsidRPr="009678E3">
              <w:rPr>
                <w:rFonts w:ascii="Arial" w:eastAsia="Calibri" w:hAnsi="Arial" w:cs="Arial"/>
                <w:sz w:val="20"/>
                <w:szCs w:val="20"/>
              </w:rPr>
              <w:t>Zie procedure bestellingen/ aankopen (voornamelijk het luik aankopen door de technische dienst).</w:t>
            </w:r>
          </w:p>
          <w:p w14:paraId="1A1E5492" w14:textId="77777777" w:rsidR="009678E3" w:rsidRPr="009678E3" w:rsidRDefault="009678E3" w:rsidP="009678E3">
            <w:pPr>
              <w:tabs>
                <w:tab w:val="left" w:pos="256"/>
              </w:tabs>
              <w:ind w:left="29"/>
              <w:jc w:val="both"/>
              <w:rPr>
                <w:rFonts w:ascii="Helvetica-Bold" w:eastAsia="Calibri" w:hAnsi="Helvetica-Bold" w:cs="Helvetica-Bold"/>
                <w:b/>
                <w:bCs/>
                <w:sz w:val="20"/>
                <w:szCs w:val="20"/>
              </w:rPr>
            </w:pPr>
          </w:p>
        </w:tc>
      </w:tr>
      <w:tr w:rsidR="009678E3" w:rsidRPr="009678E3" w14:paraId="4353B4E3" w14:textId="77777777" w:rsidTr="00E75EBB">
        <w:trPr>
          <w:trHeight w:val="230"/>
        </w:trPr>
        <w:tc>
          <w:tcPr>
            <w:tcW w:w="7366" w:type="dxa"/>
            <w:vMerge/>
            <w:tcBorders>
              <w:right w:val="single" w:sz="4" w:space="0" w:color="auto"/>
            </w:tcBorders>
          </w:tcPr>
          <w:p w14:paraId="2A0956CD" w14:textId="77777777" w:rsidR="009678E3" w:rsidRPr="009678E3" w:rsidRDefault="009678E3" w:rsidP="009678E3">
            <w:pPr>
              <w:tabs>
                <w:tab w:val="left" w:pos="256"/>
              </w:tabs>
              <w:ind w:left="29"/>
              <w:jc w:val="both"/>
              <w:rPr>
                <w:rFonts w:ascii="Arial" w:eastAsia="Calibri" w:hAnsi="Arial" w:cs="Arial"/>
                <w:sz w:val="20"/>
                <w:szCs w:val="20"/>
              </w:rPr>
            </w:pPr>
          </w:p>
        </w:tc>
      </w:tr>
      <w:tr w:rsidR="009678E3" w:rsidRPr="009678E3" w14:paraId="6B50917B" w14:textId="77777777" w:rsidTr="00E75EBB">
        <w:trPr>
          <w:trHeight w:val="230"/>
        </w:trPr>
        <w:tc>
          <w:tcPr>
            <w:tcW w:w="7366" w:type="dxa"/>
            <w:vMerge w:val="restart"/>
            <w:tcBorders>
              <w:right w:val="single" w:sz="4" w:space="0" w:color="auto"/>
            </w:tcBorders>
          </w:tcPr>
          <w:p w14:paraId="7D4F4E10" w14:textId="31A545E9" w:rsidR="009678E3" w:rsidRPr="009678E3" w:rsidRDefault="002C24E5" w:rsidP="009678E3">
            <w:pPr>
              <w:numPr>
                <w:ilvl w:val="0"/>
                <w:numId w:val="2"/>
              </w:numPr>
              <w:tabs>
                <w:tab w:val="left" w:pos="256"/>
              </w:tabs>
              <w:spacing w:line="276" w:lineRule="auto"/>
              <w:ind w:left="29"/>
              <w:contextualSpacing/>
              <w:jc w:val="both"/>
              <w:rPr>
                <w:rFonts w:ascii="Arial" w:eastAsia="Calibri" w:hAnsi="Arial" w:cs="Arial"/>
                <w:sz w:val="20"/>
                <w:szCs w:val="20"/>
              </w:rPr>
            </w:pPr>
            <w:r>
              <w:rPr>
                <w:rFonts w:ascii="Arial" w:eastAsia="Calibri" w:hAnsi="Arial" w:cs="Arial"/>
                <w:b/>
                <w:sz w:val="20"/>
                <w:szCs w:val="20"/>
              </w:rPr>
              <w:t xml:space="preserve">3.  </w:t>
            </w:r>
            <w:r w:rsidR="009678E3" w:rsidRPr="009678E3">
              <w:rPr>
                <w:rFonts w:ascii="Arial" w:eastAsia="Calibri" w:hAnsi="Arial" w:cs="Arial"/>
                <w:b/>
                <w:sz w:val="20"/>
                <w:szCs w:val="20"/>
              </w:rPr>
              <w:t>Beschrijving van het stockbeheersysteem</w:t>
            </w:r>
          </w:p>
          <w:p w14:paraId="6672C7B4" w14:textId="77777777" w:rsidR="009678E3" w:rsidRPr="009678E3" w:rsidRDefault="009678E3" w:rsidP="009678E3">
            <w:pPr>
              <w:tabs>
                <w:tab w:val="left" w:pos="256"/>
              </w:tabs>
              <w:spacing w:line="276" w:lineRule="auto"/>
              <w:ind w:left="29"/>
              <w:jc w:val="both"/>
              <w:rPr>
                <w:rFonts w:ascii="Arial" w:eastAsia="Calibri" w:hAnsi="Arial" w:cs="Arial"/>
                <w:sz w:val="20"/>
                <w:szCs w:val="20"/>
              </w:rPr>
            </w:pPr>
            <w:r w:rsidRPr="009678E3">
              <w:rPr>
                <w:rFonts w:ascii="Arial" w:eastAsia="Calibri" w:hAnsi="Arial" w:cs="Arial"/>
                <w:sz w:val="20"/>
                <w:szCs w:val="20"/>
              </w:rPr>
              <w:br/>
            </w:r>
            <w:r w:rsidRPr="009678E3">
              <w:rPr>
                <w:rFonts w:ascii="Arial" w:eastAsia="Calibri" w:hAnsi="Arial" w:cs="Arial"/>
                <w:sz w:val="20"/>
                <w:szCs w:val="20"/>
                <w:highlight w:val="yellow"/>
              </w:rPr>
              <w:t>Wie/ welke dienst beheert het stockbeheersysteem?</w:t>
            </w:r>
            <w:r w:rsidRPr="009678E3">
              <w:rPr>
                <w:rFonts w:ascii="Arial" w:eastAsia="Calibri" w:hAnsi="Arial" w:cs="Arial"/>
                <w:sz w:val="20"/>
                <w:szCs w:val="20"/>
              </w:rPr>
              <w:t xml:space="preserve"> </w:t>
            </w:r>
          </w:p>
          <w:p w14:paraId="5C642306" w14:textId="4B922EE7" w:rsidR="009678E3" w:rsidRPr="009678E3" w:rsidRDefault="009678E3" w:rsidP="009678E3">
            <w:pPr>
              <w:tabs>
                <w:tab w:val="left" w:pos="256"/>
              </w:tabs>
              <w:ind w:left="29"/>
              <w:contextualSpacing/>
              <w:jc w:val="both"/>
              <w:rPr>
                <w:rFonts w:ascii="Arial" w:eastAsia="Calibri" w:hAnsi="Arial" w:cs="Arial"/>
                <w:sz w:val="20"/>
                <w:szCs w:val="20"/>
              </w:rPr>
            </w:pPr>
            <w:r w:rsidRPr="009678E3">
              <w:rPr>
                <w:rFonts w:ascii="Arial" w:eastAsia="Calibri" w:hAnsi="Arial" w:cs="Arial"/>
                <w:sz w:val="20"/>
                <w:szCs w:val="20"/>
                <w:highlight w:val="yellow"/>
              </w:rPr>
              <w:t xml:space="preserve">Welk (geautomatiseerd) systeem wordt toegepast in de </w:t>
            </w:r>
            <w:r w:rsidR="00DD0CB2">
              <w:rPr>
                <w:rFonts w:ascii="Arial" w:eastAsia="Calibri" w:hAnsi="Arial" w:cs="Arial"/>
                <w:sz w:val="20"/>
                <w:szCs w:val="20"/>
                <w:highlight w:val="yellow"/>
              </w:rPr>
              <w:t>WM</w:t>
            </w:r>
            <w:r w:rsidRPr="009678E3">
              <w:rPr>
                <w:rFonts w:ascii="Arial" w:eastAsia="Calibri" w:hAnsi="Arial" w:cs="Arial"/>
                <w:sz w:val="20"/>
                <w:szCs w:val="20"/>
                <w:highlight w:val="yellow"/>
              </w:rPr>
              <w:t xml:space="preserve"> om de voorraad goederen/ materialen te beheren?</w:t>
            </w:r>
            <w:r w:rsidRPr="009678E3">
              <w:rPr>
                <w:rFonts w:ascii="Arial" w:eastAsia="Calibri" w:hAnsi="Arial" w:cs="Arial"/>
                <w:sz w:val="20"/>
                <w:szCs w:val="20"/>
              </w:rPr>
              <w:t xml:space="preserve"> </w:t>
            </w:r>
          </w:p>
          <w:p w14:paraId="08A086D5" w14:textId="77777777" w:rsidR="009678E3" w:rsidRPr="009678E3" w:rsidRDefault="009678E3" w:rsidP="009678E3">
            <w:pPr>
              <w:tabs>
                <w:tab w:val="left" w:pos="256"/>
              </w:tabs>
              <w:ind w:left="29"/>
              <w:contextualSpacing/>
              <w:jc w:val="both"/>
              <w:rPr>
                <w:rFonts w:ascii="Arial" w:eastAsia="Calibri" w:hAnsi="Arial" w:cs="Arial"/>
                <w:sz w:val="20"/>
                <w:szCs w:val="20"/>
              </w:rPr>
            </w:pPr>
            <w:r w:rsidRPr="009678E3">
              <w:rPr>
                <w:rFonts w:ascii="Arial" w:eastAsia="Calibri" w:hAnsi="Arial" w:cs="Arial"/>
                <w:sz w:val="20"/>
                <w:szCs w:val="20"/>
                <w:highlight w:val="yellow"/>
              </w:rPr>
              <w:t>Beknopte omschrijving van de voorraad goederen en materialen (zie ook de inventarisgegevens op 31/12).</w:t>
            </w:r>
          </w:p>
          <w:p w14:paraId="11615134" w14:textId="77777777" w:rsidR="009678E3" w:rsidRPr="009678E3" w:rsidRDefault="009678E3" w:rsidP="009678E3">
            <w:pPr>
              <w:tabs>
                <w:tab w:val="left" w:pos="256"/>
              </w:tabs>
              <w:ind w:left="29"/>
              <w:contextualSpacing/>
              <w:jc w:val="both"/>
              <w:rPr>
                <w:rFonts w:ascii="Arial" w:eastAsia="Calibri" w:hAnsi="Arial" w:cs="Arial"/>
                <w:sz w:val="20"/>
                <w:szCs w:val="20"/>
              </w:rPr>
            </w:pPr>
          </w:p>
          <w:p w14:paraId="5D74F7BA" w14:textId="77777777" w:rsidR="009678E3" w:rsidRPr="009678E3" w:rsidRDefault="009678E3" w:rsidP="009678E3">
            <w:pPr>
              <w:tabs>
                <w:tab w:val="left" w:pos="256"/>
              </w:tabs>
              <w:ind w:left="29"/>
              <w:jc w:val="both"/>
              <w:rPr>
                <w:rFonts w:ascii="Arial" w:eastAsia="Calibri" w:hAnsi="Arial" w:cs="Arial"/>
                <w:sz w:val="20"/>
                <w:szCs w:val="20"/>
              </w:rPr>
            </w:pPr>
          </w:p>
        </w:tc>
      </w:tr>
      <w:tr w:rsidR="009678E3" w:rsidRPr="009678E3" w14:paraId="0800F60C" w14:textId="77777777" w:rsidTr="00401227">
        <w:trPr>
          <w:trHeight w:val="230"/>
        </w:trPr>
        <w:tc>
          <w:tcPr>
            <w:tcW w:w="7366" w:type="dxa"/>
            <w:vMerge/>
            <w:tcBorders>
              <w:bottom w:val="single" w:sz="4" w:space="0" w:color="auto"/>
              <w:right w:val="single" w:sz="4" w:space="0" w:color="auto"/>
            </w:tcBorders>
          </w:tcPr>
          <w:p w14:paraId="0CE9FFA4" w14:textId="77777777" w:rsidR="009678E3" w:rsidRPr="009678E3" w:rsidRDefault="009678E3" w:rsidP="009678E3">
            <w:pPr>
              <w:jc w:val="both"/>
              <w:rPr>
                <w:rFonts w:ascii="Arial" w:eastAsia="Calibri" w:hAnsi="Arial" w:cs="Arial"/>
                <w:sz w:val="20"/>
                <w:szCs w:val="20"/>
              </w:rPr>
            </w:pPr>
          </w:p>
        </w:tc>
      </w:tr>
      <w:tr w:rsidR="009678E3" w:rsidRPr="009678E3" w14:paraId="60535C53" w14:textId="77777777" w:rsidTr="00401227">
        <w:trPr>
          <w:trHeight w:val="230"/>
        </w:trPr>
        <w:tc>
          <w:tcPr>
            <w:tcW w:w="7366" w:type="dxa"/>
            <w:vMerge w:val="restart"/>
            <w:tcBorders>
              <w:bottom w:val="nil"/>
              <w:right w:val="single" w:sz="4" w:space="0" w:color="auto"/>
            </w:tcBorders>
          </w:tcPr>
          <w:p w14:paraId="27EBD811" w14:textId="77777777" w:rsidR="009678E3" w:rsidRPr="009678E3" w:rsidRDefault="009678E3" w:rsidP="009678E3">
            <w:pPr>
              <w:numPr>
                <w:ilvl w:val="0"/>
                <w:numId w:val="2"/>
              </w:numPr>
              <w:tabs>
                <w:tab w:val="left" w:pos="290"/>
              </w:tabs>
              <w:spacing w:line="276" w:lineRule="auto"/>
              <w:ind w:hanging="691"/>
              <w:contextualSpacing/>
              <w:jc w:val="both"/>
              <w:rPr>
                <w:rFonts w:ascii="Arial" w:eastAsia="Calibri" w:hAnsi="Arial" w:cs="Arial"/>
                <w:b/>
                <w:sz w:val="20"/>
                <w:szCs w:val="20"/>
              </w:rPr>
            </w:pPr>
            <w:r w:rsidRPr="009678E3">
              <w:rPr>
                <w:rFonts w:ascii="Arial" w:eastAsia="Calibri" w:hAnsi="Arial" w:cs="Arial"/>
                <w:b/>
                <w:sz w:val="20"/>
                <w:szCs w:val="20"/>
              </w:rPr>
              <w:t>Toegang tot het magazijn (de voorraad goederen en materialen</w:t>
            </w:r>
            <w:r w:rsidRPr="009678E3">
              <w:rPr>
                <w:rFonts w:ascii="Arial" w:eastAsia="Calibri" w:hAnsi="Arial" w:cs="Arial"/>
                <w:b/>
                <w:sz w:val="20"/>
                <w:szCs w:val="20"/>
                <w:u w:val="single"/>
              </w:rPr>
              <w:t>)</w:t>
            </w:r>
          </w:p>
          <w:p w14:paraId="1DCCD660" w14:textId="77777777" w:rsidR="009678E3" w:rsidRPr="009678E3" w:rsidRDefault="009678E3" w:rsidP="009678E3">
            <w:pPr>
              <w:tabs>
                <w:tab w:val="left" w:pos="290"/>
              </w:tabs>
              <w:ind w:left="29"/>
              <w:contextualSpacing/>
              <w:jc w:val="both"/>
              <w:rPr>
                <w:rFonts w:ascii="Arial" w:eastAsia="Calibri" w:hAnsi="Arial" w:cs="Arial"/>
                <w:sz w:val="20"/>
                <w:szCs w:val="20"/>
              </w:rPr>
            </w:pPr>
          </w:p>
          <w:p w14:paraId="5648DE51" w14:textId="77777777" w:rsidR="009678E3" w:rsidRPr="009678E3" w:rsidRDefault="009678E3" w:rsidP="009678E3">
            <w:pPr>
              <w:tabs>
                <w:tab w:val="left" w:pos="290"/>
              </w:tabs>
              <w:ind w:left="29"/>
              <w:contextualSpacing/>
              <w:jc w:val="both"/>
              <w:rPr>
                <w:rFonts w:ascii="Arial" w:eastAsia="Calibri" w:hAnsi="Arial" w:cs="Arial"/>
                <w:sz w:val="20"/>
                <w:szCs w:val="20"/>
              </w:rPr>
            </w:pPr>
            <w:r w:rsidRPr="009678E3">
              <w:rPr>
                <w:rFonts w:ascii="Arial" w:eastAsia="Calibri" w:hAnsi="Arial" w:cs="Arial"/>
                <w:sz w:val="20"/>
                <w:szCs w:val="20"/>
                <w:highlight w:val="yellow"/>
              </w:rPr>
              <w:t>Wie is verantwoordelijk voor de effectieve organisatie en het beheer van het magazijn?</w:t>
            </w:r>
            <w:r w:rsidRPr="009678E3">
              <w:rPr>
                <w:rFonts w:ascii="Arial" w:eastAsia="Calibri" w:hAnsi="Arial" w:cs="Arial"/>
                <w:sz w:val="20"/>
                <w:szCs w:val="20"/>
              </w:rPr>
              <w:t xml:space="preserve"> </w:t>
            </w:r>
          </w:p>
          <w:p w14:paraId="4485A12B" w14:textId="77777777" w:rsidR="009678E3" w:rsidRPr="009678E3" w:rsidRDefault="009678E3" w:rsidP="009678E3">
            <w:pPr>
              <w:tabs>
                <w:tab w:val="left" w:pos="290"/>
              </w:tabs>
              <w:ind w:left="29"/>
              <w:contextualSpacing/>
              <w:jc w:val="both"/>
              <w:rPr>
                <w:rFonts w:ascii="Arial" w:eastAsia="Calibri" w:hAnsi="Arial" w:cs="Arial"/>
                <w:sz w:val="20"/>
                <w:szCs w:val="20"/>
              </w:rPr>
            </w:pPr>
            <w:r w:rsidRPr="009678E3">
              <w:rPr>
                <w:rFonts w:ascii="Arial" w:eastAsia="Calibri" w:hAnsi="Arial" w:cs="Arial"/>
                <w:sz w:val="20"/>
                <w:szCs w:val="20"/>
                <w:highlight w:val="yellow"/>
              </w:rPr>
              <w:t>Wie is geautoriseerd om goederen en materialen mee te nemen vanuit het magazijn?</w:t>
            </w:r>
            <w:r w:rsidRPr="009678E3">
              <w:rPr>
                <w:rFonts w:ascii="Arial" w:eastAsia="Calibri" w:hAnsi="Arial" w:cs="Arial"/>
                <w:sz w:val="20"/>
                <w:szCs w:val="20"/>
              </w:rPr>
              <w:t xml:space="preserve"> </w:t>
            </w:r>
          </w:p>
          <w:p w14:paraId="5584BCFF" w14:textId="77777777" w:rsidR="009678E3" w:rsidRPr="009678E3" w:rsidRDefault="009678E3" w:rsidP="009678E3">
            <w:pPr>
              <w:tabs>
                <w:tab w:val="left" w:pos="290"/>
              </w:tabs>
              <w:ind w:left="29"/>
              <w:contextualSpacing/>
              <w:jc w:val="both"/>
              <w:rPr>
                <w:rFonts w:ascii="Arial" w:eastAsia="Calibri" w:hAnsi="Arial" w:cs="Arial"/>
                <w:sz w:val="20"/>
                <w:szCs w:val="20"/>
              </w:rPr>
            </w:pPr>
          </w:p>
        </w:tc>
      </w:tr>
      <w:tr w:rsidR="009678E3" w:rsidRPr="009678E3" w14:paraId="070766E3" w14:textId="77777777" w:rsidTr="00401227">
        <w:trPr>
          <w:trHeight w:val="230"/>
        </w:trPr>
        <w:tc>
          <w:tcPr>
            <w:tcW w:w="7366" w:type="dxa"/>
            <w:vMerge/>
            <w:tcBorders>
              <w:top w:val="nil"/>
              <w:bottom w:val="nil"/>
              <w:right w:val="single" w:sz="4" w:space="0" w:color="auto"/>
            </w:tcBorders>
          </w:tcPr>
          <w:p w14:paraId="7909C63F" w14:textId="77777777" w:rsidR="009678E3" w:rsidRPr="009678E3" w:rsidRDefault="009678E3" w:rsidP="009678E3">
            <w:pPr>
              <w:rPr>
                <w:rFonts w:ascii="Arial" w:eastAsia="Calibri" w:hAnsi="Arial" w:cs="Arial"/>
                <w:sz w:val="20"/>
                <w:szCs w:val="20"/>
              </w:rPr>
            </w:pPr>
          </w:p>
        </w:tc>
      </w:tr>
      <w:tr w:rsidR="009678E3" w:rsidRPr="009678E3" w14:paraId="7D99156E" w14:textId="77777777" w:rsidTr="00401227">
        <w:tc>
          <w:tcPr>
            <w:tcW w:w="7366" w:type="dxa"/>
            <w:tcBorders>
              <w:top w:val="nil"/>
              <w:bottom w:val="nil"/>
              <w:right w:val="single" w:sz="4" w:space="0" w:color="auto"/>
            </w:tcBorders>
          </w:tcPr>
          <w:p w14:paraId="4202B9A7" w14:textId="77777777" w:rsidR="009678E3" w:rsidRPr="009678E3" w:rsidRDefault="009678E3" w:rsidP="009678E3">
            <w:pPr>
              <w:rPr>
                <w:rFonts w:ascii="Arial" w:eastAsia="Calibri" w:hAnsi="Arial" w:cs="Arial"/>
                <w:sz w:val="20"/>
                <w:szCs w:val="20"/>
              </w:rPr>
            </w:pPr>
          </w:p>
        </w:tc>
      </w:tr>
      <w:tr w:rsidR="009678E3" w:rsidRPr="009678E3" w14:paraId="4ADE9E39" w14:textId="77777777" w:rsidTr="009B6CD8">
        <w:trPr>
          <w:trHeight w:val="920"/>
        </w:trPr>
        <w:tc>
          <w:tcPr>
            <w:tcW w:w="7366" w:type="dxa"/>
            <w:tcBorders>
              <w:top w:val="nil"/>
              <w:right w:val="single" w:sz="4" w:space="0" w:color="auto"/>
            </w:tcBorders>
          </w:tcPr>
          <w:p w14:paraId="74D80E06" w14:textId="77777777" w:rsidR="009678E3" w:rsidRPr="009678E3" w:rsidRDefault="009678E3" w:rsidP="009678E3">
            <w:pPr>
              <w:tabs>
                <w:tab w:val="left" w:pos="290"/>
              </w:tabs>
              <w:ind w:left="29"/>
              <w:contextualSpacing/>
              <w:jc w:val="both"/>
              <w:rPr>
                <w:rFonts w:ascii="Arial" w:eastAsia="Calibri" w:hAnsi="Arial" w:cs="Arial"/>
                <w:sz w:val="20"/>
                <w:szCs w:val="20"/>
              </w:rPr>
            </w:pPr>
            <w:r w:rsidRPr="009678E3">
              <w:rPr>
                <w:rFonts w:ascii="Arial" w:eastAsia="Calibri" w:hAnsi="Arial" w:cs="Arial"/>
                <w:sz w:val="20"/>
                <w:szCs w:val="20"/>
                <w:highlight w:val="yellow"/>
              </w:rPr>
              <w:t>Waar worden de goederen en materialen gestockeerd? (locatie van het magazijn(en), standplaats van de bestelwagen(s),…)</w:t>
            </w:r>
          </w:p>
          <w:p w14:paraId="1F9F0021" w14:textId="77777777" w:rsidR="009678E3" w:rsidRPr="009678E3" w:rsidRDefault="009678E3" w:rsidP="009678E3">
            <w:pPr>
              <w:tabs>
                <w:tab w:val="left" w:pos="290"/>
              </w:tabs>
              <w:ind w:left="29"/>
              <w:contextualSpacing/>
              <w:jc w:val="both"/>
              <w:rPr>
                <w:rFonts w:ascii="Arial" w:eastAsia="Calibri" w:hAnsi="Arial" w:cs="Arial"/>
                <w:sz w:val="20"/>
                <w:szCs w:val="20"/>
              </w:rPr>
            </w:pPr>
            <w:r w:rsidRPr="009678E3">
              <w:rPr>
                <w:rFonts w:ascii="Arial" w:eastAsia="Calibri" w:hAnsi="Arial" w:cs="Arial"/>
                <w:sz w:val="20"/>
                <w:szCs w:val="20"/>
              </w:rPr>
              <w:t>De beveiligingsmaatregelen tegen diefstallen uit het magazijn/ de bestelwagen?</w:t>
            </w:r>
          </w:p>
          <w:p w14:paraId="31D4C6E2" w14:textId="77777777" w:rsidR="009678E3" w:rsidRPr="009678E3" w:rsidRDefault="009678E3" w:rsidP="009678E3">
            <w:pPr>
              <w:rPr>
                <w:rFonts w:ascii="Arial" w:eastAsia="Calibri" w:hAnsi="Arial" w:cs="Arial"/>
                <w:sz w:val="20"/>
                <w:szCs w:val="20"/>
              </w:rPr>
            </w:pPr>
          </w:p>
        </w:tc>
      </w:tr>
      <w:tr w:rsidR="009678E3" w:rsidRPr="009678E3" w14:paraId="1F40BCF3" w14:textId="77777777" w:rsidTr="00E75EBB">
        <w:trPr>
          <w:trHeight w:val="230"/>
        </w:trPr>
        <w:tc>
          <w:tcPr>
            <w:tcW w:w="7366" w:type="dxa"/>
            <w:vMerge w:val="restart"/>
            <w:tcBorders>
              <w:right w:val="single" w:sz="4" w:space="0" w:color="auto"/>
            </w:tcBorders>
          </w:tcPr>
          <w:p w14:paraId="5968CD8B" w14:textId="77777777" w:rsidR="009678E3" w:rsidRPr="009678E3" w:rsidRDefault="009678E3" w:rsidP="009678E3">
            <w:pPr>
              <w:numPr>
                <w:ilvl w:val="0"/>
                <w:numId w:val="2"/>
              </w:numPr>
              <w:spacing w:line="276" w:lineRule="auto"/>
              <w:ind w:left="313" w:hanging="284"/>
              <w:contextualSpacing/>
              <w:rPr>
                <w:rFonts w:ascii="Arial" w:eastAsia="Calibri" w:hAnsi="Arial" w:cs="Arial"/>
                <w:b/>
                <w:sz w:val="20"/>
                <w:szCs w:val="20"/>
              </w:rPr>
            </w:pPr>
            <w:r w:rsidRPr="009678E3">
              <w:rPr>
                <w:rFonts w:ascii="Arial" w:eastAsia="Calibri" w:hAnsi="Arial" w:cs="Arial"/>
                <w:b/>
                <w:sz w:val="20"/>
                <w:szCs w:val="20"/>
              </w:rPr>
              <w:lastRenderedPageBreak/>
              <w:t>Verbruik en registratie van goederen en materiaal uit het magazijn</w:t>
            </w:r>
          </w:p>
          <w:p w14:paraId="24A2295C" w14:textId="77777777" w:rsidR="009678E3" w:rsidRPr="009678E3" w:rsidRDefault="009678E3" w:rsidP="009678E3">
            <w:pPr>
              <w:ind w:left="29"/>
              <w:contextualSpacing/>
              <w:rPr>
                <w:rFonts w:ascii="Arial" w:eastAsia="Calibri" w:hAnsi="Arial" w:cs="Arial"/>
                <w:sz w:val="20"/>
                <w:szCs w:val="20"/>
              </w:rPr>
            </w:pPr>
          </w:p>
          <w:p w14:paraId="7C197C6B" w14:textId="6E392BD7" w:rsidR="009678E3" w:rsidRPr="009678E3" w:rsidRDefault="009678E3" w:rsidP="009678E3">
            <w:pPr>
              <w:ind w:left="29"/>
              <w:contextualSpacing/>
              <w:jc w:val="both"/>
              <w:rPr>
                <w:rFonts w:ascii="Arial" w:eastAsia="Calibri" w:hAnsi="Arial" w:cs="Arial"/>
                <w:sz w:val="20"/>
                <w:szCs w:val="20"/>
              </w:rPr>
            </w:pPr>
            <w:r w:rsidRPr="009678E3">
              <w:rPr>
                <w:rFonts w:ascii="Arial" w:eastAsia="Calibri" w:hAnsi="Arial" w:cs="Arial"/>
                <w:sz w:val="20"/>
                <w:szCs w:val="20"/>
              </w:rPr>
              <w:t xml:space="preserve">Hoe wordt het verbruik van goederen en materialen (uit het magazijn) geregistreerd (bv. registratie van goederen en materialen op een </w:t>
            </w:r>
            <w:proofErr w:type="spellStart"/>
            <w:r w:rsidRPr="009678E3">
              <w:rPr>
                <w:rFonts w:ascii="Arial" w:eastAsia="Calibri" w:hAnsi="Arial" w:cs="Arial"/>
                <w:sz w:val="20"/>
                <w:szCs w:val="20"/>
              </w:rPr>
              <w:t>werkbon</w:t>
            </w:r>
            <w:proofErr w:type="spellEnd"/>
            <w:r w:rsidRPr="009678E3">
              <w:rPr>
                <w:rFonts w:ascii="Arial" w:eastAsia="Calibri" w:hAnsi="Arial" w:cs="Arial"/>
                <w:sz w:val="20"/>
                <w:szCs w:val="20"/>
              </w:rPr>
              <w:t>)? Toepassing van een (geautomatiseerd) voorraadbeheersysteem (zie punt 3)?</w:t>
            </w:r>
          </w:p>
          <w:p w14:paraId="78C71871" w14:textId="77777777" w:rsidR="009678E3" w:rsidRPr="009678E3" w:rsidRDefault="009678E3" w:rsidP="009678E3">
            <w:pPr>
              <w:ind w:left="29"/>
              <w:contextualSpacing/>
              <w:rPr>
                <w:rFonts w:ascii="Arial" w:eastAsia="Calibri" w:hAnsi="Arial" w:cs="Arial"/>
                <w:sz w:val="20"/>
                <w:szCs w:val="20"/>
              </w:rPr>
            </w:pPr>
          </w:p>
          <w:p w14:paraId="0901A5C2" w14:textId="77777777" w:rsidR="009678E3" w:rsidRPr="009678E3" w:rsidRDefault="009678E3" w:rsidP="009678E3">
            <w:pPr>
              <w:ind w:left="29"/>
              <w:rPr>
                <w:rFonts w:ascii="Arial" w:eastAsia="Calibri" w:hAnsi="Arial" w:cs="Arial"/>
                <w:sz w:val="20"/>
                <w:szCs w:val="20"/>
              </w:rPr>
            </w:pPr>
          </w:p>
        </w:tc>
      </w:tr>
      <w:tr w:rsidR="009678E3" w:rsidRPr="009678E3" w14:paraId="60C36DB4" w14:textId="77777777" w:rsidTr="00E75EBB">
        <w:trPr>
          <w:trHeight w:val="230"/>
        </w:trPr>
        <w:tc>
          <w:tcPr>
            <w:tcW w:w="7366" w:type="dxa"/>
            <w:vMerge/>
            <w:tcBorders>
              <w:right w:val="single" w:sz="4" w:space="0" w:color="auto"/>
            </w:tcBorders>
          </w:tcPr>
          <w:p w14:paraId="119D75F8" w14:textId="77777777" w:rsidR="009678E3" w:rsidRPr="009678E3" w:rsidRDefault="009678E3" w:rsidP="009678E3">
            <w:pPr>
              <w:ind w:left="29"/>
              <w:rPr>
                <w:rFonts w:ascii="Arial" w:eastAsia="Calibri" w:hAnsi="Arial" w:cs="Arial"/>
                <w:sz w:val="20"/>
                <w:szCs w:val="20"/>
              </w:rPr>
            </w:pPr>
          </w:p>
        </w:tc>
      </w:tr>
      <w:tr w:rsidR="009678E3" w:rsidRPr="009678E3" w14:paraId="76057024" w14:textId="77777777" w:rsidTr="00E75EBB">
        <w:trPr>
          <w:trHeight w:val="230"/>
        </w:trPr>
        <w:tc>
          <w:tcPr>
            <w:tcW w:w="7366" w:type="dxa"/>
            <w:vMerge w:val="restart"/>
            <w:tcBorders>
              <w:right w:val="single" w:sz="4" w:space="0" w:color="auto"/>
            </w:tcBorders>
          </w:tcPr>
          <w:p w14:paraId="44547E96" w14:textId="77777777" w:rsidR="009678E3" w:rsidRPr="009678E3" w:rsidRDefault="009678E3" w:rsidP="009678E3">
            <w:pPr>
              <w:numPr>
                <w:ilvl w:val="0"/>
                <w:numId w:val="2"/>
              </w:numPr>
              <w:spacing w:line="276" w:lineRule="auto"/>
              <w:ind w:left="313" w:hanging="284"/>
              <w:contextualSpacing/>
              <w:rPr>
                <w:rFonts w:ascii="Arial" w:eastAsia="Calibri" w:hAnsi="Arial" w:cs="Arial"/>
                <w:b/>
                <w:sz w:val="20"/>
                <w:szCs w:val="20"/>
              </w:rPr>
            </w:pPr>
            <w:r w:rsidRPr="009678E3">
              <w:rPr>
                <w:rFonts w:ascii="Arial" w:eastAsia="Calibri" w:hAnsi="Arial" w:cs="Arial"/>
                <w:b/>
                <w:sz w:val="20"/>
                <w:szCs w:val="20"/>
              </w:rPr>
              <w:t>Controle van de voorraad goederen en materialen</w:t>
            </w:r>
            <w:r w:rsidRPr="009678E3">
              <w:rPr>
                <w:rFonts w:ascii="Arial" w:eastAsia="Calibri" w:hAnsi="Arial" w:cs="Arial"/>
                <w:b/>
                <w:sz w:val="20"/>
                <w:szCs w:val="20"/>
              </w:rPr>
              <w:br/>
            </w:r>
          </w:p>
          <w:p w14:paraId="7889256B" w14:textId="00249655" w:rsidR="009678E3" w:rsidRDefault="009678E3" w:rsidP="009678E3">
            <w:pPr>
              <w:ind w:left="29"/>
              <w:contextualSpacing/>
              <w:jc w:val="both"/>
              <w:rPr>
                <w:rFonts w:ascii="Arial" w:eastAsia="Calibri" w:hAnsi="Arial" w:cs="Arial"/>
                <w:sz w:val="20"/>
                <w:szCs w:val="20"/>
                <w:highlight w:val="yellow"/>
              </w:rPr>
            </w:pPr>
            <w:r w:rsidRPr="009678E3">
              <w:rPr>
                <w:rFonts w:ascii="Arial" w:eastAsia="Calibri" w:hAnsi="Arial" w:cs="Arial"/>
                <w:sz w:val="20"/>
                <w:szCs w:val="20"/>
                <w:highlight w:val="yellow"/>
              </w:rPr>
              <w:t>Wie voert een interne controle uit op de voorraad goederen en materialen, op welke wijze en met welke frequentie?</w:t>
            </w:r>
          </w:p>
          <w:p w14:paraId="16A7E764" w14:textId="77777777" w:rsidR="006F20EB" w:rsidRPr="009678E3" w:rsidRDefault="006F20EB" w:rsidP="009678E3">
            <w:pPr>
              <w:ind w:left="29"/>
              <w:contextualSpacing/>
              <w:jc w:val="both"/>
              <w:rPr>
                <w:rFonts w:ascii="Arial" w:eastAsia="Calibri" w:hAnsi="Arial" w:cs="Arial"/>
                <w:sz w:val="20"/>
                <w:szCs w:val="20"/>
                <w:highlight w:val="yellow"/>
              </w:rPr>
            </w:pPr>
          </w:p>
          <w:p w14:paraId="406D6D69" w14:textId="77777777" w:rsidR="009678E3" w:rsidRPr="009678E3" w:rsidRDefault="009678E3" w:rsidP="009678E3">
            <w:pPr>
              <w:ind w:left="29"/>
              <w:contextualSpacing/>
              <w:jc w:val="both"/>
              <w:rPr>
                <w:rFonts w:ascii="Arial" w:eastAsia="Calibri" w:hAnsi="Arial" w:cs="Arial"/>
                <w:sz w:val="20"/>
                <w:szCs w:val="20"/>
              </w:rPr>
            </w:pPr>
            <w:r w:rsidRPr="009678E3">
              <w:rPr>
                <w:rFonts w:ascii="Arial" w:eastAsia="Calibri" w:hAnsi="Arial" w:cs="Arial"/>
                <w:sz w:val="20"/>
                <w:szCs w:val="20"/>
                <w:highlight w:val="yellow"/>
              </w:rPr>
              <w:t>Wanneer en hoe wordt er gerapporteerd over de eventuele verschillen tussen de aanwezige artikels in de voorraad (na controle) en de gegevens volgens de inventaris (gegevens in het stockbeheersysteem)?</w:t>
            </w:r>
            <w:r w:rsidRPr="009678E3">
              <w:rPr>
                <w:rFonts w:ascii="Arial" w:eastAsia="Calibri" w:hAnsi="Arial" w:cs="Arial"/>
                <w:sz w:val="20"/>
                <w:szCs w:val="20"/>
              </w:rPr>
              <w:t xml:space="preserve"> </w:t>
            </w:r>
          </w:p>
          <w:p w14:paraId="410B3295" w14:textId="77777777" w:rsidR="009678E3" w:rsidRPr="009678E3" w:rsidRDefault="009678E3" w:rsidP="009678E3">
            <w:pPr>
              <w:ind w:left="29"/>
              <w:contextualSpacing/>
              <w:jc w:val="both"/>
              <w:rPr>
                <w:rFonts w:ascii="Arial" w:eastAsia="Calibri" w:hAnsi="Arial" w:cs="Arial"/>
                <w:sz w:val="20"/>
                <w:szCs w:val="20"/>
              </w:rPr>
            </w:pPr>
            <w:r w:rsidRPr="009678E3">
              <w:rPr>
                <w:rFonts w:ascii="Arial" w:eastAsia="Calibri" w:hAnsi="Arial" w:cs="Arial"/>
                <w:sz w:val="20"/>
                <w:szCs w:val="20"/>
              </w:rPr>
              <w:t>Indien uit deze rapportering blijkt dat er geen afwijking is of dat er een aanvaardbare afwijking werd vastgesteld dan kan de procedure worden gestopt. Indien echter wel een grote afwijking wordt vastgesteld dan moet een grondig onderzoek worden ingesteld.</w:t>
            </w:r>
          </w:p>
          <w:p w14:paraId="65A04502" w14:textId="77777777" w:rsidR="009678E3" w:rsidRPr="009678E3" w:rsidRDefault="009678E3" w:rsidP="009678E3">
            <w:pPr>
              <w:ind w:left="29"/>
              <w:contextualSpacing/>
              <w:jc w:val="both"/>
              <w:rPr>
                <w:rFonts w:ascii="Arial" w:eastAsia="Calibri" w:hAnsi="Arial" w:cs="Arial"/>
                <w:sz w:val="20"/>
                <w:szCs w:val="20"/>
              </w:rPr>
            </w:pPr>
          </w:p>
          <w:p w14:paraId="5084577C" w14:textId="77777777" w:rsidR="009678E3" w:rsidRPr="009678E3" w:rsidRDefault="009678E3" w:rsidP="009678E3">
            <w:pPr>
              <w:ind w:left="29"/>
              <w:contextualSpacing/>
              <w:jc w:val="both"/>
              <w:rPr>
                <w:rFonts w:ascii="Arial" w:eastAsia="Calibri" w:hAnsi="Arial" w:cs="Arial"/>
                <w:sz w:val="20"/>
                <w:szCs w:val="20"/>
              </w:rPr>
            </w:pPr>
            <w:r w:rsidRPr="009678E3">
              <w:rPr>
                <w:rFonts w:ascii="Arial" w:eastAsia="Calibri" w:hAnsi="Arial" w:cs="Arial"/>
                <w:sz w:val="20"/>
                <w:szCs w:val="20"/>
              </w:rPr>
              <w:t>Wanneer en op welke wijze (steekproef) doet de huidige commissaris-revisor een controle op de ‘eindvoorraad’ van goederen en materialen?</w:t>
            </w:r>
          </w:p>
          <w:p w14:paraId="001D1042" w14:textId="77777777" w:rsidR="009678E3" w:rsidRPr="009678E3" w:rsidRDefault="009678E3" w:rsidP="009678E3">
            <w:pPr>
              <w:ind w:left="29"/>
              <w:rPr>
                <w:rFonts w:ascii="Arial" w:eastAsia="Calibri" w:hAnsi="Arial" w:cs="Arial"/>
                <w:sz w:val="20"/>
                <w:szCs w:val="20"/>
              </w:rPr>
            </w:pPr>
          </w:p>
        </w:tc>
      </w:tr>
      <w:tr w:rsidR="009678E3" w:rsidRPr="009678E3" w14:paraId="68E774A7" w14:textId="77777777" w:rsidTr="00E75EBB">
        <w:trPr>
          <w:trHeight w:val="230"/>
        </w:trPr>
        <w:tc>
          <w:tcPr>
            <w:tcW w:w="7366" w:type="dxa"/>
            <w:vMerge/>
            <w:tcBorders>
              <w:right w:val="single" w:sz="4" w:space="0" w:color="auto"/>
            </w:tcBorders>
          </w:tcPr>
          <w:p w14:paraId="49AC0FD0" w14:textId="77777777" w:rsidR="009678E3" w:rsidRPr="009678E3" w:rsidRDefault="009678E3" w:rsidP="009678E3">
            <w:pPr>
              <w:rPr>
                <w:rFonts w:ascii="Arial" w:eastAsia="Calibri" w:hAnsi="Arial" w:cs="Arial"/>
                <w:sz w:val="20"/>
                <w:szCs w:val="20"/>
              </w:rPr>
            </w:pPr>
          </w:p>
        </w:tc>
      </w:tr>
    </w:tbl>
    <w:p w14:paraId="03BC2FEA" w14:textId="2E45E731" w:rsidR="009678E3" w:rsidRDefault="009678E3"/>
    <w:tbl>
      <w:tblPr>
        <w:tblStyle w:val="Tabelraster"/>
        <w:tblW w:w="9075" w:type="dxa"/>
        <w:tblLook w:val="04A0" w:firstRow="1" w:lastRow="0" w:firstColumn="1" w:lastColumn="0" w:noHBand="0" w:noVBand="1"/>
      </w:tblPr>
      <w:tblGrid>
        <w:gridCol w:w="9075"/>
      </w:tblGrid>
      <w:tr w:rsidR="00B068E4" w14:paraId="12F5C1A5" w14:textId="77777777" w:rsidTr="00B068E4">
        <w:tc>
          <w:tcPr>
            <w:tcW w:w="9075" w:type="dxa"/>
            <w:tcBorders>
              <w:top w:val="single" w:sz="4" w:space="0" w:color="auto"/>
              <w:left w:val="single" w:sz="4" w:space="0" w:color="auto"/>
              <w:bottom w:val="single" w:sz="4" w:space="0" w:color="auto"/>
              <w:right w:val="single" w:sz="4" w:space="0" w:color="auto"/>
            </w:tcBorders>
          </w:tcPr>
          <w:p w14:paraId="07472904" w14:textId="77777777" w:rsidR="00B068E4" w:rsidRDefault="00B068E4" w:rsidP="000802E1">
            <w:pPr>
              <w:pStyle w:val="Lijstalinea"/>
              <w:spacing w:line="240" w:lineRule="auto"/>
              <w:ind w:left="29"/>
              <w:rPr>
                <w:rFonts w:ascii="Arial" w:hAnsi="Arial" w:cs="Arial"/>
                <w:b/>
                <w:u w:val="single"/>
              </w:rPr>
            </w:pPr>
            <w:r>
              <w:rPr>
                <w:rFonts w:ascii="Arial" w:hAnsi="Arial" w:cs="Arial"/>
                <w:b/>
                <w:u w:val="single"/>
              </w:rPr>
              <w:t xml:space="preserve">Algemene maatregelen ter ondersteuning van </w:t>
            </w:r>
            <w:r w:rsidR="004F7497">
              <w:rPr>
                <w:rFonts w:ascii="Arial" w:hAnsi="Arial" w:cs="Arial"/>
                <w:b/>
                <w:u w:val="single"/>
              </w:rPr>
              <w:t xml:space="preserve">de </w:t>
            </w:r>
            <w:r>
              <w:rPr>
                <w:rFonts w:ascii="Arial" w:hAnsi="Arial" w:cs="Arial"/>
                <w:b/>
                <w:u w:val="single"/>
              </w:rPr>
              <w:t xml:space="preserve">interne controle </w:t>
            </w:r>
          </w:p>
          <w:p w14:paraId="4B97A084" w14:textId="2A8339A5" w:rsidR="000802E1" w:rsidRDefault="000802E1" w:rsidP="000802E1">
            <w:pPr>
              <w:pStyle w:val="Lijstalinea"/>
              <w:spacing w:line="240" w:lineRule="auto"/>
              <w:ind w:left="29"/>
              <w:rPr>
                <w:rFonts w:ascii="Arial" w:hAnsi="Arial" w:cs="Arial"/>
                <w:sz w:val="20"/>
                <w:szCs w:val="20"/>
              </w:rPr>
            </w:pPr>
          </w:p>
        </w:tc>
      </w:tr>
      <w:tr w:rsidR="00762767" w:rsidRPr="0044098E" w14:paraId="0430ED28" w14:textId="77777777" w:rsidTr="00762767">
        <w:trPr>
          <w:trHeight w:val="230"/>
        </w:trPr>
        <w:tc>
          <w:tcPr>
            <w:tcW w:w="9075" w:type="dxa"/>
            <w:vMerge w:val="restart"/>
          </w:tcPr>
          <w:p w14:paraId="34321642" w14:textId="25E9B161" w:rsidR="00762767" w:rsidRPr="00337D94" w:rsidRDefault="00762767" w:rsidP="003A1C60">
            <w:pPr>
              <w:jc w:val="both"/>
              <w:rPr>
                <w:rFonts w:ascii="Arial" w:hAnsi="Arial" w:cs="Arial"/>
                <w:b/>
                <w:sz w:val="20"/>
                <w:szCs w:val="20"/>
              </w:rPr>
            </w:pPr>
            <w:r w:rsidRPr="00337D94">
              <w:rPr>
                <w:rFonts w:ascii="Arial" w:hAnsi="Arial" w:cs="Arial"/>
                <w:b/>
                <w:sz w:val="20"/>
                <w:szCs w:val="20"/>
                <w:highlight w:val="yellow"/>
              </w:rPr>
              <w:t>Een delegatieregeling m.b.t. de bestellingen/ aankopen</w:t>
            </w:r>
            <w:r w:rsidR="006A20AA" w:rsidRPr="00337D94">
              <w:rPr>
                <w:rFonts w:ascii="Arial" w:hAnsi="Arial" w:cs="Arial"/>
                <w:b/>
                <w:sz w:val="20"/>
                <w:szCs w:val="20"/>
                <w:highlight w:val="yellow"/>
              </w:rPr>
              <w:t xml:space="preserve"> van de voorraa</w:t>
            </w:r>
            <w:r w:rsidR="00E96418" w:rsidRPr="00337D94">
              <w:rPr>
                <w:rFonts w:ascii="Arial" w:hAnsi="Arial" w:cs="Arial"/>
                <w:b/>
                <w:sz w:val="20"/>
                <w:szCs w:val="20"/>
                <w:highlight w:val="yellow"/>
              </w:rPr>
              <w:t>d goederen en materialen</w:t>
            </w:r>
            <w:r w:rsidRPr="00337D94">
              <w:rPr>
                <w:rFonts w:ascii="Arial" w:hAnsi="Arial" w:cs="Arial"/>
                <w:b/>
                <w:sz w:val="20"/>
                <w:szCs w:val="20"/>
                <w:highlight w:val="yellow"/>
              </w:rPr>
              <w:t>: directeur, directiecomité, raad van bestuur</w:t>
            </w:r>
            <w:r w:rsidR="00707D63" w:rsidRPr="00337D94">
              <w:rPr>
                <w:rFonts w:ascii="Arial" w:hAnsi="Arial" w:cs="Arial"/>
                <w:b/>
                <w:sz w:val="20"/>
                <w:szCs w:val="20"/>
                <w:highlight w:val="yellow"/>
              </w:rPr>
              <w:t>.</w:t>
            </w:r>
          </w:p>
          <w:p w14:paraId="008CA544" w14:textId="77777777" w:rsidR="00762767" w:rsidRDefault="00762767" w:rsidP="00D9035A">
            <w:pPr>
              <w:pStyle w:val="Lijstalinea"/>
              <w:ind w:left="313"/>
              <w:jc w:val="both"/>
              <w:rPr>
                <w:rFonts w:ascii="Arial" w:hAnsi="Arial" w:cs="Arial"/>
                <w:b/>
                <w:color w:val="FF0000"/>
                <w:sz w:val="20"/>
                <w:szCs w:val="20"/>
              </w:rPr>
            </w:pPr>
          </w:p>
          <w:p w14:paraId="3821CFE2" w14:textId="77777777" w:rsidR="00762767" w:rsidRPr="0044098E" w:rsidRDefault="00762767" w:rsidP="00D9035A">
            <w:pPr>
              <w:rPr>
                <w:rFonts w:ascii="Arial" w:hAnsi="Arial" w:cs="Arial"/>
                <w:sz w:val="20"/>
                <w:szCs w:val="20"/>
              </w:rPr>
            </w:pPr>
          </w:p>
        </w:tc>
      </w:tr>
      <w:tr w:rsidR="00762767" w:rsidRPr="0044098E" w14:paraId="719E94CE" w14:textId="77777777" w:rsidTr="00762767">
        <w:trPr>
          <w:trHeight w:val="230"/>
        </w:trPr>
        <w:tc>
          <w:tcPr>
            <w:tcW w:w="9075" w:type="dxa"/>
            <w:vMerge/>
          </w:tcPr>
          <w:p w14:paraId="6406BD71" w14:textId="77777777" w:rsidR="00762767" w:rsidRPr="0044098E" w:rsidRDefault="00762767" w:rsidP="00D9035A">
            <w:pPr>
              <w:rPr>
                <w:rFonts w:ascii="Arial" w:hAnsi="Arial" w:cs="Arial"/>
                <w:sz w:val="20"/>
                <w:szCs w:val="20"/>
              </w:rPr>
            </w:pPr>
          </w:p>
        </w:tc>
      </w:tr>
      <w:tr w:rsidR="00762767" w:rsidRPr="0044098E" w14:paraId="6E13095F" w14:textId="77777777" w:rsidTr="00762767">
        <w:trPr>
          <w:trHeight w:val="245"/>
        </w:trPr>
        <w:tc>
          <w:tcPr>
            <w:tcW w:w="9075" w:type="dxa"/>
            <w:vMerge w:val="restart"/>
          </w:tcPr>
          <w:p w14:paraId="6BBF8D3B" w14:textId="68A240AA" w:rsidR="00762767" w:rsidRPr="00E240CE" w:rsidRDefault="00762767" w:rsidP="00E240CE">
            <w:pPr>
              <w:jc w:val="both"/>
              <w:rPr>
                <w:rFonts w:ascii="Arial" w:hAnsi="Arial" w:cs="Arial"/>
                <w:b/>
                <w:sz w:val="20"/>
                <w:szCs w:val="20"/>
              </w:rPr>
            </w:pPr>
            <w:r w:rsidRPr="00E240CE">
              <w:rPr>
                <w:rFonts w:ascii="Arial" w:hAnsi="Arial" w:cs="Arial"/>
                <w:b/>
                <w:sz w:val="20"/>
                <w:szCs w:val="20"/>
              </w:rPr>
              <w:t xml:space="preserve">Voor de </w:t>
            </w:r>
            <w:proofErr w:type="spellStart"/>
            <w:r w:rsidR="00FB6D34">
              <w:rPr>
                <w:rFonts w:ascii="Arial" w:hAnsi="Arial" w:cs="Arial"/>
                <w:b/>
                <w:sz w:val="20"/>
                <w:szCs w:val="20"/>
              </w:rPr>
              <w:t>WM’en</w:t>
            </w:r>
            <w:proofErr w:type="spellEnd"/>
            <w:r w:rsidRPr="00E240CE">
              <w:rPr>
                <w:rFonts w:ascii="Arial" w:hAnsi="Arial" w:cs="Arial"/>
                <w:b/>
                <w:sz w:val="20"/>
                <w:szCs w:val="20"/>
              </w:rPr>
              <w:t xml:space="preserve"> (met een </w:t>
            </w:r>
            <w:r w:rsidR="00FB6D34">
              <w:rPr>
                <w:rFonts w:ascii="Arial" w:hAnsi="Arial" w:cs="Arial"/>
                <w:b/>
                <w:sz w:val="20"/>
                <w:szCs w:val="20"/>
              </w:rPr>
              <w:t xml:space="preserve">grote </w:t>
            </w:r>
            <w:r w:rsidRPr="00E240CE">
              <w:rPr>
                <w:rFonts w:ascii="Arial" w:hAnsi="Arial" w:cs="Arial"/>
                <w:b/>
                <w:sz w:val="20"/>
                <w:szCs w:val="20"/>
              </w:rPr>
              <w:t xml:space="preserve">technische dienst) kan </w:t>
            </w:r>
            <w:r w:rsidR="005358A1">
              <w:rPr>
                <w:rFonts w:ascii="Arial" w:hAnsi="Arial" w:cs="Arial"/>
                <w:b/>
                <w:sz w:val="20"/>
                <w:szCs w:val="20"/>
              </w:rPr>
              <w:t xml:space="preserve">ook </w:t>
            </w:r>
            <w:r w:rsidRPr="00E240CE">
              <w:rPr>
                <w:rFonts w:ascii="Arial" w:hAnsi="Arial" w:cs="Arial"/>
                <w:b/>
                <w:sz w:val="20"/>
                <w:szCs w:val="20"/>
              </w:rPr>
              <w:t>het volgende worden aanbevolen:</w:t>
            </w:r>
          </w:p>
          <w:p w14:paraId="2E9A0DF1" w14:textId="77777777" w:rsidR="00762767" w:rsidRDefault="00762767" w:rsidP="00D9035A">
            <w:pPr>
              <w:pStyle w:val="Lijstalinea"/>
              <w:ind w:left="313"/>
              <w:jc w:val="both"/>
              <w:rPr>
                <w:rFonts w:ascii="Arial" w:hAnsi="Arial" w:cs="Arial"/>
                <w:sz w:val="20"/>
                <w:szCs w:val="20"/>
              </w:rPr>
            </w:pPr>
          </w:p>
          <w:p w14:paraId="41CCEFA9" w14:textId="4758BD52" w:rsidR="00762767" w:rsidRPr="00E240CE" w:rsidRDefault="00762767" w:rsidP="00E240CE">
            <w:pPr>
              <w:jc w:val="both"/>
              <w:rPr>
                <w:rFonts w:ascii="Arial" w:hAnsi="Arial" w:cs="Arial"/>
                <w:sz w:val="20"/>
                <w:szCs w:val="20"/>
              </w:rPr>
            </w:pPr>
            <w:r w:rsidRPr="00E240CE">
              <w:rPr>
                <w:rFonts w:ascii="Arial" w:hAnsi="Arial" w:cs="Arial"/>
                <w:sz w:val="20"/>
                <w:szCs w:val="20"/>
              </w:rPr>
              <w:t xml:space="preserve">Om het risico op fraude te verminderen m.b.t. de bestellingen/ aankopen van goederen </w:t>
            </w:r>
            <w:r w:rsidR="008577AC">
              <w:rPr>
                <w:rFonts w:ascii="Arial" w:hAnsi="Arial" w:cs="Arial"/>
                <w:sz w:val="20"/>
                <w:szCs w:val="20"/>
              </w:rPr>
              <w:t xml:space="preserve">en materialen </w:t>
            </w:r>
            <w:r w:rsidRPr="00E240CE">
              <w:rPr>
                <w:rFonts w:ascii="Arial" w:hAnsi="Arial" w:cs="Arial"/>
                <w:sz w:val="20"/>
                <w:szCs w:val="20"/>
              </w:rPr>
              <w:t>kan best een ‘functiescheiding’ aanwezig zijn tussen de persoon die een bestelling kan plaatsen en de persoon die de bestel- en leveringsbonnen/ontvangbewijzen controleert bij effectieve ontvangst van de goederen</w:t>
            </w:r>
            <w:r w:rsidR="0055361E">
              <w:rPr>
                <w:rFonts w:ascii="Arial" w:hAnsi="Arial" w:cs="Arial"/>
                <w:sz w:val="20"/>
                <w:szCs w:val="20"/>
              </w:rPr>
              <w:t xml:space="preserve"> en materialen.</w:t>
            </w:r>
          </w:p>
        </w:tc>
      </w:tr>
      <w:tr w:rsidR="00762767" w:rsidRPr="0044098E" w14:paraId="303E7EA5" w14:textId="77777777" w:rsidTr="00760ED8">
        <w:trPr>
          <w:trHeight w:val="230"/>
        </w:trPr>
        <w:tc>
          <w:tcPr>
            <w:tcW w:w="9075" w:type="dxa"/>
            <w:vMerge/>
            <w:tcBorders>
              <w:bottom w:val="nil"/>
            </w:tcBorders>
          </w:tcPr>
          <w:p w14:paraId="6B5B7FB0" w14:textId="77777777" w:rsidR="00762767" w:rsidRPr="0044098E" w:rsidRDefault="00762767" w:rsidP="00D9035A">
            <w:pPr>
              <w:jc w:val="both"/>
              <w:rPr>
                <w:rFonts w:ascii="Arial" w:hAnsi="Arial" w:cs="Arial"/>
                <w:sz w:val="20"/>
                <w:szCs w:val="20"/>
              </w:rPr>
            </w:pPr>
          </w:p>
        </w:tc>
      </w:tr>
      <w:tr w:rsidR="00762767" w:rsidRPr="0044098E" w14:paraId="11192693" w14:textId="77777777" w:rsidTr="00760ED8">
        <w:trPr>
          <w:trHeight w:val="230"/>
        </w:trPr>
        <w:tc>
          <w:tcPr>
            <w:tcW w:w="9075" w:type="dxa"/>
            <w:vMerge w:val="restart"/>
            <w:tcBorders>
              <w:top w:val="nil"/>
            </w:tcBorders>
          </w:tcPr>
          <w:p w14:paraId="688D5595" w14:textId="77777777" w:rsidR="00762767" w:rsidRPr="0044098E" w:rsidRDefault="00762767" w:rsidP="00D9035A">
            <w:pPr>
              <w:jc w:val="both"/>
              <w:rPr>
                <w:rFonts w:ascii="Arial" w:hAnsi="Arial" w:cs="Arial"/>
                <w:sz w:val="20"/>
                <w:szCs w:val="20"/>
              </w:rPr>
            </w:pPr>
          </w:p>
        </w:tc>
      </w:tr>
      <w:tr w:rsidR="00762767" w:rsidRPr="0044098E" w14:paraId="763AB126" w14:textId="77777777" w:rsidTr="00760ED8">
        <w:trPr>
          <w:trHeight w:val="230"/>
        </w:trPr>
        <w:tc>
          <w:tcPr>
            <w:tcW w:w="9075" w:type="dxa"/>
            <w:vMerge/>
            <w:tcBorders>
              <w:top w:val="nil"/>
            </w:tcBorders>
          </w:tcPr>
          <w:p w14:paraId="0CE98908" w14:textId="77777777" w:rsidR="00762767" w:rsidRPr="0044098E" w:rsidRDefault="00762767" w:rsidP="00D9035A">
            <w:pPr>
              <w:jc w:val="both"/>
              <w:rPr>
                <w:rFonts w:ascii="Arial" w:hAnsi="Arial" w:cs="Arial"/>
                <w:sz w:val="20"/>
                <w:szCs w:val="20"/>
              </w:rPr>
            </w:pPr>
          </w:p>
        </w:tc>
      </w:tr>
      <w:tr w:rsidR="00762767" w:rsidRPr="0044098E" w14:paraId="1038C679" w14:textId="77777777" w:rsidTr="00762767">
        <w:trPr>
          <w:trHeight w:val="230"/>
        </w:trPr>
        <w:tc>
          <w:tcPr>
            <w:tcW w:w="9075" w:type="dxa"/>
            <w:vMerge w:val="restart"/>
          </w:tcPr>
          <w:p w14:paraId="44AAF651" w14:textId="76B1F322" w:rsidR="00762767" w:rsidRPr="00337D94" w:rsidRDefault="00762767" w:rsidP="006F771F">
            <w:pPr>
              <w:jc w:val="both"/>
              <w:rPr>
                <w:rFonts w:ascii="Arial" w:hAnsi="Arial" w:cs="Arial"/>
                <w:b/>
                <w:sz w:val="20"/>
                <w:szCs w:val="20"/>
              </w:rPr>
            </w:pPr>
            <w:r w:rsidRPr="002A3034">
              <w:rPr>
                <w:rFonts w:ascii="Arial" w:hAnsi="Arial" w:cs="Arial"/>
                <w:b/>
                <w:sz w:val="20"/>
                <w:szCs w:val="20"/>
                <w:highlight w:val="yellow"/>
              </w:rPr>
              <w:t xml:space="preserve">Natellen van de voorraad goederen en materialen door iemand die het magazijn niet beheert </w:t>
            </w:r>
            <w:r w:rsidR="006858C6" w:rsidRPr="002A3034">
              <w:rPr>
                <w:rFonts w:ascii="Arial" w:hAnsi="Arial" w:cs="Arial"/>
                <w:b/>
                <w:sz w:val="20"/>
                <w:szCs w:val="20"/>
                <w:highlight w:val="yellow"/>
              </w:rPr>
              <w:t>-</w:t>
            </w:r>
            <w:r w:rsidRPr="002A3034">
              <w:rPr>
                <w:rFonts w:ascii="Arial" w:hAnsi="Arial" w:cs="Arial"/>
                <w:b/>
                <w:sz w:val="20"/>
                <w:szCs w:val="20"/>
                <w:highlight w:val="yellow"/>
              </w:rPr>
              <w:t xml:space="preserve"> functiescheiding</w:t>
            </w:r>
            <w:r w:rsidR="001C4479" w:rsidRPr="002A3034">
              <w:rPr>
                <w:rFonts w:ascii="Arial" w:hAnsi="Arial" w:cs="Arial"/>
                <w:b/>
                <w:sz w:val="20"/>
                <w:szCs w:val="20"/>
                <w:highlight w:val="yellow"/>
              </w:rPr>
              <w:t xml:space="preserve"> (in het bijzonder </w:t>
            </w:r>
            <w:r w:rsidR="00F160CD" w:rsidRPr="002A3034">
              <w:rPr>
                <w:rFonts w:ascii="Arial" w:hAnsi="Arial" w:cs="Arial"/>
                <w:b/>
                <w:sz w:val="20"/>
                <w:szCs w:val="20"/>
                <w:highlight w:val="yellow"/>
              </w:rPr>
              <w:t>voor de jaarlijkse inventaris</w:t>
            </w:r>
            <w:r w:rsidR="00F90527" w:rsidRPr="002A3034">
              <w:rPr>
                <w:rFonts w:ascii="Arial" w:hAnsi="Arial" w:cs="Arial"/>
                <w:b/>
                <w:sz w:val="20"/>
                <w:szCs w:val="20"/>
                <w:highlight w:val="yellow"/>
              </w:rPr>
              <w:t>atie</w:t>
            </w:r>
            <w:r w:rsidR="00F160CD" w:rsidRPr="002A3034">
              <w:rPr>
                <w:rFonts w:ascii="Arial" w:hAnsi="Arial" w:cs="Arial"/>
                <w:b/>
                <w:sz w:val="20"/>
                <w:szCs w:val="20"/>
                <w:highlight w:val="yellow"/>
              </w:rPr>
              <w:t>).</w:t>
            </w:r>
          </w:p>
          <w:p w14:paraId="6DB85079" w14:textId="77777777" w:rsidR="00762767" w:rsidRPr="00B44775" w:rsidRDefault="00762767" w:rsidP="00D9035A">
            <w:pPr>
              <w:pStyle w:val="Lijstalinea"/>
              <w:ind w:left="454"/>
              <w:jc w:val="both"/>
              <w:rPr>
                <w:rFonts w:ascii="Arial" w:hAnsi="Arial" w:cs="Arial"/>
                <w:sz w:val="20"/>
                <w:szCs w:val="20"/>
              </w:rPr>
            </w:pPr>
          </w:p>
          <w:p w14:paraId="52F423FF" w14:textId="788AC82B" w:rsidR="00762767" w:rsidRPr="00B44775" w:rsidRDefault="00762767" w:rsidP="00D9035A">
            <w:pPr>
              <w:jc w:val="both"/>
              <w:rPr>
                <w:rFonts w:ascii="Arial" w:hAnsi="Arial" w:cs="Arial"/>
                <w:sz w:val="20"/>
                <w:szCs w:val="20"/>
              </w:rPr>
            </w:pPr>
            <w:r w:rsidRPr="00CA7A10">
              <w:rPr>
                <w:rFonts w:ascii="Arial" w:hAnsi="Arial" w:cs="Arial"/>
                <w:sz w:val="20"/>
                <w:szCs w:val="20"/>
              </w:rPr>
              <w:t xml:space="preserve">De aanwezige voorraad goederen en materialen kan beter regelmatig worden nageteld </w:t>
            </w:r>
            <w:proofErr w:type="spellStart"/>
            <w:r w:rsidRPr="00CA7A10">
              <w:rPr>
                <w:rFonts w:ascii="Arial" w:hAnsi="Arial" w:cs="Arial"/>
                <w:sz w:val="20"/>
                <w:szCs w:val="20"/>
              </w:rPr>
              <w:t>i.f.v</w:t>
            </w:r>
            <w:proofErr w:type="spellEnd"/>
            <w:r w:rsidRPr="00CA7A10">
              <w:rPr>
                <w:rFonts w:ascii="Arial" w:hAnsi="Arial" w:cs="Arial"/>
                <w:sz w:val="20"/>
                <w:szCs w:val="20"/>
              </w:rPr>
              <w:t xml:space="preserve">. de waarde van de artikels. </w:t>
            </w:r>
            <w:r w:rsidRPr="00B44775">
              <w:rPr>
                <w:rFonts w:ascii="Arial" w:hAnsi="Arial" w:cs="Arial"/>
                <w:sz w:val="20"/>
                <w:szCs w:val="20"/>
              </w:rPr>
              <w:t xml:space="preserve">Hiermee wordt niet enkel verwezen naar de jaarlijkse telling </w:t>
            </w:r>
            <w:r>
              <w:rPr>
                <w:rFonts w:ascii="Arial" w:hAnsi="Arial" w:cs="Arial"/>
                <w:sz w:val="20"/>
                <w:szCs w:val="20"/>
              </w:rPr>
              <w:t xml:space="preserve">(de inventarisatie) </w:t>
            </w:r>
            <w:r w:rsidRPr="00B44775">
              <w:rPr>
                <w:rFonts w:ascii="Arial" w:hAnsi="Arial" w:cs="Arial"/>
                <w:sz w:val="20"/>
                <w:szCs w:val="20"/>
              </w:rPr>
              <w:t xml:space="preserve">in het kader van de opmaak van de jaarrekening maar ook naar een tussentijdse telling die steekproefsgewijs kan worden uitgevoerd. </w:t>
            </w:r>
          </w:p>
          <w:p w14:paraId="7B15D928" w14:textId="77777777" w:rsidR="00762767" w:rsidRPr="0044098E" w:rsidRDefault="00762767" w:rsidP="00D9035A">
            <w:pPr>
              <w:jc w:val="both"/>
              <w:rPr>
                <w:rFonts w:ascii="Arial" w:hAnsi="Arial" w:cs="Arial"/>
                <w:sz w:val="20"/>
                <w:szCs w:val="20"/>
              </w:rPr>
            </w:pPr>
            <w:r>
              <w:rPr>
                <w:rFonts w:ascii="Arial" w:hAnsi="Arial" w:cs="Arial"/>
                <w:sz w:val="20"/>
                <w:szCs w:val="20"/>
              </w:rPr>
              <w:t xml:space="preserve">De </w:t>
            </w:r>
            <w:r w:rsidRPr="00B44775">
              <w:rPr>
                <w:rFonts w:ascii="Arial" w:hAnsi="Arial" w:cs="Arial"/>
                <w:sz w:val="20"/>
                <w:szCs w:val="20"/>
              </w:rPr>
              <w:t xml:space="preserve">steekproefsgewijze controles </w:t>
            </w:r>
            <w:r>
              <w:rPr>
                <w:rFonts w:ascii="Arial" w:hAnsi="Arial" w:cs="Arial"/>
                <w:sz w:val="20"/>
                <w:szCs w:val="20"/>
              </w:rPr>
              <w:t>kunnen best planmatig worden uitgevoerd met focus op de artikels van</w:t>
            </w:r>
            <w:r w:rsidRPr="00B44775">
              <w:rPr>
                <w:rFonts w:ascii="Arial" w:hAnsi="Arial" w:cs="Arial"/>
                <w:sz w:val="20"/>
                <w:szCs w:val="20"/>
              </w:rPr>
              <w:t xml:space="preserve"> een bepaalde waarde (bv. een selectie van 10 artikels waarvan de eenheidsprijs hoger is dan 20 euro).</w:t>
            </w:r>
          </w:p>
        </w:tc>
      </w:tr>
      <w:tr w:rsidR="00762767" w:rsidRPr="0044098E" w14:paraId="6D5F2093" w14:textId="77777777" w:rsidTr="004F7497">
        <w:trPr>
          <w:trHeight w:val="230"/>
        </w:trPr>
        <w:tc>
          <w:tcPr>
            <w:tcW w:w="9075" w:type="dxa"/>
            <w:vMerge/>
            <w:tcBorders>
              <w:bottom w:val="nil"/>
            </w:tcBorders>
          </w:tcPr>
          <w:p w14:paraId="6D22DC02" w14:textId="77777777" w:rsidR="00762767" w:rsidRPr="0044098E" w:rsidRDefault="00762767" w:rsidP="00D9035A">
            <w:pPr>
              <w:jc w:val="both"/>
              <w:rPr>
                <w:rFonts w:ascii="Arial" w:hAnsi="Arial" w:cs="Arial"/>
                <w:sz w:val="20"/>
                <w:szCs w:val="20"/>
              </w:rPr>
            </w:pPr>
          </w:p>
        </w:tc>
      </w:tr>
      <w:tr w:rsidR="00762767" w:rsidRPr="0044098E" w14:paraId="22D34718" w14:textId="77777777" w:rsidTr="004F7497">
        <w:trPr>
          <w:trHeight w:val="230"/>
        </w:trPr>
        <w:tc>
          <w:tcPr>
            <w:tcW w:w="9075" w:type="dxa"/>
            <w:vMerge w:val="restart"/>
            <w:tcBorders>
              <w:top w:val="nil"/>
            </w:tcBorders>
          </w:tcPr>
          <w:p w14:paraId="75719E50" w14:textId="77777777" w:rsidR="00762767" w:rsidRPr="0044098E" w:rsidRDefault="00762767" w:rsidP="00D9035A">
            <w:pPr>
              <w:jc w:val="both"/>
              <w:rPr>
                <w:rFonts w:ascii="Arial" w:hAnsi="Arial" w:cs="Arial"/>
                <w:sz w:val="20"/>
                <w:szCs w:val="20"/>
              </w:rPr>
            </w:pPr>
          </w:p>
        </w:tc>
      </w:tr>
      <w:tr w:rsidR="00762767" w:rsidRPr="0044098E" w14:paraId="2A6A0A3F" w14:textId="77777777" w:rsidTr="004F7497">
        <w:trPr>
          <w:trHeight w:val="230"/>
        </w:trPr>
        <w:tc>
          <w:tcPr>
            <w:tcW w:w="9075" w:type="dxa"/>
            <w:vMerge/>
            <w:tcBorders>
              <w:top w:val="nil"/>
              <w:bottom w:val="nil"/>
            </w:tcBorders>
          </w:tcPr>
          <w:p w14:paraId="1E5B2A14" w14:textId="77777777" w:rsidR="00762767" w:rsidRPr="0044098E" w:rsidRDefault="00762767" w:rsidP="00D9035A">
            <w:pPr>
              <w:rPr>
                <w:rFonts w:ascii="Arial" w:hAnsi="Arial" w:cs="Arial"/>
                <w:sz w:val="20"/>
                <w:szCs w:val="20"/>
              </w:rPr>
            </w:pPr>
          </w:p>
        </w:tc>
      </w:tr>
      <w:tr w:rsidR="00762767" w:rsidRPr="00D87B58" w14:paraId="71FFBB20" w14:textId="77777777" w:rsidTr="00762767">
        <w:trPr>
          <w:trHeight w:val="230"/>
        </w:trPr>
        <w:tc>
          <w:tcPr>
            <w:tcW w:w="9075" w:type="dxa"/>
            <w:vMerge w:val="restart"/>
          </w:tcPr>
          <w:p w14:paraId="449B5D81" w14:textId="6D8CFF37" w:rsidR="00762767" w:rsidRPr="0094241A" w:rsidRDefault="00762767" w:rsidP="0094241A">
            <w:pPr>
              <w:jc w:val="both"/>
              <w:rPr>
                <w:rFonts w:ascii="Arial" w:hAnsi="Arial" w:cs="Arial"/>
                <w:b/>
                <w:sz w:val="20"/>
                <w:szCs w:val="20"/>
              </w:rPr>
            </w:pPr>
            <w:r w:rsidRPr="0094241A">
              <w:rPr>
                <w:rFonts w:ascii="Arial" w:hAnsi="Arial" w:cs="Arial"/>
                <w:b/>
                <w:sz w:val="20"/>
                <w:szCs w:val="20"/>
              </w:rPr>
              <w:t>Alle gereedschap kan best worden gemarkeerd (met een nummering). De betreffende labelnummers worden bijhouden in een inventarislijst.</w:t>
            </w:r>
          </w:p>
          <w:p w14:paraId="175F02B8" w14:textId="77777777" w:rsidR="00762767" w:rsidRPr="00D87B58" w:rsidRDefault="00762767" w:rsidP="00D9035A">
            <w:pPr>
              <w:pStyle w:val="Lijstalinea"/>
              <w:ind w:left="454" w:hanging="425"/>
              <w:jc w:val="both"/>
              <w:rPr>
                <w:rFonts w:ascii="Arial" w:hAnsi="Arial" w:cs="Arial"/>
                <w:b/>
                <w:sz w:val="20"/>
                <w:szCs w:val="20"/>
                <w:highlight w:val="yellow"/>
              </w:rPr>
            </w:pPr>
          </w:p>
          <w:p w14:paraId="32F8130D" w14:textId="77777777" w:rsidR="00762767" w:rsidRPr="00D87B58" w:rsidRDefault="00762767" w:rsidP="00D9035A">
            <w:pPr>
              <w:ind w:left="454" w:hanging="425"/>
              <w:jc w:val="both"/>
              <w:rPr>
                <w:rFonts w:ascii="Arial" w:hAnsi="Arial" w:cs="Arial"/>
                <w:b/>
                <w:sz w:val="20"/>
                <w:szCs w:val="20"/>
              </w:rPr>
            </w:pPr>
          </w:p>
        </w:tc>
      </w:tr>
      <w:tr w:rsidR="00762767" w:rsidRPr="00D87B58" w14:paraId="69619FF7" w14:textId="77777777" w:rsidTr="00762767">
        <w:trPr>
          <w:trHeight w:val="230"/>
        </w:trPr>
        <w:tc>
          <w:tcPr>
            <w:tcW w:w="9075" w:type="dxa"/>
            <w:vMerge/>
          </w:tcPr>
          <w:p w14:paraId="7ABABFEB" w14:textId="77777777" w:rsidR="00762767" w:rsidRPr="00D87B58" w:rsidRDefault="00762767" w:rsidP="00D9035A">
            <w:pPr>
              <w:ind w:left="454" w:hanging="425"/>
              <w:jc w:val="both"/>
              <w:rPr>
                <w:rFonts w:ascii="Arial" w:hAnsi="Arial" w:cs="Arial"/>
                <w:b/>
                <w:sz w:val="20"/>
                <w:szCs w:val="20"/>
              </w:rPr>
            </w:pPr>
          </w:p>
        </w:tc>
      </w:tr>
      <w:tr w:rsidR="00762767" w:rsidRPr="00D87B58" w14:paraId="4CBE10F6" w14:textId="77777777" w:rsidTr="00762767">
        <w:trPr>
          <w:trHeight w:val="230"/>
        </w:trPr>
        <w:tc>
          <w:tcPr>
            <w:tcW w:w="9075" w:type="dxa"/>
            <w:vMerge w:val="restart"/>
          </w:tcPr>
          <w:p w14:paraId="6142C1D6" w14:textId="61E1EC29" w:rsidR="00762767" w:rsidRPr="0094241A" w:rsidRDefault="00762767" w:rsidP="0094241A">
            <w:pPr>
              <w:jc w:val="both"/>
              <w:rPr>
                <w:rFonts w:ascii="Arial" w:hAnsi="Arial" w:cs="Arial"/>
                <w:b/>
                <w:sz w:val="20"/>
                <w:szCs w:val="20"/>
                <w:u w:val="single"/>
              </w:rPr>
            </w:pPr>
            <w:r w:rsidRPr="0094241A">
              <w:rPr>
                <w:rFonts w:ascii="Arial" w:hAnsi="Arial" w:cs="Arial"/>
                <w:b/>
                <w:sz w:val="20"/>
                <w:szCs w:val="20"/>
                <w:highlight w:val="yellow"/>
              </w:rPr>
              <w:t xml:space="preserve">Indien een ‘occasioneel’ </w:t>
            </w:r>
            <w:proofErr w:type="spellStart"/>
            <w:r w:rsidRPr="0094241A">
              <w:rPr>
                <w:rFonts w:ascii="Arial" w:hAnsi="Arial" w:cs="Arial"/>
                <w:b/>
                <w:sz w:val="20"/>
                <w:szCs w:val="20"/>
                <w:highlight w:val="yellow"/>
              </w:rPr>
              <w:t>privé-gebruik</w:t>
            </w:r>
            <w:proofErr w:type="spellEnd"/>
            <w:r w:rsidRPr="0094241A">
              <w:rPr>
                <w:rFonts w:ascii="Arial" w:hAnsi="Arial" w:cs="Arial"/>
                <w:b/>
                <w:sz w:val="20"/>
                <w:szCs w:val="20"/>
                <w:highlight w:val="yellow"/>
              </w:rPr>
              <w:t xml:space="preserve"> van bepaalde gereedschappen wordt toegestaan dan kan de </w:t>
            </w:r>
            <w:r w:rsidR="00E94920">
              <w:rPr>
                <w:rFonts w:ascii="Arial" w:hAnsi="Arial" w:cs="Arial"/>
                <w:b/>
                <w:sz w:val="20"/>
                <w:szCs w:val="20"/>
                <w:highlight w:val="yellow"/>
              </w:rPr>
              <w:t>WM</w:t>
            </w:r>
            <w:r w:rsidRPr="0094241A">
              <w:rPr>
                <w:rFonts w:ascii="Arial" w:hAnsi="Arial" w:cs="Arial"/>
                <w:b/>
                <w:sz w:val="20"/>
                <w:szCs w:val="20"/>
                <w:highlight w:val="yellow"/>
              </w:rPr>
              <w:t xml:space="preserve"> best hieromtrent duidelijke afspraken maken (een reglement).</w:t>
            </w:r>
          </w:p>
          <w:p w14:paraId="5913194A" w14:textId="77777777" w:rsidR="00762767" w:rsidRPr="00D87B58" w:rsidRDefault="00762767" w:rsidP="00D9035A">
            <w:pPr>
              <w:ind w:left="454" w:hanging="425"/>
              <w:jc w:val="both"/>
              <w:rPr>
                <w:rFonts w:ascii="Arial" w:hAnsi="Arial" w:cs="Arial"/>
                <w:b/>
                <w:sz w:val="20"/>
                <w:szCs w:val="20"/>
              </w:rPr>
            </w:pPr>
          </w:p>
        </w:tc>
      </w:tr>
      <w:tr w:rsidR="00762767" w:rsidRPr="0044098E" w14:paraId="6089ABBA" w14:textId="77777777" w:rsidTr="00762767">
        <w:trPr>
          <w:trHeight w:val="230"/>
        </w:trPr>
        <w:tc>
          <w:tcPr>
            <w:tcW w:w="9075" w:type="dxa"/>
            <w:vMerge/>
          </w:tcPr>
          <w:p w14:paraId="329D887B" w14:textId="77777777" w:rsidR="00762767" w:rsidRPr="0044098E" w:rsidRDefault="00762767" w:rsidP="00D9035A">
            <w:pPr>
              <w:rPr>
                <w:rFonts w:ascii="Arial" w:hAnsi="Arial" w:cs="Arial"/>
                <w:sz w:val="20"/>
                <w:szCs w:val="20"/>
              </w:rPr>
            </w:pPr>
          </w:p>
        </w:tc>
      </w:tr>
    </w:tbl>
    <w:p w14:paraId="4AC30F61" w14:textId="77777777" w:rsidR="00B068E4" w:rsidRDefault="00B068E4"/>
    <w:sectPr w:rsidR="00B06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7C9"/>
    <w:multiLevelType w:val="hybridMultilevel"/>
    <w:tmpl w:val="A6E63B0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836159"/>
    <w:multiLevelType w:val="hybridMultilevel"/>
    <w:tmpl w:val="314C94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4344AE"/>
    <w:multiLevelType w:val="hybridMultilevel"/>
    <w:tmpl w:val="1B70E5F2"/>
    <w:lvl w:ilvl="0" w:tplc="F01C2A7E">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5E565B"/>
    <w:multiLevelType w:val="hybridMultilevel"/>
    <w:tmpl w:val="0A8E5D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0BE6B87"/>
    <w:multiLevelType w:val="hybridMultilevel"/>
    <w:tmpl w:val="F85A30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47746B1"/>
    <w:multiLevelType w:val="hybridMultilevel"/>
    <w:tmpl w:val="E7DECB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CA95274"/>
    <w:multiLevelType w:val="hybridMultilevel"/>
    <w:tmpl w:val="FD264B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CE"/>
    <w:rsid w:val="00053FB1"/>
    <w:rsid w:val="000802E1"/>
    <w:rsid w:val="0012322A"/>
    <w:rsid w:val="001C1259"/>
    <w:rsid w:val="001C4479"/>
    <w:rsid w:val="002A3034"/>
    <w:rsid w:val="002C24E5"/>
    <w:rsid w:val="00337D94"/>
    <w:rsid w:val="003A1C60"/>
    <w:rsid w:val="003F74D6"/>
    <w:rsid w:val="00401227"/>
    <w:rsid w:val="004962CE"/>
    <w:rsid w:val="004E4130"/>
    <w:rsid w:val="004F7497"/>
    <w:rsid w:val="00510289"/>
    <w:rsid w:val="005358A1"/>
    <w:rsid w:val="0055361E"/>
    <w:rsid w:val="0062597D"/>
    <w:rsid w:val="006540ED"/>
    <w:rsid w:val="006858C6"/>
    <w:rsid w:val="006A20AA"/>
    <w:rsid w:val="006D7BBA"/>
    <w:rsid w:val="006F20EB"/>
    <w:rsid w:val="006F771F"/>
    <w:rsid w:val="00707D63"/>
    <w:rsid w:val="00760ED8"/>
    <w:rsid w:val="00762767"/>
    <w:rsid w:val="007E1DDF"/>
    <w:rsid w:val="007F6CBB"/>
    <w:rsid w:val="008577AC"/>
    <w:rsid w:val="00876A18"/>
    <w:rsid w:val="008E2EE1"/>
    <w:rsid w:val="0094241A"/>
    <w:rsid w:val="009678E3"/>
    <w:rsid w:val="009728C5"/>
    <w:rsid w:val="009B0001"/>
    <w:rsid w:val="009B6CD8"/>
    <w:rsid w:val="00B068E4"/>
    <w:rsid w:val="00B405A8"/>
    <w:rsid w:val="00BA449E"/>
    <w:rsid w:val="00C54B9C"/>
    <w:rsid w:val="00D06BE7"/>
    <w:rsid w:val="00D42E01"/>
    <w:rsid w:val="00DD0CB2"/>
    <w:rsid w:val="00E240CE"/>
    <w:rsid w:val="00E75EBB"/>
    <w:rsid w:val="00E94920"/>
    <w:rsid w:val="00E96418"/>
    <w:rsid w:val="00F160CD"/>
    <w:rsid w:val="00F2085A"/>
    <w:rsid w:val="00F90527"/>
    <w:rsid w:val="00FB6D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B8F8"/>
  <w15:chartTrackingRefBased/>
  <w15:docId w15:val="{C02ACCEF-C442-450D-90B9-D2A08730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96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68E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4510</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GILLARD Piet</dc:creator>
  <cp:keywords/>
  <dc:description/>
  <cp:lastModifiedBy>GILLARD Piet</cp:lastModifiedBy>
  <cp:revision>2</cp:revision>
  <dcterms:created xsi:type="dcterms:W3CDTF">2022-12-15T14:48:00Z</dcterms:created>
  <dcterms:modified xsi:type="dcterms:W3CDTF">2022-12-15T14:48:00Z</dcterms:modified>
</cp:coreProperties>
</file>