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FE59D4" w:rsidRPr="007B6C67" w14:paraId="1B47C080" w14:textId="77777777" w:rsidTr="00C213CD">
        <w:trPr>
          <w:trHeight w:val="69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raster"/>
              <w:tblW w:w="9810" w:type="dxa"/>
              <w:tblLook w:val="04A0" w:firstRow="1" w:lastRow="0" w:firstColumn="1" w:lastColumn="0" w:noHBand="0" w:noVBand="1"/>
            </w:tblPr>
            <w:tblGrid>
              <w:gridCol w:w="9810"/>
            </w:tblGrid>
            <w:tr w:rsidR="003E7EFC" w:rsidRPr="009C3A4A" w14:paraId="0CBA21F9" w14:textId="77777777" w:rsidTr="00030763">
              <w:tc>
                <w:tcPr>
                  <w:tcW w:w="9810" w:type="dxa"/>
                </w:tcPr>
                <w:p w14:paraId="18EE658A" w14:textId="0E3BFACB" w:rsidR="003E7EFC" w:rsidRPr="009C3A4A" w:rsidRDefault="003E7EFC" w:rsidP="003E7EFC">
                  <w:pPr>
                    <w:jc w:val="center"/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en-US"/>
                    </w:rPr>
                  </w:pPr>
                  <w:r w:rsidRPr="009C3A4A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en-US"/>
                    </w:rPr>
                    <w:t xml:space="preserve">WM : good practices procedure </w:t>
                  </w:r>
                  <w:r w:rsidR="009C3A4A" w:rsidRPr="009C3A4A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en-US"/>
                    </w:rPr>
                    <w:t>‘</w:t>
                  </w:r>
                  <w:proofErr w:type="spellStart"/>
                  <w:r w:rsidR="009C3A4A" w:rsidRPr="009C3A4A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en-US"/>
                    </w:rPr>
                    <w:t>t</w:t>
                  </w:r>
                  <w:r w:rsidR="009C3A4A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en-US"/>
                    </w:rPr>
                    <w:t>oewijzingen</w:t>
                  </w:r>
                  <w:proofErr w:type="spellEnd"/>
                  <w:r w:rsidR="009C3A4A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en-US"/>
                    </w:rPr>
                    <w:t>’</w:t>
                  </w:r>
                </w:p>
              </w:tc>
            </w:tr>
            <w:tr w:rsidR="003E7EFC" w:rsidRPr="000533F2" w14:paraId="707120F1" w14:textId="77777777" w:rsidTr="00030763">
              <w:tc>
                <w:tcPr>
                  <w:tcW w:w="9810" w:type="dxa"/>
                </w:tcPr>
                <w:p w14:paraId="5BB601D5" w14:textId="77777777" w:rsidR="003E7EFC" w:rsidRPr="000533F2" w:rsidRDefault="003E7EFC" w:rsidP="003E7EF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533F2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Versie: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januari 2023</w:t>
                  </w:r>
                </w:p>
              </w:tc>
            </w:tr>
            <w:tr w:rsidR="003E7EFC" w:rsidRPr="000533F2" w14:paraId="7206BAC6" w14:textId="77777777" w:rsidTr="00030763">
              <w:tc>
                <w:tcPr>
                  <w:tcW w:w="9810" w:type="dxa"/>
                </w:tcPr>
                <w:p w14:paraId="3F09B237" w14:textId="77777777" w:rsidR="003E7EFC" w:rsidRPr="000533F2" w:rsidRDefault="003E7EFC" w:rsidP="003E7EFC">
                  <w:pPr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533F2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 xml:space="preserve">Update: </w:t>
                  </w:r>
                </w:p>
              </w:tc>
            </w:tr>
          </w:tbl>
          <w:p w14:paraId="0EE5A716" w14:textId="61D4E426" w:rsidR="004A16FE" w:rsidRPr="007B6C67" w:rsidRDefault="004A16FE" w:rsidP="00D74D0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FE59D4" w:rsidRPr="007B6C67" w14:paraId="2072B1BD" w14:textId="77777777" w:rsidTr="00C213C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1274"/>
        </w:trPr>
        <w:tc>
          <w:tcPr>
            <w:tcW w:w="10490" w:type="dxa"/>
            <w:shd w:val="clear" w:color="auto" w:fill="auto"/>
          </w:tcPr>
          <w:p w14:paraId="72CEBEBD" w14:textId="77777777" w:rsidR="006A1F7A" w:rsidRPr="007B6C67" w:rsidRDefault="006A1F7A" w:rsidP="005049D7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elraster"/>
              <w:tblW w:w="9812" w:type="dxa"/>
              <w:tblLook w:val="04A0" w:firstRow="1" w:lastRow="0" w:firstColumn="1" w:lastColumn="0" w:noHBand="0" w:noVBand="1"/>
            </w:tblPr>
            <w:tblGrid>
              <w:gridCol w:w="9812"/>
            </w:tblGrid>
            <w:tr w:rsidR="0053428F" w:rsidRPr="007B6C67" w14:paraId="476ADE6F" w14:textId="77777777" w:rsidTr="0053428F">
              <w:trPr>
                <w:cantSplit/>
                <w:trHeight w:val="606"/>
              </w:trPr>
              <w:tc>
                <w:tcPr>
                  <w:tcW w:w="9812" w:type="dxa"/>
                  <w:shd w:val="clear" w:color="auto" w:fill="E7E6E6" w:themeFill="background2"/>
                  <w:vAlign w:val="center"/>
                </w:tcPr>
                <w:p w14:paraId="2EE41056" w14:textId="0383D866" w:rsidR="0053428F" w:rsidRDefault="0053428F" w:rsidP="007B6C6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7B6C67">
                    <w:rPr>
                      <w:rFonts w:eastAsia="Calibri" w:cstheme="minorHAnsi"/>
                      <w:sz w:val="20"/>
                      <w:szCs w:val="20"/>
                    </w:rPr>
                    <w:t xml:space="preserve">Voor de </w:t>
                  </w:r>
                  <w:proofErr w:type="spellStart"/>
                  <w:r w:rsidRPr="007B6C67">
                    <w:rPr>
                      <w:rFonts w:eastAsia="Calibri" w:cstheme="minorHAnsi"/>
                      <w:sz w:val="20"/>
                      <w:szCs w:val="20"/>
                    </w:rPr>
                    <w:t>WM’en</w:t>
                  </w:r>
                  <w:proofErr w:type="spellEnd"/>
                  <w:r w:rsidRPr="007B6C67">
                    <w:rPr>
                      <w:rFonts w:eastAsia="Calibri" w:cstheme="minorHAnsi"/>
                      <w:sz w:val="20"/>
                      <w:szCs w:val="20"/>
                    </w:rPr>
                    <w:t xml:space="preserve"> is het aan te raden om </w:t>
                  </w:r>
                  <w:r w:rsidR="00D864D3">
                    <w:rPr>
                      <w:rFonts w:eastAsia="Calibri" w:cstheme="minorHAnsi"/>
                      <w:sz w:val="20"/>
                      <w:szCs w:val="20"/>
                    </w:rPr>
                    <w:t xml:space="preserve">de </w:t>
                  </w:r>
                  <w:r w:rsidRPr="007B6C67">
                    <w:rPr>
                      <w:rFonts w:eastAsia="Calibri" w:cstheme="minorHAnsi"/>
                      <w:sz w:val="20"/>
                      <w:szCs w:val="20"/>
                    </w:rPr>
                    <w:t>volgende informatie op te nemen in de procedure ‘toewijzingen’</w:t>
                  </w:r>
                </w:p>
                <w:p w14:paraId="191BAAE2" w14:textId="0A5A352D" w:rsidR="00B705A1" w:rsidRPr="007B6C67" w:rsidRDefault="00B705A1" w:rsidP="007B6C6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+ per fase vermelden wie verantwoordelijk is</w:t>
                  </w:r>
                </w:p>
              </w:tc>
            </w:tr>
            <w:tr w:rsidR="0053428F" w:rsidRPr="007B6C67" w14:paraId="5128E124" w14:textId="77777777" w:rsidTr="0053428F">
              <w:tc>
                <w:tcPr>
                  <w:tcW w:w="9812" w:type="dxa"/>
                </w:tcPr>
                <w:p w14:paraId="25C8CBA1" w14:textId="09AA9B2E" w:rsidR="0053428F" w:rsidRDefault="00AA7767" w:rsidP="00B8175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</w:t>
                  </w:r>
                  <w:r w:rsidR="0053428F" w:rsidRPr="007B6C6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pmaak toewijzingslijst </w:t>
                  </w:r>
                  <w:r w:rsidR="0053428F" w:rsidRPr="007B6C67">
                    <w:rPr>
                      <w:rFonts w:cstheme="minorHAnsi"/>
                      <w:sz w:val="20"/>
                      <w:szCs w:val="20"/>
                    </w:rPr>
                    <w:t>(per type/gemeente/wijk)</w:t>
                  </w:r>
                </w:p>
                <w:p w14:paraId="08D49D3F" w14:textId="6292F8A0" w:rsidR="00B81759" w:rsidRPr="00B81759" w:rsidRDefault="00B81759" w:rsidP="00B81759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Hoe deze </w:t>
                  </w:r>
                  <w:r w:rsidR="00715777">
                    <w:rPr>
                      <w:rFonts w:cstheme="minorHAnsi"/>
                      <w:sz w:val="20"/>
                      <w:szCs w:val="20"/>
                    </w:rPr>
                    <w:t>in softwareprogramma te genereren</w:t>
                  </w:r>
                </w:p>
                <w:p w14:paraId="72EA878E" w14:textId="77777777" w:rsidR="000D4F48" w:rsidRDefault="000D4F48" w:rsidP="000D4F48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Check rationele bezetting/gezinssituatie</w:t>
                  </w:r>
                </w:p>
                <w:p w14:paraId="00762828" w14:textId="29231F97" w:rsidR="00BB5677" w:rsidRPr="00B705A1" w:rsidRDefault="00BB5677" w:rsidP="00B705A1">
                  <w:pPr>
                    <w:ind w:left="405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3428F" w:rsidRPr="007B6C67" w14:paraId="11027FDB" w14:textId="77777777" w:rsidTr="0053428F">
              <w:tc>
                <w:tcPr>
                  <w:tcW w:w="9812" w:type="dxa"/>
                </w:tcPr>
                <w:p w14:paraId="71503AC1" w14:textId="599DD1B3" w:rsidR="0053428F" w:rsidRDefault="0053428F" w:rsidP="00990AAA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Controle kandidatuur op toelatingsvoorwaarden </w:t>
                  </w:r>
                  <w:r w:rsidR="004B160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/ check KSZ</w:t>
                  </w:r>
                </w:p>
                <w:p w14:paraId="25EDE167" w14:textId="77777777" w:rsidR="00A53749" w:rsidRDefault="00A53749" w:rsidP="001164A4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Controle in welke fase?</w:t>
                  </w:r>
                </w:p>
                <w:p w14:paraId="2F378DA6" w14:textId="77777777" w:rsidR="00776B71" w:rsidRDefault="00776B71" w:rsidP="001164A4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Welke gevolgen?</w:t>
                  </w:r>
                </w:p>
                <w:p w14:paraId="7B9B2F6C" w14:textId="086F41AF" w:rsidR="00BB5677" w:rsidRPr="001164A4" w:rsidRDefault="00BB5677" w:rsidP="00BB5677">
                  <w:pPr>
                    <w:pStyle w:val="Lijstalinea"/>
                    <w:ind w:left="765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3428F" w:rsidRPr="007B6C67" w14:paraId="290580BA" w14:textId="77777777" w:rsidTr="0053428F">
              <w:tc>
                <w:tcPr>
                  <w:tcW w:w="9812" w:type="dxa"/>
                </w:tcPr>
                <w:p w14:paraId="04127D58" w14:textId="3132F92C" w:rsidR="0053428F" w:rsidRPr="007B6C67" w:rsidRDefault="00861BFE" w:rsidP="000A1C35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Versturen </w:t>
                  </w:r>
                  <w:r w:rsidR="0053428F" w:rsidRPr="007B6C6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aanbodbrief</w:t>
                  </w:r>
                </w:p>
                <w:p w14:paraId="5FDE8B24" w14:textId="23071771" w:rsidR="0053428F" w:rsidRDefault="0053428F" w:rsidP="004E0D05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sz w:val="20"/>
                      <w:szCs w:val="20"/>
                    </w:rPr>
                    <w:t>Te bepalen: via gewone zending of aangetekend</w:t>
                  </w:r>
                </w:p>
                <w:p w14:paraId="6782ADB5" w14:textId="157D41DC" w:rsidR="00D80BC0" w:rsidRPr="007B6C67" w:rsidRDefault="00D80BC0" w:rsidP="004E0D05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Te bepalen: hoeveel kandidaten uit te nodigen</w:t>
                  </w:r>
                </w:p>
                <w:p w14:paraId="208A599F" w14:textId="396ABF15" w:rsidR="0053428F" w:rsidRPr="007B6C67" w:rsidRDefault="0053428F" w:rsidP="004E0D05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sz w:val="20"/>
                      <w:szCs w:val="20"/>
                    </w:rPr>
                    <w:t>Op te nemen vermeldingen in aanbodbrief:</w:t>
                  </w:r>
                </w:p>
                <w:p w14:paraId="02AB7348" w14:textId="171AB9EF" w:rsidR="0053428F" w:rsidRPr="007B6C67" w:rsidRDefault="003F010A" w:rsidP="002F40EC">
                  <w:pPr>
                    <w:pStyle w:val="Lijstalinea"/>
                    <w:numPr>
                      <w:ilvl w:val="0"/>
                      <w:numId w:val="3"/>
                    </w:numPr>
                    <w:ind w:left="119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Unieke aa</w:t>
                  </w:r>
                  <w:r w:rsidR="0093492F">
                    <w:rPr>
                      <w:rFonts w:cstheme="minorHAnsi"/>
                      <w:sz w:val="20"/>
                      <w:szCs w:val="20"/>
                    </w:rPr>
                    <w:t xml:space="preserve">nduiding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van pand (via </w:t>
                  </w:r>
                  <w:r w:rsidR="0093492F">
                    <w:rPr>
                      <w:rFonts w:cstheme="minorHAnsi"/>
                      <w:sz w:val="20"/>
                      <w:szCs w:val="20"/>
                    </w:rPr>
                    <w:t xml:space="preserve">straat en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huisnummer</w:t>
                  </w:r>
                  <w:r w:rsidR="0093492F">
                    <w:rPr>
                      <w:rFonts w:cstheme="minorHAnsi"/>
                      <w:sz w:val="20"/>
                      <w:szCs w:val="20"/>
                    </w:rPr>
                    <w:t xml:space="preserve"> of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unieke pandcode)</w:t>
                  </w:r>
                </w:p>
                <w:p w14:paraId="18CFA116" w14:textId="77777777" w:rsidR="0053428F" w:rsidRPr="007B6C67" w:rsidRDefault="0053428F" w:rsidP="002F40EC">
                  <w:pPr>
                    <w:pStyle w:val="Lijstalinea"/>
                    <w:numPr>
                      <w:ilvl w:val="0"/>
                      <w:numId w:val="3"/>
                    </w:numPr>
                    <w:ind w:left="1195"/>
                    <w:rPr>
                      <w:rFonts w:cstheme="minorHAnsi"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sz w:val="20"/>
                      <w:szCs w:val="20"/>
                    </w:rPr>
                    <w:t>Type pand</w:t>
                  </w:r>
                </w:p>
                <w:p w14:paraId="3C4170A7" w14:textId="77777777" w:rsidR="0053428F" w:rsidRPr="007B6C67" w:rsidRDefault="0053428F" w:rsidP="000E0C58">
                  <w:pPr>
                    <w:pStyle w:val="Lijstalinea"/>
                    <w:numPr>
                      <w:ilvl w:val="0"/>
                      <w:numId w:val="3"/>
                    </w:numPr>
                    <w:ind w:left="1195"/>
                    <w:rPr>
                      <w:rFonts w:cstheme="minorHAnsi"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sz w:val="20"/>
                      <w:szCs w:val="20"/>
                    </w:rPr>
                    <w:t>Aantal slaapkamers</w:t>
                  </w:r>
                </w:p>
                <w:p w14:paraId="23C2CD99" w14:textId="780AFCD9" w:rsidR="0053428F" w:rsidRPr="007B6C67" w:rsidRDefault="0053428F" w:rsidP="000E0C58">
                  <w:pPr>
                    <w:pStyle w:val="Lijstalinea"/>
                    <w:numPr>
                      <w:ilvl w:val="0"/>
                      <w:numId w:val="3"/>
                    </w:numPr>
                    <w:ind w:left="1195"/>
                    <w:rPr>
                      <w:rFonts w:cstheme="minorHAnsi"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sz w:val="20"/>
                      <w:szCs w:val="20"/>
                    </w:rPr>
                    <w:t>Hoe pand te bezichtigen</w:t>
                  </w:r>
                </w:p>
                <w:p w14:paraId="74C9B9D3" w14:textId="77777777" w:rsidR="0053428F" w:rsidRPr="007B6C67" w:rsidRDefault="0053428F" w:rsidP="000E0C58">
                  <w:pPr>
                    <w:pStyle w:val="Lijstalinea"/>
                    <w:numPr>
                      <w:ilvl w:val="0"/>
                      <w:numId w:val="3"/>
                    </w:numPr>
                    <w:ind w:left="1195"/>
                    <w:rPr>
                      <w:rFonts w:cstheme="minorHAnsi"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sz w:val="20"/>
                      <w:szCs w:val="20"/>
                    </w:rPr>
                    <w:t>Melding indien meerdere kandidaten worden uitgenodigd dat woonst niet automatisch aan KH zal worden toegewezen</w:t>
                  </w:r>
                </w:p>
                <w:p w14:paraId="6292D4BD" w14:textId="77777777" w:rsidR="0053428F" w:rsidRPr="007B6C67" w:rsidRDefault="0053428F" w:rsidP="00E56532">
                  <w:pPr>
                    <w:pStyle w:val="Lijstalinea"/>
                    <w:numPr>
                      <w:ilvl w:val="0"/>
                      <w:numId w:val="3"/>
                    </w:numPr>
                    <w:ind w:left="1195"/>
                    <w:rPr>
                      <w:rFonts w:cstheme="minorHAnsi"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sz w:val="20"/>
                      <w:szCs w:val="20"/>
                    </w:rPr>
                    <w:t>Reactiedatum</w:t>
                  </w:r>
                </w:p>
                <w:p w14:paraId="296E0238" w14:textId="6483E252" w:rsidR="0053428F" w:rsidRPr="007B6C67" w:rsidRDefault="0053428F" w:rsidP="00352783">
                  <w:pPr>
                    <w:pStyle w:val="Lijstalinea"/>
                    <w:numPr>
                      <w:ilvl w:val="0"/>
                      <w:numId w:val="3"/>
                    </w:numPr>
                    <w:ind w:left="1195"/>
                    <w:rPr>
                      <w:rFonts w:cstheme="minorHAnsi"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sz w:val="20"/>
                      <w:szCs w:val="20"/>
                    </w:rPr>
                    <w:t>Reactieformulier met mogelijkheid tot aangeven reden voor weigering</w:t>
                  </w:r>
                  <w:r w:rsidR="00CB5457">
                    <w:rPr>
                      <w:rFonts w:cstheme="minorHAnsi"/>
                      <w:sz w:val="20"/>
                      <w:szCs w:val="20"/>
                    </w:rPr>
                    <w:t xml:space="preserve"> en verzaken aan wachtperiode 3 maanden voor volgend aanbod</w:t>
                  </w:r>
                </w:p>
                <w:p w14:paraId="61E3BFC3" w14:textId="450046CB" w:rsidR="0053428F" w:rsidRDefault="0053428F" w:rsidP="00352783">
                  <w:pPr>
                    <w:pStyle w:val="Lijstalinea"/>
                    <w:numPr>
                      <w:ilvl w:val="0"/>
                      <w:numId w:val="3"/>
                    </w:numPr>
                    <w:ind w:left="1195"/>
                    <w:rPr>
                      <w:rFonts w:cstheme="minorHAnsi"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sz w:val="20"/>
                      <w:szCs w:val="20"/>
                    </w:rPr>
                    <w:t>Toelichting gevolgen van een weigering/niet-reactie (eventueel invloed op de huurpremie)</w:t>
                  </w:r>
                </w:p>
                <w:p w14:paraId="39F1AF1A" w14:textId="6315FA8F" w:rsidR="00076AEE" w:rsidRDefault="006D79F9" w:rsidP="00352783">
                  <w:pPr>
                    <w:pStyle w:val="Lijstalinea"/>
                    <w:numPr>
                      <w:ilvl w:val="0"/>
                      <w:numId w:val="3"/>
                    </w:numPr>
                    <w:ind w:left="119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Indien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aftoetsing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885434">
                    <w:rPr>
                      <w:rFonts w:cstheme="minorHAnsi"/>
                      <w:sz w:val="20"/>
                      <w:szCs w:val="20"/>
                    </w:rPr>
                    <w:t xml:space="preserve">toelatingsvoorwaarden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gebeurd vooraf aan versturen aanbodbrief: v</w:t>
                  </w:r>
                  <w:r w:rsidR="00076AEE">
                    <w:rPr>
                      <w:rFonts w:cstheme="minorHAnsi"/>
                      <w:sz w:val="20"/>
                      <w:szCs w:val="20"/>
                    </w:rPr>
                    <w:t>ermelding indien blijkt</w:t>
                  </w:r>
                  <w:r w:rsidR="00885434">
                    <w:rPr>
                      <w:rFonts w:cstheme="minorHAnsi"/>
                      <w:sz w:val="20"/>
                      <w:szCs w:val="20"/>
                    </w:rPr>
                    <w:t xml:space="preserve"> dat</w:t>
                  </w:r>
                  <w:r w:rsidR="00076AEE">
                    <w:rPr>
                      <w:rFonts w:cstheme="minorHAnsi"/>
                      <w:sz w:val="20"/>
                      <w:szCs w:val="20"/>
                    </w:rPr>
                    <w:t xml:space="preserve"> niet voldaan </w:t>
                  </w:r>
                  <w:r w:rsidR="00885434">
                    <w:rPr>
                      <w:rFonts w:cstheme="minorHAnsi"/>
                      <w:sz w:val="20"/>
                      <w:szCs w:val="20"/>
                    </w:rPr>
                    <w:t>is</w:t>
                  </w:r>
                  <w:r w:rsidR="00286966"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="00076AEE">
                    <w:rPr>
                      <w:rFonts w:cstheme="minorHAnsi"/>
                      <w:sz w:val="20"/>
                      <w:szCs w:val="20"/>
                    </w:rPr>
                    <w:t xml:space="preserve"> wat </w:t>
                  </w:r>
                  <w:r w:rsidR="00286966">
                    <w:rPr>
                      <w:rFonts w:cstheme="minorHAnsi"/>
                      <w:sz w:val="20"/>
                      <w:szCs w:val="20"/>
                    </w:rPr>
                    <w:t xml:space="preserve">dan </w:t>
                  </w:r>
                  <w:r w:rsidR="00076AEE">
                    <w:rPr>
                      <w:rFonts w:cstheme="minorHAnsi"/>
                      <w:sz w:val="20"/>
                      <w:szCs w:val="20"/>
                    </w:rPr>
                    <w:t>verwacht</w:t>
                  </w:r>
                  <w:r w:rsidR="00990AAA">
                    <w:rPr>
                      <w:rFonts w:cstheme="minorHAnsi"/>
                      <w:sz w:val="20"/>
                      <w:szCs w:val="20"/>
                    </w:rPr>
                    <w:t xml:space="preserve"> wordt van KH</w:t>
                  </w:r>
                </w:p>
                <w:p w14:paraId="2C81BE53" w14:textId="77777777" w:rsidR="00B71D56" w:rsidRDefault="0053428F" w:rsidP="00A406B9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sz w:val="20"/>
                      <w:szCs w:val="20"/>
                    </w:rPr>
                    <w:t>Aangeven welke personen kopie van het aanbod moeten ontvangen (begeleider(s), bewindvoerder, …)</w:t>
                  </w:r>
                </w:p>
                <w:p w14:paraId="27EFB958" w14:textId="5FAA8A1F" w:rsidR="00BB5677" w:rsidRPr="00A406B9" w:rsidRDefault="00BB5677" w:rsidP="00BB5677">
                  <w:pPr>
                    <w:pStyle w:val="Lijstalinea"/>
                    <w:ind w:left="765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61BFE" w:rsidRPr="007B6C67" w14:paraId="3F1C1C57" w14:textId="77777777" w:rsidTr="0053428F">
              <w:tc>
                <w:tcPr>
                  <w:tcW w:w="9812" w:type="dxa"/>
                </w:tcPr>
                <w:p w14:paraId="4929BB33" w14:textId="076C9233" w:rsidR="00861BFE" w:rsidRDefault="00861BFE" w:rsidP="000A1C35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861BF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Mogelijke reacties</w:t>
                  </w:r>
                  <w:r w:rsidR="005A39FA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B56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op aanbodbrief </w:t>
                  </w:r>
                  <w:proofErr w:type="spellStart"/>
                  <w:r w:rsidR="005A39FA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oplijsten</w:t>
                  </w:r>
                  <w:proofErr w:type="spellEnd"/>
                  <w:r w:rsidR="005A39FA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met gevolgen</w:t>
                  </w:r>
                  <w:r w:rsidR="0094670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+ hoe KH hierover geïnformeerd wordt</w:t>
                  </w:r>
                </w:p>
                <w:p w14:paraId="4093CF78" w14:textId="67EDB076" w:rsidR="00CA2E94" w:rsidRPr="008E10BB" w:rsidRDefault="005A39FA" w:rsidP="00CA2E94">
                  <w:pPr>
                    <w:pStyle w:val="Lijstalinea"/>
                    <w:numPr>
                      <w:ilvl w:val="0"/>
                      <w:numId w:val="18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8E10BB">
                    <w:rPr>
                      <w:rFonts w:cstheme="minorHAnsi"/>
                      <w:sz w:val="20"/>
                      <w:szCs w:val="20"/>
                    </w:rPr>
                    <w:t xml:space="preserve">Toewijs mogelijk maar </w:t>
                  </w:r>
                  <w:r w:rsidR="00E104EC" w:rsidRPr="008E10BB">
                    <w:rPr>
                      <w:rFonts w:cstheme="minorHAnsi"/>
                      <w:sz w:val="20"/>
                      <w:szCs w:val="20"/>
                    </w:rPr>
                    <w:t>KH voldoet niet</w:t>
                  </w:r>
                  <w:r w:rsidRPr="008E10BB">
                    <w:rPr>
                      <w:rFonts w:cstheme="minorHAnsi"/>
                      <w:sz w:val="20"/>
                      <w:szCs w:val="20"/>
                    </w:rPr>
                    <w:t xml:space="preserve"> aan toelatingsvoorwaarden</w:t>
                  </w:r>
                </w:p>
                <w:p w14:paraId="4492681C" w14:textId="7C09C90D" w:rsidR="005A39FA" w:rsidRPr="008E10BB" w:rsidRDefault="00E104EC" w:rsidP="00CA2E94">
                  <w:pPr>
                    <w:pStyle w:val="Lijstalinea"/>
                    <w:numPr>
                      <w:ilvl w:val="0"/>
                      <w:numId w:val="18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8E10BB">
                    <w:rPr>
                      <w:rFonts w:cstheme="minorHAnsi"/>
                      <w:sz w:val="20"/>
                      <w:szCs w:val="20"/>
                    </w:rPr>
                    <w:t xml:space="preserve">Toewijs mogelijk </w:t>
                  </w:r>
                  <w:r w:rsidR="00B94FFC" w:rsidRPr="008E10BB">
                    <w:rPr>
                      <w:rFonts w:cstheme="minorHAnsi"/>
                      <w:sz w:val="20"/>
                      <w:szCs w:val="20"/>
                    </w:rPr>
                    <w:t xml:space="preserve">(wegens KH batig gerangschikt) </w:t>
                  </w:r>
                  <w:r w:rsidRPr="008E10BB">
                    <w:rPr>
                      <w:rFonts w:cstheme="minorHAnsi"/>
                      <w:sz w:val="20"/>
                      <w:szCs w:val="20"/>
                    </w:rPr>
                    <w:t>maar KH weigert of reageert niet</w:t>
                  </w:r>
                  <w:r w:rsidR="00B94FFC" w:rsidRPr="008E10BB">
                    <w:rPr>
                      <w:rFonts w:cstheme="minorHAnsi"/>
                      <w:sz w:val="20"/>
                      <w:szCs w:val="20"/>
                    </w:rPr>
                    <w:t xml:space="preserve"> (bij eerste of tweede aanbod)</w:t>
                  </w:r>
                </w:p>
                <w:p w14:paraId="11E73189" w14:textId="7E14F9F8" w:rsidR="0094670B" w:rsidRDefault="001535DD" w:rsidP="00CA2E94">
                  <w:pPr>
                    <w:pStyle w:val="Lijstalinea"/>
                    <w:numPr>
                      <w:ilvl w:val="0"/>
                      <w:numId w:val="18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8E10BB">
                    <w:rPr>
                      <w:rFonts w:cstheme="minorHAnsi"/>
                      <w:sz w:val="20"/>
                      <w:szCs w:val="20"/>
                    </w:rPr>
                    <w:t>Toewijs mogelijk en KH reageert positief</w:t>
                  </w:r>
                  <w:r w:rsidR="00C6786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C67869" w:rsidRPr="00C67869">
                    <w:rPr>
                      <w:rFonts w:cstheme="minorHAnsi"/>
                      <w:sz w:val="20"/>
                      <w:szCs w:val="20"/>
                    </w:rPr>
                    <w:sym w:font="Wingdings" w:char="F0E0"/>
                  </w:r>
                  <w:r w:rsidR="00C6786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1B2335">
                    <w:rPr>
                      <w:rFonts w:cstheme="minorHAnsi"/>
                      <w:sz w:val="20"/>
                      <w:szCs w:val="20"/>
                    </w:rPr>
                    <w:t>naar stap “</w:t>
                  </w:r>
                  <w:r w:rsidR="00C67869">
                    <w:rPr>
                      <w:rFonts w:cstheme="minorHAnsi"/>
                      <w:sz w:val="20"/>
                      <w:szCs w:val="20"/>
                    </w:rPr>
                    <w:t>bezichtiging pand</w:t>
                  </w:r>
                  <w:r w:rsidR="001B2335">
                    <w:rPr>
                      <w:rFonts w:cstheme="minorHAnsi"/>
                      <w:sz w:val="20"/>
                      <w:szCs w:val="20"/>
                    </w:rPr>
                    <w:t>”</w:t>
                  </w:r>
                </w:p>
                <w:p w14:paraId="5517E21D" w14:textId="1F331466" w:rsidR="001B2335" w:rsidRDefault="001B2335" w:rsidP="00CA2E94">
                  <w:pPr>
                    <w:pStyle w:val="Lijstalinea"/>
                    <w:numPr>
                      <w:ilvl w:val="0"/>
                      <w:numId w:val="18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Geen toewijs mogelijk, KH heeft toch positief gereageerd </w:t>
                  </w:r>
                  <w:r w:rsidRPr="001B2335">
                    <w:rPr>
                      <w:rFonts w:cstheme="minorHAnsi"/>
                      <w:sz w:val="20"/>
                      <w:szCs w:val="20"/>
                    </w:rPr>
                    <w:sym w:font="Wingdings" w:char="F0E0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bepalen hoe hij geïnformeerd wordt</w:t>
                  </w:r>
                </w:p>
                <w:p w14:paraId="5DFC9CE6" w14:textId="0C8E4640" w:rsidR="00EF6D5F" w:rsidRPr="00BB5677" w:rsidRDefault="00EF6D5F" w:rsidP="00BB5677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10BB" w:rsidRPr="007B6C67" w14:paraId="7707609E" w14:textId="77777777" w:rsidTr="0053428F">
              <w:tc>
                <w:tcPr>
                  <w:tcW w:w="9812" w:type="dxa"/>
                </w:tcPr>
                <w:p w14:paraId="68E57366" w14:textId="1BB0F310" w:rsidR="008E10BB" w:rsidRPr="008E10BB" w:rsidRDefault="00286966" w:rsidP="00A91A70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Uitwerking b</w:t>
                  </w:r>
                  <w:r w:rsidR="008E10BB" w:rsidRPr="008E10B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ezichtiging pand</w:t>
                  </w:r>
                  <w:r w:rsidR="008E10B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met KH</w:t>
                  </w:r>
                </w:p>
                <w:p w14:paraId="7A71B3B0" w14:textId="4D5FA262" w:rsidR="008E10BB" w:rsidRPr="007B6C67" w:rsidRDefault="008E10BB" w:rsidP="00A91A7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3428F" w:rsidRPr="007B6C67" w14:paraId="52BC53FE" w14:textId="77777777" w:rsidTr="0053428F">
              <w:tc>
                <w:tcPr>
                  <w:tcW w:w="9812" w:type="dxa"/>
                </w:tcPr>
                <w:p w14:paraId="749E0F57" w14:textId="14870DA6" w:rsidR="0053428F" w:rsidRPr="00BB5677" w:rsidRDefault="00BB5677" w:rsidP="006A1F7A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BB56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Mogelijke reactie</w:t>
                  </w:r>
                  <w:r w:rsidR="0028696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</w:t>
                  </w:r>
                  <w:r w:rsidRPr="00BB56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na bezichtiging </w:t>
                  </w:r>
                  <w:r w:rsidR="0028696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pand </w:t>
                  </w:r>
                  <w:proofErr w:type="spellStart"/>
                  <w:r w:rsidRPr="00BB56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oplijsten</w:t>
                  </w:r>
                  <w:proofErr w:type="spellEnd"/>
                  <w:r w:rsidRPr="00BB56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122193B9" w14:textId="33A40870" w:rsidR="0053428F" w:rsidRDefault="00BB5677" w:rsidP="006A1F7A">
                  <w:pPr>
                    <w:pStyle w:val="Lijstalinea"/>
                    <w:numPr>
                      <w:ilvl w:val="0"/>
                      <w:numId w:val="1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B5677">
                    <w:rPr>
                      <w:rFonts w:cstheme="minorHAnsi"/>
                      <w:sz w:val="20"/>
                      <w:szCs w:val="20"/>
                    </w:rPr>
                    <w:t>Geen interesse</w:t>
                  </w:r>
                  <w:r w:rsidR="0053428F" w:rsidRPr="00BB5677">
                    <w:rPr>
                      <w:rFonts w:cstheme="minorHAnsi"/>
                      <w:sz w:val="20"/>
                      <w:szCs w:val="20"/>
                    </w:rPr>
                    <w:t xml:space="preserve"> na bezichtiging pand</w:t>
                  </w:r>
                  <w:r w:rsidR="004441D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441D9" w:rsidRPr="004441D9">
                    <w:rPr>
                      <w:rFonts w:cstheme="minorHAnsi"/>
                      <w:sz w:val="20"/>
                      <w:szCs w:val="20"/>
                    </w:rPr>
                    <w:sym w:font="Wingdings" w:char="F0E0"/>
                  </w:r>
                  <w:r w:rsidR="004441D9">
                    <w:rPr>
                      <w:rFonts w:cstheme="minorHAnsi"/>
                      <w:sz w:val="20"/>
                      <w:szCs w:val="20"/>
                    </w:rPr>
                    <w:t xml:space="preserve"> dezelfde gevolgen als “toewijs mogelijk maar KH weigert”</w:t>
                  </w:r>
                </w:p>
                <w:p w14:paraId="769AE61F" w14:textId="01A152B3" w:rsidR="00245054" w:rsidRPr="00245054" w:rsidRDefault="00245054" w:rsidP="006A1F7A">
                  <w:pPr>
                    <w:pStyle w:val="Lijstalinea"/>
                    <w:numPr>
                      <w:ilvl w:val="0"/>
                      <w:numId w:val="1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Interesse na bezichtiging pand </w:t>
                  </w:r>
                  <w:r w:rsidRPr="00245054">
                    <w:rPr>
                      <w:rFonts w:cstheme="minorHAnsi"/>
                      <w:sz w:val="20"/>
                      <w:szCs w:val="20"/>
                    </w:rPr>
                    <w:sym w:font="Wingdings" w:char="F0E0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verklaring van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inhuurname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te tekenen</w:t>
                  </w:r>
                </w:p>
                <w:p w14:paraId="75E7B808" w14:textId="24314B46" w:rsidR="0053428F" w:rsidRPr="007B6C67" w:rsidRDefault="0053428F" w:rsidP="006A1F7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3428F" w:rsidRPr="007B6C67" w14:paraId="51C39804" w14:textId="77777777" w:rsidTr="0053428F">
              <w:tc>
                <w:tcPr>
                  <w:tcW w:w="9812" w:type="dxa"/>
                </w:tcPr>
                <w:p w14:paraId="67218E1C" w14:textId="77777777" w:rsidR="0053428F" w:rsidRDefault="0036043D" w:rsidP="008E007B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36043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Goedkeuring of bekrachtiging van t</w:t>
                  </w:r>
                  <w:r w:rsidR="0053428F" w:rsidRPr="0036043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oewijzing </w:t>
                  </w:r>
                  <w:r w:rsidRPr="0036043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door bevoegd bestuursorgaan</w:t>
                  </w:r>
                </w:p>
                <w:p w14:paraId="304BABBB" w14:textId="2A8FBBBA" w:rsidR="00DC3049" w:rsidRPr="0036043D" w:rsidRDefault="00DC3049" w:rsidP="008E007B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16E5" w:rsidRPr="007B6C67" w14:paraId="1BE9F6CF" w14:textId="77777777" w:rsidTr="0053428F">
              <w:tc>
                <w:tcPr>
                  <w:tcW w:w="9812" w:type="dxa"/>
                </w:tcPr>
                <w:p w14:paraId="39206356" w14:textId="77777777" w:rsidR="00E216E5" w:rsidRDefault="00DC3049" w:rsidP="006A1F7A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Na goedkeuring bestuursorgaan toewijzing bevestigen aan kandidaat-huurder</w:t>
                  </w:r>
                </w:p>
                <w:p w14:paraId="313D68CB" w14:textId="2795CE84" w:rsidR="00DC3049" w:rsidRPr="00B04FA3" w:rsidRDefault="00DC3049" w:rsidP="006A1F7A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3428F" w:rsidRPr="007B6C67" w14:paraId="726ACB10" w14:textId="77777777" w:rsidTr="0053428F">
              <w:tc>
                <w:tcPr>
                  <w:tcW w:w="9812" w:type="dxa"/>
                </w:tcPr>
                <w:p w14:paraId="66B882E9" w14:textId="77777777" w:rsidR="0053428F" w:rsidRPr="00B04FA3" w:rsidRDefault="0053428F" w:rsidP="006A1F7A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B04FA3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Afhandeling dossier</w:t>
                  </w:r>
                </w:p>
                <w:p w14:paraId="1E7EBB75" w14:textId="34447BB7" w:rsidR="0053428F" w:rsidRPr="007B6C67" w:rsidRDefault="0053428F" w:rsidP="00461C21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sz w:val="20"/>
                      <w:szCs w:val="20"/>
                    </w:rPr>
                    <w:t xml:space="preserve">Verwerking dossier in </w:t>
                  </w:r>
                  <w:r w:rsidR="00B04FA3">
                    <w:rPr>
                      <w:rFonts w:cstheme="minorHAnsi"/>
                      <w:sz w:val="20"/>
                      <w:szCs w:val="20"/>
                    </w:rPr>
                    <w:t>softwareprogramma</w:t>
                  </w:r>
                </w:p>
                <w:p w14:paraId="1D33C1F6" w14:textId="05CB8BAE" w:rsidR="00B04FA3" w:rsidRDefault="005E0B91" w:rsidP="00B04FA3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Opstart o</w:t>
                  </w:r>
                  <w:r w:rsidR="0053428F" w:rsidRPr="007B6C67">
                    <w:rPr>
                      <w:rFonts w:cstheme="minorHAnsi"/>
                      <w:sz w:val="20"/>
                      <w:szCs w:val="20"/>
                    </w:rPr>
                    <w:t>pmaak huurcontract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en betaling waarborg</w:t>
                  </w:r>
                </w:p>
                <w:p w14:paraId="1BD4CD6B" w14:textId="75200F60" w:rsidR="00F82C6E" w:rsidRDefault="00F82C6E" w:rsidP="00B04FA3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Opmaak plaatsbeschrijving en overhandiging sleutels</w:t>
                  </w:r>
                </w:p>
                <w:p w14:paraId="4D2AC4ED" w14:textId="77777777" w:rsidR="0053428F" w:rsidRDefault="0053428F" w:rsidP="00B04FA3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7B6C67">
                    <w:rPr>
                      <w:rFonts w:cstheme="minorHAnsi"/>
                      <w:sz w:val="20"/>
                      <w:szCs w:val="20"/>
                    </w:rPr>
                    <w:t>Brief met huurdersverplichting (indien niet voldaan)</w:t>
                  </w:r>
                </w:p>
                <w:p w14:paraId="2325C563" w14:textId="78A781C8" w:rsidR="00891785" w:rsidRPr="004554D0" w:rsidRDefault="00891785" w:rsidP="00891785">
                  <w:pPr>
                    <w:pStyle w:val="Lijstalinea"/>
                    <w:ind w:left="405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8012EF1" w14:textId="1899FC74" w:rsidR="0044141E" w:rsidRPr="007B6C67" w:rsidRDefault="0044141E" w:rsidP="009C066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2D4AA8A8" w14:textId="204193B6" w:rsidR="007713FE" w:rsidRPr="007713FE" w:rsidRDefault="007713FE" w:rsidP="001164A4">
      <w:pPr>
        <w:tabs>
          <w:tab w:val="left" w:pos="1044"/>
        </w:tabs>
        <w:rPr>
          <w:rFonts w:cstheme="minorHAnsi"/>
        </w:rPr>
      </w:pPr>
    </w:p>
    <w:sectPr w:rsidR="007713FE" w:rsidRPr="007713FE" w:rsidSect="00365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B0FC" w14:textId="77777777" w:rsidR="00861001" w:rsidRDefault="00861001" w:rsidP="00D74D05">
      <w:pPr>
        <w:spacing w:after="0" w:line="240" w:lineRule="auto"/>
      </w:pPr>
      <w:r>
        <w:separator/>
      </w:r>
    </w:p>
  </w:endnote>
  <w:endnote w:type="continuationSeparator" w:id="0">
    <w:p w14:paraId="277B5AD6" w14:textId="77777777" w:rsidR="00861001" w:rsidRDefault="00861001" w:rsidP="00D74D05">
      <w:pPr>
        <w:spacing w:after="0" w:line="240" w:lineRule="auto"/>
      </w:pPr>
      <w:r>
        <w:continuationSeparator/>
      </w:r>
    </w:p>
  </w:endnote>
  <w:endnote w:type="continuationNotice" w:id="1">
    <w:p w14:paraId="5A7E9770" w14:textId="77777777" w:rsidR="00861001" w:rsidRDefault="00861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7134" w14:textId="77777777" w:rsidR="00861001" w:rsidRDefault="00861001" w:rsidP="00D74D05">
      <w:pPr>
        <w:spacing w:after="0" w:line="240" w:lineRule="auto"/>
      </w:pPr>
      <w:r>
        <w:separator/>
      </w:r>
    </w:p>
  </w:footnote>
  <w:footnote w:type="continuationSeparator" w:id="0">
    <w:p w14:paraId="55B79686" w14:textId="77777777" w:rsidR="00861001" w:rsidRDefault="00861001" w:rsidP="00D74D05">
      <w:pPr>
        <w:spacing w:after="0" w:line="240" w:lineRule="auto"/>
      </w:pPr>
      <w:r>
        <w:continuationSeparator/>
      </w:r>
    </w:p>
  </w:footnote>
  <w:footnote w:type="continuationNotice" w:id="1">
    <w:p w14:paraId="1CE8DDFD" w14:textId="77777777" w:rsidR="00861001" w:rsidRDefault="008610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33F"/>
    <w:multiLevelType w:val="hybridMultilevel"/>
    <w:tmpl w:val="4D4A6ADA"/>
    <w:lvl w:ilvl="0" w:tplc="0813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122" w:hanging="696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1481"/>
    <w:multiLevelType w:val="hybridMultilevel"/>
    <w:tmpl w:val="2E4EAE92"/>
    <w:lvl w:ilvl="0" w:tplc="A8F07A0A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BCA6561"/>
    <w:multiLevelType w:val="hybridMultilevel"/>
    <w:tmpl w:val="DCB841FA"/>
    <w:lvl w:ilvl="0" w:tplc="D5A4892C">
      <w:numFmt w:val="bullet"/>
      <w:lvlText w:val=""/>
      <w:lvlJc w:val="left"/>
      <w:pPr>
        <w:ind w:left="1276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0D906EEF"/>
    <w:multiLevelType w:val="hybridMultilevel"/>
    <w:tmpl w:val="61742C7E"/>
    <w:lvl w:ilvl="0" w:tplc="D19A824E">
      <w:numFmt w:val="bullet"/>
      <w:lvlText w:val=""/>
      <w:lvlJc w:val="left"/>
      <w:pPr>
        <w:ind w:left="1395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10F13DC"/>
    <w:multiLevelType w:val="hybridMultilevel"/>
    <w:tmpl w:val="ECC049F8"/>
    <w:lvl w:ilvl="0" w:tplc="02804720">
      <w:start w:val="15"/>
      <w:numFmt w:val="bullet"/>
      <w:lvlText w:val="-"/>
      <w:lvlJc w:val="left"/>
      <w:pPr>
        <w:ind w:left="405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B3C0098"/>
    <w:multiLevelType w:val="hybridMultilevel"/>
    <w:tmpl w:val="07D4B8C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64C33"/>
    <w:multiLevelType w:val="hybridMultilevel"/>
    <w:tmpl w:val="EDC42E02"/>
    <w:lvl w:ilvl="0" w:tplc="FB58254A"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5F8F"/>
    <w:multiLevelType w:val="hybridMultilevel"/>
    <w:tmpl w:val="5A447970"/>
    <w:lvl w:ilvl="0" w:tplc="02804720">
      <w:start w:val="15"/>
      <w:numFmt w:val="bullet"/>
      <w:lvlText w:val="-"/>
      <w:lvlJc w:val="left"/>
      <w:pPr>
        <w:ind w:left="1395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2D9031E1"/>
    <w:multiLevelType w:val="hybridMultilevel"/>
    <w:tmpl w:val="C2860F50"/>
    <w:lvl w:ilvl="0" w:tplc="21365BA8">
      <w:numFmt w:val="bullet"/>
      <w:lvlText w:val=""/>
      <w:lvlJc w:val="left"/>
      <w:pPr>
        <w:ind w:left="945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2F7605A7"/>
    <w:multiLevelType w:val="hybridMultilevel"/>
    <w:tmpl w:val="006ECB9C"/>
    <w:lvl w:ilvl="0" w:tplc="8F44B980">
      <w:numFmt w:val="bullet"/>
      <w:lvlText w:val="-"/>
      <w:lvlJc w:val="left"/>
      <w:pPr>
        <w:ind w:left="630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7E8"/>
    <w:multiLevelType w:val="hybridMultilevel"/>
    <w:tmpl w:val="F712EFEE"/>
    <w:lvl w:ilvl="0" w:tplc="9D069288">
      <w:numFmt w:val="bullet"/>
      <w:lvlText w:val="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3B63E79"/>
    <w:multiLevelType w:val="hybridMultilevel"/>
    <w:tmpl w:val="D0C2347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C52DC"/>
    <w:multiLevelType w:val="hybridMultilevel"/>
    <w:tmpl w:val="F91C4098"/>
    <w:lvl w:ilvl="0" w:tplc="02804720">
      <w:start w:val="15"/>
      <w:numFmt w:val="bullet"/>
      <w:lvlText w:val="-"/>
      <w:lvlJc w:val="left"/>
      <w:pPr>
        <w:ind w:left="360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CB0E5C"/>
    <w:multiLevelType w:val="hybridMultilevel"/>
    <w:tmpl w:val="3820987E"/>
    <w:lvl w:ilvl="0" w:tplc="02804720">
      <w:start w:val="15"/>
      <w:numFmt w:val="bullet"/>
      <w:lvlText w:val="-"/>
      <w:lvlJc w:val="left"/>
      <w:pPr>
        <w:ind w:left="1068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6B4A4B"/>
    <w:multiLevelType w:val="hybridMultilevel"/>
    <w:tmpl w:val="534AAE12"/>
    <w:lvl w:ilvl="0" w:tplc="D402D066">
      <w:numFmt w:val="bullet"/>
      <w:lvlText w:val="-"/>
      <w:lvlJc w:val="left"/>
      <w:pPr>
        <w:ind w:left="765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F964A18"/>
    <w:multiLevelType w:val="hybridMultilevel"/>
    <w:tmpl w:val="8E54C176"/>
    <w:lvl w:ilvl="0" w:tplc="13B801D4">
      <w:numFmt w:val="bullet"/>
      <w:lvlText w:val="-"/>
      <w:lvlJc w:val="left"/>
      <w:pPr>
        <w:ind w:left="675" w:hanging="360"/>
      </w:pPr>
      <w:rPr>
        <w:rFonts w:ascii="EYInterstate Light" w:eastAsiaTheme="minorHAnsi" w:hAnsi="EYInterstate Light" w:cstheme="minorBidi" w:hint="default"/>
      </w:rPr>
    </w:lvl>
    <w:lvl w:ilvl="1" w:tplc="0813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 w15:restartNumberingAfterBreak="0">
    <w:nsid w:val="6C774E35"/>
    <w:multiLevelType w:val="hybridMultilevel"/>
    <w:tmpl w:val="D3E6CD1A"/>
    <w:lvl w:ilvl="0" w:tplc="B5F05276">
      <w:numFmt w:val="bullet"/>
      <w:lvlText w:val="•"/>
      <w:lvlJc w:val="left"/>
      <w:pPr>
        <w:ind w:left="1068" w:hanging="360"/>
      </w:pPr>
      <w:rPr>
        <w:rFonts w:ascii="EYInterstate Light" w:eastAsiaTheme="minorHAnsi" w:hAnsi="EYInterstat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4D6084"/>
    <w:multiLevelType w:val="hybridMultilevel"/>
    <w:tmpl w:val="4D2888FA"/>
    <w:lvl w:ilvl="0" w:tplc="B0F2A34C">
      <w:start w:val="15"/>
      <w:numFmt w:val="bullet"/>
      <w:lvlText w:val="-"/>
      <w:lvlJc w:val="left"/>
      <w:pPr>
        <w:ind w:left="405" w:hanging="360"/>
      </w:pPr>
      <w:rPr>
        <w:rFonts w:ascii="EYInterstate Light" w:eastAsiaTheme="minorHAnsi" w:hAnsi="EYInterstate Light" w:cstheme="minorBidi" w:hint="default"/>
      </w:rPr>
    </w:lvl>
    <w:lvl w:ilvl="1" w:tplc="08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EB65C3C"/>
    <w:multiLevelType w:val="hybridMultilevel"/>
    <w:tmpl w:val="750254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798729">
    <w:abstractNumId w:val="0"/>
  </w:num>
  <w:num w:numId="2" w16cid:durableId="151456247">
    <w:abstractNumId w:val="4"/>
  </w:num>
  <w:num w:numId="3" w16cid:durableId="1617177758">
    <w:abstractNumId w:val="17"/>
  </w:num>
  <w:num w:numId="4" w16cid:durableId="1306857062">
    <w:abstractNumId w:val="15"/>
  </w:num>
  <w:num w:numId="5" w16cid:durableId="1470318185">
    <w:abstractNumId w:val="3"/>
  </w:num>
  <w:num w:numId="6" w16cid:durableId="1354498280">
    <w:abstractNumId w:val="2"/>
  </w:num>
  <w:num w:numId="7" w16cid:durableId="1102535908">
    <w:abstractNumId w:val="1"/>
  </w:num>
  <w:num w:numId="8" w16cid:durableId="491339320">
    <w:abstractNumId w:val="7"/>
  </w:num>
  <w:num w:numId="9" w16cid:durableId="1047607621">
    <w:abstractNumId w:val="13"/>
  </w:num>
  <w:num w:numId="10" w16cid:durableId="1918587906">
    <w:abstractNumId w:val="8"/>
  </w:num>
  <w:num w:numId="11" w16cid:durableId="663818506">
    <w:abstractNumId w:val="10"/>
  </w:num>
  <w:num w:numId="12" w16cid:durableId="506794657">
    <w:abstractNumId w:val="12"/>
  </w:num>
  <w:num w:numId="13" w16cid:durableId="1455127799">
    <w:abstractNumId w:val="16"/>
  </w:num>
  <w:num w:numId="14" w16cid:durableId="716509813">
    <w:abstractNumId w:val="9"/>
  </w:num>
  <w:num w:numId="15" w16cid:durableId="1564874952">
    <w:abstractNumId w:val="14"/>
  </w:num>
  <w:num w:numId="16" w16cid:durableId="1353920271">
    <w:abstractNumId w:val="6"/>
  </w:num>
  <w:num w:numId="17" w16cid:durableId="490830565">
    <w:abstractNumId w:val="18"/>
  </w:num>
  <w:num w:numId="18" w16cid:durableId="1932886007">
    <w:abstractNumId w:val="11"/>
  </w:num>
  <w:num w:numId="19" w16cid:durableId="117063530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05"/>
    <w:rsid w:val="000113C3"/>
    <w:rsid w:val="000125E9"/>
    <w:rsid w:val="00012787"/>
    <w:rsid w:val="00014F4C"/>
    <w:rsid w:val="00020B53"/>
    <w:rsid w:val="000211F5"/>
    <w:rsid w:val="00026B02"/>
    <w:rsid w:val="00027085"/>
    <w:rsid w:val="00030763"/>
    <w:rsid w:val="000312F4"/>
    <w:rsid w:val="000316F1"/>
    <w:rsid w:val="000326A4"/>
    <w:rsid w:val="000369FD"/>
    <w:rsid w:val="000417AA"/>
    <w:rsid w:val="0004233E"/>
    <w:rsid w:val="00045BFE"/>
    <w:rsid w:val="00046536"/>
    <w:rsid w:val="00047723"/>
    <w:rsid w:val="00052333"/>
    <w:rsid w:val="000573BB"/>
    <w:rsid w:val="00060296"/>
    <w:rsid w:val="000633B3"/>
    <w:rsid w:val="00072CF1"/>
    <w:rsid w:val="00073A21"/>
    <w:rsid w:val="00076AEE"/>
    <w:rsid w:val="00082DC7"/>
    <w:rsid w:val="000913FD"/>
    <w:rsid w:val="000951E3"/>
    <w:rsid w:val="000A1AC9"/>
    <w:rsid w:val="000A1C35"/>
    <w:rsid w:val="000A3DFC"/>
    <w:rsid w:val="000A5B00"/>
    <w:rsid w:val="000B2653"/>
    <w:rsid w:val="000B4B65"/>
    <w:rsid w:val="000B7404"/>
    <w:rsid w:val="000C043F"/>
    <w:rsid w:val="000C0DC4"/>
    <w:rsid w:val="000C7148"/>
    <w:rsid w:val="000D2C32"/>
    <w:rsid w:val="000D3920"/>
    <w:rsid w:val="000D4F48"/>
    <w:rsid w:val="000D5E20"/>
    <w:rsid w:val="000E0C58"/>
    <w:rsid w:val="000F06DC"/>
    <w:rsid w:val="000F0B10"/>
    <w:rsid w:val="00111BCA"/>
    <w:rsid w:val="00112174"/>
    <w:rsid w:val="00113ACF"/>
    <w:rsid w:val="001157AC"/>
    <w:rsid w:val="001164A4"/>
    <w:rsid w:val="001242CA"/>
    <w:rsid w:val="001270BC"/>
    <w:rsid w:val="00131FD1"/>
    <w:rsid w:val="001336DC"/>
    <w:rsid w:val="0015144C"/>
    <w:rsid w:val="001535DD"/>
    <w:rsid w:val="001572FF"/>
    <w:rsid w:val="00173D5B"/>
    <w:rsid w:val="00194BC2"/>
    <w:rsid w:val="00195CAB"/>
    <w:rsid w:val="001A4206"/>
    <w:rsid w:val="001A46B6"/>
    <w:rsid w:val="001B2335"/>
    <w:rsid w:val="001B64BF"/>
    <w:rsid w:val="001B6AD1"/>
    <w:rsid w:val="001C2D93"/>
    <w:rsid w:val="001C3087"/>
    <w:rsid w:val="001C3973"/>
    <w:rsid w:val="001C76ED"/>
    <w:rsid w:val="001E3C2D"/>
    <w:rsid w:val="001E41F3"/>
    <w:rsid w:val="001F388F"/>
    <w:rsid w:val="001F38CF"/>
    <w:rsid w:val="001F4261"/>
    <w:rsid w:val="001F5546"/>
    <w:rsid w:val="001F7049"/>
    <w:rsid w:val="00203454"/>
    <w:rsid w:val="002043BA"/>
    <w:rsid w:val="0020695D"/>
    <w:rsid w:val="0020775C"/>
    <w:rsid w:val="0021308A"/>
    <w:rsid w:val="00214E4A"/>
    <w:rsid w:val="00215A18"/>
    <w:rsid w:val="00217BE3"/>
    <w:rsid w:val="002328B6"/>
    <w:rsid w:val="00234859"/>
    <w:rsid w:val="00235360"/>
    <w:rsid w:val="00240875"/>
    <w:rsid w:val="00245054"/>
    <w:rsid w:val="00252489"/>
    <w:rsid w:val="00252BEC"/>
    <w:rsid w:val="00271843"/>
    <w:rsid w:val="0027583E"/>
    <w:rsid w:val="00286966"/>
    <w:rsid w:val="00297B90"/>
    <w:rsid w:val="002A1999"/>
    <w:rsid w:val="002A4632"/>
    <w:rsid w:val="002B16EF"/>
    <w:rsid w:val="002B5D17"/>
    <w:rsid w:val="002C02B8"/>
    <w:rsid w:val="002C1500"/>
    <w:rsid w:val="002C297F"/>
    <w:rsid w:val="002D06F7"/>
    <w:rsid w:val="002F40EC"/>
    <w:rsid w:val="002F78CA"/>
    <w:rsid w:val="00313546"/>
    <w:rsid w:val="003211FC"/>
    <w:rsid w:val="00321455"/>
    <w:rsid w:val="0032183B"/>
    <w:rsid w:val="003311FF"/>
    <w:rsid w:val="00332022"/>
    <w:rsid w:val="00333DB4"/>
    <w:rsid w:val="003515C4"/>
    <w:rsid w:val="00352783"/>
    <w:rsid w:val="00353564"/>
    <w:rsid w:val="0035702C"/>
    <w:rsid w:val="0036043D"/>
    <w:rsid w:val="00360DD0"/>
    <w:rsid w:val="00364386"/>
    <w:rsid w:val="003652A9"/>
    <w:rsid w:val="0036542B"/>
    <w:rsid w:val="00374D21"/>
    <w:rsid w:val="00380AEA"/>
    <w:rsid w:val="00381102"/>
    <w:rsid w:val="00381F13"/>
    <w:rsid w:val="0038352A"/>
    <w:rsid w:val="00383A7C"/>
    <w:rsid w:val="00384CA5"/>
    <w:rsid w:val="00385619"/>
    <w:rsid w:val="00385704"/>
    <w:rsid w:val="00397C83"/>
    <w:rsid w:val="003A0A5D"/>
    <w:rsid w:val="003A2306"/>
    <w:rsid w:val="003A7704"/>
    <w:rsid w:val="003B1972"/>
    <w:rsid w:val="003E5B60"/>
    <w:rsid w:val="003E674C"/>
    <w:rsid w:val="003E680A"/>
    <w:rsid w:val="003E7EFC"/>
    <w:rsid w:val="003F010A"/>
    <w:rsid w:val="003F12D3"/>
    <w:rsid w:val="003F1823"/>
    <w:rsid w:val="003F269E"/>
    <w:rsid w:val="003F616F"/>
    <w:rsid w:val="00400297"/>
    <w:rsid w:val="00404ED0"/>
    <w:rsid w:val="00410950"/>
    <w:rsid w:val="0041096D"/>
    <w:rsid w:val="004121A8"/>
    <w:rsid w:val="0041416A"/>
    <w:rsid w:val="004167DD"/>
    <w:rsid w:val="0042385C"/>
    <w:rsid w:val="0042757B"/>
    <w:rsid w:val="0043642B"/>
    <w:rsid w:val="00440C7C"/>
    <w:rsid w:val="0044141E"/>
    <w:rsid w:val="004441D9"/>
    <w:rsid w:val="00445B73"/>
    <w:rsid w:val="00446522"/>
    <w:rsid w:val="004508B0"/>
    <w:rsid w:val="004554D0"/>
    <w:rsid w:val="00461C0C"/>
    <w:rsid w:val="00461C21"/>
    <w:rsid w:val="004710B8"/>
    <w:rsid w:val="00472A05"/>
    <w:rsid w:val="004732F9"/>
    <w:rsid w:val="00474D26"/>
    <w:rsid w:val="004758B6"/>
    <w:rsid w:val="00481794"/>
    <w:rsid w:val="004842CB"/>
    <w:rsid w:val="004843E5"/>
    <w:rsid w:val="004845FC"/>
    <w:rsid w:val="00490853"/>
    <w:rsid w:val="004967DE"/>
    <w:rsid w:val="00497157"/>
    <w:rsid w:val="004A0E3F"/>
    <w:rsid w:val="004A16FE"/>
    <w:rsid w:val="004A234C"/>
    <w:rsid w:val="004A3D80"/>
    <w:rsid w:val="004A48B2"/>
    <w:rsid w:val="004A6F1C"/>
    <w:rsid w:val="004A7891"/>
    <w:rsid w:val="004B1601"/>
    <w:rsid w:val="004B21B3"/>
    <w:rsid w:val="004B3774"/>
    <w:rsid w:val="004B50F4"/>
    <w:rsid w:val="004B58F3"/>
    <w:rsid w:val="004C09C8"/>
    <w:rsid w:val="004C5513"/>
    <w:rsid w:val="004C6110"/>
    <w:rsid w:val="004D2110"/>
    <w:rsid w:val="004D215F"/>
    <w:rsid w:val="004D33C1"/>
    <w:rsid w:val="004D78C0"/>
    <w:rsid w:val="004E0D05"/>
    <w:rsid w:val="004E6AAE"/>
    <w:rsid w:val="004F0652"/>
    <w:rsid w:val="004F5F2B"/>
    <w:rsid w:val="005016E9"/>
    <w:rsid w:val="005049D7"/>
    <w:rsid w:val="00516986"/>
    <w:rsid w:val="0052114C"/>
    <w:rsid w:val="005229B3"/>
    <w:rsid w:val="005248F9"/>
    <w:rsid w:val="0053428F"/>
    <w:rsid w:val="00534750"/>
    <w:rsid w:val="00545728"/>
    <w:rsid w:val="00554694"/>
    <w:rsid w:val="00554846"/>
    <w:rsid w:val="005633D8"/>
    <w:rsid w:val="00571ADF"/>
    <w:rsid w:val="0057656E"/>
    <w:rsid w:val="0059406A"/>
    <w:rsid w:val="00594BAA"/>
    <w:rsid w:val="005A31AC"/>
    <w:rsid w:val="005A39FA"/>
    <w:rsid w:val="005A64CC"/>
    <w:rsid w:val="005B717F"/>
    <w:rsid w:val="005C4335"/>
    <w:rsid w:val="005D1F27"/>
    <w:rsid w:val="005D7B2B"/>
    <w:rsid w:val="005E071D"/>
    <w:rsid w:val="005E0B91"/>
    <w:rsid w:val="005E4813"/>
    <w:rsid w:val="005E7E3B"/>
    <w:rsid w:val="005F6809"/>
    <w:rsid w:val="00604E27"/>
    <w:rsid w:val="00624BC1"/>
    <w:rsid w:val="00627716"/>
    <w:rsid w:val="00627C6A"/>
    <w:rsid w:val="00633D5E"/>
    <w:rsid w:val="00634C69"/>
    <w:rsid w:val="006465F9"/>
    <w:rsid w:val="006511CF"/>
    <w:rsid w:val="00656ACA"/>
    <w:rsid w:val="00667436"/>
    <w:rsid w:val="006724C2"/>
    <w:rsid w:val="00672E1A"/>
    <w:rsid w:val="00674C15"/>
    <w:rsid w:val="00683A41"/>
    <w:rsid w:val="00692AFB"/>
    <w:rsid w:val="006A1F7A"/>
    <w:rsid w:val="006A7554"/>
    <w:rsid w:val="006B6C96"/>
    <w:rsid w:val="006C43F4"/>
    <w:rsid w:val="006C72B7"/>
    <w:rsid w:val="006D79F9"/>
    <w:rsid w:val="006E3C9A"/>
    <w:rsid w:val="006E7E53"/>
    <w:rsid w:val="006F4412"/>
    <w:rsid w:val="006F6270"/>
    <w:rsid w:val="006F6C4F"/>
    <w:rsid w:val="006F74EC"/>
    <w:rsid w:val="006F7984"/>
    <w:rsid w:val="00703B52"/>
    <w:rsid w:val="0070417D"/>
    <w:rsid w:val="00704640"/>
    <w:rsid w:val="00706AC6"/>
    <w:rsid w:val="00706D8A"/>
    <w:rsid w:val="00715777"/>
    <w:rsid w:val="007157C6"/>
    <w:rsid w:val="00726BB0"/>
    <w:rsid w:val="00726F45"/>
    <w:rsid w:val="00731487"/>
    <w:rsid w:val="00750FEC"/>
    <w:rsid w:val="00756595"/>
    <w:rsid w:val="007630B5"/>
    <w:rsid w:val="007713FE"/>
    <w:rsid w:val="00771A14"/>
    <w:rsid w:val="00776B71"/>
    <w:rsid w:val="00781A2D"/>
    <w:rsid w:val="007846B7"/>
    <w:rsid w:val="0078686E"/>
    <w:rsid w:val="0078778A"/>
    <w:rsid w:val="007909D8"/>
    <w:rsid w:val="00792D70"/>
    <w:rsid w:val="007A5F48"/>
    <w:rsid w:val="007A6A9E"/>
    <w:rsid w:val="007A7BCD"/>
    <w:rsid w:val="007B1647"/>
    <w:rsid w:val="007B6C67"/>
    <w:rsid w:val="007B779C"/>
    <w:rsid w:val="007D147B"/>
    <w:rsid w:val="007E21B3"/>
    <w:rsid w:val="007E650C"/>
    <w:rsid w:val="007E6E2B"/>
    <w:rsid w:val="007F6445"/>
    <w:rsid w:val="00806F0C"/>
    <w:rsid w:val="00807B73"/>
    <w:rsid w:val="0081141F"/>
    <w:rsid w:val="00811743"/>
    <w:rsid w:val="00817AA2"/>
    <w:rsid w:val="0082095C"/>
    <w:rsid w:val="008241BE"/>
    <w:rsid w:val="008254EC"/>
    <w:rsid w:val="008341FA"/>
    <w:rsid w:val="008349AD"/>
    <w:rsid w:val="008556CA"/>
    <w:rsid w:val="00861001"/>
    <w:rsid w:val="00861BFE"/>
    <w:rsid w:val="00862827"/>
    <w:rsid w:val="00864AC9"/>
    <w:rsid w:val="00865359"/>
    <w:rsid w:val="00874377"/>
    <w:rsid w:val="0087541A"/>
    <w:rsid w:val="00875C72"/>
    <w:rsid w:val="00885434"/>
    <w:rsid w:val="00891785"/>
    <w:rsid w:val="008927B2"/>
    <w:rsid w:val="00892DBB"/>
    <w:rsid w:val="008A4CC1"/>
    <w:rsid w:val="008B011D"/>
    <w:rsid w:val="008B0491"/>
    <w:rsid w:val="008B1160"/>
    <w:rsid w:val="008B7BE5"/>
    <w:rsid w:val="008B7C91"/>
    <w:rsid w:val="008C4777"/>
    <w:rsid w:val="008C6D5D"/>
    <w:rsid w:val="008D5660"/>
    <w:rsid w:val="008D60D7"/>
    <w:rsid w:val="008D6926"/>
    <w:rsid w:val="008E007B"/>
    <w:rsid w:val="008E10BB"/>
    <w:rsid w:val="008E2296"/>
    <w:rsid w:val="008E2E19"/>
    <w:rsid w:val="008E47BA"/>
    <w:rsid w:val="008E50EB"/>
    <w:rsid w:val="008F0CB3"/>
    <w:rsid w:val="008F31D6"/>
    <w:rsid w:val="008F3E61"/>
    <w:rsid w:val="008F7587"/>
    <w:rsid w:val="00901DB0"/>
    <w:rsid w:val="00903455"/>
    <w:rsid w:val="00903FFB"/>
    <w:rsid w:val="009078B4"/>
    <w:rsid w:val="00916F24"/>
    <w:rsid w:val="009202EB"/>
    <w:rsid w:val="009206CB"/>
    <w:rsid w:val="0093492F"/>
    <w:rsid w:val="00941295"/>
    <w:rsid w:val="009435C9"/>
    <w:rsid w:val="009438D6"/>
    <w:rsid w:val="0094670B"/>
    <w:rsid w:val="009502EC"/>
    <w:rsid w:val="009509DF"/>
    <w:rsid w:val="0096261C"/>
    <w:rsid w:val="0097597B"/>
    <w:rsid w:val="00976B03"/>
    <w:rsid w:val="009860B1"/>
    <w:rsid w:val="00987E13"/>
    <w:rsid w:val="00990AAA"/>
    <w:rsid w:val="009B475A"/>
    <w:rsid w:val="009B7165"/>
    <w:rsid w:val="009B75D3"/>
    <w:rsid w:val="009C066F"/>
    <w:rsid w:val="009C0E23"/>
    <w:rsid w:val="009C2DC6"/>
    <w:rsid w:val="009C3A4A"/>
    <w:rsid w:val="009C3CF6"/>
    <w:rsid w:val="009C661E"/>
    <w:rsid w:val="009C6F53"/>
    <w:rsid w:val="009D14B2"/>
    <w:rsid w:val="009D34C3"/>
    <w:rsid w:val="009E3E13"/>
    <w:rsid w:val="009F0FE0"/>
    <w:rsid w:val="009F335D"/>
    <w:rsid w:val="009F667C"/>
    <w:rsid w:val="00A132DE"/>
    <w:rsid w:val="00A14496"/>
    <w:rsid w:val="00A160EB"/>
    <w:rsid w:val="00A16D48"/>
    <w:rsid w:val="00A1741D"/>
    <w:rsid w:val="00A21401"/>
    <w:rsid w:val="00A23488"/>
    <w:rsid w:val="00A3177E"/>
    <w:rsid w:val="00A31E7B"/>
    <w:rsid w:val="00A35EDC"/>
    <w:rsid w:val="00A36A8F"/>
    <w:rsid w:val="00A37512"/>
    <w:rsid w:val="00A406B9"/>
    <w:rsid w:val="00A410E3"/>
    <w:rsid w:val="00A46CCB"/>
    <w:rsid w:val="00A50864"/>
    <w:rsid w:val="00A53749"/>
    <w:rsid w:val="00A53ACD"/>
    <w:rsid w:val="00A604A9"/>
    <w:rsid w:val="00A61049"/>
    <w:rsid w:val="00A64874"/>
    <w:rsid w:val="00A64BEF"/>
    <w:rsid w:val="00A65A39"/>
    <w:rsid w:val="00A66F19"/>
    <w:rsid w:val="00A7111C"/>
    <w:rsid w:val="00A725D2"/>
    <w:rsid w:val="00A732FA"/>
    <w:rsid w:val="00A752F6"/>
    <w:rsid w:val="00A80EC3"/>
    <w:rsid w:val="00A81E6A"/>
    <w:rsid w:val="00A91A70"/>
    <w:rsid w:val="00AA304A"/>
    <w:rsid w:val="00AA30B2"/>
    <w:rsid w:val="00AA7767"/>
    <w:rsid w:val="00AB003D"/>
    <w:rsid w:val="00AB5F52"/>
    <w:rsid w:val="00AB7C2E"/>
    <w:rsid w:val="00AD07C0"/>
    <w:rsid w:val="00AD0AEB"/>
    <w:rsid w:val="00AD32E3"/>
    <w:rsid w:val="00AD5CFE"/>
    <w:rsid w:val="00AD6C2D"/>
    <w:rsid w:val="00AE5F8F"/>
    <w:rsid w:val="00AE6E8F"/>
    <w:rsid w:val="00AF1892"/>
    <w:rsid w:val="00AF35E7"/>
    <w:rsid w:val="00AF3C9D"/>
    <w:rsid w:val="00AF628B"/>
    <w:rsid w:val="00B0105D"/>
    <w:rsid w:val="00B04FA3"/>
    <w:rsid w:val="00B063FA"/>
    <w:rsid w:val="00B07743"/>
    <w:rsid w:val="00B13C6A"/>
    <w:rsid w:val="00B146DA"/>
    <w:rsid w:val="00B30E13"/>
    <w:rsid w:val="00B31D16"/>
    <w:rsid w:val="00B323C1"/>
    <w:rsid w:val="00B326E7"/>
    <w:rsid w:val="00B44271"/>
    <w:rsid w:val="00B472CD"/>
    <w:rsid w:val="00B512B3"/>
    <w:rsid w:val="00B51374"/>
    <w:rsid w:val="00B532DC"/>
    <w:rsid w:val="00B54117"/>
    <w:rsid w:val="00B54718"/>
    <w:rsid w:val="00B564D0"/>
    <w:rsid w:val="00B67636"/>
    <w:rsid w:val="00B67D45"/>
    <w:rsid w:val="00B705A1"/>
    <w:rsid w:val="00B71D56"/>
    <w:rsid w:val="00B733BB"/>
    <w:rsid w:val="00B75FC7"/>
    <w:rsid w:val="00B81759"/>
    <w:rsid w:val="00B83531"/>
    <w:rsid w:val="00B87AF7"/>
    <w:rsid w:val="00B904A9"/>
    <w:rsid w:val="00B91EEC"/>
    <w:rsid w:val="00B93089"/>
    <w:rsid w:val="00B94FFC"/>
    <w:rsid w:val="00B96D89"/>
    <w:rsid w:val="00B9769B"/>
    <w:rsid w:val="00BA094D"/>
    <w:rsid w:val="00BA0B8C"/>
    <w:rsid w:val="00BB07CB"/>
    <w:rsid w:val="00BB212B"/>
    <w:rsid w:val="00BB5677"/>
    <w:rsid w:val="00BB62D4"/>
    <w:rsid w:val="00BB6F19"/>
    <w:rsid w:val="00BC0C76"/>
    <w:rsid w:val="00BC2601"/>
    <w:rsid w:val="00BC311B"/>
    <w:rsid w:val="00BC36C0"/>
    <w:rsid w:val="00BC566F"/>
    <w:rsid w:val="00BD1ADC"/>
    <w:rsid w:val="00BD3D3F"/>
    <w:rsid w:val="00BE605E"/>
    <w:rsid w:val="00BE6613"/>
    <w:rsid w:val="00BF39E7"/>
    <w:rsid w:val="00BF595D"/>
    <w:rsid w:val="00C0261A"/>
    <w:rsid w:val="00C05CD7"/>
    <w:rsid w:val="00C05EC5"/>
    <w:rsid w:val="00C06132"/>
    <w:rsid w:val="00C121A6"/>
    <w:rsid w:val="00C140EA"/>
    <w:rsid w:val="00C145AC"/>
    <w:rsid w:val="00C15748"/>
    <w:rsid w:val="00C213CD"/>
    <w:rsid w:val="00C30D3F"/>
    <w:rsid w:val="00C334D7"/>
    <w:rsid w:val="00C35630"/>
    <w:rsid w:val="00C35CA9"/>
    <w:rsid w:val="00C627E3"/>
    <w:rsid w:val="00C67869"/>
    <w:rsid w:val="00C737BB"/>
    <w:rsid w:val="00C935AE"/>
    <w:rsid w:val="00C9755A"/>
    <w:rsid w:val="00C97EC0"/>
    <w:rsid w:val="00CA0BAF"/>
    <w:rsid w:val="00CA0FC8"/>
    <w:rsid w:val="00CA18C2"/>
    <w:rsid w:val="00CA2E94"/>
    <w:rsid w:val="00CA4433"/>
    <w:rsid w:val="00CA781D"/>
    <w:rsid w:val="00CB02AB"/>
    <w:rsid w:val="00CB1B77"/>
    <w:rsid w:val="00CB5457"/>
    <w:rsid w:val="00CB7F18"/>
    <w:rsid w:val="00CC0923"/>
    <w:rsid w:val="00CC22E9"/>
    <w:rsid w:val="00CD1C6D"/>
    <w:rsid w:val="00CD4578"/>
    <w:rsid w:val="00CD4F99"/>
    <w:rsid w:val="00CD546D"/>
    <w:rsid w:val="00CD71AC"/>
    <w:rsid w:val="00CE0368"/>
    <w:rsid w:val="00CE07BF"/>
    <w:rsid w:val="00CE64C7"/>
    <w:rsid w:val="00CE7475"/>
    <w:rsid w:val="00D039E1"/>
    <w:rsid w:val="00D07B58"/>
    <w:rsid w:val="00D168F7"/>
    <w:rsid w:val="00D17EE9"/>
    <w:rsid w:val="00D22CEE"/>
    <w:rsid w:val="00D2564A"/>
    <w:rsid w:val="00D3750E"/>
    <w:rsid w:val="00D409F3"/>
    <w:rsid w:val="00D415F5"/>
    <w:rsid w:val="00D57435"/>
    <w:rsid w:val="00D67A21"/>
    <w:rsid w:val="00D74D05"/>
    <w:rsid w:val="00D7548A"/>
    <w:rsid w:val="00D75E7C"/>
    <w:rsid w:val="00D76693"/>
    <w:rsid w:val="00D80BC0"/>
    <w:rsid w:val="00D82438"/>
    <w:rsid w:val="00D8343A"/>
    <w:rsid w:val="00D864D3"/>
    <w:rsid w:val="00D95FCA"/>
    <w:rsid w:val="00D969C5"/>
    <w:rsid w:val="00DB0E37"/>
    <w:rsid w:val="00DB191E"/>
    <w:rsid w:val="00DB32ED"/>
    <w:rsid w:val="00DB33F4"/>
    <w:rsid w:val="00DC1A5C"/>
    <w:rsid w:val="00DC3049"/>
    <w:rsid w:val="00DC4C21"/>
    <w:rsid w:val="00DC54D9"/>
    <w:rsid w:val="00DD1BDE"/>
    <w:rsid w:val="00DE3EDD"/>
    <w:rsid w:val="00DE4210"/>
    <w:rsid w:val="00DE4954"/>
    <w:rsid w:val="00DF39BD"/>
    <w:rsid w:val="00E104EC"/>
    <w:rsid w:val="00E106A1"/>
    <w:rsid w:val="00E2012B"/>
    <w:rsid w:val="00E20C86"/>
    <w:rsid w:val="00E216E5"/>
    <w:rsid w:val="00E217BB"/>
    <w:rsid w:val="00E21F1F"/>
    <w:rsid w:val="00E235C1"/>
    <w:rsid w:val="00E317BF"/>
    <w:rsid w:val="00E42EDC"/>
    <w:rsid w:val="00E5003D"/>
    <w:rsid w:val="00E54191"/>
    <w:rsid w:val="00E55CD1"/>
    <w:rsid w:val="00E56532"/>
    <w:rsid w:val="00E56ED6"/>
    <w:rsid w:val="00E62EEC"/>
    <w:rsid w:val="00E67EB1"/>
    <w:rsid w:val="00E725B9"/>
    <w:rsid w:val="00E76571"/>
    <w:rsid w:val="00E841C8"/>
    <w:rsid w:val="00E85447"/>
    <w:rsid w:val="00E975EF"/>
    <w:rsid w:val="00EA4B3C"/>
    <w:rsid w:val="00EA65CE"/>
    <w:rsid w:val="00EA745B"/>
    <w:rsid w:val="00ED627D"/>
    <w:rsid w:val="00ED6F1D"/>
    <w:rsid w:val="00ED701E"/>
    <w:rsid w:val="00EE02AD"/>
    <w:rsid w:val="00EF1051"/>
    <w:rsid w:val="00EF32C4"/>
    <w:rsid w:val="00EF404C"/>
    <w:rsid w:val="00EF564E"/>
    <w:rsid w:val="00EF6D5F"/>
    <w:rsid w:val="00F06855"/>
    <w:rsid w:val="00F121E2"/>
    <w:rsid w:val="00F16931"/>
    <w:rsid w:val="00F16973"/>
    <w:rsid w:val="00F16F0B"/>
    <w:rsid w:val="00F175FD"/>
    <w:rsid w:val="00F2329B"/>
    <w:rsid w:val="00F23771"/>
    <w:rsid w:val="00F26748"/>
    <w:rsid w:val="00F27132"/>
    <w:rsid w:val="00F3683B"/>
    <w:rsid w:val="00F37553"/>
    <w:rsid w:val="00F42483"/>
    <w:rsid w:val="00F425A0"/>
    <w:rsid w:val="00F61442"/>
    <w:rsid w:val="00F77CE9"/>
    <w:rsid w:val="00F81E82"/>
    <w:rsid w:val="00F82C6E"/>
    <w:rsid w:val="00F845FB"/>
    <w:rsid w:val="00F9320C"/>
    <w:rsid w:val="00FA7C5C"/>
    <w:rsid w:val="00FB03DC"/>
    <w:rsid w:val="00FB0FA9"/>
    <w:rsid w:val="00FB1888"/>
    <w:rsid w:val="00FB25A6"/>
    <w:rsid w:val="00FB7661"/>
    <w:rsid w:val="00FC7B1A"/>
    <w:rsid w:val="00FE0AEF"/>
    <w:rsid w:val="00FE29DF"/>
    <w:rsid w:val="00FE59D4"/>
    <w:rsid w:val="00FE747A"/>
    <w:rsid w:val="00FF4272"/>
    <w:rsid w:val="00FF489E"/>
    <w:rsid w:val="00FF4B0E"/>
    <w:rsid w:val="00FF723B"/>
    <w:rsid w:val="1425B1CB"/>
    <w:rsid w:val="2C975AF1"/>
    <w:rsid w:val="3166BA44"/>
    <w:rsid w:val="3DDB9CCA"/>
    <w:rsid w:val="53B8F693"/>
    <w:rsid w:val="69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4B591"/>
  <w15:chartTrackingRefBased/>
  <w15:docId w15:val="{3994D403-642B-4544-879B-41073CDF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1F1F"/>
  </w:style>
  <w:style w:type="paragraph" w:styleId="Voettekst">
    <w:name w:val="footer"/>
    <w:basedOn w:val="Standaard"/>
    <w:link w:val="VoettekstChar"/>
    <w:uiPriority w:val="99"/>
    <w:unhideWhenUsed/>
    <w:rsid w:val="00E2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1F1F"/>
  </w:style>
  <w:style w:type="paragraph" w:styleId="Lijstalinea">
    <w:name w:val="List Paragraph"/>
    <w:basedOn w:val="Standaard"/>
    <w:uiPriority w:val="34"/>
    <w:qFormat/>
    <w:rsid w:val="00E235C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238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38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38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38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38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46ba2c-5d6b-4dbe-848d-ffe408b4b53d" xsi:nil="true"/>
    <lcf76f155ced4ddcb4097134ff3c332f xmlns="a00d3efe-b8c7-4510-ae97-461869fd88d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F1910C889A343BB6D3583521B42D0" ma:contentTypeVersion="15" ma:contentTypeDescription="Een nieuw document maken." ma:contentTypeScope="" ma:versionID="7d850040858966b5ae87753e0750b747">
  <xsd:schema xmlns:xsd="http://www.w3.org/2001/XMLSchema" xmlns:xs="http://www.w3.org/2001/XMLSchema" xmlns:p="http://schemas.microsoft.com/office/2006/metadata/properties" xmlns:ns2="a00d3efe-b8c7-4510-ae97-461869fd88de" xmlns:ns3="b646ba2c-5d6b-4dbe-848d-ffe408b4b53d" targetNamespace="http://schemas.microsoft.com/office/2006/metadata/properties" ma:root="true" ma:fieldsID="afb88c8c001f1a66622aee4b41a7c8ac" ns2:_="" ns3:_="">
    <xsd:import namespace="a00d3efe-b8c7-4510-ae97-461869fd88de"/>
    <xsd:import namespace="b646ba2c-5d6b-4dbe-848d-ffe408b4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d3efe-b8c7-4510-ae97-461869fd8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a845e4-f135-4f99-82fb-c71e4b92aadc}" ma:internalName="TaxCatchAll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B8E02-6671-45C3-BF60-D74BD00F30D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b646ba2c-5d6b-4dbe-848d-ffe408b4b53d"/>
    <ds:schemaRef ds:uri="http://purl.org/dc/elements/1.1/"/>
    <ds:schemaRef ds:uri="http://schemas.openxmlformats.org/package/2006/metadata/core-properties"/>
    <ds:schemaRef ds:uri="a00d3efe-b8c7-4510-ae97-461869fd88d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615A80-6E04-4EE4-93E8-E1C696A6C9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73226-364C-430E-87FA-90B09DF20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d3efe-b8c7-4510-ae97-461869fd88de"/>
    <ds:schemaRef ds:uri="b646ba2c-5d6b-4dbe-848d-ffe408b4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C9E78-CBC2-47A7-850D-EE77AFC5E7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Declercq</dc:creator>
  <cp:keywords/>
  <dc:description/>
  <cp:lastModifiedBy>GILLARD Piet</cp:lastModifiedBy>
  <cp:revision>2</cp:revision>
  <cp:lastPrinted>2023-02-15T13:03:00Z</cp:lastPrinted>
  <dcterms:created xsi:type="dcterms:W3CDTF">2023-04-14T09:51:00Z</dcterms:created>
  <dcterms:modified xsi:type="dcterms:W3CDTF">2023-04-14T09:51:00Z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0x010100268F1910C889A343BB6D3583521B42D0</vt:lpwstr>
  </property>
  <property fmtid="{D5CDD505-2E9C-101B-9397-08002B2CF9AE}" pid="3" name="MediaServiceImageTags">
    <vt:lpwstr/>
  </property>
</Properties>
</file>