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5" w:type="dxa"/>
        <w:tblLook w:val="04A0" w:firstRow="1" w:lastRow="0" w:firstColumn="1" w:lastColumn="0" w:noHBand="0" w:noVBand="1"/>
      </w:tblPr>
      <w:tblGrid>
        <w:gridCol w:w="9075"/>
      </w:tblGrid>
      <w:tr w:rsidR="000533F2" w:rsidRPr="000533F2" w14:paraId="4FF26448" w14:textId="77777777" w:rsidTr="006C4C00">
        <w:tc>
          <w:tcPr>
            <w:tcW w:w="9075" w:type="dxa"/>
          </w:tcPr>
          <w:p w14:paraId="5D34DC40" w14:textId="5867FAA3" w:rsidR="000533F2" w:rsidRPr="000533F2" w:rsidRDefault="000533F2" w:rsidP="000533F2">
            <w:pPr>
              <w:jc w:val="center"/>
              <w:rPr>
                <w:rFonts w:ascii="Arial" w:eastAsia="Calibri" w:hAnsi="Arial" w:cs="Arial"/>
                <w:b/>
                <w:sz w:val="32"/>
                <w:szCs w:val="32"/>
              </w:rPr>
            </w:pPr>
            <w:r>
              <w:rPr>
                <w:rFonts w:ascii="Arial" w:eastAsia="Calibri" w:hAnsi="Arial" w:cs="Arial"/>
                <w:b/>
                <w:sz w:val="32"/>
                <w:szCs w:val="32"/>
              </w:rPr>
              <w:t xml:space="preserve">WM : </w:t>
            </w:r>
            <w:proofErr w:type="spellStart"/>
            <w:r>
              <w:rPr>
                <w:rFonts w:ascii="Arial" w:eastAsia="Calibri" w:hAnsi="Arial" w:cs="Arial"/>
                <w:b/>
                <w:sz w:val="32"/>
                <w:szCs w:val="32"/>
              </w:rPr>
              <w:t>g</w:t>
            </w:r>
            <w:r w:rsidRPr="000533F2">
              <w:rPr>
                <w:rFonts w:ascii="Arial" w:eastAsia="Calibri" w:hAnsi="Arial" w:cs="Arial"/>
                <w:b/>
                <w:sz w:val="32"/>
                <w:szCs w:val="32"/>
              </w:rPr>
              <w:t>ood</w:t>
            </w:r>
            <w:proofErr w:type="spellEnd"/>
            <w:r w:rsidRPr="000533F2">
              <w:rPr>
                <w:rFonts w:ascii="Arial" w:eastAsia="Calibri" w:hAnsi="Arial" w:cs="Arial"/>
                <w:b/>
                <w:sz w:val="32"/>
                <w:szCs w:val="32"/>
              </w:rPr>
              <w:t xml:space="preserve"> </w:t>
            </w:r>
            <w:proofErr w:type="spellStart"/>
            <w:r w:rsidRPr="000533F2">
              <w:rPr>
                <w:rFonts w:ascii="Arial" w:eastAsia="Calibri" w:hAnsi="Arial" w:cs="Arial"/>
                <w:b/>
                <w:sz w:val="32"/>
                <w:szCs w:val="32"/>
              </w:rPr>
              <w:t>practices</w:t>
            </w:r>
            <w:proofErr w:type="spellEnd"/>
            <w:r w:rsidRPr="000533F2">
              <w:rPr>
                <w:rFonts w:ascii="Arial" w:eastAsia="Calibri" w:hAnsi="Arial" w:cs="Arial"/>
                <w:b/>
                <w:sz w:val="32"/>
                <w:szCs w:val="32"/>
              </w:rPr>
              <w:t xml:space="preserve"> procedure kas- en liquiditeitenbeheer</w:t>
            </w:r>
          </w:p>
        </w:tc>
      </w:tr>
      <w:tr w:rsidR="000533F2" w:rsidRPr="000533F2" w14:paraId="4B6A5470" w14:textId="77777777" w:rsidTr="006C4C00">
        <w:tc>
          <w:tcPr>
            <w:tcW w:w="9075" w:type="dxa"/>
          </w:tcPr>
          <w:p w14:paraId="20FE009D" w14:textId="46B34681" w:rsidR="000533F2" w:rsidRPr="000533F2" w:rsidRDefault="000533F2" w:rsidP="000533F2">
            <w:pPr>
              <w:rPr>
                <w:rFonts w:ascii="Arial" w:eastAsia="Calibri" w:hAnsi="Arial" w:cs="Arial"/>
                <w:sz w:val="20"/>
                <w:szCs w:val="20"/>
              </w:rPr>
            </w:pPr>
            <w:r w:rsidRPr="000533F2">
              <w:rPr>
                <w:rFonts w:ascii="Arial" w:eastAsia="Calibri" w:hAnsi="Arial" w:cs="Arial"/>
                <w:sz w:val="20"/>
                <w:szCs w:val="20"/>
              </w:rPr>
              <w:t xml:space="preserve">Versie: </w:t>
            </w:r>
            <w:r w:rsidR="00496411">
              <w:rPr>
                <w:rFonts w:ascii="Arial" w:eastAsia="Calibri" w:hAnsi="Arial" w:cs="Arial"/>
                <w:sz w:val="20"/>
                <w:szCs w:val="20"/>
              </w:rPr>
              <w:t>januari</w:t>
            </w:r>
            <w:r>
              <w:rPr>
                <w:rFonts w:ascii="Arial" w:eastAsia="Calibri" w:hAnsi="Arial" w:cs="Arial"/>
                <w:sz w:val="20"/>
                <w:szCs w:val="20"/>
              </w:rPr>
              <w:t xml:space="preserve"> 202</w:t>
            </w:r>
            <w:r w:rsidR="00496411">
              <w:rPr>
                <w:rFonts w:ascii="Arial" w:eastAsia="Calibri" w:hAnsi="Arial" w:cs="Arial"/>
                <w:sz w:val="20"/>
                <w:szCs w:val="20"/>
              </w:rPr>
              <w:t>3</w:t>
            </w:r>
          </w:p>
        </w:tc>
      </w:tr>
      <w:tr w:rsidR="000533F2" w:rsidRPr="000533F2" w14:paraId="3B5752E6" w14:textId="77777777" w:rsidTr="006C4C00">
        <w:tc>
          <w:tcPr>
            <w:tcW w:w="9075" w:type="dxa"/>
          </w:tcPr>
          <w:p w14:paraId="49361884" w14:textId="57465BB2" w:rsidR="000533F2" w:rsidRPr="000533F2" w:rsidRDefault="000533F2" w:rsidP="000533F2">
            <w:pPr>
              <w:rPr>
                <w:rFonts w:ascii="Arial" w:eastAsia="Calibri" w:hAnsi="Arial" w:cs="Arial"/>
                <w:sz w:val="20"/>
                <w:szCs w:val="20"/>
                <w:lang w:val="en-US"/>
              </w:rPr>
            </w:pPr>
            <w:r w:rsidRPr="000533F2">
              <w:rPr>
                <w:rFonts w:ascii="Arial" w:eastAsia="Calibri" w:hAnsi="Arial" w:cs="Arial"/>
                <w:sz w:val="20"/>
                <w:szCs w:val="20"/>
                <w:lang w:val="en-US"/>
              </w:rPr>
              <w:t xml:space="preserve">Update: </w:t>
            </w:r>
          </w:p>
        </w:tc>
      </w:tr>
    </w:tbl>
    <w:p w14:paraId="038CACBC" w14:textId="1C6530D2" w:rsidR="006D67F7" w:rsidRDefault="006D67F7"/>
    <w:tbl>
      <w:tblPr>
        <w:tblStyle w:val="Tabelraster"/>
        <w:tblW w:w="9075" w:type="dxa"/>
        <w:tblLook w:val="04A0" w:firstRow="1" w:lastRow="0" w:firstColumn="1" w:lastColumn="0" w:noHBand="0" w:noVBand="1"/>
      </w:tblPr>
      <w:tblGrid>
        <w:gridCol w:w="9075"/>
      </w:tblGrid>
      <w:tr w:rsidR="00277595" w:rsidRPr="00277595" w14:paraId="50262423" w14:textId="77777777" w:rsidTr="0063429A">
        <w:tc>
          <w:tcPr>
            <w:tcW w:w="7613" w:type="dxa"/>
            <w:tcBorders>
              <w:top w:val="single" w:sz="4" w:space="0" w:color="auto"/>
              <w:bottom w:val="single" w:sz="4" w:space="0" w:color="auto"/>
              <w:right w:val="single" w:sz="4" w:space="0" w:color="auto"/>
            </w:tcBorders>
          </w:tcPr>
          <w:p w14:paraId="27E5F7C2" w14:textId="57168B97" w:rsidR="00277595" w:rsidRPr="00277595" w:rsidRDefault="00277595" w:rsidP="00277595">
            <w:pPr>
              <w:autoSpaceDE w:val="0"/>
              <w:autoSpaceDN w:val="0"/>
              <w:adjustRightInd w:val="0"/>
              <w:jc w:val="both"/>
              <w:rPr>
                <w:rFonts w:ascii="Arial" w:eastAsia="Calibri" w:hAnsi="Arial" w:cs="Arial"/>
                <w:sz w:val="20"/>
                <w:szCs w:val="20"/>
              </w:rPr>
            </w:pPr>
            <w:r w:rsidRPr="00277595">
              <w:rPr>
                <w:rFonts w:ascii="Arial" w:eastAsia="Calibri" w:hAnsi="Arial" w:cs="Arial"/>
                <w:sz w:val="20"/>
                <w:szCs w:val="20"/>
              </w:rPr>
              <w:t xml:space="preserve">Voor de </w:t>
            </w:r>
            <w:proofErr w:type="spellStart"/>
            <w:r w:rsidR="00F94090">
              <w:rPr>
                <w:rFonts w:ascii="Arial" w:eastAsia="Calibri" w:hAnsi="Arial" w:cs="Arial"/>
                <w:sz w:val="20"/>
                <w:szCs w:val="20"/>
              </w:rPr>
              <w:t>WM’en</w:t>
            </w:r>
            <w:proofErr w:type="spellEnd"/>
            <w:r w:rsidRPr="00277595">
              <w:rPr>
                <w:rFonts w:ascii="Arial" w:eastAsia="Calibri" w:hAnsi="Arial" w:cs="Arial"/>
                <w:sz w:val="20"/>
                <w:szCs w:val="20"/>
              </w:rPr>
              <w:t xml:space="preserve"> is het aan te raden om volgende informatie op te nemen in de procedure kas- en liquiditeitenbeheer.</w:t>
            </w:r>
          </w:p>
          <w:p w14:paraId="3C5E8F7E" w14:textId="77777777" w:rsidR="00277595" w:rsidRPr="00277595" w:rsidRDefault="00277595" w:rsidP="00277595">
            <w:pPr>
              <w:autoSpaceDE w:val="0"/>
              <w:autoSpaceDN w:val="0"/>
              <w:adjustRightInd w:val="0"/>
              <w:rPr>
                <w:rFonts w:ascii="Arial" w:eastAsia="Calibri" w:hAnsi="Arial" w:cs="Arial"/>
                <w:sz w:val="20"/>
                <w:szCs w:val="20"/>
              </w:rPr>
            </w:pPr>
          </w:p>
          <w:p w14:paraId="12B3A03B" w14:textId="77777777" w:rsidR="00277595" w:rsidRPr="00277595" w:rsidRDefault="00277595" w:rsidP="00277595">
            <w:pPr>
              <w:autoSpaceDE w:val="0"/>
              <w:autoSpaceDN w:val="0"/>
              <w:adjustRightInd w:val="0"/>
              <w:rPr>
                <w:rFonts w:ascii="Arial" w:eastAsia="Calibri" w:hAnsi="Arial" w:cs="Arial"/>
                <w:b/>
                <w:sz w:val="20"/>
                <w:szCs w:val="20"/>
                <w:u w:val="single"/>
              </w:rPr>
            </w:pPr>
            <w:r w:rsidRPr="00277595">
              <w:rPr>
                <w:rFonts w:ascii="Arial" w:eastAsia="Calibri" w:hAnsi="Arial" w:cs="Arial"/>
                <w:b/>
                <w:sz w:val="20"/>
                <w:szCs w:val="20"/>
                <w:u w:val="single"/>
              </w:rPr>
              <w:t>KAS</w:t>
            </w:r>
          </w:p>
          <w:p w14:paraId="1016A78A" w14:textId="77777777" w:rsidR="00277595" w:rsidRPr="00277595" w:rsidRDefault="00277595" w:rsidP="00277595">
            <w:pPr>
              <w:rPr>
                <w:rFonts w:ascii="Arial" w:eastAsia="Calibri" w:hAnsi="Arial" w:cs="Arial"/>
                <w:sz w:val="20"/>
                <w:szCs w:val="20"/>
              </w:rPr>
            </w:pPr>
          </w:p>
        </w:tc>
      </w:tr>
      <w:tr w:rsidR="00277595" w:rsidRPr="00277595" w14:paraId="11C58108" w14:textId="77777777" w:rsidTr="0063429A">
        <w:trPr>
          <w:trHeight w:val="230"/>
        </w:trPr>
        <w:tc>
          <w:tcPr>
            <w:tcW w:w="7613" w:type="dxa"/>
            <w:vMerge w:val="restart"/>
            <w:tcBorders>
              <w:top w:val="single" w:sz="4" w:space="0" w:color="auto"/>
              <w:right w:val="single" w:sz="4" w:space="0" w:color="auto"/>
            </w:tcBorders>
          </w:tcPr>
          <w:p w14:paraId="624525BC" w14:textId="4B26D366" w:rsidR="00277595" w:rsidRPr="00277595" w:rsidRDefault="00277595" w:rsidP="00277595">
            <w:pPr>
              <w:numPr>
                <w:ilvl w:val="0"/>
                <w:numId w:val="1"/>
              </w:numPr>
              <w:ind w:left="313" w:hanging="284"/>
              <w:contextualSpacing/>
              <w:rPr>
                <w:rFonts w:ascii="Arial" w:eastAsia="Calibri" w:hAnsi="Arial" w:cs="Arial"/>
                <w:b/>
                <w:sz w:val="20"/>
                <w:szCs w:val="20"/>
              </w:rPr>
            </w:pPr>
            <w:r w:rsidRPr="00277595">
              <w:rPr>
                <w:rFonts w:ascii="Arial" w:eastAsia="Calibri" w:hAnsi="Arial" w:cs="Arial"/>
                <w:b/>
                <w:sz w:val="20"/>
                <w:szCs w:val="20"/>
              </w:rPr>
              <w:t xml:space="preserve">Hoeveel </w:t>
            </w:r>
            <w:r w:rsidR="00287FB0">
              <w:rPr>
                <w:rFonts w:ascii="Arial" w:eastAsia="Calibri" w:hAnsi="Arial" w:cs="Arial"/>
                <w:b/>
                <w:sz w:val="20"/>
                <w:szCs w:val="20"/>
              </w:rPr>
              <w:t xml:space="preserve">(en waar) zijn er </w:t>
            </w:r>
            <w:r w:rsidRPr="00277595">
              <w:rPr>
                <w:rFonts w:ascii="Arial" w:eastAsia="Calibri" w:hAnsi="Arial" w:cs="Arial"/>
                <w:b/>
                <w:sz w:val="20"/>
                <w:szCs w:val="20"/>
              </w:rPr>
              <w:t xml:space="preserve">kassen aanwezig in de </w:t>
            </w:r>
            <w:r w:rsidR="00F94090">
              <w:rPr>
                <w:rFonts w:ascii="Arial" w:eastAsia="Calibri" w:hAnsi="Arial" w:cs="Arial"/>
                <w:b/>
                <w:sz w:val="20"/>
                <w:szCs w:val="20"/>
              </w:rPr>
              <w:t>WM</w:t>
            </w:r>
            <w:r w:rsidRPr="00277595">
              <w:rPr>
                <w:rFonts w:ascii="Arial" w:eastAsia="Calibri" w:hAnsi="Arial" w:cs="Arial"/>
                <w:b/>
                <w:sz w:val="20"/>
                <w:szCs w:val="20"/>
              </w:rPr>
              <w:t xml:space="preserve"> ?</w:t>
            </w:r>
          </w:p>
        </w:tc>
      </w:tr>
      <w:tr w:rsidR="00277595" w:rsidRPr="00277595" w14:paraId="013F87ED" w14:textId="77777777" w:rsidTr="0063429A">
        <w:trPr>
          <w:trHeight w:val="230"/>
        </w:trPr>
        <w:tc>
          <w:tcPr>
            <w:tcW w:w="7613" w:type="dxa"/>
            <w:vMerge/>
            <w:tcBorders>
              <w:right w:val="single" w:sz="4" w:space="0" w:color="auto"/>
            </w:tcBorders>
          </w:tcPr>
          <w:p w14:paraId="60F3BA50" w14:textId="77777777" w:rsidR="00277595" w:rsidRPr="00277595" w:rsidRDefault="00277595" w:rsidP="00277595">
            <w:pPr>
              <w:rPr>
                <w:rFonts w:ascii="Arial" w:eastAsia="Calibri" w:hAnsi="Arial" w:cs="Arial"/>
                <w:sz w:val="20"/>
                <w:szCs w:val="20"/>
              </w:rPr>
            </w:pPr>
          </w:p>
        </w:tc>
      </w:tr>
      <w:tr w:rsidR="00277595" w:rsidRPr="00277595" w14:paraId="3E48B3FB" w14:textId="77777777" w:rsidTr="0063429A">
        <w:trPr>
          <w:trHeight w:val="230"/>
        </w:trPr>
        <w:tc>
          <w:tcPr>
            <w:tcW w:w="7613" w:type="dxa"/>
            <w:vMerge w:val="restart"/>
            <w:tcBorders>
              <w:right w:val="single" w:sz="4" w:space="0" w:color="auto"/>
            </w:tcBorders>
          </w:tcPr>
          <w:p w14:paraId="7D4E420C" w14:textId="77777777" w:rsidR="00277595" w:rsidRPr="00277595" w:rsidRDefault="00277595" w:rsidP="00277595">
            <w:pPr>
              <w:numPr>
                <w:ilvl w:val="0"/>
                <w:numId w:val="1"/>
              </w:numPr>
              <w:ind w:left="313" w:hanging="284"/>
              <w:contextualSpacing/>
              <w:rPr>
                <w:rFonts w:ascii="Arial" w:eastAsia="Calibri" w:hAnsi="Arial" w:cs="Arial"/>
                <w:b/>
                <w:bCs/>
                <w:sz w:val="20"/>
                <w:szCs w:val="20"/>
              </w:rPr>
            </w:pPr>
            <w:r w:rsidRPr="00277595">
              <w:rPr>
                <w:rFonts w:ascii="Arial" w:eastAsia="Calibri" w:hAnsi="Arial" w:cs="Arial"/>
                <w:b/>
                <w:bCs/>
                <w:sz w:val="20"/>
                <w:szCs w:val="20"/>
              </w:rPr>
              <w:t>Hoe worden deze kassen beveiligd (tegen diefstal van kasgeld) ?</w:t>
            </w:r>
          </w:p>
        </w:tc>
      </w:tr>
      <w:tr w:rsidR="00277595" w:rsidRPr="00277595" w14:paraId="1A87BB02" w14:textId="77777777" w:rsidTr="0063429A">
        <w:trPr>
          <w:trHeight w:val="230"/>
        </w:trPr>
        <w:tc>
          <w:tcPr>
            <w:tcW w:w="7613" w:type="dxa"/>
            <w:vMerge/>
            <w:tcBorders>
              <w:right w:val="single" w:sz="4" w:space="0" w:color="auto"/>
            </w:tcBorders>
          </w:tcPr>
          <w:p w14:paraId="062D7FAD" w14:textId="77777777" w:rsidR="00277595" w:rsidRPr="00277595" w:rsidRDefault="00277595" w:rsidP="00277595">
            <w:pPr>
              <w:rPr>
                <w:rFonts w:ascii="Arial" w:eastAsia="Calibri" w:hAnsi="Arial" w:cs="Arial"/>
                <w:sz w:val="20"/>
                <w:szCs w:val="20"/>
              </w:rPr>
            </w:pPr>
          </w:p>
        </w:tc>
      </w:tr>
      <w:tr w:rsidR="00277595" w:rsidRPr="00277595" w14:paraId="11929A1A" w14:textId="77777777" w:rsidTr="0063429A">
        <w:trPr>
          <w:trHeight w:val="230"/>
        </w:trPr>
        <w:tc>
          <w:tcPr>
            <w:tcW w:w="7613" w:type="dxa"/>
            <w:vMerge w:val="restart"/>
            <w:tcBorders>
              <w:right w:val="single" w:sz="4" w:space="0" w:color="auto"/>
            </w:tcBorders>
          </w:tcPr>
          <w:p w14:paraId="641E072D" w14:textId="77777777" w:rsidR="00277595" w:rsidRPr="00277595" w:rsidRDefault="00277595" w:rsidP="00277595">
            <w:pPr>
              <w:numPr>
                <w:ilvl w:val="0"/>
                <w:numId w:val="1"/>
              </w:numPr>
              <w:ind w:left="313" w:hanging="284"/>
              <w:contextualSpacing/>
              <w:rPr>
                <w:rFonts w:ascii="Arial" w:eastAsia="Calibri" w:hAnsi="Arial" w:cs="Arial"/>
                <w:b/>
                <w:sz w:val="20"/>
                <w:szCs w:val="20"/>
              </w:rPr>
            </w:pPr>
            <w:r w:rsidRPr="00277595">
              <w:rPr>
                <w:rFonts w:ascii="Arial" w:eastAsia="Calibri" w:hAnsi="Arial" w:cs="Arial"/>
                <w:b/>
                <w:sz w:val="20"/>
                <w:szCs w:val="20"/>
              </w:rPr>
              <w:t xml:space="preserve">Indicatie van de verschillende soorten kasontvangsten en kasuitgaven </w:t>
            </w:r>
          </w:p>
          <w:p w14:paraId="6F06462D" w14:textId="77777777" w:rsidR="00277595" w:rsidRPr="00277595" w:rsidRDefault="00277595" w:rsidP="00277595">
            <w:pPr>
              <w:ind w:left="313"/>
              <w:contextualSpacing/>
              <w:rPr>
                <w:rFonts w:ascii="Arial" w:eastAsia="Calibri" w:hAnsi="Arial" w:cs="Arial"/>
                <w:b/>
                <w:sz w:val="20"/>
                <w:szCs w:val="20"/>
              </w:rPr>
            </w:pPr>
          </w:p>
          <w:p w14:paraId="5EBF1DB6" w14:textId="77777777" w:rsidR="00277595" w:rsidRPr="00277595" w:rsidRDefault="00277595" w:rsidP="00277595">
            <w:pPr>
              <w:rPr>
                <w:rFonts w:ascii="Arial" w:eastAsia="Calibri" w:hAnsi="Arial" w:cs="Arial"/>
                <w:sz w:val="20"/>
                <w:szCs w:val="20"/>
              </w:rPr>
            </w:pPr>
            <w:r w:rsidRPr="00277595">
              <w:rPr>
                <w:rFonts w:ascii="Arial" w:eastAsia="Calibri" w:hAnsi="Arial" w:cs="Arial"/>
                <w:sz w:val="20"/>
                <w:szCs w:val="20"/>
              </w:rPr>
              <w:t>Geef een korte beschrijving.</w:t>
            </w:r>
          </w:p>
          <w:p w14:paraId="64E3C893" w14:textId="77777777" w:rsidR="00277595" w:rsidRPr="00277595" w:rsidRDefault="00277595" w:rsidP="00277595">
            <w:pPr>
              <w:rPr>
                <w:rFonts w:ascii="Arial" w:eastAsia="Calibri" w:hAnsi="Arial" w:cs="Arial"/>
                <w:sz w:val="20"/>
                <w:szCs w:val="20"/>
              </w:rPr>
            </w:pPr>
          </w:p>
        </w:tc>
      </w:tr>
      <w:tr w:rsidR="00277595" w:rsidRPr="00277595" w14:paraId="585A25F4" w14:textId="77777777" w:rsidTr="0063429A">
        <w:trPr>
          <w:trHeight w:val="230"/>
        </w:trPr>
        <w:tc>
          <w:tcPr>
            <w:tcW w:w="7613" w:type="dxa"/>
            <w:vMerge/>
            <w:tcBorders>
              <w:right w:val="single" w:sz="4" w:space="0" w:color="auto"/>
            </w:tcBorders>
          </w:tcPr>
          <w:p w14:paraId="402EA419" w14:textId="77777777" w:rsidR="00277595" w:rsidRPr="00277595" w:rsidRDefault="00277595" w:rsidP="00277595">
            <w:pPr>
              <w:ind w:left="313" w:hanging="284"/>
              <w:rPr>
                <w:rFonts w:ascii="Arial" w:eastAsia="Calibri" w:hAnsi="Arial" w:cs="Arial"/>
                <w:b/>
                <w:sz w:val="20"/>
                <w:szCs w:val="20"/>
              </w:rPr>
            </w:pPr>
          </w:p>
        </w:tc>
      </w:tr>
      <w:tr w:rsidR="00277595" w:rsidRPr="00277595" w14:paraId="66D3595A" w14:textId="77777777" w:rsidTr="0063429A">
        <w:trPr>
          <w:trHeight w:val="230"/>
        </w:trPr>
        <w:tc>
          <w:tcPr>
            <w:tcW w:w="7613" w:type="dxa"/>
            <w:vMerge w:val="restart"/>
            <w:tcBorders>
              <w:right w:val="single" w:sz="4" w:space="0" w:color="auto"/>
            </w:tcBorders>
          </w:tcPr>
          <w:p w14:paraId="156ED770" w14:textId="77777777" w:rsidR="00277595" w:rsidRPr="00277595" w:rsidRDefault="00277595" w:rsidP="00277595">
            <w:pPr>
              <w:numPr>
                <w:ilvl w:val="0"/>
                <w:numId w:val="1"/>
              </w:numPr>
              <w:ind w:left="313" w:hanging="284"/>
              <w:contextualSpacing/>
              <w:jc w:val="both"/>
              <w:rPr>
                <w:rFonts w:ascii="Arial" w:eastAsia="Calibri" w:hAnsi="Arial" w:cs="Arial"/>
                <w:b/>
                <w:sz w:val="20"/>
                <w:szCs w:val="20"/>
                <w:highlight w:val="yellow"/>
              </w:rPr>
            </w:pPr>
            <w:r w:rsidRPr="00277595">
              <w:rPr>
                <w:rFonts w:ascii="Arial" w:eastAsia="Calibri" w:hAnsi="Arial" w:cs="Arial"/>
                <w:b/>
                <w:sz w:val="20"/>
                <w:szCs w:val="20"/>
                <w:highlight w:val="yellow"/>
              </w:rPr>
              <w:t>Wie is de kasverantwoordelijke/ kasbeheerder?  Wordt er een 2</w:t>
            </w:r>
            <w:r w:rsidRPr="00277595">
              <w:rPr>
                <w:rFonts w:ascii="Arial" w:eastAsia="Calibri" w:hAnsi="Arial" w:cs="Arial"/>
                <w:b/>
                <w:sz w:val="20"/>
                <w:szCs w:val="20"/>
                <w:highlight w:val="yellow"/>
                <w:vertAlign w:val="superscript"/>
              </w:rPr>
              <w:t>de</w:t>
            </w:r>
            <w:r w:rsidRPr="00277595">
              <w:rPr>
                <w:rFonts w:ascii="Arial" w:eastAsia="Calibri" w:hAnsi="Arial" w:cs="Arial"/>
                <w:b/>
                <w:sz w:val="20"/>
                <w:szCs w:val="20"/>
                <w:highlight w:val="yellow"/>
              </w:rPr>
              <w:t xml:space="preserve"> persoon aangeduid in geval van een afwezigheid van de 1</w:t>
            </w:r>
            <w:r w:rsidRPr="00277595">
              <w:rPr>
                <w:rFonts w:ascii="Arial" w:eastAsia="Calibri" w:hAnsi="Arial" w:cs="Arial"/>
                <w:b/>
                <w:sz w:val="20"/>
                <w:szCs w:val="20"/>
                <w:highlight w:val="yellow"/>
                <w:vertAlign w:val="superscript"/>
              </w:rPr>
              <w:t>ste</w:t>
            </w:r>
            <w:r w:rsidRPr="00277595">
              <w:rPr>
                <w:rFonts w:ascii="Arial" w:eastAsia="Calibri" w:hAnsi="Arial" w:cs="Arial"/>
                <w:b/>
                <w:sz w:val="20"/>
                <w:szCs w:val="20"/>
                <w:highlight w:val="yellow"/>
              </w:rPr>
              <w:t xml:space="preserve"> kasverantwoordelijke?</w:t>
            </w:r>
          </w:p>
          <w:p w14:paraId="584B9656" w14:textId="77777777" w:rsidR="00277595" w:rsidRPr="00277595" w:rsidRDefault="00277595" w:rsidP="00277595">
            <w:pPr>
              <w:ind w:left="313"/>
              <w:contextualSpacing/>
              <w:rPr>
                <w:rFonts w:ascii="Arial" w:eastAsia="Calibri" w:hAnsi="Arial" w:cs="Arial"/>
                <w:b/>
                <w:sz w:val="20"/>
                <w:szCs w:val="20"/>
              </w:rPr>
            </w:pPr>
          </w:p>
        </w:tc>
      </w:tr>
      <w:tr w:rsidR="00277595" w:rsidRPr="00277595" w14:paraId="09168D32" w14:textId="77777777" w:rsidTr="0063429A">
        <w:trPr>
          <w:trHeight w:val="230"/>
        </w:trPr>
        <w:tc>
          <w:tcPr>
            <w:tcW w:w="7613" w:type="dxa"/>
            <w:vMerge/>
            <w:tcBorders>
              <w:right w:val="single" w:sz="4" w:space="0" w:color="auto"/>
            </w:tcBorders>
          </w:tcPr>
          <w:p w14:paraId="5517B20D" w14:textId="77777777" w:rsidR="00277595" w:rsidRPr="00277595" w:rsidRDefault="00277595" w:rsidP="00277595">
            <w:pPr>
              <w:ind w:left="313" w:hanging="284"/>
              <w:rPr>
                <w:rFonts w:ascii="Arial" w:eastAsia="Calibri" w:hAnsi="Arial" w:cs="Arial"/>
                <w:b/>
                <w:sz w:val="20"/>
                <w:szCs w:val="20"/>
              </w:rPr>
            </w:pPr>
          </w:p>
        </w:tc>
      </w:tr>
      <w:tr w:rsidR="00277595" w:rsidRPr="00277595" w14:paraId="3E79CDAF" w14:textId="77777777" w:rsidTr="0063429A">
        <w:trPr>
          <w:trHeight w:val="230"/>
        </w:trPr>
        <w:tc>
          <w:tcPr>
            <w:tcW w:w="7613" w:type="dxa"/>
            <w:vMerge w:val="restart"/>
            <w:tcBorders>
              <w:right w:val="single" w:sz="4" w:space="0" w:color="auto"/>
            </w:tcBorders>
          </w:tcPr>
          <w:p w14:paraId="41335CEE" w14:textId="77777777" w:rsidR="00277595" w:rsidRPr="00277595" w:rsidRDefault="00277595" w:rsidP="00277595">
            <w:pPr>
              <w:numPr>
                <w:ilvl w:val="0"/>
                <w:numId w:val="1"/>
              </w:numPr>
              <w:ind w:left="313" w:hanging="284"/>
              <w:contextualSpacing/>
              <w:rPr>
                <w:rFonts w:ascii="Arial" w:eastAsia="Calibri" w:hAnsi="Arial" w:cs="Arial"/>
                <w:b/>
                <w:sz w:val="20"/>
                <w:szCs w:val="20"/>
              </w:rPr>
            </w:pPr>
            <w:r w:rsidRPr="00277595">
              <w:rPr>
                <w:rFonts w:ascii="Arial" w:eastAsia="Calibri" w:hAnsi="Arial" w:cs="Arial"/>
                <w:b/>
                <w:sz w:val="20"/>
                <w:szCs w:val="20"/>
              </w:rPr>
              <w:t>Registratie van de kasverrichtingen in een apart kasboek of financieel dagboek van het boekhoudpakket ?</w:t>
            </w:r>
          </w:p>
          <w:p w14:paraId="6A80DEEA" w14:textId="77777777" w:rsidR="00277595" w:rsidRPr="00277595" w:rsidRDefault="00277595" w:rsidP="00277595">
            <w:pPr>
              <w:ind w:left="313" w:hanging="284"/>
              <w:rPr>
                <w:rFonts w:ascii="Arial" w:eastAsia="Calibri" w:hAnsi="Arial" w:cs="Arial"/>
                <w:b/>
                <w:sz w:val="20"/>
                <w:szCs w:val="20"/>
              </w:rPr>
            </w:pPr>
          </w:p>
          <w:p w14:paraId="6CF4A9A5" w14:textId="77777777" w:rsidR="00277595" w:rsidRPr="00277595" w:rsidRDefault="00277595" w:rsidP="00277595">
            <w:pPr>
              <w:ind w:left="29"/>
              <w:jc w:val="both"/>
              <w:rPr>
                <w:rFonts w:ascii="Arial" w:eastAsia="Calibri" w:hAnsi="Arial" w:cs="Arial"/>
                <w:sz w:val="20"/>
                <w:szCs w:val="20"/>
              </w:rPr>
            </w:pPr>
            <w:r w:rsidRPr="00277595">
              <w:rPr>
                <w:rFonts w:ascii="Arial" w:eastAsia="Calibri" w:hAnsi="Arial" w:cs="Arial"/>
                <w:sz w:val="20"/>
                <w:szCs w:val="20"/>
                <w:highlight w:val="yellow"/>
              </w:rPr>
              <w:t>Het kasboek moet in principe dagelijks worden bijgewerkt (indien er kastransacties zijn</w:t>
            </w:r>
            <w:r w:rsidRPr="009A7AC2">
              <w:rPr>
                <w:rFonts w:ascii="Arial" w:eastAsia="Calibri" w:hAnsi="Arial" w:cs="Arial"/>
                <w:sz w:val="20"/>
                <w:szCs w:val="20"/>
                <w:highlight w:val="yellow"/>
              </w:rPr>
              <w:t>). Dit kasboek mag zowel fysiek als elektronisch worden bijgehouden.</w:t>
            </w:r>
          </w:p>
          <w:p w14:paraId="011D1BB4" w14:textId="77777777" w:rsidR="00277595" w:rsidRPr="00277595" w:rsidRDefault="00277595" w:rsidP="00277595">
            <w:pPr>
              <w:ind w:left="29"/>
              <w:jc w:val="both"/>
              <w:rPr>
                <w:rFonts w:ascii="Arial" w:eastAsia="Calibri" w:hAnsi="Arial" w:cs="Arial"/>
                <w:sz w:val="20"/>
                <w:szCs w:val="20"/>
              </w:rPr>
            </w:pPr>
            <w:r w:rsidRPr="00277595">
              <w:rPr>
                <w:rFonts w:ascii="Arial" w:eastAsia="Calibri" w:hAnsi="Arial" w:cs="Arial"/>
                <w:sz w:val="20"/>
                <w:szCs w:val="20"/>
              </w:rPr>
              <w:t>We verwijzen hierbij naar de boekhoudwetgeving en het feit dat het beheer van een kas fraudegevoelig is:</w:t>
            </w:r>
          </w:p>
          <w:p w14:paraId="54BC6623" w14:textId="77777777" w:rsidR="00277595" w:rsidRPr="00277595" w:rsidRDefault="00277595" w:rsidP="00277595">
            <w:pPr>
              <w:ind w:left="29"/>
              <w:jc w:val="both"/>
              <w:rPr>
                <w:rFonts w:ascii="Arial" w:eastAsia="Calibri" w:hAnsi="Arial" w:cs="Arial"/>
                <w:b/>
                <w:sz w:val="20"/>
                <w:szCs w:val="20"/>
              </w:rPr>
            </w:pPr>
            <w:r w:rsidRPr="00277595">
              <w:rPr>
                <w:rFonts w:ascii="Arial" w:eastAsia="Calibri" w:hAnsi="Arial" w:cs="Arial"/>
                <w:b/>
                <w:sz w:val="20"/>
                <w:szCs w:val="20"/>
              </w:rPr>
              <w:t>Art. III. 84. van de wet van 17 juli 2013 houdende de invoeging van Boek III “Vrijheid van vestiging, dienstverlening en de algemene verplichtingen van de ondernemingen” in het Wetboek van economisch recht, meldt het volgende:</w:t>
            </w:r>
          </w:p>
          <w:p w14:paraId="5AA72AD3" w14:textId="77777777" w:rsidR="00277595" w:rsidRPr="00277595" w:rsidRDefault="00277595" w:rsidP="00277595">
            <w:pPr>
              <w:ind w:left="29"/>
              <w:jc w:val="both"/>
              <w:rPr>
                <w:rFonts w:ascii="Arial" w:eastAsia="Calibri" w:hAnsi="Arial" w:cs="Arial"/>
                <w:b/>
                <w:sz w:val="20"/>
                <w:szCs w:val="20"/>
              </w:rPr>
            </w:pPr>
            <w:r w:rsidRPr="00277595">
              <w:rPr>
                <w:rFonts w:ascii="Arial" w:eastAsia="Calibri" w:hAnsi="Arial" w:cs="Arial"/>
                <w:b/>
                <w:sz w:val="20"/>
                <w:szCs w:val="20"/>
              </w:rPr>
              <w:t>Elke boekhouding wordt door middel van een stelsel van boeken en rekeningen gevoerd met inachtneming van de gebruikelijke regels van het dubbel boekhouden.</w:t>
            </w:r>
          </w:p>
          <w:p w14:paraId="5A22CB59" w14:textId="77777777" w:rsidR="00277595" w:rsidRPr="00277595" w:rsidRDefault="00277595" w:rsidP="00277595">
            <w:pPr>
              <w:ind w:left="29"/>
              <w:jc w:val="both"/>
              <w:rPr>
                <w:rFonts w:ascii="Arial" w:eastAsia="Calibri" w:hAnsi="Arial" w:cs="Arial"/>
                <w:b/>
                <w:sz w:val="20"/>
                <w:szCs w:val="20"/>
              </w:rPr>
            </w:pPr>
            <w:r w:rsidRPr="00277595">
              <w:rPr>
                <w:rFonts w:ascii="Arial" w:eastAsia="Calibri" w:hAnsi="Arial" w:cs="Arial"/>
                <w:b/>
                <w:sz w:val="20"/>
                <w:szCs w:val="20"/>
              </w:rPr>
              <w:t>Alle verrichtingen worden zonder uitstel, getrouw, volledig en naar tijdsorde ingeschreven in een ongesplitst dagboek of in een hulpdagboek, al dan niet gesplitst in bijzondere hulpdagboeken.  Ze worden methodisch ingeschreven in of overgebracht naar de rekeningen waarop ze betrekking hebben.</w:t>
            </w:r>
          </w:p>
          <w:p w14:paraId="03E0085A" w14:textId="77777777" w:rsidR="00277595" w:rsidRPr="00277595" w:rsidRDefault="00277595" w:rsidP="00277595">
            <w:pPr>
              <w:ind w:left="29"/>
              <w:jc w:val="both"/>
              <w:rPr>
                <w:rFonts w:ascii="Arial" w:eastAsia="Calibri" w:hAnsi="Arial" w:cs="Arial"/>
                <w:bCs/>
                <w:sz w:val="20"/>
                <w:szCs w:val="20"/>
              </w:rPr>
            </w:pPr>
            <w:r w:rsidRPr="00277595">
              <w:rPr>
                <w:rFonts w:ascii="Arial" w:eastAsia="Calibri" w:hAnsi="Arial" w:cs="Arial"/>
                <w:bCs/>
                <w:sz w:val="20"/>
                <w:szCs w:val="20"/>
              </w:rPr>
              <w:t>Indien er niet veel kasverrichtingen zijn per maand en de kasstukken worden dagelijks keurig bijgehouden, dan kan Toezicht zich soepeler opstellen t.o.v. de vermelde verplichte dagelijkse registratie in het kasboek.</w:t>
            </w:r>
          </w:p>
          <w:p w14:paraId="44AD1134" w14:textId="77777777" w:rsidR="00277595" w:rsidRPr="00277595" w:rsidRDefault="00277595" w:rsidP="00277595">
            <w:pPr>
              <w:ind w:left="29"/>
              <w:rPr>
                <w:rFonts w:ascii="Arial" w:eastAsia="Calibri" w:hAnsi="Arial" w:cs="Arial"/>
                <w:sz w:val="20"/>
                <w:szCs w:val="20"/>
              </w:rPr>
            </w:pPr>
          </w:p>
        </w:tc>
      </w:tr>
      <w:tr w:rsidR="00277595" w:rsidRPr="00277595" w14:paraId="31FBF19A" w14:textId="77777777" w:rsidTr="0063429A">
        <w:trPr>
          <w:trHeight w:val="230"/>
        </w:trPr>
        <w:tc>
          <w:tcPr>
            <w:tcW w:w="7613" w:type="dxa"/>
            <w:vMerge/>
            <w:tcBorders>
              <w:right w:val="single" w:sz="4" w:space="0" w:color="auto"/>
            </w:tcBorders>
          </w:tcPr>
          <w:p w14:paraId="61D48B96" w14:textId="77777777" w:rsidR="00277595" w:rsidRPr="00277595" w:rsidRDefault="00277595" w:rsidP="00277595">
            <w:pPr>
              <w:rPr>
                <w:rFonts w:ascii="Arial" w:eastAsia="Calibri" w:hAnsi="Arial" w:cs="Arial"/>
                <w:sz w:val="20"/>
                <w:szCs w:val="20"/>
              </w:rPr>
            </w:pPr>
          </w:p>
        </w:tc>
      </w:tr>
      <w:tr w:rsidR="00277595" w:rsidRPr="00277595" w14:paraId="0CD89CFA" w14:textId="77777777" w:rsidTr="0063429A">
        <w:trPr>
          <w:trHeight w:val="230"/>
        </w:trPr>
        <w:tc>
          <w:tcPr>
            <w:tcW w:w="7613" w:type="dxa"/>
            <w:vMerge w:val="restart"/>
            <w:tcBorders>
              <w:right w:val="single" w:sz="4" w:space="0" w:color="auto"/>
            </w:tcBorders>
          </w:tcPr>
          <w:p w14:paraId="2970814E" w14:textId="77777777" w:rsidR="00277595" w:rsidRPr="00277595" w:rsidRDefault="00277595" w:rsidP="00277595">
            <w:pPr>
              <w:numPr>
                <w:ilvl w:val="0"/>
                <w:numId w:val="1"/>
              </w:numPr>
              <w:autoSpaceDE w:val="0"/>
              <w:autoSpaceDN w:val="0"/>
              <w:adjustRightInd w:val="0"/>
              <w:ind w:left="313" w:hanging="284"/>
              <w:contextualSpacing/>
              <w:rPr>
                <w:rFonts w:ascii="Arial" w:eastAsia="Calibri" w:hAnsi="Arial" w:cs="Arial"/>
                <w:b/>
                <w:color w:val="000000"/>
                <w:sz w:val="20"/>
                <w:szCs w:val="20"/>
              </w:rPr>
            </w:pPr>
            <w:r w:rsidRPr="00277595">
              <w:rPr>
                <w:rFonts w:ascii="Arial" w:eastAsia="Calibri" w:hAnsi="Arial" w:cs="Arial"/>
                <w:b/>
                <w:color w:val="000000"/>
                <w:sz w:val="20"/>
                <w:szCs w:val="20"/>
              </w:rPr>
              <w:t>Overdracht van kasgeld naar de bank</w:t>
            </w:r>
          </w:p>
          <w:p w14:paraId="5C1D5770" w14:textId="77777777" w:rsidR="00277595" w:rsidRPr="00277595" w:rsidRDefault="00277595" w:rsidP="00277595">
            <w:pPr>
              <w:autoSpaceDE w:val="0"/>
              <w:autoSpaceDN w:val="0"/>
              <w:adjustRightInd w:val="0"/>
              <w:rPr>
                <w:rFonts w:ascii="Arial" w:eastAsia="Calibri" w:hAnsi="Arial" w:cs="Arial"/>
                <w:color w:val="000000"/>
                <w:sz w:val="20"/>
                <w:szCs w:val="20"/>
              </w:rPr>
            </w:pPr>
          </w:p>
          <w:p w14:paraId="6CB0562D" w14:textId="77777777" w:rsidR="00277595" w:rsidRPr="00277595" w:rsidRDefault="00277595" w:rsidP="00277595">
            <w:pPr>
              <w:autoSpaceDE w:val="0"/>
              <w:autoSpaceDN w:val="0"/>
              <w:adjustRightInd w:val="0"/>
              <w:jc w:val="both"/>
              <w:rPr>
                <w:rFonts w:ascii="Arial" w:eastAsia="Calibri" w:hAnsi="Arial" w:cs="Arial"/>
                <w:color w:val="000000"/>
                <w:sz w:val="20"/>
                <w:szCs w:val="20"/>
              </w:rPr>
            </w:pPr>
            <w:r w:rsidRPr="00277595">
              <w:rPr>
                <w:rFonts w:ascii="Arial" w:eastAsia="Calibri" w:hAnsi="Arial" w:cs="Arial"/>
                <w:color w:val="000000"/>
                <w:sz w:val="20"/>
                <w:szCs w:val="20"/>
              </w:rPr>
              <w:t>Indicatie van het maximum saldo dat in de kas (in de kluis) mag worden bijgehouden. Dit saldo is gerelateerd aan de grootte en de frequentie van de courante kasuitgaven en -inkomsten. Het teveel aan kasgeld moet zo snel mogelijk naar de bank worden overgebracht.</w:t>
            </w:r>
          </w:p>
          <w:p w14:paraId="43E6EB2B" w14:textId="77777777" w:rsidR="00277595" w:rsidRPr="00277595" w:rsidRDefault="00277595" w:rsidP="00277595">
            <w:pPr>
              <w:rPr>
                <w:rFonts w:ascii="Arial" w:eastAsia="Calibri" w:hAnsi="Arial" w:cs="Arial"/>
                <w:sz w:val="20"/>
                <w:szCs w:val="20"/>
              </w:rPr>
            </w:pPr>
          </w:p>
        </w:tc>
      </w:tr>
      <w:tr w:rsidR="00277595" w:rsidRPr="00277595" w14:paraId="54530D34" w14:textId="77777777" w:rsidTr="0063429A">
        <w:trPr>
          <w:trHeight w:val="230"/>
        </w:trPr>
        <w:tc>
          <w:tcPr>
            <w:tcW w:w="7613" w:type="dxa"/>
            <w:vMerge/>
            <w:tcBorders>
              <w:right w:val="single" w:sz="4" w:space="0" w:color="auto"/>
            </w:tcBorders>
          </w:tcPr>
          <w:p w14:paraId="6D0AD9D1" w14:textId="77777777" w:rsidR="00277595" w:rsidRPr="00277595" w:rsidRDefault="00277595" w:rsidP="00277595">
            <w:pPr>
              <w:rPr>
                <w:rFonts w:ascii="Arial" w:eastAsia="Calibri" w:hAnsi="Arial" w:cs="Arial"/>
                <w:sz w:val="20"/>
                <w:szCs w:val="20"/>
              </w:rPr>
            </w:pPr>
          </w:p>
        </w:tc>
      </w:tr>
      <w:tr w:rsidR="00277595" w:rsidRPr="00277595" w14:paraId="16544F0E" w14:textId="77777777" w:rsidTr="0063429A">
        <w:trPr>
          <w:trHeight w:val="230"/>
        </w:trPr>
        <w:tc>
          <w:tcPr>
            <w:tcW w:w="7613" w:type="dxa"/>
            <w:vMerge w:val="restart"/>
            <w:tcBorders>
              <w:right w:val="single" w:sz="4" w:space="0" w:color="auto"/>
            </w:tcBorders>
          </w:tcPr>
          <w:p w14:paraId="112E5B7C" w14:textId="77777777" w:rsidR="00277595" w:rsidRPr="00277595" w:rsidRDefault="00277595" w:rsidP="00277595">
            <w:pPr>
              <w:numPr>
                <w:ilvl w:val="0"/>
                <w:numId w:val="1"/>
              </w:numPr>
              <w:autoSpaceDE w:val="0"/>
              <w:autoSpaceDN w:val="0"/>
              <w:adjustRightInd w:val="0"/>
              <w:ind w:left="313" w:hanging="284"/>
              <w:contextualSpacing/>
              <w:rPr>
                <w:rFonts w:ascii="Arial" w:eastAsia="Calibri" w:hAnsi="Arial" w:cs="Arial"/>
                <w:b/>
                <w:color w:val="000000"/>
                <w:sz w:val="20"/>
                <w:szCs w:val="20"/>
              </w:rPr>
            </w:pPr>
            <w:r w:rsidRPr="00277595">
              <w:rPr>
                <w:rFonts w:ascii="Arial" w:eastAsia="Calibri" w:hAnsi="Arial" w:cs="Arial"/>
                <w:b/>
                <w:color w:val="000000"/>
                <w:sz w:val="20"/>
                <w:szCs w:val="20"/>
              </w:rPr>
              <w:t>Controleren van de kasinhoud en de kasstukken</w:t>
            </w:r>
          </w:p>
          <w:p w14:paraId="3A78647C" w14:textId="77777777" w:rsidR="00277595" w:rsidRPr="00277595" w:rsidRDefault="00277595" w:rsidP="00277595">
            <w:pPr>
              <w:autoSpaceDE w:val="0"/>
              <w:autoSpaceDN w:val="0"/>
              <w:adjustRightInd w:val="0"/>
              <w:rPr>
                <w:rFonts w:ascii="Arial" w:eastAsia="Calibri" w:hAnsi="Arial" w:cs="Arial"/>
                <w:color w:val="000000"/>
                <w:sz w:val="20"/>
                <w:szCs w:val="20"/>
              </w:rPr>
            </w:pPr>
          </w:p>
          <w:p w14:paraId="37B3CAFB" w14:textId="59F08F85" w:rsidR="00277595" w:rsidRPr="00277595" w:rsidRDefault="00277595" w:rsidP="00277595">
            <w:pPr>
              <w:autoSpaceDE w:val="0"/>
              <w:autoSpaceDN w:val="0"/>
              <w:adjustRightInd w:val="0"/>
              <w:jc w:val="both"/>
              <w:rPr>
                <w:rFonts w:ascii="Arial" w:eastAsia="Calibri" w:hAnsi="Arial" w:cs="Arial"/>
                <w:color w:val="000000"/>
                <w:sz w:val="20"/>
                <w:szCs w:val="20"/>
              </w:rPr>
            </w:pPr>
            <w:r w:rsidRPr="00277595">
              <w:rPr>
                <w:rFonts w:ascii="Arial" w:eastAsia="Calibri" w:hAnsi="Arial" w:cs="Arial"/>
                <w:color w:val="000000"/>
                <w:sz w:val="20"/>
                <w:szCs w:val="20"/>
                <w:highlight w:val="yellow"/>
              </w:rPr>
              <w:t>Wie controleert het kasgeld?</w:t>
            </w:r>
            <w:r w:rsidRPr="00277595">
              <w:rPr>
                <w:rFonts w:ascii="Arial" w:eastAsia="Calibri" w:hAnsi="Arial" w:cs="Arial"/>
                <w:color w:val="000000"/>
                <w:sz w:val="20"/>
                <w:szCs w:val="20"/>
              </w:rPr>
              <w:t xml:space="preserve"> </w:t>
            </w:r>
            <w:r w:rsidR="00EA3F8F">
              <w:rPr>
                <w:rFonts w:ascii="Arial" w:eastAsia="Calibri" w:hAnsi="Arial" w:cs="Arial"/>
                <w:color w:val="000000"/>
                <w:sz w:val="20"/>
                <w:szCs w:val="20"/>
              </w:rPr>
              <w:t xml:space="preserve">Dit is </w:t>
            </w:r>
            <w:r w:rsidR="00350FF3">
              <w:rPr>
                <w:rFonts w:ascii="Arial" w:eastAsia="Calibri" w:hAnsi="Arial" w:cs="Arial"/>
                <w:color w:val="000000"/>
                <w:sz w:val="20"/>
                <w:szCs w:val="20"/>
              </w:rPr>
              <w:t>c</w:t>
            </w:r>
            <w:r w:rsidRPr="00277595">
              <w:rPr>
                <w:rFonts w:ascii="Arial" w:eastAsia="Calibri" w:hAnsi="Arial" w:cs="Arial"/>
                <w:color w:val="000000"/>
                <w:sz w:val="20"/>
                <w:szCs w:val="20"/>
              </w:rPr>
              <w:t>ash geld natellen en vergelijken met het kastotaal in het kasboek.</w:t>
            </w:r>
          </w:p>
          <w:p w14:paraId="077EC22C" w14:textId="77777777" w:rsidR="00277595" w:rsidRPr="00277595" w:rsidRDefault="00277595" w:rsidP="00277595">
            <w:pPr>
              <w:autoSpaceDE w:val="0"/>
              <w:autoSpaceDN w:val="0"/>
              <w:adjustRightInd w:val="0"/>
              <w:jc w:val="both"/>
              <w:rPr>
                <w:rFonts w:ascii="Arial" w:eastAsia="Calibri" w:hAnsi="Arial" w:cs="Arial"/>
                <w:color w:val="000000"/>
                <w:sz w:val="20"/>
                <w:szCs w:val="20"/>
                <w:highlight w:val="yellow"/>
              </w:rPr>
            </w:pPr>
            <w:r w:rsidRPr="00277595">
              <w:rPr>
                <w:rFonts w:ascii="Arial" w:eastAsia="Calibri" w:hAnsi="Arial" w:cs="Arial"/>
                <w:color w:val="000000"/>
                <w:sz w:val="20"/>
                <w:szCs w:val="20"/>
                <w:highlight w:val="yellow"/>
              </w:rPr>
              <w:t>Met welke frequentie (maandelijks, onverwachts,…) gebeurt deze controle van het kasgeld?</w:t>
            </w:r>
          </w:p>
          <w:p w14:paraId="24EBD44C" w14:textId="6EE64B81" w:rsidR="00277595" w:rsidRPr="00277595" w:rsidRDefault="00277595" w:rsidP="00277595">
            <w:pPr>
              <w:autoSpaceDE w:val="0"/>
              <w:autoSpaceDN w:val="0"/>
              <w:adjustRightInd w:val="0"/>
              <w:jc w:val="both"/>
              <w:rPr>
                <w:rFonts w:ascii="Arial" w:eastAsia="Calibri" w:hAnsi="Arial" w:cs="Arial"/>
                <w:color w:val="000000"/>
                <w:sz w:val="20"/>
                <w:szCs w:val="20"/>
                <w:highlight w:val="yellow"/>
              </w:rPr>
            </w:pPr>
            <w:r w:rsidRPr="00277595">
              <w:rPr>
                <w:rFonts w:ascii="Arial" w:eastAsia="Calibri" w:hAnsi="Arial" w:cs="Arial"/>
                <w:color w:val="000000"/>
                <w:sz w:val="20"/>
                <w:szCs w:val="20"/>
                <w:highlight w:val="yellow"/>
              </w:rPr>
              <w:t>Van deze controle dient een spoor (</w:t>
            </w:r>
            <w:r w:rsidR="007862C1">
              <w:rPr>
                <w:rFonts w:ascii="Arial" w:eastAsia="Calibri" w:hAnsi="Arial" w:cs="Arial"/>
                <w:color w:val="000000"/>
                <w:sz w:val="20"/>
                <w:szCs w:val="20"/>
                <w:highlight w:val="yellow"/>
              </w:rPr>
              <w:t xml:space="preserve">een </w:t>
            </w:r>
            <w:r w:rsidRPr="00277595">
              <w:rPr>
                <w:rFonts w:ascii="Arial" w:eastAsia="Calibri" w:hAnsi="Arial" w:cs="Arial"/>
                <w:color w:val="000000"/>
                <w:sz w:val="20"/>
                <w:szCs w:val="20"/>
                <w:highlight w:val="yellow"/>
              </w:rPr>
              <w:t>handtekening</w:t>
            </w:r>
            <w:r w:rsidR="00B2301F">
              <w:rPr>
                <w:rFonts w:ascii="Arial" w:eastAsia="Calibri" w:hAnsi="Arial" w:cs="Arial"/>
                <w:color w:val="000000"/>
                <w:sz w:val="20"/>
                <w:szCs w:val="20"/>
                <w:highlight w:val="yellow"/>
              </w:rPr>
              <w:t xml:space="preserve"> of </w:t>
            </w:r>
            <w:r w:rsidRPr="00277595">
              <w:rPr>
                <w:rFonts w:ascii="Arial" w:eastAsia="Calibri" w:hAnsi="Arial" w:cs="Arial"/>
                <w:color w:val="000000"/>
                <w:sz w:val="20"/>
                <w:szCs w:val="20"/>
                <w:highlight w:val="yellow"/>
              </w:rPr>
              <w:t>paraaf) terug te vinden zijn in het kasboek.</w:t>
            </w:r>
          </w:p>
          <w:p w14:paraId="063C37F0" w14:textId="1BBB4981" w:rsidR="00277595" w:rsidRPr="00277595" w:rsidRDefault="00277595" w:rsidP="00277595">
            <w:pPr>
              <w:autoSpaceDE w:val="0"/>
              <w:autoSpaceDN w:val="0"/>
              <w:adjustRightInd w:val="0"/>
              <w:jc w:val="both"/>
              <w:rPr>
                <w:rFonts w:ascii="Arial" w:eastAsia="Calibri" w:hAnsi="Arial" w:cs="Arial"/>
                <w:color w:val="000000"/>
                <w:sz w:val="20"/>
                <w:szCs w:val="20"/>
              </w:rPr>
            </w:pPr>
            <w:r w:rsidRPr="00277595">
              <w:rPr>
                <w:rFonts w:ascii="Arial" w:eastAsia="Calibri" w:hAnsi="Arial" w:cs="Arial"/>
                <w:color w:val="000000"/>
                <w:sz w:val="20"/>
                <w:szCs w:val="20"/>
                <w:highlight w:val="yellow"/>
              </w:rPr>
              <w:t>Wie controleert de kasstukken?</w:t>
            </w:r>
            <w:r w:rsidRPr="00277595">
              <w:rPr>
                <w:rFonts w:ascii="Arial" w:eastAsia="Calibri" w:hAnsi="Arial" w:cs="Arial"/>
                <w:color w:val="000000"/>
                <w:sz w:val="20"/>
                <w:szCs w:val="20"/>
              </w:rPr>
              <w:t xml:space="preserve"> </w:t>
            </w:r>
            <w:r w:rsidR="00ED01B5">
              <w:rPr>
                <w:rFonts w:ascii="Arial" w:eastAsia="Calibri" w:hAnsi="Arial" w:cs="Arial"/>
                <w:color w:val="000000"/>
                <w:sz w:val="20"/>
                <w:szCs w:val="20"/>
              </w:rPr>
              <w:t xml:space="preserve">Dit is </w:t>
            </w:r>
            <w:r w:rsidR="006A1126">
              <w:rPr>
                <w:rFonts w:ascii="Arial" w:eastAsia="Calibri" w:hAnsi="Arial" w:cs="Arial"/>
                <w:color w:val="000000"/>
                <w:sz w:val="20"/>
                <w:szCs w:val="20"/>
              </w:rPr>
              <w:t xml:space="preserve">de aanwezigheid en </w:t>
            </w:r>
            <w:r w:rsidR="00832B6A">
              <w:rPr>
                <w:rFonts w:ascii="Arial" w:eastAsia="Calibri" w:hAnsi="Arial" w:cs="Arial"/>
                <w:color w:val="000000"/>
                <w:sz w:val="20"/>
                <w:szCs w:val="20"/>
              </w:rPr>
              <w:t>eventuele</w:t>
            </w:r>
            <w:r w:rsidR="006A1126">
              <w:rPr>
                <w:rFonts w:ascii="Arial" w:eastAsia="Calibri" w:hAnsi="Arial" w:cs="Arial"/>
                <w:color w:val="000000"/>
                <w:sz w:val="20"/>
                <w:szCs w:val="20"/>
              </w:rPr>
              <w:t xml:space="preserve"> indicaties op deze kasstukken</w:t>
            </w:r>
            <w:r w:rsidR="00832B6A">
              <w:rPr>
                <w:rFonts w:ascii="Arial" w:eastAsia="Calibri" w:hAnsi="Arial" w:cs="Arial"/>
                <w:color w:val="000000"/>
                <w:sz w:val="20"/>
                <w:szCs w:val="20"/>
              </w:rPr>
              <w:t>.</w:t>
            </w:r>
          </w:p>
          <w:p w14:paraId="4F3A9ADF" w14:textId="77777777" w:rsidR="00277595" w:rsidRPr="00277595" w:rsidRDefault="00277595" w:rsidP="00277595">
            <w:pPr>
              <w:autoSpaceDE w:val="0"/>
              <w:autoSpaceDN w:val="0"/>
              <w:adjustRightInd w:val="0"/>
              <w:jc w:val="both"/>
              <w:rPr>
                <w:rFonts w:ascii="Arial" w:eastAsia="Calibri" w:hAnsi="Arial" w:cs="Arial"/>
                <w:sz w:val="20"/>
                <w:szCs w:val="20"/>
              </w:rPr>
            </w:pPr>
            <w:r w:rsidRPr="00277595">
              <w:rPr>
                <w:rFonts w:ascii="Arial" w:eastAsia="Calibri" w:hAnsi="Arial" w:cs="Arial"/>
                <w:color w:val="000000"/>
                <w:sz w:val="20"/>
                <w:szCs w:val="20"/>
              </w:rPr>
              <w:t xml:space="preserve">Alle bewijsstukken van uitgaven (kasticket, parkeerticket, </w:t>
            </w:r>
            <w:proofErr w:type="spellStart"/>
            <w:r w:rsidRPr="00277595">
              <w:rPr>
                <w:rFonts w:ascii="Arial" w:eastAsia="Calibri" w:hAnsi="Arial" w:cs="Arial"/>
                <w:color w:val="000000"/>
                <w:sz w:val="20"/>
                <w:szCs w:val="20"/>
              </w:rPr>
              <w:t>restaurantbon</w:t>
            </w:r>
            <w:proofErr w:type="spellEnd"/>
            <w:r w:rsidRPr="00277595">
              <w:rPr>
                <w:rFonts w:ascii="Arial" w:eastAsia="Calibri" w:hAnsi="Arial" w:cs="Arial"/>
                <w:color w:val="000000"/>
                <w:sz w:val="20"/>
                <w:szCs w:val="20"/>
              </w:rPr>
              <w:t>, factuur,…) en inkomsten (kopie van het ontvangstbewijs) worden bijgehouden en bij voorkeur gehecht aan een kasdocument.</w:t>
            </w:r>
          </w:p>
        </w:tc>
      </w:tr>
      <w:tr w:rsidR="00277595" w:rsidRPr="00277595" w14:paraId="5BF02AB9" w14:textId="77777777" w:rsidTr="00960F76">
        <w:trPr>
          <w:trHeight w:val="230"/>
        </w:trPr>
        <w:tc>
          <w:tcPr>
            <w:tcW w:w="7613" w:type="dxa"/>
            <w:vMerge/>
            <w:tcBorders>
              <w:bottom w:val="nil"/>
              <w:right w:val="single" w:sz="4" w:space="0" w:color="auto"/>
            </w:tcBorders>
          </w:tcPr>
          <w:p w14:paraId="3B699118" w14:textId="77777777" w:rsidR="00277595" w:rsidRPr="00277595" w:rsidRDefault="00277595" w:rsidP="00277595">
            <w:pPr>
              <w:rPr>
                <w:rFonts w:ascii="Arial" w:eastAsia="Calibri" w:hAnsi="Arial" w:cs="Arial"/>
                <w:sz w:val="20"/>
                <w:szCs w:val="20"/>
              </w:rPr>
            </w:pPr>
          </w:p>
        </w:tc>
      </w:tr>
      <w:tr w:rsidR="00277595" w:rsidRPr="00277595" w14:paraId="525688DC" w14:textId="77777777" w:rsidTr="00960F76">
        <w:tc>
          <w:tcPr>
            <w:tcW w:w="7613" w:type="dxa"/>
            <w:tcBorders>
              <w:top w:val="nil"/>
              <w:right w:val="single" w:sz="4" w:space="0" w:color="auto"/>
            </w:tcBorders>
          </w:tcPr>
          <w:p w14:paraId="27A3CF5A" w14:textId="77777777" w:rsidR="00277595" w:rsidRPr="00277595" w:rsidRDefault="00277595" w:rsidP="00277595">
            <w:pPr>
              <w:autoSpaceDE w:val="0"/>
              <w:autoSpaceDN w:val="0"/>
              <w:adjustRightInd w:val="0"/>
              <w:rPr>
                <w:rFonts w:ascii="Arial" w:eastAsia="Calibri" w:hAnsi="Arial" w:cs="Arial"/>
                <w:color w:val="000000"/>
                <w:sz w:val="20"/>
                <w:szCs w:val="20"/>
              </w:rPr>
            </w:pPr>
          </w:p>
        </w:tc>
      </w:tr>
      <w:tr w:rsidR="00277595" w:rsidRPr="00277595" w14:paraId="5CFF8AAD" w14:textId="77777777" w:rsidTr="0063429A">
        <w:tc>
          <w:tcPr>
            <w:tcW w:w="7613" w:type="dxa"/>
            <w:tcBorders>
              <w:right w:val="single" w:sz="4" w:space="0" w:color="auto"/>
            </w:tcBorders>
          </w:tcPr>
          <w:p w14:paraId="5CCD3F9B" w14:textId="50511DE1" w:rsidR="00277595" w:rsidRPr="00277595" w:rsidRDefault="00277595" w:rsidP="00277595">
            <w:pPr>
              <w:autoSpaceDE w:val="0"/>
              <w:autoSpaceDN w:val="0"/>
              <w:adjustRightInd w:val="0"/>
              <w:jc w:val="both"/>
              <w:rPr>
                <w:rFonts w:ascii="Arial" w:eastAsia="Calibri" w:hAnsi="Arial" w:cs="Arial"/>
                <w:sz w:val="20"/>
                <w:szCs w:val="20"/>
              </w:rPr>
            </w:pPr>
            <w:r w:rsidRPr="00277595">
              <w:rPr>
                <w:rFonts w:ascii="Arial" w:eastAsia="Calibri" w:hAnsi="Arial" w:cs="Arial"/>
                <w:color w:val="000000"/>
                <w:sz w:val="20"/>
                <w:szCs w:val="20"/>
              </w:rPr>
              <w:lastRenderedPageBreak/>
              <w:t xml:space="preserve">Alle kasstukken/kasdocumenten </w:t>
            </w:r>
            <w:r w:rsidR="007A0F97">
              <w:rPr>
                <w:rFonts w:ascii="Arial" w:eastAsia="Calibri" w:hAnsi="Arial" w:cs="Arial"/>
                <w:color w:val="000000"/>
                <w:sz w:val="20"/>
                <w:szCs w:val="20"/>
              </w:rPr>
              <w:t xml:space="preserve">(= verantwoordingsstukken) </w:t>
            </w:r>
            <w:r w:rsidRPr="00277595">
              <w:rPr>
                <w:rFonts w:ascii="Arial" w:eastAsia="Calibri" w:hAnsi="Arial" w:cs="Arial"/>
                <w:color w:val="000000"/>
                <w:sz w:val="20"/>
                <w:szCs w:val="20"/>
              </w:rPr>
              <w:t>worden bij voorkeur chronologisch genummerd en systematisch bijgehouden. D</w:t>
            </w:r>
            <w:r w:rsidRPr="00277595">
              <w:rPr>
                <w:rFonts w:ascii="Arial" w:eastAsia="Calibri" w:hAnsi="Arial" w:cs="Arial"/>
                <w:sz w:val="20"/>
                <w:szCs w:val="20"/>
              </w:rPr>
              <w:t xml:space="preserve">e kasverrichtingen moeten chronologisch worden ingeschreven met een duidelijke link naar de verantwoordingsstukken. </w:t>
            </w:r>
          </w:p>
          <w:p w14:paraId="490DF56D" w14:textId="3AEB7A99" w:rsidR="00277595" w:rsidRPr="00277595" w:rsidRDefault="00277595" w:rsidP="00277595">
            <w:pPr>
              <w:autoSpaceDE w:val="0"/>
              <w:autoSpaceDN w:val="0"/>
              <w:adjustRightInd w:val="0"/>
              <w:jc w:val="both"/>
              <w:rPr>
                <w:rFonts w:ascii="Arial" w:eastAsia="Calibri" w:hAnsi="Arial" w:cs="Arial"/>
                <w:color w:val="000000"/>
                <w:sz w:val="20"/>
                <w:szCs w:val="20"/>
              </w:rPr>
            </w:pPr>
            <w:r w:rsidRPr="00277595">
              <w:rPr>
                <w:rFonts w:ascii="Arial" w:eastAsia="Calibri" w:hAnsi="Arial" w:cs="Arial"/>
                <w:color w:val="000000"/>
                <w:sz w:val="20"/>
                <w:szCs w:val="20"/>
              </w:rPr>
              <w:t>Hierbij een verwijzing naar CBN advies 174-1 m.b.t. de beginselen van een regelmatige boekhouding:</w:t>
            </w:r>
          </w:p>
          <w:p w14:paraId="378D2174" w14:textId="494410D7" w:rsidR="00277595" w:rsidRDefault="00277595" w:rsidP="00277595">
            <w:pPr>
              <w:jc w:val="both"/>
              <w:rPr>
                <w:rFonts w:ascii="Arial" w:eastAsia="Calibri" w:hAnsi="Arial" w:cs="Arial"/>
                <w:sz w:val="20"/>
                <w:szCs w:val="20"/>
              </w:rPr>
            </w:pPr>
            <w:r w:rsidRPr="00277595">
              <w:rPr>
                <w:rFonts w:ascii="Arial" w:eastAsia="Calibri" w:hAnsi="Arial" w:cs="Arial"/>
                <w:sz w:val="20"/>
                <w:szCs w:val="20"/>
              </w:rPr>
              <w:t xml:space="preserve">In hoofdstuk III wordt gemeld dat de boekhouding bestaat uit een gestructureerd systeem van boeken en rekeningen, gestaafd met verantwoordingsstukken en inventarisgegevens.  Deze gezamenlijke coherentie is een wezenlijk onderdeel van een regelmatige boekhouding en haar bewijskracht.  Om regelmatig te zijn moet een boekhouding controleerbaar zijn. </w:t>
            </w:r>
            <w:r w:rsidR="00F35B7B">
              <w:rPr>
                <w:rFonts w:ascii="Arial" w:eastAsia="Calibri" w:hAnsi="Arial" w:cs="Arial"/>
                <w:sz w:val="20"/>
                <w:szCs w:val="20"/>
              </w:rPr>
              <w:t>Alle</w:t>
            </w:r>
            <w:r w:rsidRPr="00277595">
              <w:rPr>
                <w:rFonts w:ascii="Arial" w:eastAsia="Calibri" w:hAnsi="Arial" w:cs="Arial"/>
                <w:sz w:val="20"/>
                <w:szCs w:val="20"/>
              </w:rPr>
              <w:t xml:space="preserve"> verantwoordingsstukken moeten kunnen worden teruggevonden en elke verrichting moet van begin tot einde kunnen worden gevolgd.</w:t>
            </w:r>
          </w:p>
          <w:p w14:paraId="79E9EDBC" w14:textId="77777777" w:rsidR="00271477" w:rsidRPr="00277595" w:rsidRDefault="00271477" w:rsidP="00277595">
            <w:pPr>
              <w:jc w:val="both"/>
              <w:rPr>
                <w:rFonts w:ascii="Arial" w:eastAsia="Calibri" w:hAnsi="Arial" w:cs="Arial"/>
                <w:sz w:val="20"/>
                <w:szCs w:val="20"/>
              </w:rPr>
            </w:pPr>
          </w:p>
          <w:p w14:paraId="3C49243A" w14:textId="77777777" w:rsidR="00277595" w:rsidRPr="00277595" w:rsidRDefault="00277595" w:rsidP="00277595">
            <w:pPr>
              <w:jc w:val="both"/>
              <w:rPr>
                <w:rFonts w:ascii="Arial" w:eastAsia="Calibri" w:hAnsi="Arial" w:cs="Arial"/>
                <w:sz w:val="20"/>
                <w:szCs w:val="20"/>
              </w:rPr>
            </w:pPr>
          </w:p>
        </w:tc>
      </w:tr>
      <w:tr w:rsidR="00277595" w:rsidRPr="00277595" w14:paraId="77E9BC5A" w14:textId="77777777" w:rsidTr="0063429A">
        <w:trPr>
          <w:trHeight w:val="230"/>
        </w:trPr>
        <w:tc>
          <w:tcPr>
            <w:tcW w:w="7613" w:type="dxa"/>
            <w:vMerge w:val="restart"/>
            <w:tcBorders>
              <w:right w:val="single" w:sz="4" w:space="0" w:color="auto"/>
            </w:tcBorders>
          </w:tcPr>
          <w:p w14:paraId="5278053C" w14:textId="77777777" w:rsidR="00277595" w:rsidRPr="00277595" w:rsidRDefault="00277595" w:rsidP="00277595">
            <w:pPr>
              <w:numPr>
                <w:ilvl w:val="0"/>
                <w:numId w:val="1"/>
              </w:numPr>
              <w:autoSpaceDE w:val="0"/>
              <w:autoSpaceDN w:val="0"/>
              <w:adjustRightInd w:val="0"/>
              <w:ind w:left="313" w:hanging="284"/>
              <w:contextualSpacing/>
              <w:jc w:val="both"/>
              <w:rPr>
                <w:rFonts w:ascii="Arial" w:eastAsia="Calibri" w:hAnsi="Arial" w:cs="Arial"/>
                <w:b/>
                <w:color w:val="000000"/>
                <w:sz w:val="20"/>
                <w:szCs w:val="20"/>
              </w:rPr>
            </w:pPr>
            <w:r w:rsidRPr="00277595">
              <w:rPr>
                <w:rFonts w:ascii="Arial" w:eastAsia="Calibri" w:hAnsi="Arial" w:cs="Arial"/>
                <w:b/>
                <w:color w:val="000000"/>
                <w:sz w:val="20"/>
                <w:szCs w:val="20"/>
              </w:rPr>
              <w:t>Wat indien er een kasverschil is?</w:t>
            </w:r>
          </w:p>
          <w:p w14:paraId="616DA856" w14:textId="77777777" w:rsidR="00277595" w:rsidRPr="00277595" w:rsidRDefault="00277595" w:rsidP="00277595">
            <w:pPr>
              <w:autoSpaceDE w:val="0"/>
              <w:autoSpaceDN w:val="0"/>
              <w:adjustRightInd w:val="0"/>
              <w:jc w:val="both"/>
              <w:rPr>
                <w:rFonts w:ascii="Arial" w:eastAsia="Calibri" w:hAnsi="Arial" w:cs="Arial"/>
                <w:color w:val="000000"/>
                <w:sz w:val="20"/>
                <w:szCs w:val="20"/>
              </w:rPr>
            </w:pPr>
          </w:p>
          <w:p w14:paraId="46DFC767" w14:textId="77777777" w:rsidR="00277595" w:rsidRPr="00277595" w:rsidRDefault="00277595" w:rsidP="00277595">
            <w:pPr>
              <w:autoSpaceDE w:val="0"/>
              <w:autoSpaceDN w:val="0"/>
              <w:adjustRightInd w:val="0"/>
              <w:jc w:val="both"/>
              <w:rPr>
                <w:rFonts w:ascii="Arial" w:eastAsia="Calibri" w:hAnsi="Arial" w:cs="Arial"/>
                <w:color w:val="000000"/>
                <w:sz w:val="20"/>
                <w:szCs w:val="20"/>
              </w:rPr>
            </w:pPr>
            <w:r w:rsidRPr="00277595">
              <w:rPr>
                <w:rFonts w:ascii="Arial" w:eastAsia="Calibri" w:hAnsi="Arial" w:cs="Arial"/>
                <w:color w:val="000000"/>
                <w:sz w:val="20"/>
                <w:szCs w:val="20"/>
              </w:rPr>
              <w:t>De kasverantwoordelijke meldt het verschil onmiddellijk aan de directeur.</w:t>
            </w:r>
          </w:p>
          <w:p w14:paraId="11F1A44B" w14:textId="77777777" w:rsidR="00277595" w:rsidRPr="00277595" w:rsidRDefault="00277595" w:rsidP="00277595">
            <w:pPr>
              <w:autoSpaceDE w:val="0"/>
              <w:autoSpaceDN w:val="0"/>
              <w:adjustRightInd w:val="0"/>
              <w:jc w:val="both"/>
              <w:rPr>
                <w:rFonts w:ascii="Arial" w:eastAsia="Calibri" w:hAnsi="Arial" w:cs="Arial"/>
                <w:color w:val="000000"/>
                <w:sz w:val="20"/>
                <w:szCs w:val="20"/>
              </w:rPr>
            </w:pPr>
            <w:r w:rsidRPr="00277595">
              <w:rPr>
                <w:rFonts w:ascii="Arial" w:eastAsia="Calibri" w:hAnsi="Arial" w:cs="Arial"/>
                <w:color w:val="000000"/>
                <w:sz w:val="20"/>
                <w:szCs w:val="20"/>
              </w:rPr>
              <w:t>Het kasverschil wordt geregistreerd op een wachtrekening in de boekhouding, zodat steeds een rechtzetting kan gebeuren als het verschil wordt teruggevonden.</w:t>
            </w:r>
          </w:p>
          <w:p w14:paraId="7E389DF8" w14:textId="77777777" w:rsidR="00277595" w:rsidRPr="00277595" w:rsidRDefault="00277595" w:rsidP="00277595">
            <w:pPr>
              <w:autoSpaceDE w:val="0"/>
              <w:autoSpaceDN w:val="0"/>
              <w:adjustRightInd w:val="0"/>
              <w:jc w:val="both"/>
              <w:rPr>
                <w:rFonts w:ascii="Arial" w:eastAsia="Calibri" w:hAnsi="Arial" w:cs="Arial"/>
                <w:color w:val="000000"/>
                <w:sz w:val="20"/>
                <w:szCs w:val="20"/>
              </w:rPr>
            </w:pPr>
            <w:r w:rsidRPr="00277595">
              <w:rPr>
                <w:rFonts w:ascii="Arial" w:eastAsia="Calibri" w:hAnsi="Arial" w:cs="Arial"/>
                <w:color w:val="000000"/>
                <w:sz w:val="20"/>
                <w:szCs w:val="20"/>
              </w:rPr>
              <w:t>Als het kasverschil niet meer kan worden teruggevonden dan wordt het verschil als uitzonderlijke kost of opbrengst geboekt in de boekhouding.</w:t>
            </w:r>
          </w:p>
          <w:p w14:paraId="5D11334B" w14:textId="77777777" w:rsidR="00277595" w:rsidRPr="00277595" w:rsidRDefault="00277595" w:rsidP="00277595">
            <w:pPr>
              <w:jc w:val="both"/>
              <w:rPr>
                <w:rFonts w:ascii="Arial" w:eastAsia="Calibri" w:hAnsi="Arial" w:cs="Arial"/>
                <w:sz w:val="20"/>
                <w:szCs w:val="20"/>
              </w:rPr>
            </w:pPr>
          </w:p>
        </w:tc>
      </w:tr>
      <w:tr w:rsidR="00277595" w:rsidRPr="00277595" w14:paraId="5D810620" w14:textId="77777777" w:rsidTr="0063429A">
        <w:trPr>
          <w:trHeight w:val="230"/>
        </w:trPr>
        <w:tc>
          <w:tcPr>
            <w:tcW w:w="7613" w:type="dxa"/>
            <w:vMerge/>
            <w:tcBorders>
              <w:right w:val="single" w:sz="4" w:space="0" w:color="auto"/>
            </w:tcBorders>
          </w:tcPr>
          <w:p w14:paraId="5CEBCF6A" w14:textId="77777777" w:rsidR="00277595" w:rsidRPr="00277595" w:rsidRDefault="00277595" w:rsidP="00277595">
            <w:pPr>
              <w:jc w:val="both"/>
              <w:rPr>
                <w:rFonts w:ascii="Arial" w:eastAsia="Calibri" w:hAnsi="Arial" w:cs="Arial"/>
                <w:sz w:val="20"/>
                <w:szCs w:val="20"/>
              </w:rPr>
            </w:pPr>
          </w:p>
        </w:tc>
      </w:tr>
    </w:tbl>
    <w:p w14:paraId="3E5B5018" w14:textId="77777777" w:rsidR="00960F76" w:rsidRDefault="00960F76"/>
    <w:tbl>
      <w:tblPr>
        <w:tblStyle w:val="Tabelraster"/>
        <w:tblW w:w="9075" w:type="dxa"/>
        <w:tblLook w:val="04A0" w:firstRow="1" w:lastRow="0" w:firstColumn="1" w:lastColumn="0" w:noHBand="0" w:noVBand="1"/>
      </w:tblPr>
      <w:tblGrid>
        <w:gridCol w:w="9075"/>
      </w:tblGrid>
      <w:tr w:rsidR="00616F6F" w:rsidRPr="008728F8" w14:paraId="3B9DA595" w14:textId="77777777" w:rsidTr="006C4C00">
        <w:tc>
          <w:tcPr>
            <w:tcW w:w="9075" w:type="dxa"/>
          </w:tcPr>
          <w:p w14:paraId="05DE3D9E" w14:textId="77777777" w:rsidR="00616F6F" w:rsidRPr="008728F8" w:rsidRDefault="00616F6F" w:rsidP="006C4C00">
            <w:pPr>
              <w:jc w:val="both"/>
              <w:rPr>
                <w:rFonts w:ascii="Arial" w:hAnsi="Arial" w:cs="Arial"/>
                <w:sz w:val="20"/>
                <w:szCs w:val="20"/>
              </w:rPr>
            </w:pPr>
          </w:p>
          <w:p w14:paraId="39EE90D8" w14:textId="77777777" w:rsidR="00616F6F" w:rsidRPr="003D6D6B" w:rsidRDefault="00616F6F" w:rsidP="006C4C00">
            <w:pPr>
              <w:jc w:val="both"/>
              <w:rPr>
                <w:rFonts w:ascii="Arial" w:hAnsi="Arial" w:cs="Arial"/>
                <w:b/>
                <w:sz w:val="20"/>
                <w:szCs w:val="20"/>
                <w:u w:val="single"/>
              </w:rPr>
            </w:pPr>
            <w:r w:rsidRPr="003D6D6B">
              <w:rPr>
                <w:rFonts w:ascii="Arial" w:hAnsi="Arial" w:cs="Arial"/>
                <w:b/>
                <w:sz w:val="20"/>
                <w:szCs w:val="20"/>
                <w:u w:val="single"/>
              </w:rPr>
              <w:t>LIQUIDITEITENBEHEER</w:t>
            </w:r>
          </w:p>
          <w:p w14:paraId="10377C06" w14:textId="77777777" w:rsidR="00616F6F" w:rsidRPr="008728F8" w:rsidRDefault="00616F6F" w:rsidP="006C4C00">
            <w:pPr>
              <w:jc w:val="both"/>
              <w:rPr>
                <w:rFonts w:ascii="Arial" w:hAnsi="Arial" w:cs="Arial"/>
                <w:sz w:val="20"/>
                <w:szCs w:val="20"/>
              </w:rPr>
            </w:pPr>
          </w:p>
        </w:tc>
      </w:tr>
      <w:tr w:rsidR="00F647B1" w:rsidRPr="008728F8" w14:paraId="103912A0" w14:textId="77777777" w:rsidTr="00F647B1">
        <w:tc>
          <w:tcPr>
            <w:tcW w:w="9075" w:type="dxa"/>
          </w:tcPr>
          <w:p w14:paraId="07116192" w14:textId="77777777" w:rsidR="00F647B1" w:rsidRPr="003142E1" w:rsidRDefault="00F647B1" w:rsidP="003142E1">
            <w:pPr>
              <w:autoSpaceDE w:val="0"/>
              <w:autoSpaceDN w:val="0"/>
              <w:adjustRightInd w:val="0"/>
              <w:jc w:val="both"/>
              <w:rPr>
                <w:rFonts w:ascii="Arial" w:hAnsi="Arial" w:cs="Arial"/>
                <w:b/>
                <w:color w:val="000000"/>
                <w:sz w:val="20"/>
                <w:szCs w:val="20"/>
              </w:rPr>
            </w:pPr>
            <w:proofErr w:type="spellStart"/>
            <w:r w:rsidRPr="003142E1">
              <w:rPr>
                <w:rFonts w:ascii="Arial" w:hAnsi="Arial" w:cs="Arial"/>
                <w:b/>
                <w:color w:val="000000"/>
                <w:sz w:val="20"/>
                <w:szCs w:val="20"/>
              </w:rPr>
              <w:t>Debetkaarten</w:t>
            </w:r>
            <w:proofErr w:type="spellEnd"/>
            <w:r w:rsidRPr="003142E1">
              <w:rPr>
                <w:rFonts w:ascii="Arial" w:hAnsi="Arial" w:cs="Arial"/>
                <w:b/>
                <w:color w:val="000000"/>
                <w:sz w:val="20"/>
                <w:szCs w:val="20"/>
              </w:rPr>
              <w:t>, kredietkaarten en tankkaarten</w:t>
            </w:r>
          </w:p>
          <w:p w14:paraId="40D8CA06" w14:textId="77777777" w:rsidR="00F647B1" w:rsidRPr="008728F8" w:rsidRDefault="00F647B1" w:rsidP="006C4C00">
            <w:pPr>
              <w:autoSpaceDE w:val="0"/>
              <w:autoSpaceDN w:val="0"/>
              <w:adjustRightInd w:val="0"/>
              <w:jc w:val="both"/>
              <w:rPr>
                <w:rFonts w:ascii="Arial" w:hAnsi="Arial" w:cs="Arial"/>
                <w:color w:val="000000"/>
                <w:sz w:val="20"/>
                <w:szCs w:val="20"/>
              </w:rPr>
            </w:pPr>
          </w:p>
          <w:p w14:paraId="57CB138E" w14:textId="77777777" w:rsidR="00F647B1" w:rsidRDefault="00F647B1" w:rsidP="006C4C00">
            <w:pPr>
              <w:autoSpaceDE w:val="0"/>
              <w:autoSpaceDN w:val="0"/>
              <w:adjustRightInd w:val="0"/>
              <w:jc w:val="both"/>
              <w:rPr>
                <w:rFonts w:ascii="Arial" w:hAnsi="Arial" w:cs="Arial"/>
                <w:color w:val="000000"/>
                <w:sz w:val="20"/>
                <w:szCs w:val="20"/>
              </w:rPr>
            </w:pPr>
            <w:r w:rsidRPr="00592C55">
              <w:rPr>
                <w:rFonts w:ascii="Arial" w:hAnsi="Arial" w:cs="Arial"/>
                <w:color w:val="000000"/>
                <w:sz w:val="20"/>
                <w:szCs w:val="20"/>
                <w:highlight w:val="yellow"/>
              </w:rPr>
              <w:t>Zijn er debet- en/of kredietkaarten in gebruik?</w:t>
            </w:r>
          </w:p>
          <w:p w14:paraId="24BA2473" w14:textId="77777777" w:rsidR="00F647B1" w:rsidRDefault="00F647B1" w:rsidP="006C4C00">
            <w:pPr>
              <w:autoSpaceDE w:val="0"/>
              <w:autoSpaceDN w:val="0"/>
              <w:adjustRightInd w:val="0"/>
              <w:jc w:val="both"/>
              <w:rPr>
                <w:rFonts w:ascii="Arial" w:hAnsi="Arial" w:cs="Arial"/>
                <w:color w:val="000000"/>
                <w:sz w:val="20"/>
                <w:szCs w:val="20"/>
              </w:rPr>
            </w:pPr>
            <w:r w:rsidRPr="005E497A">
              <w:rPr>
                <w:rFonts w:ascii="Arial" w:hAnsi="Arial" w:cs="Arial"/>
                <w:color w:val="000000"/>
                <w:sz w:val="20"/>
                <w:szCs w:val="20"/>
                <w:highlight w:val="yellow"/>
              </w:rPr>
              <w:t>Zijn er tankkaarten in gebruik?</w:t>
            </w:r>
          </w:p>
          <w:p w14:paraId="14151EE8" w14:textId="77777777" w:rsidR="00F647B1" w:rsidRDefault="00F647B1" w:rsidP="006C4C00">
            <w:pPr>
              <w:autoSpaceDE w:val="0"/>
              <w:autoSpaceDN w:val="0"/>
              <w:adjustRightInd w:val="0"/>
              <w:jc w:val="both"/>
              <w:rPr>
                <w:rFonts w:ascii="Arial" w:hAnsi="Arial" w:cs="Arial"/>
                <w:color w:val="000000"/>
                <w:sz w:val="20"/>
                <w:szCs w:val="20"/>
              </w:rPr>
            </w:pPr>
            <w:r w:rsidRPr="00EE26B6">
              <w:rPr>
                <w:rFonts w:ascii="Arial" w:hAnsi="Arial" w:cs="Arial"/>
                <w:color w:val="000000"/>
                <w:sz w:val="20"/>
                <w:szCs w:val="20"/>
              </w:rPr>
              <w:t>Zijn er prepaid bankkaarten in gebruik?</w:t>
            </w:r>
          </w:p>
          <w:p w14:paraId="094F5691" w14:textId="77777777" w:rsidR="00F647B1" w:rsidRPr="008728F8" w:rsidRDefault="00F647B1" w:rsidP="006C4C00">
            <w:pPr>
              <w:autoSpaceDE w:val="0"/>
              <w:autoSpaceDN w:val="0"/>
              <w:adjustRightInd w:val="0"/>
              <w:jc w:val="both"/>
              <w:rPr>
                <w:rFonts w:ascii="Arial" w:hAnsi="Arial" w:cs="Arial"/>
                <w:color w:val="000000"/>
                <w:sz w:val="20"/>
                <w:szCs w:val="20"/>
              </w:rPr>
            </w:pPr>
            <w:r w:rsidRPr="00DF5577">
              <w:rPr>
                <w:rFonts w:ascii="Arial" w:hAnsi="Arial" w:cs="Arial"/>
                <w:color w:val="000000"/>
                <w:sz w:val="20"/>
                <w:szCs w:val="20"/>
                <w:highlight w:val="yellow"/>
              </w:rPr>
              <w:t>Wie kan er gebruik maken van zo’n debet-/ krediet-/ tank-/ prepaidkaart?</w:t>
            </w:r>
          </w:p>
          <w:p w14:paraId="43B8B990" w14:textId="77777777" w:rsidR="00F647B1" w:rsidRPr="008728F8" w:rsidRDefault="00F647B1" w:rsidP="006C4C00">
            <w:pPr>
              <w:autoSpaceDE w:val="0"/>
              <w:autoSpaceDN w:val="0"/>
              <w:adjustRightInd w:val="0"/>
              <w:jc w:val="both"/>
              <w:rPr>
                <w:rFonts w:ascii="Arial" w:hAnsi="Arial" w:cs="Arial"/>
                <w:color w:val="000000"/>
                <w:sz w:val="20"/>
                <w:szCs w:val="20"/>
              </w:rPr>
            </w:pPr>
            <w:r w:rsidRPr="0048310D">
              <w:rPr>
                <w:rFonts w:ascii="Arial" w:hAnsi="Arial" w:cs="Arial"/>
                <w:color w:val="000000"/>
                <w:sz w:val="20"/>
                <w:szCs w:val="20"/>
                <w:highlight w:val="yellow"/>
              </w:rPr>
              <w:t>Beschrijving van afspraken of regels voor het gebruik van die kaarten</w:t>
            </w:r>
            <w:r w:rsidRPr="008728F8">
              <w:rPr>
                <w:rFonts w:ascii="Arial" w:hAnsi="Arial" w:cs="Arial"/>
                <w:color w:val="000000"/>
                <w:sz w:val="20"/>
                <w:szCs w:val="20"/>
              </w:rPr>
              <w:t xml:space="preserve"> (voorwaarden</w:t>
            </w:r>
            <w:r>
              <w:rPr>
                <w:rFonts w:ascii="Arial" w:hAnsi="Arial" w:cs="Arial"/>
                <w:color w:val="000000"/>
                <w:sz w:val="20"/>
                <w:szCs w:val="20"/>
              </w:rPr>
              <w:t xml:space="preserve"> </w:t>
            </w:r>
            <w:r w:rsidRPr="008728F8">
              <w:rPr>
                <w:rFonts w:ascii="Arial" w:hAnsi="Arial" w:cs="Arial"/>
                <w:color w:val="000000"/>
                <w:sz w:val="20"/>
                <w:szCs w:val="20"/>
              </w:rPr>
              <w:t>voor gebruik, geheim codenummer enkel door de gebruiker bekend,…).</w:t>
            </w:r>
          </w:p>
          <w:p w14:paraId="06D3B254" w14:textId="084ABAB2" w:rsidR="00B756E7" w:rsidRDefault="00F647B1" w:rsidP="006C4C00">
            <w:pPr>
              <w:autoSpaceDE w:val="0"/>
              <w:autoSpaceDN w:val="0"/>
              <w:adjustRightInd w:val="0"/>
              <w:jc w:val="both"/>
              <w:rPr>
                <w:rFonts w:ascii="Arial" w:hAnsi="Arial" w:cs="Arial"/>
                <w:color w:val="000000"/>
                <w:sz w:val="20"/>
                <w:szCs w:val="20"/>
                <w:highlight w:val="yellow"/>
              </w:rPr>
            </w:pPr>
            <w:r w:rsidRPr="0048310D">
              <w:rPr>
                <w:rFonts w:ascii="Arial" w:hAnsi="Arial" w:cs="Arial"/>
                <w:color w:val="000000"/>
                <w:sz w:val="20"/>
                <w:szCs w:val="20"/>
                <w:highlight w:val="yellow"/>
              </w:rPr>
              <w:t xml:space="preserve">De onderliggende bewijsstukken/ verantwoordingsstukken van de uitgaven met een debet- of krediet- of tankkaart moeten </w:t>
            </w:r>
            <w:r w:rsidR="00026B2F">
              <w:rPr>
                <w:rFonts w:ascii="Arial" w:hAnsi="Arial" w:cs="Arial"/>
                <w:color w:val="000000"/>
                <w:sz w:val="20"/>
                <w:szCs w:val="20"/>
                <w:highlight w:val="yellow"/>
              </w:rPr>
              <w:t xml:space="preserve">steeds </w:t>
            </w:r>
            <w:r w:rsidRPr="0048310D">
              <w:rPr>
                <w:rFonts w:ascii="Arial" w:hAnsi="Arial" w:cs="Arial"/>
                <w:color w:val="000000"/>
                <w:sz w:val="20"/>
                <w:szCs w:val="20"/>
                <w:highlight w:val="yellow"/>
              </w:rPr>
              <w:t xml:space="preserve">worden bijgehouden. </w:t>
            </w:r>
          </w:p>
          <w:p w14:paraId="20B3AEB1" w14:textId="6AC68C5F" w:rsidR="00F647B1" w:rsidRDefault="00112091" w:rsidP="006C4C00">
            <w:pPr>
              <w:autoSpaceDE w:val="0"/>
              <w:autoSpaceDN w:val="0"/>
              <w:adjustRightInd w:val="0"/>
              <w:jc w:val="both"/>
              <w:rPr>
                <w:rFonts w:ascii="Arial" w:hAnsi="Arial" w:cs="Arial"/>
                <w:color w:val="000000"/>
                <w:sz w:val="20"/>
                <w:szCs w:val="20"/>
              </w:rPr>
            </w:pPr>
            <w:r>
              <w:rPr>
                <w:rFonts w:ascii="Arial" w:hAnsi="Arial" w:cs="Arial"/>
                <w:color w:val="000000"/>
                <w:sz w:val="20"/>
                <w:szCs w:val="20"/>
                <w:highlight w:val="yellow"/>
              </w:rPr>
              <w:t>C</w:t>
            </w:r>
            <w:r w:rsidR="00F647B1" w:rsidRPr="0048310D">
              <w:rPr>
                <w:rFonts w:ascii="Arial" w:hAnsi="Arial" w:cs="Arial"/>
                <w:color w:val="000000"/>
                <w:sz w:val="20"/>
                <w:szCs w:val="20"/>
                <w:highlight w:val="yellow"/>
              </w:rPr>
              <w:t>ontrole van d</w:t>
            </w:r>
            <w:r w:rsidR="00872F07">
              <w:rPr>
                <w:rFonts w:ascii="Arial" w:hAnsi="Arial" w:cs="Arial"/>
                <w:color w:val="000000"/>
                <w:sz w:val="20"/>
                <w:szCs w:val="20"/>
                <w:highlight w:val="yellow"/>
              </w:rPr>
              <w:t>i</w:t>
            </w:r>
            <w:r w:rsidR="00F647B1" w:rsidRPr="0048310D">
              <w:rPr>
                <w:rFonts w:ascii="Arial" w:hAnsi="Arial" w:cs="Arial"/>
                <w:color w:val="000000"/>
                <w:sz w:val="20"/>
                <w:szCs w:val="20"/>
                <w:highlight w:val="yellow"/>
              </w:rPr>
              <w:t xml:space="preserve">e </w:t>
            </w:r>
            <w:r w:rsidR="00872F07">
              <w:rPr>
                <w:rFonts w:ascii="Arial" w:hAnsi="Arial" w:cs="Arial"/>
                <w:color w:val="000000"/>
                <w:sz w:val="20"/>
                <w:szCs w:val="20"/>
                <w:highlight w:val="yellow"/>
              </w:rPr>
              <w:t>bewijs</w:t>
            </w:r>
            <w:r w:rsidR="00F647B1" w:rsidRPr="0048310D">
              <w:rPr>
                <w:rFonts w:ascii="Arial" w:hAnsi="Arial" w:cs="Arial"/>
                <w:color w:val="000000"/>
                <w:sz w:val="20"/>
                <w:szCs w:val="20"/>
                <w:highlight w:val="yellow"/>
              </w:rPr>
              <w:t>stukken</w:t>
            </w:r>
            <w:r w:rsidR="000F66E3">
              <w:rPr>
                <w:rFonts w:ascii="Arial" w:hAnsi="Arial" w:cs="Arial"/>
                <w:color w:val="000000"/>
                <w:sz w:val="20"/>
                <w:szCs w:val="20"/>
                <w:highlight w:val="yellow"/>
              </w:rPr>
              <w:t>/</w:t>
            </w:r>
            <w:r>
              <w:rPr>
                <w:rFonts w:ascii="Arial" w:hAnsi="Arial" w:cs="Arial"/>
                <w:color w:val="000000"/>
                <w:sz w:val="20"/>
                <w:szCs w:val="20"/>
                <w:highlight w:val="yellow"/>
              </w:rPr>
              <w:t xml:space="preserve"> verantwoordingsstukken</w:t>
            </w:r>
            <w:r w:rsidR="00F647B1" w:rsidRPr="0048310D">
              <w:rPr>
                <w:rFonts w:ascii="Arial" w:hAnsi="Arial" w:cs="Arial"/>
                <w:color w:val="000000"/>
                <w:sz w:val="20"/>
                <w:szCs w:val="20"/>
                <w:highlight w:val="yellow"/>
              </w:rPr>
              <w:t xml:space="preserve"> </w:t>
            </w:r>
            <w:r w:rsidR="007D22AC">
              <w:rPr>
                <w:rFonts w:ascii="Arial" w:hAnsi="Arial" w:cs="Arial"/>
                <w:color w:val="000000"/>
                <w:sz w:val="20"/>
                <w:szCs w:val="20"/>
                <w:highlight w:val="yellow"/>
              </w:rPr>
              <w:t xml:space="preserve">moet </w:t>
            </w:r>
            <w:r w:rsidR="000F66E3">
              <w:rPr>
                <w:rFonts w:ascii="Arial" w:hAnsi="Arial" w:cs="Arial"/>
                <w:color w:val="000000"/>
                <w:sz w:val="20"/>
                <w:szCs w:val="20"/>
                <w:highlight w:val="yellow"/>
              </w:rPr>
              <w:t>worden uitgevoerd</w:t>
            </w:r>
            <w:r w:rsidR="00026B2F">
              <w:rPr>
                <w:rFonts w:ascii="Arial" w:hAnsi="Arial" w:cs="Arial"/>
                <w:color w:val="000000"/>
                <w:sz w:val="20"/>
                <w:szCs w:val="20"/>
                <w:highlight w:val="yellow"/>
              </w:rPr>
              <w:t xml:space="preserve"> </w:t>
            </w:r>
            <w:r w:rsidR="00F647B1" w:rsidRPr="0048310D">
              <w:rPr>
                <w:rFonts w:ascii="Arial" w:hAnsi="Arial" w:cs="Arial"/>
                <w:color w:val="000000"/>
                <w:sz w:val="20"/>
                <w:szCs w:val="20"/>
                <w:highlight w:val="yellow"/>
              </w:rPr>
              <w:t xml:space="preserve">door een andere persoon dan de </w:t>
            </w:r>
            <w:proofErr w:type="spellStart"/>
            <w:r w:rsidR="00F647B1" w:rsidRPr="0048310D">
              <w:rPr>
                <w:rFonts w:ascii="Arial" w:hAnsi="Arial" w:cs="Arial"/>
                <w:color w:val="000000"/>
                <w:sz w:val="20"/>
                <w:szCs w:val="20"/>
                <w:highlight w:val="yellow"/>
              </w:rPr>
              <w:t>volmachthouder</w:t>
            </w:r>
            <w:proofErr w:type="spellEnd"/>
            <w:r w:rsidR="00F647B1" w:rsidRPr="0048310D">
              <w:rPr>
                <w:rFonts w:ascii="Arial" w:hAnsi="Arial" w:cs="Arial"/>
                <w:color w:val="000000"/>
                <w:sz w:val="20"/>
                <w:szCs w:val="20"/>
                <w:highlight w:val="yellow"/>
              </w:rPr>
              <w:t xml:space="preserve"> van de kaart</w:t>
            </w:r>
            <w:r w:rsidR="00F647B1" w:rsidRPr="00477038">
              <w:rPr>
                <w:rFonts w:ascii="Arial" w:hAnsi="Arial" w:cs="Arial"/>
                <w:color w:val="000000"/>
                <w:sz w:val="20"/>
                <w:szCs w:val="20"/>
                <w:highlight w:val="yellow"/>
              </w:rPr>
              <w:t xml:space="preserve">. Hiervan </w:t>
            </w:r>
            <w:r w:rsidR="00C03F46" w:rsidRPr="00477038">
              <w:rPr>
                <w:rFonts w:ascii="Arial" w:hAnsi="Arial" w:cs="Arial"/>
                <w:color w:val="000000"/>
                <w:sz w:val="20"/>
                <w:szCs w:val="20"/>
                <w:highlight w:val="yellow"/>
              </w:rPr>
              <w:t>m</w:t>
            </w:r>
            <w:r w:rsidR="00477038" w:rsidRPr="00477038">
              <w:rPr>
                <w:rFonts w:ascii="Arial" w:hAnsi="Arial" w:cs="Arial"/>
                <w:color w:val="000000"/>
                <w:sz w:val="20"/>
                <w:szCs w:val="20"/>
                <w:highlight w:val="yellow"/>
              </w:rPr>
              <w:t xml:space="preserve">oet </w:t>
            </w:r>
            <w:r w:rsidR="00F647B1" w:rsidRPr="00477038">
              <w:rPr>
                <w:rFonts w:ascii="Arial" w:hAnsi="Arial" w:cs="Arial"/>
                <w:color w:val="000000"/>
                <w:sz w:val="20"/>
                <w:szCs w:val="20"/>
                <w:highlight w:val="yellow"/>
              </w:rPr>
              <w:t>een spoor worden nagelaten.</w:t>
            </w:r>
          </w:p>
          <w:p w14:paraId="5E041B8F" w14:textId="77777777" w:rsidR="00957F2B" w:rsidRDefault="00957F2B" w:rsidP="006C4C00">
            <w:pPr>
              <w:autoSpaceDE w:val="0"/>
              <w:autoSpaceDN w:val="0"/>
              <w:adjustRightInd w:val="0"/>
              <w:jc w:val="both"/>
              <w:rPr>
                <w:rFonts w:ascii="Arial" w:hAnsi="Arial" w:cs="Arial"/>
                <w:color w:val="000000"/>
                <w:sz w:val="20"/>
                <w:szCs w:val="20"/>
              </w:rPr>
            </w:pPr>
          </w:p>
          <w:p w14:paraId="4400EF4B" w14:textId="3C7B8312" w:rsidR="008D063D" w:rsidRDefault="008D063D" w:rsidP="006C4C00">
            <w:pPr>
              <w:autoSpaceDE w:val="0"/>
              <w:autoSpaceDN w:val="0"/>
              <w:adjustRightInd w:val="0"/>
              <w:jc w:val="both"/>
              <w:rPr>
                <w:rFonts w:ascii="Arial" w:hAnsi="Arial" w:cs="Arial"/>
                <w:color w:val="000000"/>
                <w:sz w:val="20"/>
                <w:szCs w:val="20"/>
              </w:rPr>
            </w:pPr>
            <w:r w:rsidRPr="001C6100">
              <w:rPr>
                <w:rFonts w:ascii="Arial" w:hAnsi="Arial" w:cs="Arial"/>
                <w:color w:val="000000"/>
                <w:sz w:val="20"/>
                <w:szCs w:val="20"/>
                <w:highlight w:val="yellow"/>
              </w:rPr>
              <w:t xml:space="preserve">Voor de restaurantkosten wordt gevraagd </w:t>
            </w:r>
            <w:r w:rsidR="0014758A" w:rsidRPr="001C6100">
              <w:rPr>
                <w:rFonts w:ascii="Arial" w:hAnsi="Arial" w:cs="Arial"/>
                <w:color w:val="000000"/>
                <w:sz w:val="20"/>
                <w:szCs w:val="20"/>
                <w:highlight w:val="yellow"/>
              </w:rPr>
              <w:t xml:space="preserve">om </w:t>
            </w:r>
            <w:r w:rsidR="00F53182" w:rsidRPr="001C6100">
              <w:rPr>
                <w:rFonts w:ascii="Arial" w:hAnsi="Arial" w:cs="Arial"/>
                <w:color w:val="000000"/>
                <w:sz w:val="20"/>
                <w:szCs w:val="20"/>
                <w:highlight w:val="yellow"/>
              </w:rPr>
              <w:t xml:space="preserve">het </w:t>
            </w:r>
            <w:r w:rsidR="006B0572">
              <w:rPr>
                <w:rFonts w:ascii="Arial" w:hAnsi="Arial" w:cs="Arial"/>
                <w:color w:val="000000"/>
                <w:sz w:val="20"/>
                <w:szCs w:val="20"/>
                <w:highlight w:val="yellow"/>
              </w:rPr>
              <w:t>‘</w:t>
            </w:r>
            <w:r w:rsidR="00F53182" w:rsidRPr="001C6100">
              <w:rPr>
                <w:rFonts w:ascii="Arial" w:hAnsi="Arial" w:cs="Arial"/>
                <w:color w:val="000000"/>
                <w:sz w:val="20"/>
                <w:szCs w:val="20"/>
                <w:highlight w:val="yellow"/>
              </w:rPr>
              <w:t>doel</w:t>
            </w:r>
            <w:r w:rsidR="006B0572">
              <w:rPr>
                <w:rFonts w:ascii="Arial" w:hAnsi="Arial" w:cs="Arial"/>
                <w:color w:val="000000"/>
                <w:sz w:val="20"/>
                <w:szCs w:val="20"/>
                <w:highlight w:val="yellow"/>
              </w:rPr>
              <w:t>’</w:t>
            </w:r>
            <w:r w:rsidR="00F53182" w:rsidRPr="001C6100">
              <w:rPr>
                <w:rFonts w:ascii="Arial" w:hAnsi="Arial" w:cs="Arial"/>
                <w:color w:val="000000"/>
                <w:sz w:val="20"/>
                <w:szCs w:val="20"/>
                <w:highlight w:val="yellow"/>
              </w:rPr>
              <w:t xml:space="preserve"> </w:t>
            </w:r>
            <w:r w:rsidR="003A73FD" w:rsidRPr="001C6100">
              <w:rPr>
                <w:rFonts w:ascii="Arial" w:hAnsi="Arial" w:cs="Arial"/>
                <w:color w:val="000000"/>
                <w:sz w:val="20"/>
                <w:szCs w:val="20"/>
                <w:highlight w:val="yellow"/>
              </w:rPr>
              <w:t xml:space="preserve">(dossier, project, viering,…) van die uitgaven, alsook </w:t>
            </w:r>
            <w:r w:rsidR="00545338">
              <w:rPr>
                <w:rFonts w:ascii="Arial" w:hAnsi="Arial" w:cs="Arial"/>
                <w:color w:val="000000"/>
                <w:sz w:val="20"/>
                <w:szCs w:val="20"/>
                <w:highlight w:val="yellow"/>
              </w:rPr>
              <w:t>‘</w:t>
            </w:r>
            <w:r w:rsidR="00B923D5" w:rsidRPr="001C6100">
              <w:rPr>
                <w:rFonts w:ascii="Arial" w:hAnsi="Arial" w:cs="Arial"/>
                <w:color w:val="000000"/>
                <w:sz w:val="20"/>
                <w:szCs w:val="20"/>
                <w:highlight w:val="yellow"/>
              </w:rPr>
              <w:t>alle</w:t>
            </w:r>
            <w:r w:rsidR="00545338">
              <w:rPr>
                <w:rFonts w:ascii="Arial" w:hAnsi="Arial" w:cs="Arial"/>
                <w:color w:val="000000"/>
                <w:sz w:val="20"/>
                <w:szCs w:val="20"/>
                <w:highlight w:val="yellow"/>
              </w:rPr>
              <w:t>’</w:t>
            </w:r>
            <w:r w:rsidR="006E68B9" w:rsidRPr="001C6100">
              <w:rPr>
                <w:rFonts w:ascii="Arial" w:hAnsi="Arial" w:cs="Arial"/>
                <w:color w:val="000000"/>
                <w:sz w:val="20"/>
                <w:szCs w:val="20"/>
                <w:highlight w:val="yellow"/>
              </w:rPr>
              <w:t xml:space="preserve"> </w:t>
            </w:r>
            <w:r w:rsidR="00E93E5A" w:rsidRPr="001C6100">
              <w:rPr>
                <w:rFonts w:ascii="Arial" w:hAnsi="Arial" w:cs="Arial"/>
                <w:color w:val="000000"/>
                <w:sz w:val="20"/>
                <w:szCs w:val="20"/>
                <w:highlight w:val="yellow"/>
              </w:rPr>
              <w:t xml:space="preserve">personen die aan </w:t>
            </w:r>
            <w:r w:rsidR="00E20B6C" w:rsidRPr="001C6100">
              <w:rPr>
                <w:rFonts w:ascii="Arial" w:hAnsi="Arial" w:cs="Arial"/>
                <w:color w:val="000000"/>
                <w:sz w:val="20"/>
                <w:szCs w:val="20"/>
                <w:highlight w:val="yellow"/>
              </w:rPr>
              <w:t xml:space="preserve">de lunch of </w:t>
            </w:r>
            <w:r w:rsidR="00EB4F5E" w:rsidRPr="001C6100">
              <w:rPr>
                <w:rFonts w:ascii="Arial" w:hAnsi="Arial" w:cs="Arial"/>
                <w:color w:val="000000"/>
                <w:sz w:val="20"/>
                <w:szCs w:val="20"/>
                <w:highlight w:val="yellow"/>
              </w:rPr>
              <w:t xml:space="preserve">het </w:t>
            </w:r>
            <w:r w:rsidR="00E20B6C" w:rsidRPr="001C6100">
              <w:rPr>
                <w:rFonts w:ascii="Arial" w:hAnsi="Arial" w:cs="Arial"/>
                <w:color w:val="000000"/>
                <w:sz w:val="20"/>
                <w:szCs w:val="20"/>
                <w:highlight w:val="yellow"/>
              </w:rPr>
              <w:t>diner hebben deelgenomen</w:t>
            </w:r>
            <w:r w:rsidR="00F8300D">
              <w:rPr>
                <w:rFonts w:ascii="Arial" w:hAnsi="Arial" w:cs="Arial"/>
                <w:color w:val="000000"/>
                <w:sz w:val="20"/>
                <w:szCs w:val="20"/>
                <w:highlight w:val="yellow"/>
              </w:rPr>
              <w:t xml:space="preserve"> </w:t>
            </w:r>
            <w:r w:rsidR="00AA0231" w:rsidRPr="001C6100">
              <w:rPr>
                <w:rFonts w:ascii="Arial" w:hAnsi="Arial" w:cs="Arial"/>
                <w:color w:val="000000"/>
                <w:sz w:val="20"/>
                <w:szCs w:val="20"/>
                <w:highlight w:val="yellow"/>
              </w:rPr>
              <w:t xml:space="preserve">expliciet </w:t>
            </w:r>
            <w:r w:rsidR="00B923D5" w:rsidRPr="001C6100">
              <w:rPr>
                <w:rFonts w:ascii="Arial" w:hAnsi="Arial" w:cs="Arial"/>
                <w:color w:val="000000"/>
                <w:sz w:val="20"/>
                <w:szCs w:val="20"/>
                <w:highlight w:val="yellow"/>
              </w:rPr>
              <w:t xml:space="preserve">te vermelden. </w:t>
            </w:r>
            <w:r w:rsidR="003E6A25" w:rsidRPr="001C6100">
              <w:rPr>
                <w:rFonts w:ascii="Arial" w:hAnsi="Arial" w:cs="Arial"/>
                <w:color w:val="000000"/>
                <w:sz w:val="20"/>
                <w:szCs w:val="20"/>
                <w:highlight w:val="yellow"/>
              </w:rPr>
              <w:t>D</w:t>
            </w:r>
            <w:r w:rsidR="00F8300D">
              <w:rPr>
                <w:rFonts w:ascii="Arial" w:hAnsi="Arial" w:cs="Arial"/>
                <w:color w:val="000000"/>
                <w:sz w:val="20"/>
                <w:szCs w:val="20"/>
                <w:highlight w:val="yellow"/>
              </w:rPr>
              <w:t>i</w:t>
            </w:r>
            <w:r w:rsidR="001F15A1" w:rsidRPr="001C6100">
              <w:rPr>
                <w:rFonts w:ascii="Arial" w:hAnsi="Arial" w:cs="Arial"/>
                <w:color w:val="000000"/>
                <w:sz w:val="20"/>
                <w:szCs w:val="20"/>
                <w:highlight w:val="yellow"/>
              </w:rPr>
              <w:t>e</w:t>
            </w:r>
            <w:r w:rsidR="003E6A25" w:rsidRPr="001C6100">
              <w:rPr>
                <w:rFonts w:ascii="Arial" w:hAnsi="Arial" w:cs="Arial"/>
                <w:color w:val="000000"/>
                <w:sz w:val="20"/>
                <w:szCs w:val="20"/>
                <w:highlight w:val="yellow"/>
              </w:rPr>
              <w:t xml:space="preserve"> gegevens </w:t>
            </w:r>
            <w:r w:rsidR="00BC62E7" w:rsidRPr="001C6100">
              <w:rPr>
                <w:rFonts w:ascii="Arial" w:hAnsi="Arial" w:cs="Arial"/>
                <w:color w:val="000000"/>
                <w:sz w:val="20"/>
                <w:szCs w:val="20"/>
                <w:highlight w:val="yellow"/>
              </w:rPr>
              <w:t>moeten</w:t>
            </w:r>
            <w:r w:rsidR="003E6A25" w:rsidRPr="001C6100">
              <w:rPr>
                <w:rFonts w:ascii="Arial" w:hAnsi="Arial" w:cs="Arial"/>
                <w:color w:val="000000"/>
                <w:sz w:val="20"/>
                <w:szCs w:val="20"/>
                <w:highlight w:val="yellow"/>
              </w:rPr>
              <w:t xml:space="preserve"> </w:t>
            </w:r>
            <w:r w:rsidR="00851C91" w:rsidRPr="001C6100">
              <w:rPr>
                <w:rFonts w:ascii="Arial" w:hAnsi="Arial" w:cs="Arial"/>
                <w:color w:val="000000"/>
                <w:sz w:val="20"/>
                <w:szCs w:val="20"/>
                <w:highlight w:val="yellow"/>
              </w:rPr>
              <w:t xml:space="preserve">zo snel mogelijk </w:t>
            </w:r>
            <w:r w:rsidR="00750DB7">
              <w:rPr>
                <w:rFonts w:ascii="Arial" w:hAnsi="Arial" w:cs="Arial"/>
                <w:color w:val="000000"/>
                <w:sz w:val="20"/>
                <w:szCs w:val="20"/>
                <w:highlight w:val="yellow"/>
              </w:rPr>
              <w:t xml:space="preserve">en waarheidsgetrouw </w:t>
            </w:r>
            <w:r w:rsidR="003E6A25" w:rsidRPr="001C6100">
              <w:rPr>
                <w:rFonts w:ascii="Arial" w:hAnsi="Arial" w:cs="Arial"/>
                <w:color w:val="000000"/>
                <w:sz w:val="20"/>
                <w:szCs w:val="20"/>
                <w:highlight w:val="yellow"/>
              </w:rPr>
              <w:t xml:space="preserve">worden </w:t>
            </w:r>
            <w:r w:rsidR="001F15A1" w:rsidRPr="001C6100">
              <w:rPr>
                <w:rFonts w:ascii="Arial" w:hAnsi="Arial" w:cs="Arial"/>
                <w:color w:val="000000"/>
                <w:sz w:val="20"/>
                <w:szCs w:val="20"/>
                <w:highlight w:val="yellow"/>
              </w:rPr>
              <w:t xml:space="preserve">geregistreerd </w:t>
            </w:r>
            <w:r w:rsidR="0014758A" w:rsidRPr="001C6100">
              <w:rPr>
                <w:rFonts w:ascii="Arial" w:hAnsi="Arial" w:cs="Arial"/>
                <w:color w:val="000000"/>
                <w:sz w:val="20"/>
                <w:szCs w:val="20"/>
                <w:highlight w:val="yellow"/>
              </w:rPr>
              <w:t xml:space="preserve">op het </w:t>
            </w:r>
            <w:r w:rsidR="00CA24B1" w:rsidRPr="001C6100">
              <w:rPr>
                <w:rFonts w:ascii="Arial" w:hAnsi="Arial" w:cs="Arial"/>
                <w:color w:val="000000"/>
                <w:sz w:val="20"/>
                <w:szCs w:val="20"/>
                <w:highlight w:val="yellow"/>
              </w:rPr>
              <w:t>btw-</w:t>
            </w:r>
            <w:r w:rsidR="00851C91" w:rsidRPr="000D22A5">
              <w:rPr>
                <w:rFonts w:ascii="Arial" w:hAnsi="Arial" w:cs="Arial"/>
                <w:color w:val="000000"/>
                <w:sz w:val="20"/>
                <w:szCs w:val="20"/>
                <w:highlight w:val="yellow"/>
              </w:rPr>
              <w:t>kas</w:t>
            </w:r>
            <w:r w:rsidR="00CA24B1" w:rsidRPr="000D22A5">
              <w:rPr>
                <w:rFonts w:ascii="Arial" w:hAnsi="Arial" w:cs="Arial"/>
                <w:color w:val="000000"/>
                <w:sz w:val="20"/>
                <w:szCs w:val="20"/>
                <w:highlight w:val="yellow"/>
              </w:rPr>
              <w:t>ticket</w:t>
            </w:r>
            <w:r w:rsidR="000B556F" w:rsidRPr="000D22A5">
              <w:rPr>
                <w:rFonts w:ascii="Arial" w:hAnsi="Arial" w:cs="Arial"/>
                <w:color w:val="000000"/>
                <w:sz w:val="20"/>
                <w:szCs w:val="20"/>
                <w:highlight w:val="yellow"/>
              </w:rPr>
              <w:t xml:space="preserve">. </w:t>
            </w:r>
          </w:p>
          <w:p w14:paraId="28418CED" w14:textId="6CFBC0EB" w:rsidR="00F647B1" w:rsidRPr="003C5E28" w:rsidRDefault="00F647B1" w:rsidP="006C4C00">
            <w:pPr>
              <w:autoSpaceDE w:val="0"/>
              <w:autoSpaceDN w:val="0"/>
              <w:adjustRightInd w:val="0"/>
              <w:jc w:val="both"/>
              <w:rPr>
                <w:rFonts w:ascii="Arial" w:hAnsi="Arial" w:cs="Arial"/>
                <w:color w:val="000000"/>
                <w:sz w:val="20"/>
                <w:szCs w:val="20"/>
              </w:rPr>
            </w:pPr>
          </w:p>
          <w:p w14:paraId="75C824A7" w14:textId="21B31198" w:rsidR="00F647B1" w:rsidRDefault="00F647B1" w:rsidP="006C4C00">
            <w:pPr>
              <w:autoSpaceDE w:val="0"/>
              <w:autoSpaceDN w:val="0"/>
              <w:adjustRightInd w:val="0"/>
              <w:spacing w:line="256" w:lineRule="auto"/>
              <w:jc w:val="both"/>
              <w:rPr>
                <w:rFonts w:ascii="Arial" w:eastAsia="Calibri" w:hAnsi="Arial" w:cs="Arial"/>
                <w:color w:val="000000"/>
                <w:sz w:val="20"/>
                <w:szCs w:val="20"/>
              </w:rPr>
            </w:pPr>
            <w:r w:rsidRPr="003C5E28">
              <w:rPr>
                <w:rFonts w:ascii="Arial" w:eastAsia="Calibri" w:hAnsi="Arial" w:cs="Arial"/>
                <w:color w:val="000000"/>
                <w:sz w:val="20"/>
                <w:szCs w:val="20"/>
              </w:rPr>
              <w:t xml:space="preserve">Bij afwezigheid (ziekte, verlof,…) van de persoon die normaal de betaalkaart mag gebruiken, kan een vervanger de kaart </w:t>
            </w:r>
            <w:r w:rsidR="00353E96">
              <w:rPr>
                <w:rFonts w:ascii="Arial" w:eastAsia="Calibri" w:hAnsi="Arial" w:cs="Arial"/>
                <w:color w:val="000000"/>
                <w:sz w:val="20"/>
                <w:szCs w:val="20"/>
              </w:rPr>
              <w:t xml:space="preserve">enkel </w:t>
            </w:r>
            <w:r w:rsidRPr="003C5E28">
              <w:rPr>
                <w:rFonts w:ascii="Arial" w:eastAsia="Calibri" w:hAnsi="Arial" w:cs="Arial"/>
                <w:color w:val="000000"/>
                <w:sz w:val="20"/>
                <w:szCs w:val="20"/>
              </w:rPr>
              <w:t>gebruiken, indien men registreert op welk moment de kaart in handen is van die andere persoon en indien na de afwezigheid, de lijst met uitgevoerde betalingen wordt gecontroleerd door de persoon die normaal de betalingen uitvoert en van die controle een spoor nalaat.</w:t>
            </w:r>
          </w:p>
          <w:p w14:paraId="1A332297" w14:textId="77777777" w:rsidR="00F647B1" w:rsidRPr="00606B3A" w:rsidRDefault="00F647B1" w:rsidP="006C4C00">
            <w:pPr>
              <w:autoSpaceDE w:val="0"/>
              <w:autoSpaceDN w:val="0"/>
              <w:adjustRightInd w:val="0"/>
              <w:spacing w:line="256" w:lineRule="auto"/>
              <w:jc w:val="both"/>
              <w:rPr>
                <w:rFonts w:ascii="Arial" w:eastAsia="Calibri" w:hAnsi="Arial" w:cs="Arial"/>
                <w:color w:val="000000"/>
                <w:sz w:val="20"/>
                <w:szCs w:val="20"/>
              </w:rPr>
            </w:pPr>
          </w:p>
          <w:p w14:paraId="36C2C184" w14:textId="6191322C" w:rsidR="00F647B1" w:rsidRDefault="00F647B1" w:rsidP="006C4C00">
            <w:pPr>
              <w:jc w:val="both"/>
              <w:rPr>
                <w:rFonts w:ascii="Arial" w:eastAsia="Calibri" w:hAnsi="Arial" w:cs="Arial"/>
                <w:color w:val="000000"/>
                <w:sz w:val="20"/>
                <w:szCs w:val="20"/>
              </w:rPr>
            </w:pPr>
            <w:r w:rsidRPr="00EE26B6">
              <w:rPr>
                <w:rFonts w:ascii="Arial" w:eastAsia="Calibri" w:hAnsi="Arial" w:cs="Arial"/>
                <w:color w:val="000000"/>
                <w:sz w:val="20"/>
                <w:szCs w:val="20"/>
              </w:rPr>
              <w:t xml:space="preserve">Prepaid bankkaarten werken volgens de principes van de klassieke </w:t>
            </w:r>
            <w:proofErr w:type="spellStart"/>
            <w:r w:rsidRPr="00EE26B6">
              <w:rPr>
                <w:rFonts w:ascii="Arial" w:eastAsia="Calibri" w:hAnsi="Arial" w:cs="Arial"/>
                <w:color w:val="000000"/>
                <w:sz w:val="20"/>
                <w:szCs w:val="20"/>
              </w:rPr>
              <w:t>debetkaarten</w:t>
            </w:r>
            <w:proofErr w:type="spellEnd"/>
            <w:r w:rsidRPr="00EE26B6">
              <w:rPr>
                <w:rFonts w:ascii="Arial" w:eastAsia="Calibri" w:hAnsi="Arial" w:cs="Arial"/>
                <w:color w:val="000000"/>
                <w:sz w:val="20"/>
                <w:szCs w:val="20"/>
              </w:rPr>
              <w:t xml:space="preserve"> maar zijn beperkt in uitgaven tot het opgeladen bedrag.</w:t>
            </w:r>
          </w:p>
          <w:p w14:paraId="1A3EA7BD" w14:textId="77777777" w:rsidR="003B50F9" w:rsidRPr="00B53BEF" w:rsidRDefault="003B50F9" w:rsidP="006C4C00">
            <w:pPr>
              <w:jc w:val="both"/>
              <w:rPr>
                <w:rFonts w:ascii="Arial" w:eastAsia="Calibri" w:hAnsi="Arial" w:cs="Arial"/>
                <w:color w:val="000000"/>
                <w:sz w:val="20"/>
                <w:szCs w:val="20"/>
              </w:rPr>
            </w:pPr>
          </w:p>
          <w:p w14:paraId="6886A371" w14:textId="77777777" w:rsidR="00F647B1" w:rsidRPr="008728F8" w:rsidRDefault="00F647B1" w:rsidP="006C4C00">
            <w:pPr>
              <w:jc w:val="both"/>
              <w:rPr>
                <w:rFonts w:ascii="Arial" w:hAnsi="Arial" w:cs="Arial"/>
                <w:sz w:val="20"/>
                <w:szCs w:val="20"/>
              </w:rPr>
            </w:pPr>
          </w:p>
        </w:tc>
      </w:tr>
    </w:tbl>
    <w:p w14:paraId="00D8DFC2" w14:textId="77777777" w:rsidR="004D4E5A" w:rsidRDefault="004D4E5A"/>
    <w:tbl>
      <w:tblPr>
        <w:tblStyle w:val="Tabelraster"/>
        <w:tblW w:w="9075" w:type="dxa"/>
        <w:tblLook w:val="04A0" w:firstRow="1" w:lastRow="0" w:firstColumn="1" w:lastColumn="0" w:noHBand="0" w:noVBand="1"/>
      </w:tblPr>
      <w:tblGrid>
        <w:gridCol w:w="9075"/>
      </w:tblGrid>
      <w:tr w:rsidR="003142E1" w:rsidRPr="002E373D" w14:paraId="3AEB8FA1" w14:textId="77777777" w:rsidTr="006C4C00">
        <w:trPr>
          <w:trHeight w:val="564"/>
        </w:trPr>
        <w:tc>
          <w:tcPr>
            <w:tcW w:w="9075" w:type="dxa"/>
          </w:tcPr>
          <w:p w14:paraId="359616CE" w14:textId="77777777" w:rsidR="003142E1" w:rsidRDefault="003142E1" w:rsidP="006C4C00">
            <w:pPr>
              <w:rPr>
                <w:rFonts w:ascii="Arial" w:hAnsi="Arial" w:cs="Arial"/>
                <w:sz w:val="20"/>
                <w:szCs w:val="20"/>
              </w:rPr>
            </w:pPr>
          </w:p>
          <w:p w14:paraId="59F5B819" w14:textId="77777777" w:rsidR="003142E1" w:rsidRPr="007E4E0B" w:rsidRDefault="003142E1" w:rsidP="006C4C00">
            <w:pPr>
              <w:autoSpaceDE w:val="0"/>
              <w:autoSpaceDN w:val="0"/>
              <w:adjustRightInd w:val="0"/>
              <w:rPr>
                <w:rFonts w:ascii="Arial" w:hAnsi="Arial" w:cs="Arial"/>
                <w:b/>
                <w:bCs/>
                <w:color w:val="000000"/>
                <w:u w:val="single"/>
              </w:rPr>
            </w:pPr>
            <w:r w:rsidRPr="007E4E0B">
              <w:rPr>
                <w:rFonts w:ascii="Arial" w:hAnsi="Arial" w:cs="Arial"/>
                <w:b/>
                <w:bCs/>
                <w:color w:val="000000"/>
                <w:u w:val="single"/>
              </w:rPr>
              <w:t>Algemene maatregel</w:t>
            </w:r>
            <w:r>
              <w:rPr>
                <w:rFonts w:ascii="Arial" w:hAnsi="Arial" w:cs="Arial"/>
                <w:b/>
                <w:bCs/>
                <w:color w:val="000000"/>
                <w:u w:val="single"/>
              </w:rPr>
              <w:t>en</w:t>
            </w:r>
            <w:r w:rsidRPr="007E4E0B">
              <w:rPr>
                <w:rFonts w:ascii="Arial" w:hAnsi="Arial" w:cs="Arial"/>
                <w:b/>
                <w:bCs/>
                <w:color w:val="000000"/>
                <w:u w:val="single"/>
              </w:rPr>
              <w:t xml:space="preserve"> ter ondersteuning van de interne controle</w:t>
            </w:r>
          </w:p>
          <w:p w14:paraId="42A47A10" w14:textId="77777777" w:rsidR="003142E1" w:rsidRPr="002E373D" w:rsidRDefault="003142E1" w:rsidP="006C4C00">
            <w:pPr>
              <w:rPr>
                <w:rFonts w:ascii="Arial" w:hAnsi="Arial" w:cs="Arial"/>
                <w:sz w:val="20"/>
                <w:szCs w:val="20"/>
              </w:rPr>
            </w:pPr>
          </w:p>
        </w:tc>
      </w:tr>
      <w:tr w:rsidR="0069387A" w:rsidRPr="008728F8" w14:paraId="2A8EFE90" w14:textId="77777777" w:rsidTr="0069387A">
        <w:trPr>
          <w:trHeight w:val="230"/>
        </w:trPr>
        <w:tc>
          <w:tcPr>
            <w:tcW w:w="9075" w:type="dxa"/>
            <w:vMerge w:val="restart"/>
          </w:tcPr>
          <w:p w14:paraId="7E8488F1" w14:textId="6404F9E6" w:rsidR="0069387A" w:rsidRPr="00F32461" w:rsidRDefault="0069387A" w:rsidP="00D27204">
            <w:pPr>
              <w:pStyle w:val="Lijstalinea"/>
              <w:numPr>
                <w:ilvl w:val="0"/>
                <w:numId w:val="5"/>
              </w:numPr>
              <w:autoSpaceDE w:val="0"/>
              <w:autoSpaceDN w:val="0"/>
              <w:adjustRightInd w:val="0"/>
              <w:rPr>
                <w:rFonts w:ascii="Arial" w:hAnsi="Arial" w:cs="Arial"/>
                <w:b/>
                <w:sz w:val="20"/>
                <w:szCs w:val="20"/>
              </w:rPr>
            </w:pPr>
            <w:r w:rsidRPr="00F32461">
              <w:rPr>
                <w:rFonts w:ascii="Arial" w:hAnsi="Arial" w:cs="Arial"/>
                <w:b/>
                <w:sz w:val="20"/>
                <w:szCs w:val="20"/>
              </w:rPr>
              <w:t xml:space="preserve">Het kasgeld moet periodiek worden nageteld en dit </w:t>
            </w:r>
            <w:r w:rsidR="00920364" w:rsidRPr="00F32461">
              <w:rPr>
                <w:rFonts w:ascii="Arial" w:hAnsi="Arial" w:cs="Arial"/>
                <w:b/>
                <w:sz w:val="20"/>
                <w:szCs w:val="20"/>
              </w:rPr>
              <w:t xml:space="preserve">best </w:t>
            </w:r>
            <w:r w:rsidRPr="00F32461">
              <w:rPr>
                <w:rFonts w:ascii="Arial" w:hAnsi="Arial" w:cs="Arial"/>
                <w:b/>
                <w:sz w:val="20"/>
                <w:szCs w:val="20"/>
              </w:rPr>
              <w:t>door iemand die het kasgeld niet beheert/ niet heeft beheerd in de gecontroleerde periode.</w:t>
            </w:r>
          </w:p>
          <w:p w14:paraId="3E872487" w14:textId="77777777" w:rsidR="003B50F9" w:rsidRDefault="003B50F9" w:rsidP="006C4C00">
            <w:pPr>
              <w:autoSpaceDE w:val="0"/>
              <w:autoSpaceDN w:val="0"/>
              <w:adjustRightInd w:val="0"/>
              <w:rPr>
                <w:rFonts w:ascii="Arial" w:hAnsi="Arial" w:cs="Arial"/>
                <w:sz w:val="20"/>
                <w:szCs w:val="20"/>
              </w:rPr>
            </w:pPr>
          </w:p>
          <w:p w14:paraId="6D27CA76" w14:textId="760BD213" w:rsidR="003B50F9" w:rsidRPr="008728F8" w:rsidRDefault="003B50F9" w:rsidP="006C4C00">
            <w:pPr>
              <w:autoSpaceDE w:val="0"/>
              <w:autoSpaceDN w:val="0"/>
              <w:adjustRightInd w:val="0"/>
              <w:rPr>
                <w:rFonts w:ascii="Arial" w:hAnsi="Arial" w:cs="Arial"/>
                <w:sz w:val="20"/>
                <w:szCs w:val="20"/>
              </w:rPr>
            </w:pPr>
          </w:p>
        </w:tc>
      </w:tr>
      <w:tr w:rsidR="0069387A" w:rsidRPr="008728F8" w14:paraId="10411304" w14:textId="77777777" w:rsidTr="0069387A">
        <w:trPr>
          <w:trHeight w:val="295"/>
        </w:trPr>
        <w:tc>
          <w:tcPr>
            <w:tcW w:w="9075" w:type="dxa"/>
            <w:vMerge/>
          </w:tcPr>
          <w:p w14:paraId="4AC8B127" w14:textId="77777777" w:rsidR="0069387A" w:rsidRPr="008728F8" w:rsidRDefault="0069387A" w:rsidP="006C4C00">
            <w:pPr>
              <w:rPr>
                <w:rFonts w:ascii="Arial" w:hAnsi="Arial" w:cs="Arial"/>
                <w:sz w:val="20"/>
                <w:szCs w:val="20"/>
              </w:rPr>
            </w:pPr>
          </w:p>
        </w:tc>
      </w:tr>
      <w:tr w:rsidR="0069387A" w:rsidRPr="008728F8" w14:paraId="7CD149DF" w14:textId="77777777" w:rsidTr="0069387A">
        <w:trPr>
          <w:trHeight w:val="245"/>
        </w:trPr>
        <w:tc>
          <w:tcPr>
            <w:tcW w:w="9075" w:type="dxa"/>
            <w:vMerge w:val="restart"/>
          </w:tcPr>
          <w:p w14:paraId="2B833EDF" w14:textId="49A9CE28" w:rsidR="0069387A" w:rsidRPr="00D8519F" w:rsidRDefault="0069387A" w:rsidP="008C61BF">
            <w:pPr>
              <w:pStyle w:val="Lijstalinea"/>
              <w:numPr>
                <w:ilvl w:val="0"/>
                <w:numId w:val="5"/>
              </w:numPr>
              <w:autoSpaceDE w:val="0"/>
              <w:autoSpaceDN w:val="0"/>
              <w:adjustRightInd w:val="0"/>
              <w:jc w:val="both"/>
              <w:rPr>
                <w:rFonts w:ascii="Arial" w:hAnsi="Arial" w:cs="Arial"/>
                <w:b/>
                <w:sz w:val="20"/>
                <w:szCs w:val="20"/>
              </w:rPr>
            </w:pPr>
            <w:r w:rsidRPr="00D8519F">
              <w:rPr>
                <w:rFonts w:ascii="Arial" w:hAnsi="Arial" w:cs="Arial"/>
                <w:b/>
                <w:sz w:val="20"/>
                <w:szCs w:val="20"/>
              </w:rPr>
              <w:lastRenderedPageBreak/>
              <w:t xml:space="preserve">Functiescheiding tussen boeken en betalen </w:t>
            </w:r>
          </w:p>
          <w:p w14:paraId="650FB040" w14:textId="77777777" w:rsidR="0069387A" w:rsidRPr="00E10A7E" w:rsidRDefault="0069387A" w:rsidP="006C4C00">
            <w:pPr>
              <w:pStyle w:val="Lijstalinea"/>
              <w:autoSpaceDE w:val="0"/>
              <w:autoSpaceDN w:val="0"/>
              <w:adjustRightInd w:val="0"/>
              <w:ind w:left="454"/>
              <w:jc w:val="both"/>
              <w:rPr>
                <w:rFonts w:ascii="Arial" w:hAnsi="Arial" w:cs="Arial"/>
                <w:b/>
                <w:color w:val="FF0000"/>
                <w:sz w:val="20"/>
                <w:szCs w:val="20"/>
              </w:rPr>
            </w:pPr>
          </w:p>
          <w:p w14:paraId="3A5BD3B5" w14:textId="36AF4022" w:rsidR="001B5FC1" w:rsidRDefault="0069387A" w:rsidP="00134398">
            <w:pPr>
              <w:autoSpaceDE w:val="0"/>
              <w:autoSpaceDN w:val="0"/>
              <w:adjustRightInd w:val="0"/>
              <w:spacing w:line="256" w:lineRule="auto"/>
              <w:jc w:val="both"/>
              <w:rPr>
                <w:rFonts w:ascii="Arial" w:eastAsia="Calibri" w:hAnsi="Arial" w:cs="Arial"/>
                <w:color w:val="000000"/>
                <w:sz w:val="20"/>
                <w:szCs w:val="20"/>
              </w:rPr>
            </w:pPr>
            <w:r w:rsidRPr="004022B8">
              <w:rPr>
                <w:rFonts w:ascii="Arial" w:eastAsia="Calibri" w:hAnsi="Arial" w:cs="Arial"/>
                <w:color w:val="000000"/>
                <w:sz w:val="20"/>
                <w:szCs w:val="20"/>
                <w:highlight w:val="yellow"/>
              </w:rPr>
              <w:t xml:space="preserve">Omwille van de </w:t>
            </w:r>
            <w:r w:rsidR="00552857" w:rsidRPr="004022B8">
              <w:rPr>
                <w:rFonts w:ascii="Arial" w:eastAsia="Calibri" w:hAnsi="Arial" w:cs="Arial"/>
                <w:color w:val="000000"/>
                <w:sz w:val="20"/>
                <w:szCs w:val="20"/>
                <w:highlight w:val="yellow"/>
              </w:rPr>
              <w:t>‘</w:t>
            </w:r>
            <w:r w:rsidRPr="004022B8">
              <w:rPr>
                <w:rFonts w:ascii="Arial" w:eastAsia="Calibri" w:hAnsi="Arial" w:cs="Arial"/>
                <w:color w:val="000000"/>
                <w:sz w:val="20"/>
                <w:szCs w:val="20"/>
                <w:highlight w:val="yellow"/>
              </w:rPr>
              <w:t>noodzakelijke functiescheiding</w:t>
            </w:r>
            <w:r w:rsidR="00552857" w:rsidRPr="004022B8">
              <w:rPr>
                <w:rFonts w:ascii="Arial" w:eastAsia="Calibri" w:hAnsi="Arial" w:cs="Arial"/>
                <w:color w:val="000000"/>
                <w:sz w:val="20"/>
                <w:szCs w:val="20"/>
                <w:highlight w:val="yellow"/>
              </w:rPr>
              <w:t>’</w:t>
            </w:r>
            <w:r w:rsidRPr="004022B8">
              <w:rPr>
                <w:rFonts w:ascii="Arial" w:eastAsia="Calibri" w:hAnsi="Arial" w:cs="Arial"/>
                <w:color w:val="000000"/>
                <w:sz w:val="20"/>
                <w:szCs w:val="20"/>
                <w:highlight w:val="yellow"/>
              </w:rPr>
              <w:t xml:space="preserve"> tussen boeken en betalen (zie </w:t>
            </w:r>
            <w:r w:rsidR="00B82B12" w:rsidRPr="004022B8">
              <w:rPr>
                <w:rFonts w:ascii="Arial" w:eastAsia="Calibri" w:hAnsi="Arial" w:cs="Arial"/>
                <w:color w:val="000000"/>
                <w:sz w:val="20"/>
                <w:szCs w:val="20"/>
                <w:highlight w:val="yellow"/>
              </w:rPr>
              <w:t xml:space="preserve">de </w:t>
            </w:r>
            <w:proofErr w:type="spellStart"/>
            <w:r w:rsidRPr="004022B8">
              <w:rPr>
                <w:rFonts w:ascii="Arial" w:eastAsia="Calibri" w:hAnsi="Arial" w:cs="Arial"/>
                <w:color w:val="000000"/>
                <w:sz w:val="20"/>
                <w:szCs w:val="20"/>
                <w:highlight w:val="yellow"/>
              </w:rPr>
              <w:t>good</w:t>
            </w:r>
            <w:proofErr w:type="spellEnd"/>
            <w:r w:rsidRPr="004022B8">
              <w:rPr>
                <w:rFonts w:ascii="Arial" w:eastAsia="Calibri" w:hAnsi="Arial" w:cs="Arial"/>
                <w:color w:val="000000"/>
                <w:sz w:val="20"/>
                <w:szCs w:val="20"/>
                <w:highlight w:val="yellow"/>
              </w:rPr>
              <w:t xml:space="preserve"> </w:t>
            </w:r>
            <w:proofErr w:type="spellStart"/>
            <w:r w:rsidRPr="004022B8">
              <w:rPr>
                <w:rFonts w:ascii="Arial" w:eastAsia="Calibri" w:hAnsi="Arial" w:cs="Arial"/>
                <w:color w:val="000000"/>
                <w:sz w:val="20"/>
                <w:szCs w:val="20"/>
                <w:highlight w:val="yellow"/>
              </w:rPr>
              <w:t>practices</w:t>
            </w:r>
            <w:proofErr w:type="spellEnd"/>
            <w:r w:rsidRPr="004022B8">
              <w:rPr>
                <w:rFonts w:ascii="Arial" w:eastAsia="Calibri" w:hAnsi="Arial" w:cs="Arial"/>
                <w:color w:val="000000"/>
                <w:sz w:val="20"/>
                <w:szCs w:val="20"/>
                <w:highlight w:val="yellow"/>
              </w:rPr>
              <w:t xml:space="preserve"> </w:t>
            </w:r>
            <w:r w:rsidR="00483296" w:rsidRPr="004022B8">
              <w:rPr>
                <w:rFonts w:ascii="Arial" w:eastAsia="Calibri" w:hAnsi="Arial" w:cs="Arial"/>
                <w:color w:val="000000"/>
                <w:sz w:val="20"/>
                <w:szCs w:val="20"/>
                <w:highlight w:val="yellow"/>
              </w:rPr>
              <w:t xml:space="preserve">van de </w:t>
            </w:r>
            <w:r w:rsidRPr="004022B8">
              <w:rPr>
                <w:rFonts w:ascii="Arial" w:eastAsia="Calibri" w:hAnsi="Arial" w:cs="Arial"/>
                <w:color w:val="000000"/>
                <w:sz w:val="20"/>
                <w:szCs w:val="20"/>
                <w:highlight w:val="yellow"/>
              </w:rPr>
              <w:t xml:space="preserve">procedure inkomende facturen en betalingen) geldt </w:t>
            </w:r>
            <w:r w:rsidR="00DA0C00" w:rsidRPr="004022B8">
              <w:rPr>
                <w:rFonts w:ascii="Arial" w:eastAsia="Calibri" w:hAnsi="Arial" w:cs="Arial"/>
                <w:color w:val="000000"/>
                <w:sz w:val="20"/>
                <w:szCs w:val="20"/>
                <w:highlight w:val="yellow"/>
              </w:rPr>
              <w:t>hier</w:t>
            </w:r>
            <w:r w:rsidRPr="004022B8">
              <w:rPr>
                <w:rFonts w:ascii="Arial" w:eastAsia="Calibri" w:hAnsi="Arial" w:cs="Arial"/>
                <w:color w:val="000000"/>
                <w:sz w:val="20"/>
                <w:szCs w:val="20"/>
                <w:highlight w:val="yellow"/>
              </w:rPr>
              <w:t xml:space="preserve"> </w:t>
            </w:r>
            <w:r w:rsidR="00B82B12" w:rsidRPr="004022B8">
              <w:rPr>
                <w:rFonts w:ascii="Arial" w:eastAsia="Calibri" w:hAnsi="Arial" w:cs="Arial"/>
                <w:color w:val="000000"/>
                <w:sz w:val="20"/>
                <w:szCs w:val="20"/>
                <w:highlight w:val="yellow"/>
              </w:rPr>
              <w:t xml:space="preserve">dus </w:t>
            </w:r>
            <w:r w:rsidRPr="004022B8">
              <w:rPr>
                <w:rFonts w:ascii="Arial" w:eastAsia="Calibri" w:hAnsi="Arial" w:cs="Arial"/>
                <w:color w:val="000000"/>
                <w:sz w:val="20"/>
                <w:szCs w:val="20"/>
                <w:highlight w:val="yellow"/>
              </w:rPr>
              <w:t>eveneens dat de boekhouder geen betalingen van facturen en kostennota’s mag verrichten met het kasgeld of met debet- en/of kredietkaarten.</w:t>
            </w:r>
            <w:r w:rsidRPr="00134398">
              <w:rPr>
                <w:rFonts w:ascii="Arial" w:eastAsia="Calibri" w:hAnsi="Arial" w:cs="Arial"/>
                <w:color w:val="000000"/>
                <w:sz w:val="20"/>
                <w:szCs w:val="20"/>
              </w:rPr>
              <w:t xml:space="preserve"> </w:t>
            </w:r>
          </w:p>
          <w:p w14:paraId="7C3C3675" w14:textId="77777777" w:rsidR="00C7623D" w:rsidRPr="00134398" w:rsidRDefault="00C7623D" w:rsidP="00134398">
            <w:pPr>
              <w:autoSpaceDE w:val="0"/>
              <w:autoSpaceDN w:val="0"/>
              <w:adjustRightInd w:val="0"/>
              <w:spacing w:line="256" w:lineRule="auto"/>
              <w:jc w:val="both"/>
              <w:rPr>
                <w:rFonts w:ascii="Arial" w:eastAsia="Calibri" w:hAnsi="Arial" w:cs="Arial"/>
                <w:color w:val="000000"/>
                <w:sz w:val="20"/>
                <w:szCs w:val="20"/>
              </w:rPr>
            </w:pPr>
          </w:p>
          <w:p w14:paraId="25E96CC8" w14:textId="33CC77F0" w:rsidR="0069387A" w:rsidRDefault="0069387A" w:rsidP="00134398">
            <w:pPr>
              <w:autoSpaceDE w:val="0"/>
              <w:autoSpaceDN w:val="0"/>
              <w:adjustRightInd w:val="0"/>
              <w:spacing w:line="256" w:lineRule="auto"/>
              <w:jc w:val="both"/>
              <w:rPr>
                <w:rFonts w:ascii="Arial" w:eastAsia="Calibri" w:hAnsi="Arial" w:cs="Arial"/>
                <w:color w:val="000000"/>
                <w:sz w:val="20"/>
                <w:szCs w:val="20"/>
              </w:rPr>
            </w:pPr>
            <w:r w:rsidRPr="00134398">
              <w:rPr>
                <w:rFonts w:ascii="Arial" w:eastAsia="Calibri" w:hAnsi="Arial" w:cs="Arial"/>
                <w:color w:val="000000"/>
                <w:sz w:val="20"/>
                <w:szCs w:val="20"/>
              </w:rPr>
              <w:t xml:space="preserve">Een boekhouder die ook </w:t>
            </w:r>
            <w:r w:rsidR="00056753">
              <w:rPr>
                <w:rFonts w:ascii="Arial" w:eastAsia="Calibri" w:hAnsi="Arial" w:cs="Arial"/>
                <w:color w:val="000000"/>
                <w:sz w:val="20"/>
                <w:szCs w:val="20"/>
              </w:rPr>
              <w:t xml:space="preserve">de functie heeft van </w:t>
            </w:r>
            <w:r w:rsidRPr="00134398">
              <w:rPr>
                <w:rFonts w:ascii="Arial" w:eastAsia="Calibri" w:hAnsi="Arial" w:cs="Arial"/>
                <w:color w:val="000000"/>
                <w:sz w:val="20"/>
                <w:szCs w:val="20"/>
              </w:rPr>
              <w:t>kasbeheerder</w:t>
            </w:r>
            <w:r w:rsidR="00056753">
              <w:rPr>
                <w:rFonts w:ascii="Arial" w:eastAsia="Calibri" w:hAnsi="Arial" w:cs="Arial"/>
                <w:color w:val="000000"/>
                <w:sz w:val="20"/>
                <w:szCs w:val="20"/>
              </w:rPr>
              <w:t xml:space="preserve"> </w:t>
            </w:r>
            <w:r w:rsidRPr="00134398">
              <w:rPr>
                <w:rFonts w:ascii="Arial" w:eastAsia="Calibri" w:hAnsi="Arial" w:cs="Arial"/>
                <w:color w:val="000000"/>
                <w:sz w:val="20"/>
                <w:szCs w:val="20"/>
              </w:rPr>
              <w:t xml:space="preserve">kan enkel </w:t>
            </w:r>
            <w:r w:rsidR="00234675">
              <w:rPr>
                <w:rFonts w:ascii="Arial" w:eastAsia="Calibri" w:hAnsi="Arial" w:cs="Arial"/>
                <w:color w:val="000000"/>
                <w:sz w:val="20"/>
                <w:szCs w:val="20"/>
              </w:rPr>
              <w:t xml:space="preserve">het </w:t>
            </w:r>
            <w:r w:rsidRPr="00134398">
              <w:rPr>
                <w:rFonts w:ascii="Arial" w:eastAsia="Calibri" w:hAnsi="Arial" w:cs="Arial"/>
                <w:color w:val="000000"/>
                <w:sz w:val="20"/>
                <w:szCs w:val="20"/>
              </w:rPr>
              <w:t>kasgeld</w:t>
            </w:r>
            <w:r w:rsidR="000A75E0">
              <w:rPr>
                <w:rFonts w:ascii="Arial" w:eastAsia="Calibri" w:hAnsi="Arial" w:cs="Arial"/>
                <w:color w:val="000000"/>
                <w:sz w:val="20"/>
                <w:szCs w:val="20"/>
              </w:rPr>
              <w:t>,</w:t>
            </w:r>
            <w:r w:rsidRPr="00134398">
              <w:rPr>
                <w:rFonts w:ascii="Arial" w:eastAsia="Calibri" w:hAnsi="Arial" w:cs="Arial"/>
                <w:color w:val="000000"/>
                <w:sz w:val="20"/>
                <w:szCs w:val="20"/>
              </w:rPr>
              <w:t xml:space="preserve"> </w:t>
            </w:r>
            <w:r w:rsidR="00402861">
              <w:rPr>
                <w:rFonts w:ascii="Arial" w:eastAsia="Calibri" w:hAnsi="Arial" w:cs="Arial"/>
                <w:color w:val="000000"/>
                <w:sz w:val="20"/>
                <w:szCs w:val="20"/>
              </w:rPr>
              <w:t xml:space="preserve">mits </w:t>
            </w:r>
            <w:r w:rsidR="00C12102">
              <w:rPr>
                <w:rFonts w:ascii="Arial" w:eastAsia="Calibri" w:hAnsi="Arial" w:cs="Arial"/>
                <w:color w:val="000000"/>
                <w:sz w:val="20"/>
                <w:szCs w:val="20"/>
              </w:rPr>
              <w:t>de opmaak van een ontvangstbewijs</w:t>
            </w:r>
            <w:r w:rsidR="000A75E0">
              <w:rPr>
                <w:rFonts w:ascii="Arial" w:eastAsia="Calibri" w:hAnsi="Arial" w:cs="Arial"/>
                <w:color w:val="000000"/>
                <w:sz w:val="20"/>
                <w:szCs w:val="20"/>
              </w:rPr>
              <w:t>,</w:t>
            </w:r>
            <w:r w:rsidR="00402861">
              <w:rPr>
                <w:rFonts w:ascii="Arial" w:eastAsia="Calibri" w:hAnsi="Arial" w:cs="Arial"/>
                <w:color w:val="000000"/>
                <w:sz w:val="20"/>
                <w:szCs w:val="20"/>
              </w:rPr>
              <w:t xml:space="preserve"> </w:t>
            </w:r>
            <w:r w:rsidR="00125F62">
              <w:rPr>
                <w:rFonts w:ascii="Arial" w:eastAsia="Calibri" w:hAnsi="Arial" w:cs="Arial"/>
                <w:color w:val="000000"/>
                <w:sz w:val="20"/>
                <w:szCs w:val="20"/>
              </w:rPr>
              <w:t>‘</w:t>
            </w:r>
            <w:r w:rsidRPr="00134398">
              <w:rPr>
                <w:rFonts w:ascii="Arial" w:eastAsia="Calibri" w:hAnsi="Arial" w:cs="Arial"/>
                <w:color w:val="000000"/>
                <w:sz w:val="20"/>
                <w:szCs w:val="20"/>
              </w:rPr>
              <w:t>ter beschikking</w:t>
            </w:r>
            <w:r w:rsidR="00125F62">
              <w:rPr>
                <w:rFonts w:ascii="Arial" w:eastAsia="Calibri" w:hAnsi="Arial" w:cs="Arial"/>
                <w:color w:val="000000"/>
                <w:sz w:val="20"/>
                <w:szCs w:val="20"/>
              </w:rPr>
              <w:t>’</w:t>
            </w:r>
            <w:r w:rsidRPr="00134398">
              <w:rPr>
                <w:rFonts w:ascii="Arial" w:eastAsia="Calibri" w:hAnsi="Arial" w:cs="Arial"/>
                <w:color w:val="000000"/>
                <w:sz w:val="20"/>
                <w:szCs w:val="20"/>
              </w:rPr>
              <w:t xml:space="preserve"> stellen </w:t>
            </w:r>
            <w:r w:rsidR="003F1C52">
              <w:rPr>
                <w:rFonts w:ascii="Arial" w:eastAsia="Calibri" w:hAnsi="Arial" w:cs="Arial"/>
                <w:color w:val="000000"/>
                <w:sz w:val="20"/>
                <w:szCs w:val="20"/>
              </w:rPr>
              <w:t>aan</w:t>
            </w:r>
            <w:r w:rsidRPr="00134398">
              <w:rPr>
                <w:rFonts w:ascii="Arial" w:eastAsia="Calibri" w:hAnsi="Arial" w:cs="Arial"/>
                <w:color w:val="000000"/>
                <w:sz w:val="20"/>
                <w:szCs w:val="20"/>
              </w:rPr>
              <w:t xml:space="preserve"> een </w:t>
            </w:r>
            <w:r w:rsidR="003F1C52">
              <w:rPr>
                <w:rFonts w:ascii="Arial" w:eastAsia="Calibri" w:hAnsi="Arial" w:cs="Arial"/>
                <w:color w:val="000000"/>
                <w:sz w:val="20"/>
                <w:szCs w:val="20"/>
              </w:rPr>
              <w:t xml:space="preserve">ander </w:t>
            </w:r>
            <w:r w:rsidRPr="00134398">
              <w:rPr>
                <w:rFonts w:ascii="Arial" w:eastAsia="Calibri" w:hAnsi="Arial" w:cs="Arial"/>
                <w:color w:val="000000"/>
                <w:sz w:val="20"/>
                <w:szCs w:val="20"/>
              </w:rPr>
              <w:t>pers</w:t>
            </w:r>
            <w:r w:rsidR="00234675">
              <w:rPr>
                <w:rFonts w:ascii="Arial" w:eastAsia="Calibri" w:hAnsi="Arial" w:cs="Arial"/>
                <w:color w:val="000000"/>
                <w:sz w:val="20"/>
                <w:szCs w:val="20"/>
              </w:rPr>
              <w:t>oneelslid</w:t>
            </w:r>
            <w:r w:rsidRPr="00134398">
              <w:rPr>
                <w:rFonts w:ascii="Arial" w:eastAsia="Calibri" w:hAnsi="Arial" w:cs="Arial"/>
                <w:color w:val="000000"/>
                <w:sz w:val="20"/>
                <w:szCs w:val="20"/>
              </w:rPr>
              <w:t>, die hier</w:t>
            </w:r>
            <w:r w:rsidR="000D4D22">
              <w:rPr>
                <w:rFonts w:ascii="Arial" w:eastAsia="Calibri" w:hAnsi="Arial" w:cs="Arial"/>
                <w:color w:val="000000"/>
                <w:sz w:val="20"/>
                <w:szCs w:val="20"/>
              </w:rPr>
              <w:t>mee</w:t>
            </w:r>
            <w:r w:rsidRPr="00134398">
              <w:rPr>
                <w:rFonts w:ascii="Arial" w:eastAsia="Calibri" w:hAnsi="Arial" w:cs="Arial"/>
                <w:color w:val="000000"/>
                <w:sz w:val="20"/>
                <w:szCs w:val="20"/>
              </w:rPr>
              <w:t xml:space="preserve"> </w:t>
            </w:r>
            <w:r w:rsidR="006A2067">
              <w:rPr>
                <w:rFonts w:ascii="Arial" w:eastAsia="Calibri" w:hAnsi="Arial" w:cs="Arial"/>
                <w:color w:val="000000"/>
                <w:sz w:val="20"/>
                <w:szCs w:val="20"/>
              </w:rPr>
              <w:t xml:space="preserve">de feitelijke </w:t>
            </w:r>
            <w:r w:rsidRPr="00134398">
              <w:rPr>
                <w:rFonts w:ascii="Arial" w:eastAsia="Calibri" w:hAnsi="Arial" w:cs="Arial"/>
                <w:color w:val="000000"/>
                <w:sz w:val="20"/>
                <w:szCs w:val="20"/>
              </w:rPr>
              <w:t>uitgaven</w:t>
            </w:r>
            <w:r w:rsidR="000D4D22">
              <w:rPr>
                <w:rFonts w:ascii="Arial" w:eastAsia="Calibri" w:hAnsi="Arial" w:cs="Arial"/>
                <w:color w:val="000000"/>
                <w:sz w:val="20"/>
                <w:szCs w:val="20"/>
              </w:rPr>
              <w:t xml:space="preserve"> </w:t>
            </w:r>
            <w:r w:rsidRPr="00134398">
              <w:rPr>
                <w:rFonts w:ascii="Arial" w:eastAsia="Calibri" w:hAnsi="Arial" w:cs="Arial"/>
                <w:color w:val="000000"/>
                <w:sz w:val="20"/>
                <w:szCs w:val="20"/>
              </w:rPr>
              <w:t xml:space="preserve">doet en hiervan </w:t>
            </w:r>
            <w:r w:rsidR="000F0BD2">
              <w:rPr>
                <w:rFonts w:ascii="Arial" w:eastAsia="Calibri" w:hAnsi="Arial" w:cs="Arial"/>
                <w:color w:val="000000"/>
                <w:sz w:val="20"/>
                <w:szCs w:val="20"/>
              </w:rPr>
              <w:t>het</w:t>
            </w:r>
            <w:r w:rsidRPr="00134398">
              <w:rPr>
                <w:rFonts w:ascii="Arial" w:eastAsia="Calibri" w:hAnsi="Arial" w:cs="Arial"/>
                <w:color w:val="000000"/>
                <w:sz w:val="20"/>
                <w:szCs w:val="20"/>
              </w:rPr>
              <w:t xml:space="preserve"> bewijs levert.</w:t>
            </w:r>
          </w:p>
          <w:p w14:paraId="06FEECDB" w14:textId="77777777" w:rsidR="0069387A" w:rsidRPr="008728F8" w:rsidRDefault="0069387A" w:rsidP="006C4C00">
            <w:pPr>
              <w:spacing w:line="256" w:lineRule="auto"/>
              <w:rPr>
                <w:rFonts w:ascii="Arial" w:hAnsi="Arial" w:cs="Arial"/>
                <w:sz w:val="20"/>
                <w:szCs w:val="20"/>
              </w:rPr>
            </w:pPr>
          </w:p>
        </w:tc>
      </w:tr>
      <w:tr w:rsidR="0069387A" w:rsidRPr="0044098E" w14:paraId="5A50110A" w14:textId="77777777" w:rsidTr="0069387A">
        <w:trPr>
          <w:trHeight w:val="230"/>
        </w:trPr>
        <w:tc>
          <w:tcPr>
            <w:tcW w:w="9075" w:type="dxa"/>
            <w:vMerge/>
          </w:tcPr>
          <w:p w14:paraId="040BF8AF" w14:textId="77777777" w:rsidR="0069387A" w:rsidRPr="0044098E" w:rsidRDefault="0069387A" w:rsidP="006C4C00">
            <w:pPr>
              <w:rPr>
                <w:rFonts w:ascii="Arial" w:hAnsi="Arial" w:cs="Arial"/>
                <w:sz w:val="20"/>
                <w:szCs w:val="20"/>
              </w:rPr>
            </w:pPr>
          </w:p>
        </w:tc>
      </w:tr>
    </w:tbl>
    <w:p w14:paraId="29C4D4C9" w14:textId="77777777" w:rsidR="003142E1" w:rsidRDefault="003142E1"/>
    <w:sectPr w:rsidR="00314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7D41"/>
    <w:multiLevelType w:val="hybridMultilevel"/>
    <w:tmpl w:val="F0AEFB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7522405"/>
    <w:multiLevelType w:val="hybridMultilevel"/>
    <w:tmpl w:val="42728D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CA94417"/>
    <w:multiLevelType w:val="hybridMultilevel"/>
    <w:tmpl w:val="F0AEFB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F985B84"/>
    <w:multiLevelType w:val="hybridMultilevel"/>
    <w:tmpl w:val="8C7E35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88B375F"/>
    <w:multiLevelType w:val="hybridMultilevel"/>
    <w:tmpl w:val="F0AEFB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52711811">
    <w:abstractNumId w:val="0"/>
  </w:num>
  <w:num w:numId="2" w16cid:durableId="580259837">
    <w:abstractNumId w:val="4"/>
  </w:num>
  <w:num w:numId="3" w16cid:durableId="1043559307">
    <w:abstractNumId w:val="2"/>
  </w:num>
  <w:num w:numId="4" w16cid:durableId="1930116538">
    <w:abstractNumId w:val="3"/>
  </w:num>
  <w:num w:numId="5" w16cid:durableId="736629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F2"/>
    <w:rsid w:val="00026B2F"/>
    <w:rsid w:val="000533F2"/>
    <w:rsid w:val="00056753"/>
    <w:rsid w:val="00067202"/>
    <w:rsid w:val="000902EE"/>
    <w:rsid w:val="000A75E0"/>
    <w:rsid w:val="000B556F"/>
    <w:rsid w:val="000C7002"/>
    <w:rsid w:val="000D22A5"/>
    <w:rsid w:val="000D4D22"/>
    <w:rsid w:val="000F0BD2"/>
    <w:rsid w:val="000F66E3"/>
    <w:rsid w:val="00112091"/>
    <w:rsid w:val="00113AAA"/>
    <w:rsid w:val="00125F62"/>
    <w:rsid w:val="00134398"/>
    <w:rsid w:val="001446FC"/>
    <w:rsid w:val="0014758A"/>
    <w:rsid w:val="001B5FC1"/>
    <w:rsid w:val="001C6100"/>
    <w:rsid w:val="001F15A1"/>
    <w:rsid w:val="001F18D1"/>
    <w:rsid w:val="00220548"/>
    <w:rsid w:val="00234675"/>
    <w:rsid w:val="00240532"/>
    <w:rsid w:val="00242AF4"/>
    <w:rsid w:val="002622EF"/>
    <w:rsid w:val="00270AF3"/>
    <w:rsid w:val="00271477"/>
    <w:rsid w:val="00277595"/>
    <w:rsid w:val="00287FB0"/>
    <w:rsid w:val="002F0920"/>
    <w:rsid w:val="003142E1"/>
    <w:rsid w:val="00350FF3"/>
    <w:rsid w:val="00353E96"/>
    <w:rsid w:val="00354434"/>
    <w:rsid w:val="003A73FD"/>
    <w:rsid w:val="003B50F9"/>
    <w:rsid w:val="003C21BB"/>
    <w:rsid w:val="003E6A25"/>
    <w:rsid w:val="003F1C52"/>
    <w:rsid w:val="004022B8"/>
    <w:rsid w:val="00402861"/>
    <w:rsid w:val="00477038"/>
    <w:rsid w:val="00483296"/>
    <w:rsid w:val="00496411"/>
    <w:rsid w:val="004A173E"/>
    <w:rsid w:val="004D4E5A"/>
    <w:rsid w:val="00525326"/>
    <w:rsid w:val="00545338"/>
    <w:rsid w:val="00552857"/>
    <w:rsid w:val="005D2048"/>
    <w:rsid w:val="005E497A"/>
    <w:rsid w:val="0061155E"/>
    <w:rsid w:val="00616F6F"/>
    <w:rsid w:val="0063429A"/>
    <w:rsid w:val="0064347A"/>
    <w:rsid w:val="00664A6F"/>
    <w:rsid w:val="0069387A"/>
    <w:rsid w:val="006A1126"/>
    <w:rsid w:val="006A2067"/>
    <w:rsid w:val="006B0572"/>
    <w:rsid w:val="006D67F7"/>
    <w:rsid w:val="006E68B9"/>
    <w:rsid w:val="006F59EE"/>
    <w:rsid w:val="007048F3"/>
    <w:rsid w:val="00750DB7"/>
    <w:rsid w:val="007862C1"/>
    <w:rsid w:val="007A0F97"/>
    <w:rsid w:val="007D22AC"/>
    <w:rsid w:val="007F5499"/>
    <w:rsid w:val="0080351C"/>
    <w:rsid w:val="00810065"/>
    <w:rsid w:val="00832B6A"/>
    <w:rsid w:val="00851C91"/>
    <w:rsid w:val="00872F07"/>
    <w:rsid w:val="008C2816"/>
    <w:rsid w:val="008C61BF"/>
    <w:rsid w:val="008D063D"/>
    <w:rsid w:val="008D3F20"/>
    <w:rsid w:val="00920364"/>
    <w:rsid w:val="00947F47"/>
    <w:rsid w:val="00957F2B"/>
    <w:rsid w:val="00960F76"/>
    <w:rsid w:val="00970C06"/>
    <w:rsid w:val="00984C15"/>
    <w:rsid w:val="009A7AC2"/>
    <w:rsid w:val="00A016AA"/>
    <w:rsid w:val="00A04ED6"/>
    <w:rsid w:val="00A31726"/>
    <w:rsid w:val="00A63D0F"/>
    <w:rsid w:val="00AA0231"/>
    <w:rsid w:val="00AE42FB"/>
    <w:rsid w:val="00B2301F"/>
    <w:rsid w:val="00B756E7"/>
    <w:rsid w:val="00B82B12"/>
    <w:rsid w:val="00B923D5"/>
    <w:rsid w:val="00BC15B5"/>
    <w:rsid w:val="00BC62E7"/>
    <w:rsid w:val="00BF1819"/>
    <w:rsid w:val="00BF462C"/>
    <w:rsid w:val="00BF60BB"/>
    <w:rsid w:val="00C03F46"/>
    <w:rsid w:val="00C12102"/>
    <w:rsid w:val="00C63436"/>
    <w:rsid w:val="00C7623D"/>
    <w:rsid w:val="00C81082"/>
    <w:rsid w:val="00C81141"/>
    <w:rsid w:val="00CA24B1"/>
    <w:rsid w:val="00CF0D08"/>
    <w:rsid w:val="00CF6563"/>
    <w:rsid w:val="00D27204"/>
    <w:rsid w:val="00D31B81"/>
    <w:rsid w:val="00D33EE6"/>
    <w:rsid w:val="00D65BC8"/>
    <w:rsid w:val="00D8519F"/>
    <w:rsid w:val="00DA0C00"/>
    <w:rsid w:val="00DF5577"/>
    <w:rsid w:val="00E20B6C"/>
    <w:rsid w:val="00E36BBA"/>
    <w:rsid w:val="00E5222E"/>
    <w:rsid w:val="00E56A79"/>
    <w:rsid w:val="00E66C29"/>
    <w:rsid w:val="00E93E5A"/>
    <w:rsid w:val="00EA3F8F"/>
    <w:rsid w:val="00EB4F5E"/>
    <w:rsid w:val="00ED01B5"/>
    <w:rsid w:val="00F32461"/>
    <w:rsid w:val="00F35B7B"/>
    <w:rsid w:val="00F53182"/>
    <w:rsid w:val="00F647B1"/>
    <w:rsid w:val="00F8300D"/>
    <w:rsid w:val="00F94090"/>
    <w:rsid w:val="00FA51B4"/>
    <w:rsid w:val="00FC306F"/>
    <w:rsid w:val="00FE3F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8B92"/>
  <w15:chartTrackingRefBased/>
  <w15:docId w15:val="{FE201DE0-D7D1-483F-A7C5-328A2681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5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64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5432</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2023-04-26T12:35:00Z</dcterms:created>
  <dcterms:modified xsi:type="dcterms:W3CDTF">2023-04-26T12:35:00Z</dcterms:modified>
</cp:coreProperties>
</file>