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F09C" w14:textId="455FC7F6" w:rsidR="004B7E74" w:rsidRPr="004B7E74" w:rsidRDefault="004B7E74" w:rsidP="00382C62">
      <w:pPr>
        <w:spacing w:before="240" w:line="276" w:lineRule="auto"/>
        <w:jc w:val="center"/>
        <w:rPr>
          <w:rFonts w:ascii="FlandersArtSans-Bold" w:hAnsi="FlandersArtSans-Bold" w:cstheme="minorHAnsi"/>
          <w:sz w:val="2"/>
          <w:szCs w:val="2"/>
        </w:rPr>
      </w:pPr>
    </w:p>
    <w:tbl>
      <w:tblPr>
        <w:tblStyle w:val="Tabelraster"/>
        <w:tblpPr w:leftFromText="142" w:rightFromText="142" w:vertAnchor="page"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648"/>
      </w:tblGrid>
      <w:tr w:rsidR="00073677" w:rsidRPr="006A1A63" w14:paraId="781954DF" w14:textId="77777777" w:rsidTr="00955EF3">
        <w:trPr>
          <w:trHeight w:val="1156"/>
        </w:trPr>
        <w:tc>
          <w:tcPr>
            <w:tcW w:w="253" w:type="dxa"/>
          </w:tcPr>
          <w:p w14:paraId="75224AEF" w14:textId="77777777" w:rsidR="00073677" w:rsidRPr="002114F8" w:rsidRDefault="00073677" w:rsidP="00955EF3">
            <w:pPr>
              <w:pStyle w:val="Afdeling"/>
            </w:pPr>
            <w:r w:rsidRPr="002114F8">
              <w:t>Vlaamse Overheid</w:t>
            </w:r>
          </w:p>
          <w:p w14:paraId="3FA1B832" w14:textId="77777777" w:rsidR="00073677" w:rsidRPr="002114F8" w:rsidRDefault="00073677" w:rsidP="00955EF3">
            <w:pPr>
              <w:pStyle w:val="Adresafzender"/>
            </w:pPr>
            <w:r w:rsidRPr="002114F8">
              <w:rPr>
                <w:rStyle w:val="medium"/>
                <w:rFonts w:eastAsiaTheme="majorEastAsia"/>
              </w:rPr>
              <w:t>Afdeling Lokale Samenwerking, Verzelfstandiging en Personeel</w:t>
            </w:r>
          </w:p>
          <w:p w14:paraId="3A243C4B" w14:textId="77777777" w:rsidR="00073677" w:rsidRPr="0013335D" w:rsidRDefault="00073677" w:rsidP="00955EF3">
            <w:pPr>
              <w:pStyle w:val="Adresafzender"/>
            </w:pPr>
          </w:p>
          <w:p w14:paraId="2E89D0BB" w14:textId="582AA4EA" w:rsidR="00073677" w:rsidRPr="00044C57" w:rsidRDefault="00642341" w:rsidP="00955EF3">
            <w:pPr>
              <w:pStyle w:val="Adresafzender"/>
            </w:pPr>
            <w:r w:rsidRPr="00642341">
              <w:rPr>
                <w:rStyle w:val="vet"/>
                <w:rFonts w:ascii="FlandersArtSans-Medium" w:eastAsia="Times" w:hAnsi="FlandersArtSans-Medium"/>
              </w:rPr>
              <w:t>https://www.vlaanderen.be/agentschap-binnenlands-bestuur/</w:t>
            </w:r>
          </w:p>
        </w:tc>
      </w:tr>
    </w:tbl>
    <w:p w14:paraId="074DFEAA" w14:textId="77777777" w:rsidR="00073677" w:rsidRDefault="00073677" w:rsidP="00280049">
      <w:pPr>
        <w:spacing w:before="240" w:line="360" w:lineRule="auto"/>
        <w:rPr>
          <w:rFonts w:ascii="FlandersArtSans-Regular" w:hAnsi="FlandersArtSans-Regular" w:cstheme="minorHAnsi"/>
          <w:b/>
          <w:bCs/>
          <w:sz w:val="30"/>
          <w:szCs w:val="30"/>
        </w:rPr>
      </w:pPr>
    </w:p>
    <w:p w14:paraId="243E8003" w14:textId="7ED9DF07" w:rsidR="00E576ED" w:rsidRPr="00280049" w:rsidRDefault="00E576ED" w:rsidP="00600E65">
      <w:pPr>
        <w:spacing w:after="0" w:line="360" w:lineRule="auto"/>
        <w:rPr>
          <w:rFonts w:ascii="FlandersArtSans-Regular" w:hAnsi="FlandersArtSans-Regular" w:cstheme="minorHAnsi"/>
          <w:b/>
          <w:bCs/>
          <w:sz w:val="30"/>
          <w:szCs w:val="30"/>
        </w:rPr>
      </w:pPr>
      <w:r w:rsidRPr="00280049">
        <w:rPr>
          <w:rFonts w:ascii="FlandersArtSans-Regular" w:hAnsi="FlandersArtSans-Regular" w:cstheme="minorHAnsi"/>
          <w:b/>
          <w:bCs/>
          <w:sz w:val="30"/>
          <w:szCs w:val="30"/>
        </w:rPr>
        <w:t>Sjabloon voor een beslissing over uitzendarbeid</w:t>
      </w:r>
      <w:r w:rsidR="004B7E74" w:rsidRPr="00280049">
        <w:rPr>
          <w:rFonts w:ascii="FlandersArtSans-Regular" w:hAnsi="FlandersArtSans-Regular" w:cstheme="minorHAnsi"/>
          <w:b/>
          <w:bCs/>
          <w:sz w:val="30"/>
          <w:szCs w:val="30"/>
        </w:rPr>
        <w:t xml:space="preserve"> binnen lokale besturen</w:t>
      </w:r>
    </w:p>
    <w:p w14:paraId="208E074C" w14:textId="77777777" w:rsidR="00382C62" w:rsidRPr="005A256D" w:rsidRDefault="00382C62" w:rsidP="00382C62">
      <w:pPr>
        <w:spacing w:after="0" w:line="240" w:lineRule="auto"/>
        <w:rPr>
          <w:rFonts w:ascii="FlandersArtSans-Regular" w:hAnsi="FlandersArtSans-Regular"/>
          <w:sz w:val="16"/>
          <w:szCs w:val="16"/>
        </w:rPr>
      </w:pPr>
      <w:r w:rsidRPr="005A256D">
        <w:rPr>
          <w:rFonts w:ascii="FlandersArtSans-Regular" w:hAnsi="FlandersArtSans-Regular"/>
          <w:sz w:val="16"/>
          <w:szCs w:val="16"/>
        </w:rPr>
        <w:t>//////////////////////////////////////////////////////////////////////////////////////////////////////////////////////////////////</w:t>
      </w:r>
    </w:p>
    <w:p w14:paraId="3592F17D" w14:textId="77777777" w:rsidR="005A256D" w:rsidRDefault="00E576ED" w:rsidP="00306642">
      <w:pPr>
        <w:spacing w:before="240"/>
        <w:rPr>
          <w:iCs/>
          <w:u w:val="single"/>
        </w:rPr>
      </w:pPr>
      <w:r w:rsidRPr="005B049E">
        <w:rPr>
          <w:iCs/>
          <w:u w:val="single"/>
        </w:rPr>
        <w:t>Voorafgaande opmerking</w:t>
      </w:r>
      <w:r w:rsidR="005A256D">
        <w:rPr>
          <w:iCs/>
          <w:u w:val="single"/>
        </w:rPr>
        <w:t>en</w:t>
      </w:r>
      <w:r w:rsidRPr="005B049E">
        <w:rPr>
          <w:iCs/>
          <w:u w:val="single"/>
        </w:rPr>
        <w:t xml:space="preserve">: </w:t>
      </w:r>
    </w:p>
    <w:p w14:paraId="792E6DC5" w14:textId="1283DDCA" w:rsidR="00EA0987" w:rsidRDefault="00EA0987" w:rsidP="00EA0987">
      <w:pPr>
        <w:pStyle w:val="Lijstalinea"/>
        <w:numPr>
          <w:ilvl w:val="0"/>
          <w:numId w:val="21"/>
        </w:numPr>
        <w:rPr>
          <w:iCs/>
        </w:rPr>
      </w:pPr>
      <w:r>
        <w:rPr>
          <w:iCs/>
        </w:rPr>
        <w:t xml:space="preserve">Dit sjabloon kan worden beschouwd als een hulpmiddel voor de gemeenten, </w:t>
      </w:r>
      <w:proofErr w:type="spellStart"/>
      <w:r>
        <w:rPr>
          <w:iCs/>
        </w:rPr>
        <w:t>OCMW’s</w:t>
      </w:r>
      <w:proofErr w:type="spellEnd"/>
      <w:r>
        <w:rPr>
          <w:iCs/>
        </w:rPr>
        <w:t xml:space="preserve"> en provincies die een beslissing nemen over uitzendarbeid binnen het bestuur. </w:t>
      </w:r>
      <w:r w:rsidR="00004B92" w:rsidRPr="00004B92">
        <w:rPr>
          <w:iCs/>
        </w:rPr>
        <w:t>Mits minimale wijzigingen kunnen ook andere entiteiten zoals vermeld in artikel 2 van het decreet van 27 april 2018 betreffende de uitzendarbeid in de Vlaamse overheidsdiensten en de lokale besturen, dit sjabloon gebruiken.</w:t>
      </w:r>
    </w:p>
    <w:p w14:paraId="3058223F" w14:textId="4544C7EE" w:rsidR="005A3D8B" w:rsidRPr="00941364" w:rsidRDefault="005A3D8B" w:rsidP="00941364">
      <w:pPr>
        <w:pStyle w:val="Lijstalinea"/>
        <w:numPr>
          <w:ilvl w:val="0"/>
          <w:numId w:val="21"/>
        </w:numPr>
        <w:rPr>
          <w:iCs/>
        </w:rPr>
      </w:pPr>
      <w:r>
        <w:t>Het is niet de bedoeling om het sjabloon als standaard op te leggen. De autonomie van het lokaal bestuur primeert (weliswaar binnen de grenzen van het decreet van 27 april 2018 betreffende de uitzendarbeid in de Vlaamse overheidsdiensten en de lokale besturen).</w:t>
      </w:r>
    </w:p>
    <w:p w14:paraId="0CC1BD33" w14:textId="0BD7C586" w:rsidR="00E576ED" w:rsidRPr="005A256D" w:rsidRDefault="00E576ED" w:rsidP="005A256D">
      <w:pPr>
        <w:pStyle w:val="Lijstalinea"/>
        <w:numPr>
          <w:ilvl w:val="0"/>
          <w:numId w:val="21"/>
        </w:numPr>
        <w:rPr>
          <w:iCs/>
        </w:rPr>
      </w:pPr>
      <w:r w:rsidRPr="005A256D">
        <w:rPr>
          <w:iCs/>
        </w:rPr>
        <w:t>Het bestuur is vrij om de passages die cursief en onderlijnd zijn al dan niet gedeeltelijk of volledig over te nemen.</w:t>
      </w:r>
    </w:p>
    <w:p w14:paraId="7F83F34A" w14:textId="06870761" w:rsidR="00E576ED" w:rsidRDefault="005B049E" w:rsidP="00E576ED">
      <w:r w:rsidRPr="003946EE">
        <w:rPr>
          <w:rFonts w:ascii="FlandersArtSans-Regular" w:hAnsi="FlandersArtSans-Regular"/>
          <w:sz w:val="16"/>
          <w:szCs w:val="16"/>
        </w:rPr>
        <w:t>//////////////////////////////////////////////////////////////////////////////////////////////////////////////////////////////////</w:t>
      </w:r>
    </w:p>
    <w:p w14:paraId="39C6356E" w14:textId="77777777" w:rsidR="008A6DA4" w:rsidRDefault="008A6DA4" w:rsidP="00600E65">
      <w:pPr>
        <w:tabs>
          <w:tab w:val="left" w:pos="6804"/>
        </w:tabs>
        <w:spacing w:after="0"/>
        <w:rPr>
          <w:b/>
          <w:i/>
          <w:u w:val="single"/>
        </w:rPr>
      </w:pPr>
    </w:p>
    <w:p w14:paraId="04194CB5" w14:textId="3D98F58D" w:rsidR="00E576ED" w:rsidRDefault="00E576ED" w:rsidP="00BB2E13">
      <w:pPr>
        <w:tabs>
          <w:tab w:val="left" w:pos="6804"/>
        </w:tabs>
        <w:spacing w:after="0"/>
        <w:rPr>
          <w:b/>
          <w:i/>
          <w:u w:val="single"/>
        </w:rPr>
      </w:pPr>
      <w:r w:rsidRPr="000B3356">
        <w:rPr>
          <w:b/>
          <w:i/>
          <w:u w:val="single"/>
        </w:rPr>
        <w:t>Gemeenteraad</w:t>
      </w:r>
      <w:r w:rsidRPr="00CA788C">
        <w:rPr>
          <w:b/>
        </w:rPr>
        <w:tab/>
        <w:t>Zitting van DD/MM/JJJJ</w:t>
      </w:r>
      <w:r>
        <w:rPr>
          <w:b/>
        </w:rPr>
        <w:br/>
      </w:r>
      <w:r w:rsidRPr="000B3356">
        <w:rPr>
          <w:b/>
          <w:i/>
          <w:u w:val="single"/>
        </w:rPr>
        <w:t>Raad voor maatschappelijk welzijn</w:t>
      </w:r>
    </w:p>
    <w:p w14:paraId="30110727" w14:textId="48B044E3" w:rsidR="00BB2E13" w:rsidRPr="00CA788C" w:rsidRDefault="00BB2E13" w:rsidP="00E576ED">
      <w:pPr>
        <w:tabs>
          <w:tab w:val="left" w:pos="6804"/>
        </w:tabs>
        <w:rPr>
          <w:b/>
        </w:rPr>
      </w:pPr>
      <w:r>
        <w:rPr>
          <w:b/>
          <w:i/>
          <w:u w:val="single"/>
        </w:rPr>
        <w:t>Provincieraad</w:t>
      </w:r>
    </w:p>
    <w:p w14:paraId="59A061BE" w14:textId="77777777" w:rsidR="00E576ED" w:rsidRPr="00CA788C" w:rsidRDefault="00E576ED" w:rsidP="00600E65">
      <w:pPr>
        <w:pBdr>
          <w:top w:val="single" w:sz="4" w:space="1" w:color="auto"/>
        </w:pBdr>
        <w:spacing w:after="0"/>
        <w:rPr>
          <w:b/>
        </w:rPr>
      </w:pPr>
    </w:p>
    <w:p w14:paraId="78D29362" w14:textId="45E603DC" w:rsidR="00E576ED" w:rsidRDefault="00E576ED" w:rsidP="00E576ED">
      <w:pPr>
        <w:jc w:val="center"/>
        <w:rPr>
          <w:b/>
        </w:rPr>
      </w:pPr>
      <w:r w:rsidRPr="006F1E67">
        <w:rPr>
          <w:b/>
          <w:i/>
          <w:iCs/>
          <w:u w:val="single"/>
        </w:rPr>
        <w:t>Gemeenteraadsbesluit/</w:t>
      </w:r>
      <w:r w:rsidR="00A45A3F">
        <w:rPr>
          <w:b/>
          <w:i/>
          <w:iCs/>
          <w:u w:val="single"/>
        </w:rPr>
        <w:t>B</w:t>
      </w:r>
      <w:r w:rsidRPr="006F1E67">
        <w:rPr>
          <w:b/>
          <w:i/>
          <w:iCs/>
          <w:u w:val="single"/>
        </w:rPr>
        <w:t>esluit van de raad voor maatschappelijk welzijn</w:t>
      </w:r>
      <w:r w:rsidR="00BB2E13">
        <w:rPr>
          <w:b/>
          <w:i/>
          <w:iCs/>
          <w:u w:val="single"/>
        </w:rPr>
        <w:t>/</w:t>
      </w:r>
      <w:r w:rsidR="00A45A3F">
        <w:rPr>
          <w:b/>
          <w:i/>
          <w:iCs/>
          <w:u w:val="single"/>
        </w:rPr>
        <w:t>P</w:t>
      </w:r>
      <w:r w:rsidR="00BB2E13">
        <w:rPr>
          <w:b/>
          <w:i/>
          <w:iCs/>
          <w:u w:val="single"/>
        </w:rPr>
        <w:t>rovincieraadsbesluit</w:t>
      </w:r>
      <w:r>
        <w:rPr>
          <w:b/>
        </w:rPr>
        <w:t xml:space="preserve"> houdende goedkeuring reglement voor de inzet van uitzendarbeid bij het </w:t>
      </w:r>
      <w:r w:rsidRPr="00662B74">
        <w:rPr>
          <w:b/>
          <w:i/>
          <w:u w:val="single"/>
        </w:rPr>
        <w:t>gemeentebestuur/OCMW</w:t>
      </w:r>
      <w:r w:rsidR="004C04D3">
        <w:rPr>
          <w:b/>
          <w:i/>
          <w:u w:val="single"/>
        </w:rPr>
        <w:t>/provinciebestuur</w:t>
      </w:r>
      <w:r>
        <w:rPr>
          <w:b/>
        </w:rPr>
        <w:t xml:space="preserve"> </w:t>
      </w:r>
    </w:p>
    <w:p w14:paraId="416CFCE1" w14:textId="77777777" w:rsidR="00E576ED" w:rsidRDefault="00E576ED" w:rsidP="00600E65">
      <w:pPr>
        <w:spacing w:after="0"/>
        <w:jc w:val="center"/>
        <w:rPr>
          <w:b/>
        </w:rPr>
      </w:pPr>
    </w:p>
    <w:p w14:paraId="0D2E1B55" w14:textId="57FBC7A6" w:rsidR="00E576ED" w:rsidRPr="00305C08" w:rsidRDefault="00E576ED" w:rsidP="00E576ED">
      <w:pPr>
        <w:rPr>
          <w:u w:val="single"/>
        </w:rPr>
      </w:pPr>
      <w:r w:rsidRPr="00305C08">
        <w:rPr>
          <w:b/>
          <w:u w:val="single"/>
        </w:rPr>
        <w:t xml:space="preserve">Samenstelling </w:t>
      </w:r>
    </w:p>
    <w:p w14:paraId="3CDB4C51" w14:textId="78A84447" w:rsidR="00E576ED" w:rsidRDefault="00E576ED" w:rsidP="00E576ED">
      <w:r w:rsidRPr="00CA788C">
        <w:rPr>
          <w:b/>
        </w:rPr>
        <w:t xml:space="preserve">Aanwezig: </w:t>
      </w:r>
      <w:r>
        <w:rPr>
          <w:b/>
        </w:rPr>
        <w:br/>
      </w:r>
      <w:proofErr w:type="spellStart"/>
      <w:r>
        <w:t>Xxxxxxxxx</w:t>
      </w:r>
      <w:proofErr w:type="spellEnd"/>
      <w:r>
        <w:t xml:space="preserve">, </w:t>
      </w:r>
      <w:proofErr w:type="spellStart"/>
      <w:r>
        <w:t>Xxxxxxxxx</w:t>
      </w:r>
      <w:proofErr w:type="spellEnd"/>
      <w:r>
        <w:t xml:space="preserve">, </w:t>
      </w:r>
      <w:proofErr w:type="spellStart"/>
      <w:r>
        <w:t>Xxxxxxxxx</w:t>
      </w:r>
      <w:proofErr w:type="spellEnd"/>
      <w:r>
        <w:t>,</w:t>
      </w:r>
      <w:r w:rsidR="00377673">
        <w:t>…</w:t>
      </w:r>
      <w:r>
        <w:t xml:space="preserve"> </w:t>
      </w:r>
    </w:p>
    <w:p w14:paraId="440BA15B" w14:textId="7CDEAEAD" w:rsidR="00E576ED" w:rsidRPr="00CA788C" w:rsidRDefault="00E576ED" w:rsidP="00E576ED">
      <w:r w:rsidRPr="00CA788C">
        <w:rPr>
          <w:b/>
        </w:rPr>
        <w:t xml:space="preserve">Afwezig: </w:t>
      </w:r>
      <w:r>
        <w:rPr>
          <w:b/>
        </w:rPr>
        <w:br/>
      </w:r>
      <w:proofErr w:type="spellStart"/>
      <w:r>
        <w:t>Xxxxxxxxx</w:t>
      </w:r>
      <w:proofErr w:type="spellEnd"/>
      <w:r>
        <w:t xml:space="preserve">, </w:t>
      </w:r>
      <w:proofErr w:type="spellStart"/>
      <w:r>
        <w:t>Xxxxxxxxx</w:t>
      </w:r>
      <w:proofErr w:type="spellEnd"/>
      <w:r>
        <w:t xml:space="preserve">, </w:t>
      </w:r>
      <w:proofErr w:type="spellStart"/>
      <w:r>
        <w:t>Xxxxxxxxx</w:t>
      </w:r>
      <w:proofErr w:type="spellEnd"/>
      <w:r>
        <w:t>,</w:t>
      </w:r>
      <w:r w:rsidR="00377673">
        <w:t>…</w:t>
      </w:r>
      <w:r>
        <w:t xml:space="preserve"> </w:t>
      </w:r>
    </w:p>
    <w:p w14:paraId="2014F490" w14:textId="77777777" w:rsidR="00004B92" w:rsidRDefault="00004B92" w:rsidP="00E576ED">
      <w:pPr>
        <w:rPr>
          <w:b/>
          <w:u w:val="single"/>
        </w:rPr>
      </w:pPr>
    </w:p>
    <w:p w14:paraId="0687C376" w14:textId="67E039C4" w:rsidR="00E576ED" w:rsidRPr="00F121AF" w:rsidRDefault="00E576ED" w:rsidP="00E576ED">
      <w:pPr>
        <w:rPr>
          <w:b/>
          <w:u w:val="single"/>
        </w:rPr>
      </w:pPr>
      <w:r w:rsidRPr="00F121AF">
        <w:rPr>
          <w:b/>
          <w:u w:val="single"/>
        </w:rPr>
        <w:lastRenderedPageBreak/>
        <w:t>Bevoegdheid</w:t>
      </w:r>
    </w:p>
    <w:p w14:paraId="21622FD4" w14:textId="436D23AA" w:rsidR="00E576ED" w:rsidRPr="00CC2835" w:rsidRDefault="00E576ED" w:rsidP="00E576ED">
      <w:pPr>
        <w:rPr>
          <w:bCs/>
          <w:i/>
          <w:iCs/>
          <w:u w:val="single"/>
        </w:rPr>
      </w:pPr>
      <w:r w:rsidRPr="00CC2835">
        <w:rPr>
          <w:bCs/>
          <w:i/>
          <w:iCs/>
          <w:u w:val="single"/>
        </w:rPr>
        <w:t>Het decreet van 22 december 2017 over het lokaal bestuur, artikel 40 (gemeente) / 77 (OCMW)</w:t>
      </w:r>
    </w:p>
    <w:p w14:paraId="4CFE008E" w14:textId="47683295" w:rsidR="00CC2835" w:rsidRDefault="00CC2835" w:rsidP="00E576ED">
      <w:pPr>
        <w:rPr>
          <w:bCs/>
        </w:rPr>
      </w:pPr>
      <w:r w:rsidRPr="00E065D4">
        <w:rPr>
          <w:bCs/>
          <w:i/>
          <w:iCs/>
          <w:u w:val="single"/>
        </w:rPr>
        <w:t>Het Provinciedecreet van 9 december 2005, artikel 42 (provincie)</w:t>
      </w:r>
    </w:p>
    <w:p w14:paraId="4ED1A710" w14:textId="0242962E" w:rsidR="00E576ED" w:rsidRDefault="00E576ED" w:rsidP="00E576ED">
      <w:r>
        <w:t>Het d</w:t>
      </w:r>
      <w:r w:rsidRPr="002E29AA">
        <w:t xml:space="preserve">ecreet van 27 april 2018 betreffende de uitzendarbeid in de Vlaamse overheidsdiensten en de </w:t>
      </w:r>
      <w:r w:rsidRPr="00282057">
        <w:t xml:space="preserve">lokale besturen </w:t>
      </w:r>
    </w:p>
    <w:p w14:paraId="4F881237" w14:textId="77777777" w:rsidR="00CC2835" w:rsidRDefault="00CC2835" w:rsidP="00CC2835">
      <w:pPr>
        <w:spacing w:after="0"/>
      </w:pPr>
    </w:p>
    <w:p w14:paraId="7A915090" w14:textId="00145898" w:rsidR="00E576ED" w:rsidRPr="00282057" w:rsidRDefault="00E576ED" w:rsidP="00543636">
      <w:pPr>
        <w:rPr>
          <w:b/>
          <w:u w:val="single"/>
        </w:rPr>
      </w:pPr>
      <w:r w:rsidRPr="00282057">
        <w:rPr>
          <w:b/>
          <w:u w:val="single"/>
        </w:rPr>
        <w:t>Feitelijke context</w:t>
      </w:r>
    </w:p>
    <w:p w14:paraId="33CCAFAE" w14:textId="73A92F62" w:rsidR="00E576ED" w:rsidRDefault="00E576ED" w:rsidP="00E576ED">
      <w:r w:rsidRPr="00282057">
        <w:t xml:space="preserve">Op 16 mei 2018 </w:t>
      </w:r>
      <w:r>
        <w:t xml:space="preserve">publiceerde het Belgisch Staatsblad </w:t>
      </w:r>
      <w:r w:rsidRPr="00282057">
        <w:t>het decreet van 27 april 2018 betreffende de uitzendarbeid in de Vlaamse overheidsdiensten en de lokale besturen</w:t>
      </w:r>
      <w:r>
        <w:t>. Dat decreet laat b</w:t>
      </w:r>
      <w:r w:rsidRPr="00282057">
        <w:t xml:space="preserve">epaalde vormen van uitzendarbeid </w:t>
      </w:r>
      <w:r>
        <w:t>toe. Uit</w:t>
      </w:r>
      <w:r w:rsidRPr="00282057">
        <w:t>zendarbeid is maar mogelijk bi</w:t>
      </w:r>
      <w:r>
        <w:t>j</w:t>
      </w:r>
      <w:r w:rsidRPr="00282057">
        <w:t xml:space="preserve"> een lokaal bestuur </w:t>
      </w:r>
      <w:r>
        <w:t>nadat</w:t>
      </w:r>
      <w:r w:rsidRPr="00282057">
        <w:t xml:space="preserve"> de raad heeft beslist in welke gevallen </w:t>
      </w:r>
      <w:r>
        <w:t xml:space="preserve">hij </w:t>
      </w:r>
      <w:r w:rsidRPr="00282057">
        <w:t>een beroep wil doen op uitzendarbeid binnen de krijtlijnen van het decreet van 27 april 2018 betreffende de uitzendarbeid in de Vlaams</w:t>
      </w:r>
      <w:r w:rsidR="00AA697B">
        <w:t>e</w:t>
      </w:r>
      <w:r w:rsidRPr="00282057">
        <w:t xml:space="preserve"> overheidsdiensten en de lokale besturen. </w:t>
      </w:r>
    </w:p>
    <w:p w14:paraId="4E7C7A5B" w14:textId="3F1B72D1" w:rsidR="00E576ED" w:rsidRPr="00246215" w:rsidRDefault="00E576ED" w:rsidP="00E576ED">
      <w:r w:rsidRPr="00246215">
        <w:t xml:space="preserve">De raad kan ervoor kiezen om </w:t>
      </w:r>
      <w:r>
        <w:t>één</w:t>
      </w:r>
      <w:r w:rsidRPr="00246215">
        <w:t xml:space="preserve">, meer of alle vormen van uitzendarbeid toe te laten </w:t>
      </w:r>
      <w:r>
        <w:t>bij</w:t>
      </w:r>
      <w:r w:rsidRPr="00246215">
        <w:t xml:space="preserve"> het bestuur. </w:t>
      </w:r>
      <w:r>
        <w:t xml:space="preserve">Er zijn </w:t>
      </w:r>
      <w:r w:rsidR="006E5651">
        <w:t>8 mogelijkheden</w:t>
      </w:r>
      <w:r w:rsidRPr="00246215">
        <w:t>:</w:t>
      </w:r>
    </w:p>
    <w:p w14:paraId="186ECE3A" w14:textId="77777777" w:rsidR="00E576ED" w:rsidRPr="00246215" w:rsidRDefault="00E576ED" w:rsidP="003E4833">
      <w:pPr>
        <w:numPr>
          <w:ilvl w:val="0"/>
          <w:numId w:val="14"/>
        </w:numPr>
        <w:spacing w:after="0"/>
      </w:pPr>
      <w:r>
        <w:t xml:space="preserve">de </w:t>
      </w:r>
      <w:r w:rsidRPr="00246215">
        <w:t>tijdelijke vervanging van een contractueel personeelslid van wie de arbeidsovereenkomst is geschorst;</w:t>
      </w:r>
    </w:p>
    <w:p w14:paraId="6DEA4063" w14:textId="77777777" w:rsidR="00E576ED" w:rsidRPr="00816944" w:rsidRDefault="00E576ED" w:rsidP="003E4833">
      <w:pPr>
        <w:numPr>
          <w:ilvl w:val="0"/>
          <w:numId w:val="14"/>
        </w:numPr>
        <w:spacing w:after="0"/>
      </w:pPr>
      <w:r>
        <w:t xml:space="preserve">de </w:t>
      </w:r>
      <w:r w:rsidRPr="00816944">
        <w:t>tijdelijke vervanging van een contractueel personeelslid van wie de arbeidsovereenkomst is beëindigd;</w:t>
      </w:r>
    </w:p>
    <w:p w14:paraId="4EB51471" w14:textId="77777777" w:rsidR="00E576ED" w:rsidRPr="0039382A" w:rsidRDefault="00E576ED" w:rsidP="003E4833">
      <w:pPr>
        <w:numPr>
          <w:ilvl w:val="0"/>
          <w:numId w:val="14"/>
        </w:numPr>
        <w:spacing w:after="0"/>
      </w:pPr>
      <w:r>
        <w:t xml:space="preserve">de </w:t>
      </w:r>
      <w:r w:rsidRPr="0039382A">
        <w:t>tijdelijke vervanging van een contractueel personeelslid met deeltijdse loopbaanonderbreking of met vermindering van de arbeidsprestaties in het kader van het zorgkrediet;</w:t>
      </w:r>
    </w:p>
    <w:p w14:paraId="13DE2445" w14:textId="77777777" w:rsidR="00E576ED" w:rsidRPr="0039382A" w:rsidRDefault="00E576ED" w:rsidP="003E4833">
      <w:pPr>
        <w:numPr>
          <w:ilvl w:val="0"/>
          <w:numId w:val="14"/>
        </w:numPr>
        <w:spacing w:after="0"/>
      </w:pPr>
      <w:r>
        <w:t xml:space="preserve">de </w:t>
      </w:r>
      <w:r w:rsidRPr="0039382A">
        <w:t>tijdelijke vervanging van een ambtenaar die zijn ambt niet of deeltijds uitoefent;</w:t>
      </w:r>
    </w:p>
    <w:p w14:paraId="4C223026" w14:textId="77777777" w:rsidR="00E576ED" w:rsidRPr="0039382A" w:rsidRDefault="00E576ED" w:rsidP="003E4833">
      <w:pPr>
        <w:numPr>
          <w:ilvl w:val="0"/>
          <w:numId w:val="14"/>
        </w:numPr>
        <w:spacing w:after="0"/>
      </w:pPr>
      <w:r w:rsidRPr="0039382A">
        <w:t>een tijdelijke vermeerdering van werk;</w:t>
      </w:r>
    </w:p>
    <w:p w14:paraId="569E0DC6" w14:textId="77777777" w:rsidR="00E576ED" w:rsidRPr="0039382A" w:rsidRDefault="00E576ED" w:rsidP="003E4833">
      <w:pPr>
        <w:numPr>
          <w:ilvl w:val="0"/>
          <w:numId w:val="14"/>
        </w:numPr>
        <w:spacing w:after="0"/>
      </w:pPr>
      <w:r>
        <w:t xml:space="preserve">de </w:t>
      </w:r>
      <w:r w:rsidRPr="0039382A">
        <w:t>uitvoering van uitzonderlijk werk;</w:t>
      </w:r>
    </w:p>
    <w:p w14:paraId="08835B52" w14:textId="77777777" w:rsidR="00E576ED" w:rsidRPr="0039382A" w:rsidRDefault="00E576ED" w:rsidP="003E4833">
      <w:pPr>
        <w:numPr>
          <w:ilvl w:val="0"/>
          <w:numId w:val="14"/>
        </w:numPr>
        <w:spacing w:after="0"/>
      </w:pPr>
      <w:r>
        <w:t xml:space="preserve">uitzendarbeid </w:t>
      </w:r>
      <w:r w:rsidRPr="0039382A">
        <w:t>in het kader van tewerkstellingstrajecten;</w:t>
      </w:r>
    </w:p>
    <w:p w14:paraId="32530BF7" w14:textId="24EB3250" w:rsidR="00E576ED" w:rsidRDefault="00E576ED" w:rsidP="003E4833">
      <w:pPr>
        <w:numPr>
          <w:ilvl w:val="0"/>
          <w:numId w:val="14"/>
        </w:numPr>
        <w:spacing w:after="0"/>
      </w:pPr>
      <w:r>
        <w:t xml:space="preserve">uitzendarbeid </w:t>
      </w:r>
      <w:r w:rsidRPr="0039382A">
        <w:t>voor artistieke prestaties of artistieke werken.</w:t>
      </w:r>
    </w:p>
    <w:p w14:paraId="6DF5ECAB" w14:textId="77777777" w:rsidR="003E4833" w:rsidRPr="0039382A" w:rsidRDefault="003E4833" w:rsidP="003E4833">
      <w:pPr>
        <w:spacing w:after="0"/>
        <w:ind w:left="720"/>
      </w:pPr>
    </w:p>
    <w:p w14:paraId="36FEDEE5" w14:textId="77777777" w:rsidR="00E576ED" w:rsidRDefault="00E576ED" w:rsidP="00E576ED">
      <w:r w:rsidRPr="00282057">
        <w:t xml:space="preserve">Daarnaast kan de raad </w:t>
      </w:r>
      <w:r>
        <w:t>nadere</w:t>
      </w:r>
      <w:r w:rsidRPr="00282057">
        <w:t xml:space="preserve"> regels vaststellen</w:t>
      </w:r>
      <w:r>
        <w:t>, waaronder praktische regels worden verstaan alsook eventuele bijkomende beperkingen die het bestuur zichzelf oplegt.</w:t>
      </w:r>
    </w:p>
    <w:p w14:paraId="6AB9BAB3" w14:textId="77777777" w:rsidR="00E576ED" w:rsidRDefault="00E576ED" w:rsidP="00D70BF7">
      <w:pPr>
        <w:spacing w:before="240"/>
      </w:pPr>
      <w:r>
        <w:t>De raad kan bepalen om enkel binnen bepaalde diensten een beroep te doen op uitzendarbeid.</w:t>
      </w:r>
    </w:p>
    <w:p w14:paraId="723C581D" w14:textId="69695DCF" w:rsidR="00E576ED" w:rsidRDefault="00E576ED" w:rsidP="00E576ED">
      <w:pPr>
        <w:spacing w:after="0"/>
      </w:pPr>
      <w:r w:rsidRPr="00282057">
        <w:t>De</w:t>
      </w:r>
      <w:r>
        <w:t xml:space="preserve"> maximale</w:t>
      </w:r>
      <w:r w:rsidRPr="00282057">
        <w:t xml:space="preserve"> duur van een bepaalde vorm van uitzendarbeid moet </w:t>
      </w:r>
      <w:r>
        <w:t>worden vastgelegd</w:t>
      </w:r>
      <w:r w:rsidRPr="00282057">
        <w:t>. D</w:t>
      </w:r>
      <w:r>
        <w:t>i</w:t>
      </w:r>
      <w:r w:rsidRPr="00282057">
        <w:t>e duur mag nooit langer zijn dan 12 maanden</w:t>
      </w:r>
      <w:r>
        <w:t xml:space="preserve">, </w:t>
      </w:r>
      <w:r w:rsidRPr="00282057">
        <w:t>verlengingen</w:t>
      </w:r>
      <w:r>
        <w:t xml:space="preserve"> inclusief</w:t>
      </w:r>
      <w:r w:rsidRPr="00282057">
        <w:t>.</w:t>
      </w:r>
      <w:r>
        <w:t xml:space="preserve"> </w:t>
      </w:r>
    </w:p>
    <w:p w14:paraId="100D50BE" w14:textId="77777777" w:rsidR="00E576ED" w:rsidRDefault="00E576ED" w:rsidP="00E576ED">
      <w:pPr>
        <w:spacing w:after="0"/>
      </w:pPr>
      <w:r>
        <w:t xml:space="preserve">Een uitzendkracht kan verschillende uitzendopdrachten na elkaar vervullen als de reden voor de uitzendarbeid telkens verschillend is en met dien verstande dat voor elke reden de maximale duurtijd 12 maanden bedraagt. Bij een nieuwe vorm of nieuwe vervanging begint de duurtijd opnieuw te lopen. </w:t>
      </w:r>
    </w:p>
    <w:p w14:paraId="69DF3468" w14:textId="77777777" w:rsidR="00E576ED" w:rsidRDefault="00E576ED" w:rsidP="00E576ED">
      <w:pPr>
        <w:spacing w:after="0"/>
      </w:pPr>
    </w:p>
    <w:p w14:paraId="02E3A3C8" w14:textId="77777777" w:rsidR="000004D7" w:rsidRDefault="000004D7" w:rsidP="000004D7">
      <w:r>
        <w:lastRenderedPageBreak/>
        <w:t>De raad moet ook regelen hoe en wanneer het bestuur:</w:t>
      </w:r>
    </w:p>
    <w:p w14:paraId="720EE54D" w14:textId="77777777" w:rsidR="000004D7" w:rsidRDefault="000004D7" w:rsidP="000004D7">
      <w:pPr>
        <w:pStyle w:val="Lijstalinea"/>
        <w:numPr>
          <w:ilvl w:val="0"/>
          <w:numId w:val="20"/>
        </w:numPr>
        <w:spacing w:line="256" w:lineRule="auto"/>
        <w:contextualSpacing/>
      </w:pPr>
      <w:r>
        <w:t>de vakorganisaties op de hoogte zal brengen als een uitzendkracht aan het werk gaat bij het bestuur;</w:t>
      </w:r>
    </w:p>
    <w:p w14:paraId="407FBD47" w14:textId="77777777" w:rsidR="000004D7" w:rsidRDefault="000004D7" w:rsidP="000004D7">
      <w:pPr>
        <w:pStyle w:val="Lijstalinea"/>
        <w:numPr>
          <w:ilvl w:val="0"/>
          <w:numId w:val="20"/>
        </w:numPr>
        <w:spacing w:line="256" w:lineRule="auto"/>
        <w:contextualSpacing/>
      </w:pPr>
      <w:r>
        <w:t xml:space="preserve">de jaarlijkse globale informatie over de uitzendkrachten aan het plaatselijk Hoog Overlegcomité zal bezorgen. </w:t>
      </w:r>
    </w:p>
    <w:p w14:paraId="5AFB7F3D" w14:textId="541C7F25" w:rsidR="00347936" w:rsidRDefault="00347936" w:rsidP="00347936">
      <w:r>
        <w:t xml:space="preserve">Dit besluit moet voorafgaand worden onderhandeld met de vakorganisaties volgens de voorwaarden van het syndicaal statuut. </w:t>
      </w:r>
    </w:p>
    <w:p w14:paraId="481B9434" w14:textId="77777777" w:rsidR="00E576ED" w:rsidRDefault="00E576ED" w:rsidP="00E576ED">
      <w:r w:rsidRPr="00282057">
        <w:t>Het uitvoerend orgaan</w:t>
      </w:r>
      <w:r>
        <w:t xml:space="preserve"> is</w:t>
      </w:r>
      <w:r w:rsidRPr="00282057">
        <w:t xml:space="preserve"> bevoegd om uitzendkrachten in dienst te nemen binnen de mogelijkheden en regels die de raad heeft vastgesteld.</w:t>
      </w:r>
    </w:p>
    <w:p w14:paraId="65115758" w14:textId="77777777" w:rsidR="00E576ED" w:rsidRDefault="00E576ED" w:rsidP="00BA4F8A">
      <w:r>
        <w:t>Het is niet mogelijk uitzendkrachten in te zetten:</w:t>
      </w:r>
    </w:p>
    <w:p w14:paraId="6550BD9B" w14:textId="77777777" w:rsidR="00E576ED" w:rsidRDefault="00E576ED" w:rsidP="00E576ED">
      <w:pPr>
        <w:pStyle w:val="Lijstalinea"/>
        <w:numPr>
          <w:ilvl w:val="0"/>
          <w:numId w:val="19"/>
        </w:numPr>
        <w:contextualSpacing/>
      </w:pPr>
      <w:r>
        <w:t>in geval van staking of lock-out;</w:t>
      </w:r>
    </w:p>
    <w:p w14:paraId="6586E010" w14:textId="77777777" w:rsidR="00E576ED" w:rsidRDefault="00E576ED" w:rsidP="00E576ED">
      <w:pPr>
        <w:pStyle w:val="Lijstalinea"/>
        <w:numPr>
          <w:ilvl w:val="0"/>
          <w:numId w:val="19"/>
        </w:numPr>
        <w:contextualSpacing/>
      </w:pPr>
      <w:r>
        <w:t>met opeenvolgende dagcontracten;</w:t>
      </w:r>
    </w:p>
    <w:p w14:paraId="024EB037" w14:textId="77777777" w:rsidR="00E576ED" w:rsidRDefault="00E576ED" w:rsidP="00E576ED">
      <w:pPr>
        <w:pStyle w:val="Lijstalinea"/>
        <w:numPr>
          <w:ilvl w:val="0"/>
          <w:numId w:val="19"/>
        </w:numPr>
        <w:contextualSpacing/>
      </w:pPr>
      <w:r>
        <w:t>voor een tijdelijke vervanging van een ambtenaar die zijn ambt definitief heeft stopgezet;</w:t>
      </w:r>
    </w:p>
    <w:p w14:paraId="1FCADEC3" w14:textId="77777777" w:rsidR="00E576ED" w:rsidRDefault="00E576ED" w:rsidP="00E576ED">
      <w:pPr>
        <w:pStyle w:val="Lijstalinea"/>
        <w:numPr>
          <w:ilvl w:val="0"/>
          <w:numId w:val="19"/>
        </w:numPr>
        <w:contextualSpacing/>
      </w:pPr>
      <w:r>
        <w:t>in het kader van het motief instroom.</w:t>
      </w:r>
    </w:p>
    <w:p w14:paraId="44D09BD5" w14:textId="77777777" w:rsidR="00E576ED" w:rsidRDefault="00E576ED" w:rsidP="00E576ED">
      <w:r>
        <w:t xml:space="preserve">Het erkend uitzendkantoor waarop een beroep wordt gedaan moet worden aangesteld conform de wet van 17 juni 2016 inzake overheidsopdrachten. </w:t>
      </w:r>
    </w:p>
    <w:p w14:paraId="11F725AE" w14:textId="77777777" w:rsidR="00E576ED" w:rsidRPr="00A947FD" w:rsidRDefault="00E576ED" w:rsidP="00E576ED">
      <w:pPr>
        <w:rPr>
          <w:i/>
          <w:iCs/>
          <w:u w:val="single"/>
        </w:rPr>
      </w:pPr>
      <w:r>
        <w:rPr>
          <w:i/>
          <w:u w:val="single"/>
        </w:rPr>
        <w:t xml:space="preserve">Ons bestuur vindt het aangewezen om </w:t>
      </w:r>
      <w:r>
        <w:rPr>
          <w:i/>
          <w:iCs/>
          <w:u w:val="single"/>
        </w:rPr>
        <w:t>enkel</w:t>
      </w:r>
      <w:r w:rsidRPr="00A947FD">
        <w:rPr>
          <w:i/>
          <w:iCs/>
          <w:u w:val="single"/>
        </w:rPr>
        <w:t xml:space="preserve"> binnen de volgende diensten een beroep </w:t>
      </w:r>
      <w:r>
        <w:rPr>
          <w:i/>
          <w:iCs/>
          <w:u w:val="single"/>
        </w:rPr>
        <w:t>te doen</w:t>
      </w:r>
      <w:r w:rsidRPr="00A947FD">
        <w:rPr>
          <w:i/>
          <w:iCs/>
          <w:u w:val="single"/>
        </w:rPr>
        <w:t xml:space="preserve"> op uitzendarbeid:</w:t>
      </w:r>
    </w:p>
    <w:p w14:paraId="516D3BE2" w14:textId="77777777" w:rsidR="00E576ED" w:rsidRPr="006C3137" w:rsidRDefault="00E576ED" w:rsidP="00E576ED">
      <w:pPr>
        <w:pStyle w:val="Lijstalinea"/>
        <w:numPr>
          <w:ilvl w:val="0"/>
          <w:numId w:val="15"/>
        </w:numPr>
        <w:contextualSpacing/>
        <w:rPr>
          <w:i/>
          <w:u w:val="single"/>
        </w:rPr>
      </w:pPr>
      <w:r w:rsidRPr="006C3137">
        <w:rPr>
          <w:i/>
          <w:u w:val="single"/>
        </w:rPr>
        <w:t>(woonzorgcentrum, buitenschoolse kinderopvang,…).</w:t>
      </w:r>
    </w:p>
    <w:p w14:paraId="02695FF1" w14:textId="78C9CC10" w:rsidR="00E576ED" w:rsidRPr="00FC4B1C" w:rsidRDefault="00E576ED" w:rsidP="00E576ED">
      <w:pPr>
        <w:rPr>
          <w:i/>
          <w:u w:val="single"/>
        </w:rPr>
      </w:pPr>
      <w:r w:rsidRPr="00FC4B1C">
        <w:rPr>
          <w:i/>
          <w:u w:val="single"/>
        </w:rPr>
        <w:t>Aangezien de normale aanwervingsprocedure de regel moet blijven</w:t>
      </w:r>
      <w:r w:rsidR="00AC59D9">
        <w:rPr>
          <w:i/>
          <w:u w:val="single"/>
        </w:rPr>
        <w:t>,</w:t>
      </w:r>
      <w:r w:rsidRPr="00FC4B1C">
        <w:rPr>
          <w:i/>
          <w:u w:val="single"/>
        </w:rPr>
        <w:t xml:space="preserve"> </w:t>
      </w:r>
      <w:r>
        <w:rPr>
          <w:i/>
          <w:u w:val="single"/>
        </w:rPr>
        <w:t>is</w:t>
      </w:r>
      <w:r w:rsidRPr="00FC4B1C">
        <w:rPr>
          <w:i/>
          <w:u w:val="single"/>
        </w:rPr>
        <w:t xml:space="preserve"> het niet aangewezen om uitzendarbeid voor elk motief mogelijk te maken binnen ons bestuur. </w:t>
      </w:r>
    </w:p>
    <w:p w14:paraId="1F925D65" w14:textId="77777777" w:rsidR="00E576ED" w:rsidRDefault="00E576ED" w:rsidP="00E576ED">
      <w:pPr>
        <w:rPr>
          <w:i/>
          <w:u w:val="single"/>
        </w:rPr>
      </w:pPr>
      <w:r>
        <w:rPr>
          <w:i/>
          <w:u w:val="single"/>
        </w:rPr>
        <w:t>De v</w:t>
      </w:r>
      <w:r w:rsidRPr="00FC4B1C">
        <w:rPr>
          <w:i/>
          <w:u w:val="single"/>
        </w:rPr>
        <w:t xml:space="preserve">olgende </w:t>
      </w:r>
      <w:r>
        <w:rPr>
          <w:i/>
          <w:u w:val="single"/>
        </w:rPr>
        <w:t>vormen van uitzendarbeid</w:t>
      </w:r>
      <w:r w:rsidRPr="00FC4B1C">
        <w:rPr>
          <w:i/>
          <w:u w:val="single"/>
        </w:rPr>
        <w:t xml:space="preserve"> </w:t>
      </w:r>
      <w:r>
        <w:rPr>
          <w:i/>
          <w:u w:val="single"/>
        </w:rPr>
        <w:t>zijn</w:t>
      </w:r>
      <w:r w:rsidRPr="00FC4B1C">
        <w:rPr>
          <w:i/>
          <w:u w:val="single"/>
        </w:rPr>
        <w:t xml:space="preserve"> relevant om op te nemen</w:t>
      </w:r>
      <w:r>
        <w:rPr>
          <w:i/>
          <w:u w:val="single"/>
        </w:rPr>
        <w:t>:</w:t>
      </w:r>
    </w:p>
    <w:p w14:paraId="4D15B20D" w14:textId="77777777" w:rsidR="00E576ED" w:rsidRPr="00DC5D92" w:rsidRDefault="00E576ED" w:rsidP="003E4833">
      <w:pPr>
        <w:numPr>
          <w:ilvl w:val="0"/>
          <w:numId w:val="14"/>
        </w:numPr>
        <w:spacing w:after="0"/>
        <w:rPr>
          <w:i/>
          <w:iCs/>
          <w:u w:val="single"/>
        </w:rPr>
      </w:pPr>
      <w:r w:rsidRPr="00DC5D92">
        <w:rPr>
          <w:i/>
          <w:iCs/>
          <w:u w:val="single"/>
        </w:rPr>
        <w:t>de tijdelijke vervanging van een contractueel personeelslid van wie de arbeidsovereenkomst is geschorst;</w:t>
      </w:r>
    </w:p>
    <w:p w14:paraId="545C7CB4" w14:textId="77777777" w:rsidR="00E576ED" w:rsidRPr="00DC5D92" w:rsidRDefault="00E576ED" w:rsidP="003E4833">
      <w:pPr>
        <w:numPr>
          <w:ilvl w:val="0"/>
          <w:numId w:val="14"/>
        </w:numPr>
        <w:spacing w:after="0"/>
        <w:rPr>
          <w:i/>
          <w:iCs/>
          <w:u w:val="single"/>
        </w:rPr>
      </w:pPr>
      <w:r w:rsidRPr="00DC5D92">
        <w:rPr>
          <w:i/>
          <w:iCs/>
          <w:u w:val="single"/>
        </w:rPr>
        <w:t>de tijdelijke vervanging van een contractueel personeelslid van wie de arbeidsovereenkomst is beëindigd;</w:t>
      </w:r>
    </w:p>
    <w:p w14:paraId="7B28F960" w14:textId="77777777" w:rsidR="00E576ED" w:rsidRPr="00DC5D92" w:rsidRDefault="00E576ED" w:rsidP="003E4833">
      <w:pPr>
        <w:numPr>
          <w:ilvl w:val="0"/>
          <w:numId w:val="14"/>
        </w:numPr>
        <w:spacing w:after="0"/>
        <w:rPr>
          <w:i/>
          <w:iCs/>
          <w:u w:val="single"/>
        </w:rPr>
      </w:pPr>
      <w:r w:rsidRPr="00DC5D92">
        <w:rPr>
          <w:i/>
          <w:iCs/>
          <w:u w:val="single"/>
        </w:rPr>
        <w:t>de tijdelijke vervanging van een contractueel personeelslid met deeltijdse loopbaanonderbreking of met vermindering van de arbeidsprestaties in het kader van het zorgkrediet;</w:t>
      </w:r>
    </w:p>
    <w:p w14:paraId="6DF3DEF8" w14:textId="77777777" w:rsidR="00E576ED" w:rsidRPr="00DC5D92" w:rsidRDefault="00E576ED" w:rsidP="003E4833">
      <w:pPr>
        <w:numPr>
          <w:ilvl w:val="0"/>
          <w:numId w:val="14"/>
        </w:numPr>
        <w:spacing w:after="0"/>
        <w:rPr>
          <w:i/>
          <w:iCs/>
          <w:u w:val="single"/>
        </w:rPr>
      </w:pPr>
      <w:r w:rsidRPr="00DC5D92">
        <w:rPr>
          <w:i/>
          <w:iCs/>
          <w:u w:val="single"/>
        </w:rPr>
        <w:t>de tijdelijke vervanging van een ambtenaar die zijn ambt niet of deeltijds uitoefent;</w:t>
      </w:r>
    </w:p>
    <w:p w14:paraId="3FBDBD1D" w14:textId="77777777" w:rsidR="00E576ED" w:rsidRPr="00DC5D92" w:rsidRDefault="00E576ED" w:rsidP="003E4833">
      <w:pPr>
        <w:numPr>
          <w:ilvl w:val="0"/>
          <w:numId w:val="14"/>
        </w:numPr>
        <w:spacing w:after="0"/>
        <w:rPr>
          <w:i/>
          <w:iCs/>
          <w:u w:val="single"/>
        </w:rPr>
      </w:pPr>
      <w:r w:rsidRPr="00DC5D92">
        <w:rPr>
          <w:i/>
          <w:iCs/>
          <w:u w:val="single"/>
        </w:rPr>
        <w:t>een tijdelijke vermeerdering van werk;</w:t>
      </w:r>
    </w:p>
    <w:p w14:paraId="6D0CE676" w14:textId="77777777" w:rsidR="00E576ED" w:rsidRPr="00DC5D92" w:rsidRDefault="00E576ED" w:rsidP="003E4833">
      <w:pPr>
        <w:numPr>
          <w:ilvl w:val="0"/>
          <w:numId w:val="14"/>
        </w:numPr>
        <w:spacing w:after="0"/>
        <w:rPr>
          <w:i/>
          <w:iCs/>
          <w:u w:val="single"/>
        </w:rPr>
      </w:pPr>
      <w:r w:rsidRPr="00DC5D92">
        <w:rPr>
          <w:i/>
          <w:iCs/>
          <w:u w:val="single"/>
        </w:rPr>
        <w:t>de uitvoering van uitzonderlijk werk;</w:t>
      </w:r>
    </w:p>
    <w:p w14:paraId="22F23069" w14:textId="77777777" w:rsidR="00E576ED" w:rsidRPr="00DC5D92" w:rsidRDefault="00E576ED" w:rsidP="003E4833">
      <w:pPr>
        <w:numPr>
          <w:ilvl w:val="0"/>
          <w:numId w:val="14"/>
        </w:numPr>
        <w:spacing w:after="0"/>
        <w:rPr>
          <w:i/>
          <w:iCs/>
          <w:u w:val="single"/>
        </w:rPr>
      </w:pPr>
      <w:r w:rsidRPr="00DC5D92">
        <w:rPr>
          <w:i/>
          <w:iCs/>
          <w:u w:val="single"/>
        </w:rPr>
        <w:t>uitzendarbeid in het kader van tewerkstellingstrajecten;</w:t>
      </w:r>
    </w:p>
    <w:p w14:paraId="4037E338" w14:textId="77777777" w:rsidR="00E576ED" w:rsidRPr="00DC5D92" w:rsidRDefault="00E576ED" w:rsidP="003E4833">
      <w:pPr>
        <w:numPr>
          <w:ilvl w:val="0"/>
          <w:numId w:val="14"/>
        </w:numPr>
        <w:spacing w:after="0"/>
        <w:rPr>
          <w:i/>
          <w:iCs/>
          <w:u w:val="single"/>
        </w:rPr>
      </w:pPr>
      <w:r w:rsidRPr="00DC5D92">
        <w:rPr>
          <w:i/>
          <w:iCs/>
          <w:u w:val="single"/>
        </w:rPr>
        <w:t>uitzendarbeid voor artistieke prestaties of artistieke werken.</w:t>
      </w:r>
    </w:p>
    <w:p w14:paraId="3B14A23A" w14:textId="77777777" w:rsidR="00E576ED" w:rsidRDefault="00E576ED" w:rsidP="00E576ED">
      <w:pPr>
        <w:spacing w:after="0"/>
        <w:rPr>
          <w:i/>
          <w:u w:val="single"/>
        </w:rPr>
      </w:pPr>
    </w:p>
    <w:p w14:paraId="271587EB" w14:textId="51B31B96" w:rsidR="008E4CB9" w:rsidRPr="0068338D" w:rsidRDefault="0068338D" w:rsidP="008E4CB9">
      <w:pPr>
        <w:rPr>
          <w:i/>
          <w:iCs/>
          <w:u w:val="single"/>
        </w:rPr>
      </w:pPr>
      <w:r w:rsidRPr="0068338D">
        <w:rPr>
          <w:i/>
          <w:iCs/>
          <w:u w:val="single"/>
        </w:rPr>
        <w:lastRenderedPageBreak/>
        <w:t>Naast een beroep op uitzendarbeid kan het bestuur ook nagaan of volgende pistes mogelijk zijn:</w:t>
      </w:r>
    </w:p>
    <w:p w14:paraId="35BAC2ED" w14:textId="77777777" w:rsidR="00F52A3B" w:rsidRPr="00F52A3B" w:rsidRDefault="00F52A3B" w:rsidP="00F52A3B">
      <w:pPr>
        <w:numPr>
          <w:ilvl w:val="0"/>
          <w:numId w:val="14"/>
        </w:numPr>
        <w:spacing w:line="252" w:lineRule="auto"/>
        <w:contextualSpacing/>
        <w:rPr>
          <w:rFonts w:eastAsia="Times New Roman"/>
          <w:i/>
          <w:iCs/>
          <w:u w:val="single"/>
        </w:rPr>
      </w:pPr>
      <w:r w:rsidRPr="00F52A3B">
        <w:rPr>
          <w:rFonts w:eastAsia="Times New Roman"/>
          <w:i/>
          <w:iCs/>
          <w:u w:val="single"/>
        </w:rPr>
        <w:t xml:space="preserve">Er is een actieve wervingsreserve voor de betrokken functie die een beschikbare kandidaat oplevert. </w:t>
      </w:r>
    </w:p>
    <w:p w14:paraId="58D4C6A1" w14:textId="77777777" w:rsidR="00F52A3B" w:rsidRPr="00F52A3B" w:rsidRDefault="00F52A3B" w:rsidP="00F52A3B">
      <w:pPr>
        <w:numPr>
          <w:ilvl w:val="0"/>
          <w:numId w:val="14"/>
        </w:numPr>
        <w:spacing w:line="252" w:lineRule="auto"/>
        <w:contextualSpacing/>
        <w:rPr>
          <w:rFonts w:eastAsia="Times New Roman"/>
          <w:i/>
          <w:iCs/>
          <w:u w:val="single"/>
        </w:rPr>
      </w:pPr>
      <w:r w:rsidRPr="00F52A3B">
        <w:rPr>
          <w:rFonts w:eastAsia="Times New Roman"/>
          <w:i/>
          <w:iCs/>
          <w:u w:val="single"/>
        </w:rPr>
        <w:t>Het bestuur kan een aanwervingsprocedure opstarten aangezien er geen dringend karakter is.</w:t>
      </w:r>
    </w:p>
    <w:p w14:paraId="75D4E1BB" w14:textId="1EEC0E08" w:rsidR="00F52A3B" w:rsidRPr="00F52A3B" w:rsidRDefault="00F52A3B" w:rsidP="00812C3F">
      <w:pPr>
        <w:numPr>
          <w:ilvl w:val="0"/>
          <w:numId w:val="14"/>
        </w:numPr>
        <w:spacing w:after="0" w:line="252" w:lineRule="auto"/>
        <w:contextualSpacing/>
        <w:rPr>
          <w:rFonts w:eastAsia="Times New Roman"/>
          <w:i/>
          <w:iCs/>
          <w:u w:val="single"/>
        </w:rPr>
      </w:pPr>
      <w:r w:rsidRPr="00F52A3B">
        <w:rPr>
          <w:rFonts w:eastAsia="Times New Roman"/>
          <w:i/>
          <w:iCs/>
          <w:u w:val="single"/>
        </w:rPr>
        <w:t>Het bestuur kan een beschikbare kandidaat zoeken door een bevraging aan de personeelsleden met een deeltijds contract of deeltijdse opdracht (tijdelijke uitbreiding contract of opdracht</w:t>
      </w:r>
      <w:r w:rsidR="00201080">
        <w:rPr>
          <w:rFonts w:eastAsia="Times New Roman"/>
          <w:i/>
          <w:iCs/>
          <w:u w:val="single"/>
        </w:rPr>
        <w:t>)</w:t>
      </w:r>
      <w:r w:rsidRPr="00F52A3B">
        <w:rPr>
          <w:rFonts w:eastAsia="Times New Roman"/>
          <w:i/>
          <w:iCs/>
          <w:u w:val="single"/>
        </w:rPr>
        <w:t xml:space="preserve">. </w:t>
      </w:r>
    </w:p>
    <w:p w14:paraId="02E4BB92" w14:textId="6C91B950" w:rsidR="00F52A3B" w:rsidRPr="00812C3F" w:rsidRDefault="00F52A3B" w:rsidP="00812C3F">
      <w:pPr>
        <w:pStyle w:val="Lijstalinea"/>
        <w:numPr>
          <w:ilvl w:val="0"/>
          <w:numId w:val="14"/>
        </w:numPr>
        <w:rPr>
          <w:i/>
          <w:u w:val="single"/>
        </w:rPr>
      </w:pPr>
      <w:r w:rsidRPr="00812C3F">
        <w:rPr>
          <w:rFonts w:eastAsia="Times New Roman"/>
          <w:i/>
          <w:iCs/>
          <w:u w:val="single"/>
        </w:rPr>
        <w:t>Het bestuur kan voor tijdelijke vervangingen ook via de verkorte procedure overeenkomstig de eigen rechtspositieregeling een geschikte kandidaat zoeken.</w:t>
      </w:r>
    </w:p>
    <w:p w14:paraId="35FDC280" w14:textId="61A63E49" w:rsidR="00E576ED" w:rsidRPr="00FC4B1C" w:rsidRDefault="00E576ED" w:rsidP="00E576ED">
      <w:pPr>
        <w:rPr>
          <w:i/>
          <w:u w:val="single"/>
        </w:rPr>
      </w:pPr>
      <w:r>
        <w:rPr>
          <w:i/>
          <w:u w:val="single"/>
        </w:rPr>
        <w:t xml:space="preserve">Vanwege </w:t>
      </w:r>
      <w:r w:rsidRPr="00FC4B1C">
        <w:rPr>
          <w:i/>
          <w:u w:val="single"/>
        </w:rPr>
        <w:t>de kostprijs zal de maximale toegelaten termijn, inclusief verlengingen, worden vastgesteld op XXX maand(en). De gebruikelijke termijn wordt vastgesteld op XXX maand(en). D</w:t>
      </w:r>
      <w:r>
        <w:rPr>
          <w:i/>
          <w:u w:val="single"/>
        </w:rPr>
        <w:t>i</w:t>
      </w:r>
      <w:r w:rsidRPr="00FC4B1C">
        <w:rPr>
          <w:i/>
          <w:u w:val="single"/>
        </w:rPr>
        <w:t>e termijn kan maximaal X maal worden verlengd met een periode van X maanden, op voorwaarde dat het motief nog steeds bestaat en er redelijkerwijze geen aanwervingsprocedure kon worden gevoerd of d</w:t>
      </w:r>
      <w:r>
        <w:rPr>
          <w:i/>
          <w:u w:val="single"/>
        </w:rPr>
        <w:t>i</w:t>
      </w:r>
      <w:r w:rsidRPr="00FC4B1C">
        <w:rPr>
          <w:i/>
          <w:u w:val="single"/>
        </w:rPr>
        <w:t xml:space="preserve">e geen resultaat opleverde. </w:t>
      </w:r>
    </w:p>
    <w:p w14:paraId="631B797F" w14:textId="77777777" w:rsidR="00E576ED" w:rsidRDefault="00E576ED" w:rsidP="00094F1F">
      <w:pPr>
        <w:spacing w:after="0"/>
      </w:pPr>
    </w:p>
    <w:p w14:paraId="3010E48A" w14:textId="243769A5" w:rsidR="00E576ED" w:rsidRPr="00305C08" w:rsidRDefault="00E576ED" w:rsidP="00E576ED">
      <w:pPr>
        <w:rPr>
          <w:b/>
          <w:u w:val="single"/>
        </w:rPr>
      </w:pPr>
      <w:r w:rsidRPr="00305C08">
        <w:rPr>
          <w:b/>
          <w:u w:val="single"/>
        </w:rPr>
        <w:t>Juridische gronden</w:t>
      </w:r>
    </w:p>
    <w:p w14:paraId="131C4F16" w14:textId="77777777" w:rsidR="00E576ED" w:rsidRDefault="00E576ED" w:rsidP="00E576ED">
      <w:pPr>
        <w:pStyle w:val="Lijstalinea"/>
        <w:numPr>
          <w:ilvl w:val="0"/>
          <w:numId w:val="12"/>
        </w:numPr>
        <w:contextualSpacing/>
      </w:pPr>
      <w:r>
        <w:t>Wet van 19 december 1974 tot regeling van de betrekkingen tussen de overheid en de vakbonden van haar personeel;</w:t>
      </w:r>
    </w:p>
    <w:p w14:paraId="4012C760" w14:textId="77777777" w:rsidR="00E576ED" w:rsidRDefault="00E576ED" w:rsidP="00E576ED">
      <w:pPr>
        <w:pStyle w:val="Lijstalinea"/>
        <w:numPr>
          <w:ilvl w:val="0"/>
          <w:numId w:val="12"/>
        </w:numPr>
        <w:contextualSpacing/>
      </w:pPr>
      <w:r>
        <w:t xml:space="preserve">Wet van 24 juli 1987 betreffende de tijdelijke arbeid, de uitzendarbeid en het ter beschikking stellen van werknemers ten behoeve van gebruikers; </w:t>
      </w:r>
    </w:p>
    <w:p w14:paraId="2B77732F" w14:textId="77777777" w:rsidR="00E576ED" w:rsidRDefault="00E576ED" w:rsidP="00E576ED">
      <w:pPr>
        <w:pStyle w:val="Lijstalinea"/>
        <w:numPr>
          <w:ilvl w:val="0"/>
          <w:numId w:val="12"/>
        </w:numPr>
        <w:contextualSpacing/>
      </w:pPr>
      <w:r>
        <w:t xml:space="preserve">Decreet van 10 december 2010 betreffende de private arbeidsbemiddeling; </w:t>
      </w:r>
    </w:p>
    <w:p w14:paraId="208AAC97" w14:textId="77777777" w:rsidR="00E576ED" w:rsidRPr="000C3140" w:rsidRDefault="00E576ED" w:rsidP="00E576ED">
      <w:pPr>
        <w:pStyle w:val="Lijstalinea"/>
        <w:numPr>
          <w:ilvl w:val="0"/>
          <w:numId w:val="12"/>
        </w:numPr>
        <w:contextualSpacing/>
      </w:pPr>
      <w:r>
        <w:t xml:space="preserve">Decreet van 27 april 2018 betreffende de uitzendarbeid in de Vlaamse overheidsdiensten en </w:t>
      </w:r>
      <w:r w:rsidRPr="000C3140">
        <w:t xml:space="preserve">de lokale besturen; </w:t>
      </w:r>
    </w:p>
    <w:p w14:paraId="030BE085" w14:textId="77777777" w:rsidR="00E576ED" w:rsidRPr="000C3140" w:rsidRDefault="00E576ED" w:rsidP="00E576ED">
      <w:pPr>
        <w:pStyle w:val="Lijstalinea"/>
        <w:numPr>
          <w:ilvl w:val="0"/>
          <w:numId w:val="12"/>
        </w:numPr>
        <w:contextualSpacing/>
      </w:pPr>
      <w:r w:rsidRPr="000C3140">
        <w:t>Koninklijk besluit van 7 december 2018 inzake de definiëring van uitzonderlijk werk in uitvoering van artikel 1, §4 van de wet van 24 juli 1987 betreffende de tijdelijke arbeid, de uitzendarbeid en het ter beschikking stellen van werknemers ten behoeve van gebruikers.</w:t>
      </w:r>
    </w:p>
    <w:p w14:paraId="79B1029D" w14:textId="77777777" w:rsidR="00E576ED" w:rsidRDefault="00E576ED" w:rsidP="00094F1F">
      <w:pPr>
        <w:spacing w:after="0"/>
      </w:pPr>
    </w:p>
    <w:p w14:paraId="16BE3900" w14:textId="61A8CFC3" w:rsidR="00E576ED" w:rsidRPr="00305C08" w:rsidRDefault="00E576ED" w:rsidP="00E576ED">
      <w:pPr>
        <w:rPr>
          <w:b/>
          <w:u w:val="single"/>
        </w:rPr>
      </w:pPr>
      <w:r w:rsidRPr="00ED7867">
        <w:rPr>
          <w:b/>
          <w:u w:val="single"/>
        </w:rPr>
        <w:t>Vormvereisten</w:t>
      </w:r>
    </w:p>
    <w:p w14:paraId="1A9D7810" w14:textId="77777777" w:rsidR="00E576ED" w:rsidRDefault="00E576ED" w:rsidP="00E576ED">
      <w:pPr>
        <w:pStyle w:val="Lijstalinea"/>
        <w:numPr>
          <w:ilvl w:val="0"/>
          <w:numId w:val="13"/>
        </w:numPr>
        <w:contextualSpacing/>
      </w:pPr>
      <w:r>
        <w:t xml:space="preserve">Overleg met het managementteam van </w:t>
      </w:r>
      <w:r w:rsidRPr="00AE78F6">
        <w:rPr>
          <w:i/>
          <w:u w:val="single"/>
        </w:rPr>
        <w:t>DD/MM/JJJJ</w:t>
      </w:r>
      <w:r>
        <w:rPr>
          <w:i/>
          <w:u w:val="single"/>
        </w:rPr>
        <w:t>.</w:t>
      </w:r>
    </w:p>
    <w:p w14:paraId="2613C718" w14:textId="77777777" w:rsidR="00E576ED" w:rsidRDefault="00E576ED" w:rsidP="00E576ED">
      <w:pPr>
        <w:pStyle w:val="Lijstalinea"/>
        <w:numPr>
          <w:ilvl w:val="0"/>
          <w:numId w:val="13"/>
        </w:numPr>
        <w:contextualSpacing/>
      </w:pPr>
      <w:r>
        <w:t xml:space="preserve">Protocol van </w:t>
      </w:r>
      <w:r w:rsidRPr="008307E4">
        <w:rPr>
          <w:i/>
          <w:iCs/>
          <w:u w:val="single"/>
        </w:rPr>
        <w:t>akkoord/niet-akkoord</w:t>
      </w:r>
      <w:r>
        <w:t xml:space="preserve"> van het Onderhandelingscomité van </w:t>
      </w:r>
      <w:r w:rsidRPr="00AE78F6">
        <w:rPr>
          <w:i/>
          <w:u w:val="single"/>
        </w:rPr>
        <w:t>DD/MM/JJJJ</w:t>
      </w:r>
      <w:r>
        <w:t xml:space="preserve">. </w:t>
      </w:r>
    </w:p>
    <w:p w14:paraId="2655141C" w14:textId="77777777" w:rsidR="00094F1F" w:rsidRDefault="00094F1F" w:rsidP="00094F1F">
      <w:pPr>
        <w:pStyle w:val="Lijstalinea"/>
        <w:spacing w:before="240"/>
        <w:ind w:left="720"/>
        <w:contextualSpacing/>
      </w:pPr>
    </w:p>
    <w:p w14:paraId="576EC028" w14:textId="467A6CB2" w:rsidR="00E576ED" w:rsidRPr="00305C08" w:rsidRDefault="00E576ED" w:rsidP="00E576ED">
      <w:pPr>
        <w:rPr>
          <w:b/>
          <w:u w:val="single"/>
        </w:rPr>
      </w:pPr>
      <w:r w:rsidRPr="00305C08">
        <w:rPr>
          <w:b/>
          <w:u w:val="single"/>
        </w:rPr>
        <w:t>Stemming</w:t>
      </w:r>
    </w:p>
    <w:p w14:paraId="4ECEAD0D" w14:textId="49A81205" w:rsidR="00E576ED" w:rsidRDefault="00FE360C" w:rsidP="00E576ED">
      <w:r>
        <w:t xml:space="preserve">Goedgekeurd door de </w:t>
      </w:r>
      <w:r w:rsidRPr="00D62B9B">
        <w:rPr>
          <w:i/>
          <w:u w:val="single"/>
        </w:rPr>
        <w:t>gemeenteraad/raad voor maatschappelijk welzijn</w:t>
      </w:r>
      <w:r>
        <w:rPr>
          <w:i/>
          <w:u w:val="single"/>
        </w:rPr>
        <w:t>/provincieraad</w:t>
      </w:r>
      <w:r>
        <w:t xml:space="preserve"> met</w:t>
      </w:r>
      <w:r w:rsidR="00E576ED">
        <w:br/>
        <w:t xml:space="preserve">- X stemmen voor: </w:t>
      </w:r>
      <w:proofErr w:type="spellStart"/>
      <w:r w:rsidR="00E576ED">
        <w:t>Xxxxxxxxx</w:t>
      </w:r>
      <w:proofErr w:type="spellEnd"/>
      <w:r w:rsidR="00E576ED">
        <w:t xml:space="preserve">, </w:t>
      </w:r>
      <w:proofErr w:type="spellStart"/>
      <w:r w:rsidR="00E576ED">
        <w:t>Xxxxxxxxx</w:t>
      </w:r>
      <w:proofErr w:type="spellEnd"/>
      <w:r w:rsidR="00E576ED">
        <w:t xml:space="preserve">, </w:t>
      </w:r>
      <w:proofErr w:type="spellStart"/>
      <w:r w:rsidR="00E576ED">
        <w:t>Xxxxxxxxx</w:t>
      </w:r>
      <w:proofErr w:type="spellEnd"/>
      <w:r w:rsidR="00E576ED">
        <w:t>.</w:t>
      </w:r>
      <w:r w:rsidR="00E576ED">
        <w:br/>
        <w:t xml:space="preserve">- X stem(men) tegen: </w:t>
      </w:r>
      <w:proofErr w:type="spellStart"/>
      <w:r w:rsidR="00E576ED">
        <w:t>Xxxxxxxxx</w:t>
      </w:r>
      <w:proofErr w:type="spellEnd"/>
      <w:r w:rsidR="00E576ED">
        <w:t xml:space="preserve">, </w:t>
      </w:r>
      <w:proofErr w:type="spellStart"/>
      <w:r w:rsidR="00E576ED">
        <w:t>Xxxxxxxxx</w:t>
      </w:r>
      <w:proofErr w:type="spellEnd"/>
      <w:r w:rsidR="00E576ED">
        <w:t xml:space="preserve">, </w:t>
      </w:r>
      <w:proofErr w:type="spellStart"/>
      <w:r w:rsidR="00E576ED">
        <w:t>Xxxxxxxxx</w:t>
      </w:r>
      <w:proofErr w:type="spellEnd"/>
      <w:r w:rsidR="00E576ED">
        <w:t>.</w:t>
      </w:r>
    </w:p>
    <w:p w14:paraId="0DC4A004" w14:textId="77777777" w:rsidR="00521972" w:rsidRDefault="00521972" w:rsidP="00E576ED">
      <w:pPr>
        <w:rPr>
          <w:b/>
          <w:u w:val="single"/>
        </w:rPr>
      </w:pPr>
    </w:p>
    <w:p w14:paraId="2A537C4A" w14:textId="556B3B09" w:rsidR="00E576ED" w:rsidRPr="00305C08" w:rsidRDefault="00E576ED" w:rsidP="00E576ED">
      <w:pPr>
        <w:rPr>
          <w:b/>
          <w:u w:val="single"/>
        </w:rPr>
      </w:pPr>
      <w:r w:rsidRPr="00305C08">
        <w:rPr>
          <w:b/>
          <w:u w:val="single"/>
        </w:rPr>
        <w:lastRenderedPageBreak/>
        <w:t>Besluit</w:t>
      </w:r>
    </w:p>
    <w:p w14:paraId="5FD3E56B" w14:textId="77777777" w:rsidR="00E576ED" w:rsidRPr="008160A5" w:rsidRDefault="00E576ED" w:rsidP="00E576ED">
      <w:pPr>
        <w:rPr>
          <w:b/>
        </w:rPr>
      </w:pPr>
      <w:r w:rsidRPr="008160A5">
        <w:rPr>
          <w:b/>
        </w:rPr>
        <w:t>Artikel 1</w:t>
      </w:r>
    </w:p>
    <w:p w14:paraId="5F151F19" w14:textId="77777777" w:rsidR="00E576ED" w:rsidRPr="00A947FD" w:rsidRDefault="00E576ED" w:rsidP="00E576ED">
      <w:pPr>
        <w:rPr>
          <w:i/>
          <w:iCs/>
          <w:u w:val="single"/>
        </w:rPr>
      </w:pPr>
      <w:r w:rsidRPr="00A947FD">
        <w:rPr>
          <w:i/>
          <w:iCs/>
          <w:u w:val="single"/>
        </w:rPr>
        <w:t>Er kan binnen de volgende diensten een beroep worden gedaan op uitzendarbeid overeenkomstig de voorwaarden en modaliteiten opgenomen in dit besluit:</w:t>
      </w:r>
    </w:p>
    <w:p w14:paraId="4856EB22" w14:textId="77777777" w:rsidR="00E576ED" w:rsidRPr="006C3137" w:rsidRDefault="00E576ED" w:rsidP="00E576ED">
      <w:pPr>
        <w:pStyle w:val="Lijstalinea"/>
        <w:numPr>
          <w:ilvl w:val="0"/>
          <w:numId w:val="15"/>
        </w:numPr>
        <w:contextualSpacing/>
        <w:rPr>
          <w:i/>
          <w:u w:val="single"/>
        </w:rPr>
      </w:pPr>
      <w:r w:rsidRPr="006C3137">
        <w:rPr>
          <w:i/>
          <w:u w:val="single"/>
        </w:rPr>
        <w:t>(woonzorgcentrum, buitenschoolse kinderopvang,…).</w:t>
      </w:r>
    </w:p>
    <w:p w14:paraId="49874427" w14:textId="77777777" w:rsidR="00E576ED" w:rsidRDefault="00E576ED" w:rsidP="00E576ED">
      <w:r>
        <w:t xml:space="preserve">Er kan in de volgende gevallen een beroep worden gedaan op uitzendarbeid overeenkomstig de voorwaarden en modaliteiten opgenomen in dit besluit: </w:t>
      </w:r>
    </w:p>
    <w:p w14:paraId="654E6CF9" w14:textId="77777777" w:rsidR="00E576ED" w:rsidRPr="00DE6FE8" w:rsidRDefault="00E576ED" w:rsidP="00E576ED">
      <w:pPr>
        <w:pStyle w:val="Lijstalinea"/>
        <w:numPr>
          <w:ilvl w:val="0"/>
          <w:numId w:val="15"/>
        </w:numPr>
        <w:contextualSpacing/>
        <w:rPr>
          <w:i/>
          <w:u w:val="single"/>
        </w:rPr>
      </w:pPr>
      <w:r>
        <w:rPr>
          <w:i/>
          <w:u w:val="single"/>
        </w:rPr>
        <w:t xml:space="preserve">de </w:t>
      </w:r>
      <w:r w:rsidRPr="00DE6FE8">
        <w:rPr>
          <w:i/>
          <w:u w:val="single"/>
        </w:rPr>
        <w:t>tijdelijke vervanging van een contractueel personeelslid van wie de arbeidsovereenkomst is geschorst;</w:t>
      </w:r>
    </w:p>
    <w:p w14:paraId="0CB78060" w14:textId="77777777" w:rsidR="00E576ED" w:rsidRPr="00DE6FE8" w:rsidRDefault="00E576ED" w:rsidP="00E576ED">
      <w:pPr>
        <w:pStyle w:val="Lijstalinea"/>
        <w:numPr>
          <w:ilvl w:val="0"/>
          <w:numId w:val="15"/>
        </w:numPr>
        <w:contextualSpacing/>
        <w:rPr>
          <w:i/>
          <w:u w:val="single"/>
        </w:rPr>
      </w:pPr>
      <w:r>
        <w:rPr>
          <w:i/>
          <w:u w:val="single"/>
        </w:rPr>
        <w:t xml:space="preserve">de </w:t>
      </w:r>
      <w:r w:rsidRPr="00DE6FE8">
        <w:rPr>
          <w:i/>
          <w:u w:val="single"/>
        </w:rPr>
        <w:t>tijdelijke vervanging van een contractueel personeelslid van wie de arbeidsovereenkomst is beëindigd;</w:t>
      </w:r>
    </w:p>
    <w:p w14:paraId="76C49646" w14:textId="77777777" w:rsidR="00E576ED" w:rsidRPr="00DE6FE8" w:rsidRDefault="00E576ED" w:rsidP="00E576ED">
      <w:pPr>
        <w:pStyle w:val="Lijstalinea"/>
        <w:numPr>
          <w:ilvl w:val="0"/>
          <w:numId w:val="15"/>
        </w:numPr>
        <w:contextualSpacing/>
        <w:rPr>
          <w:i/>
          <w:u w:val="single"/>
        </w:rPr>
      </w:pPr>
      <w:r>
        <w:rPr>
          <w:i/>
          <w:u w:val="single"/>
        </w:rPr>
        <w:t xml:space="preserve">de </w:t>
      </w:r>
      <w:r w:rsidRPr="00DE6FE8">
        <w:rPr>
          <w:i/>
          <w:u w:val="single"/>
        </w:rPr>
        <w:t>tijdelijke vervanging van een contractueel personeelslid met deeltijdse loopbaanonderbreking of met vermindering van de arbeidsprestaties in het kader van het zorgkrediet;</w:t>
      </w:r>
    </w:p>
    <w:p w14:paraId="6EC5EC7E" w14:textId="77777777" w:rsidR="00E576ED" w:rsidRPr="00DE6FE8" w:rsidRDefault="00E576ED" w:rsidP="00E576ED">
      <w:pPr>
        <w:pStyle w:val="Lijstalinea"/>
        <w:numPr>
          <w:ilvl w:val="0"/>
          <w:numId w:val="15"/>
        </w:numPr>
        <w:contextualSpacing/>
        <w:rPr>
          <w:i/>
          <w:u w:val="single"/>
        </w:rPr>
      </w:pPr>
      <w:r>
        <w:rPr>
          <w:i/>
          <w:u w:val="single"/>
        </w:rPr>
        <w:t xml:space="preserve">de </w:t>
      </w:r>
      <w:r w:rsidRPr="00DE6FE8">
        <w:rPr>
          <w:i/>
          <w:u w:val="single"/>
        </w:rPr>
        <w:t>tijdelijke vervanging van een ambtenaar die zijn ambt niet of  deeltijds uitoefent;</w:t>
      </w:r>
    </w:p>
    <w:p w14:paraId="3A0EA1B9" w14:textId="77777777" w:rsidR="00E576ED" w:rsidRDefault="00E576ED" w:rsidP="00E576ED">
      <w:pPr>
        <w:pStyle w:val="Lijstalinea"/>
        <w:numPr>
          <w:ilvl w:val="0"/>
          <w:numId w:val="15"/>
        </w:numPr>
        <w:contextualSpacing/>
        <w:rPr>
          <w:i/>
          <w:u w:val="single"/>
        </w:rPr>
      </w:pPr>
      <w:r w:rsidRPr="00DE6FE8">
        <w:rPr>
          <w:i/>
          <w:u w:val="single"/>
        </w:rPr>
        <w:t>een tijdelijke vermeerdering van werk;</w:t>
      </w:r>
    </w:p>
    <w:p w14:paraId="5E5F0B19" w14:textId="77777777" w:rsidR="00E576ED" w:rsidRPr="00DE6FE8" w:rsidRDefault="00E576ED" w:rsidP="00E576ED">
      <w:pPr>
        <w:pStyle w:val="Lijstalinea"/>
        <w:numPr>
          <w:ilvl w:val="0"/>
          <w:numId w:val="15"/>
        </w:numPr>
        <w:contextualSpacing/>
        <w:rPr>
          <w:i/>
          <w:u w:val="single"/>
        </w:rPr>
      </w:pPr>
      <w:r>
        <w:rPr>
          <w:i/>
          <w:u w:val="single"/>
        </w:rPr>
        <w:t xml:space="preserve">de </w:t>
      </w:r>
      <w:r w:rsidRPr="00DE6FE8">
        <w:rPr>
          <w:i/>
          <w:u w:val="single"/>
        </w:rPr>
        <w:t>uitvoering van uitzonderlijk werk;</w:t>
      </w:r>
    </w:p>
    <w:p w14:paraId="7F39B690" w14:textId="77777777" w:rsidR="00E576ED" w:rsidRPr="00DE6FE8" w:rsidRDefault="00E576ED" w:rsidP="00E576ED">
      <w:pPr>
        <w:pStyle w:val="Lijstalinea"/>
        <w:numPr>
          <w:ilvl w:val="1"/>
          <w:numId w:val="15"/>
        </w:numPr>
        <w:contextualSpacing/>
        <w:rPr>
          <w:i/>
          <w:u w:val="single"/>
        </w:rPr>
      </w:pPr>
      <w:r w:rsidRPr="00DE6FE8">
        <w:rPr>
          <w:i/>
          <w:u w:val="single"/>
        </w:rPr>
        <w:t>de werkzaamheden in verband met de voorbereiding, de werking en de voltooiing van jaarbeurzen, salons, congressen, studiedagen, seminaries, openbare manifestaties, stoeten, tentoonstellingen, recepties, marktstudies, enquêtes, verkiezingen, speciale promoties, vertalingen en verhuizingen;</w:t>
      </w:r>
    </w:p>
    <w:p w14:paraId="641DB583" w14:textId="77777777" w:rsidR="00E576ED" w:rsidRPr="00DE6FE8" w:rsidRDefault="00E576ED" w:rsidP="00E576ED">
      <w:pPr>
        <w:pStyle w:val="Lijstalinea"/>
        <w:numPr>
          <w:ilvl w:val="1"/>
          <w:numId w:val="15"/>
        </w:numPr>
        <w:contextualSpacing/>
        <w:rPr>
          <w:i/>
          <w:u w:val="single"/>
        </w:rPr>
      </w:pPr>
      <w:r w:rsidRPr="00DE6FE8">
        <w:rPr>
          <w:i/>
          <w:u w:val="single"/>
        </w:rPr>
        <w:t>het lossen van vrachtwagens of andere vervoersmiddelen;</w:t>
      </w:r>
    </w:p>
    <w:p w14:paraId="62C93E86" w14:textId="77777777" w:rsidR="00E576ED" w:rsidRPr="00DE6FE8" w:rsidRDefault="00E576ED" w:rsidP="00E576ED">
      <w:pPr>
        <w:pStyle w:val="Lijstalinea"/>
        <w:numPr>
          <w:ilvl w:val="1"/>
          <w:numId w:val="15"/>
        </w:numPr>
        <w:contextualSpacing/>
        <w:rPr>
          <w:i/>
          <w:u w:val="single"/>
        </w:rPr>
      </w:pPr>
      <w:r w:rsidRPr="00DE6FE8">
        <w:rPr>
          <w:i/>
          <w:u w:val="single"/>
        </w:rPr>
        <w:t>het secretariaatswerk in het kader van de ontvangst en het verblijf van tijdelijke buitenlandse delegaties;</w:t>
      </w:r>
    </w:p>
    <w:p w14:paraId="5D709603" w14:textId="77777777" w:rsidR="00E576ED" w:rsidRPr="00DE6FE8" w:rsidRDefault="00E576ED" w:rsidP="00E576ED">
      <w:pPr>
        <w:pStyle w:val="Lijstalinea"/>
        <w:numPr>
          <w:ilvl w:val="1"/>
          <w:numId w:val="15"/>
        </w:numPr>
        <w:contextualSpacing/>
        <w:rPr>
          <w:i/>
          <w:u w:val="single"/>
        </w:rPr>
      </w:pPr>
      <w:r w:rsidRPr="00DE6FE8">
        <w:rPr>
          <w:i/>
          <w:u w:val="single"/>
        </w:rPr>
        <w:t xml:space="preserve">de werkzaamheden met het oog op </w:t>
      </w:r>
      <w:r>
        <w:rPr>
          <w:i/>
          <w:u w:val="single"/>
        </w:rPr>
        <w:t xml:space="preserve">de </w:t>
      </w:r>
      <w:r w:rsidRPr="00DE6FE8">
        <w:rPr>
          <w:i/>
          <w:u w:val="single"/>
        </w:rPr>
        <w:t>kortstondige uitvoering van gespecialiseerde opdrachten die een bijzondere beroepsbekwaamheid vereisen;</w:t>
      </w:r>
    </w:p>
    <w:p w14:paraId="4337CA2E" w14:textId="77777777" w:rsidR="00E576ED" w:rsidRPr="00DE6FE8" w:rsidRDefault="00E576ED" w:rsidP="00E576ED">
      <w:pPr>
        <w:pStyle w:val="Lijstalinea"/>
        <w:numPr>
          <w:ilvl w:val="1"/>
          <w:numId w:val="15"/>
        </w:numPr>
        <w:contextualSpacing/>
        <w:rPr>
          <w:i/>
          <w:u w:val="single"/>
        </w:rPr>
      </w:pPr>
      <w:r w:rsidRPr="00DE6FE8">
        <w:rPr>
          <w:i/>
          <w:u w:val="single"/>
        </w:rPr>
        <w:t>de arbeid om het hoofd te bieden aan een voorgekomen of dreigend ongeval en de dringende arbeid aan machines of materieel;</w:t>
      </w:r>
    </w:p>
    <w:p w14:paraId="4E541F6D" w14:textId="77777777" w:rsidR="00E576ED" w:rsidRPr="00DE6FE8" w:rsidRDefault="00E576ED" w:rsidP="00E576ED">
      <w:pPr>
        <w:pStyle w:val="Lijstalinea"/>
        <w:numPr>
          <w:ilvl w:val="1"/>
          <w:numId w:val="15"/>
        </w:numPr>
        <w:contextualSpacing/>
        <w:rPr>
          <w:i/>
          <w:u w:val="single"/>
        </w:rPr>
      </w:pPr>
      <w:r w:rsidRPr="00DE6FE8">
        <w:rPr>
          <w:i/>
          <w:u w:val="single"/>
        </w:rPr>
        <w:t>de werken die betrekking hebben op het opstellen van een inventaris of een balans;</w:t>
      </w:r>
    </w:p>
    <w:p w14:paraId="0C4674D6" w14:textId="77777777" w:rsidR="00E576ED" w:rsidRPr="00DE6FE8" w:rsidRDefault="00E576ED" w:rsidP="00E576ED">
      <w:pPr>
        <w:pStyle w:val="Lijstalinea"/>
        <w:numPr>
          <w:ilvl w:val="0"/>
          <w:numId w:val="15"/>
        </w:numPr>
        <w:contextualSpacing/>
        <w:rPr>
          <w:i/>
          <w:u w:val="single"/>
        </w:rPr>
      </w:pPr>
      <w:r w:rsidRPr="00DE6FE8">
        <w:rPr>
          <w:i/>
          <w:u w:val="single"/>
        </w:rPr>
        <w:t>tewerkstellingstrajecten;</w:t>
      </w:r>
    </w:p>
    <w:p w14:paraId="05FD003A" w14:textId="77777777" w:rsidR="00E576ED" w:rsidRDefault="00E576ED" w:rsidP="00E576ED">
      <w:pPr>
        <w:pStyle w:val="Lijstalinea"/>
        <w:numPr>
          <w:ilvl w:val="0"/>
          <w:numId w:val="15"/>
        </w:numPr>
        <w:contextualSpacing/>
      </w:pPr>
      <w:r w:rsidRPr="00DE6FE8">
        <w:rPr>
          <w:i/>
          <w:u w:val="single"/>
        </w:rPr>
        <w:t>artistieke prestaties of artistieke werken.</w:t>
      </w:r>
    </w:p>
    <w:p w14:paraId="362E3D07" w14:textId="77777777" w:rsidR="0024265C" w:rsidRDefault="0024265C" w:rsidP="00094F1F">
      <w:pPr>
        <w:spacing w:before="240" w:after="0"/>
        <w:rPr>
          <w:b/>
        </w:rPr>
      </w:pPr>
    </w:p>
    <w:p w14:paraId="2D13AB1F" w14:textId="0EFB7430" w:rsidR="00E576ED" w:rsidRPr="00DE6FE8" w:rsidRDefault="00E576ED" w:rsidP="00E576ED">
      <w:pPr>
        <w:rPr>
          <w:b/>
        </w:rPr>
      </w:pPr>
      <w:r w:rsidRPr="00DE6FE8">
        <w:rPr>
          <w:b/>
        </w:rPr>
        <w:t xml:space="preserve">Artikel </w:t>
      </w:r>
      <w:r w:rsidR="00EF6834">
        <w:rPr>
          <w:b/>
        </w:rPr>
        <w:t>2</w:t>
      </w:r>
    </w:p>
    <w:p w14:paraId="6698976E" w14:textId="27AACBB2" w:rsidR="00E576ED" w:rsidRDefault="00E576ED" w:rsidP="00E576ED">
      <w:r>
        <w:t xml:space="preserve">Er </w:t>
      </w:r>
      <w:r w:rsidRPr="00DE6FE8">
        <w:t xml:space="preserve">wordt voor een termijn van maximaal </w:t>
      </w:r>
      <w:r w:rsidRPr="00DE6FE8">
        <w:rPr>
          <w:i/>
          <w:u w:val="single"/>
        </w:rPr>
        <w:t>X</w:t>
      </w:r>
      <w:r w:rsidRPr="00DE6FE8">
        <w:t xml:space="preserve"> maand</w:t>
      </w:r>
      <w:r>
        <w:t>(</w:t>
      </w:r>
      <w:r w:rsidRPr="00DE6FE8">
        <w:t>en</w:t>
      </w:r>
      <w:r>
        <w:t>)</w:t>
      </w:r>
      <w:r w:rsidRPr="00DE6FE8">
        <w:t xml:space="preserve"> gebruik</w:t>
      </w:r>
      <w:r>
        <w:t xml:space="preserve"> gemaakt van de uitzendarbeid</w:t>
      </w:r>
      <w:r w:rsidRPr="00DE6FE8">
        <w:t>. D</w:t>
      </w:r>
      <w:r>
        <w:t>i</w:t>
      </w:r>
      <w:r w:rsidRPr="00DE6FE8">
        <w:t xml:space="preserve">e termijn kan maximaal </w:t>
      </w:r>
      <w:r w:rsidRPr="00DE6FE8">
        <w:rPr>
          <w:i/>
          <w:u w:val="single"/>
        </w:rPr>
        <w:t>X</w:t>
      </w:r>
      <w:r w:rsidRPr="00DE6FE8">
        <w:t xml:space="preserve"> maal verlengd worden met een periode van </w:t>
      </w:r>
      <w:r w:rsidRPr="00DE6FE8">
        <w:rPr>
          <w:i/>
          <w:u w:val="single"/>
        </w:rPr>
        <w:t>X</w:t>
      </w:r>
      <w:r w:rsidRPr="00DE6FE8">
        <w:t xml:space="preserve"> maand</w:t>
      </w:r>
      <w:r>
        <w:t>(</w:t>
      </w:r>
      <w:r w:rsidRPr="00DE6FE8">
        <w:t>en</w:t>
      </w:r>
      <w:r>
        <w:t>)</w:t>
      </w:r>
      <w:r w:rsidRPr="00DE6FE8">
        <w:t xml:space="preserve">, op voorwaarde dat het motief nog steeds bestaat </w:t>
      </w:r>
      <w:r w:rsidRPr="00540372">
        <w:rPr>
          <w:i/>
          <w:iCs/>
          <w:u w:val="single"/>
        </w:rPr>
        <w:t>en er redelijkerwijze geen aanwervingsprocedure kon gevoerd worden of die geen resultaat opleverde</w:t>
      </w:r>
      <w:r>
        <w:t xml:space="preserve">. </w:t>
      </w:r>
    </w:p>
    <w:p w14:paraId="06F648A2" w14:textId="77777777" w:rsidR="00E576ED" w:rsidRDefault="00E576ED" w:rsidP="00E576ED">
      <w:r>
        <w:lastRenderedPageBreak/>
        <w:t>Per vorm van uitzendarbeid kan er nooit langer dan 12 maanden gebruik worden gemaakt van uitzendarbeid, en dit met inbegrip van eventuele verlengingen.</w:t>
      </w:r>
    </w:p>
    <w:p w14:paraId="314D1105" w14:textId="77777777" w:rsidR="00E576ED" w:rsidRDefault="00E576ED" w:rsidP="00E576ED"/>
    <w:p w14:paraId="7492C00F" w14:textId="60CB70C5" w:rsidR="00E576ED" w:rsidRPr="00DE6FE8" w:rsidRDefault="00E576ED" w:rsidP="00E576ED">
      <w:pPr>
        <w:rPr>
          <w:b/>
        </w:rPr>
      </w:pPr>
      <w:r w:rsidRPr="00DE6FE8">
        <w:rPr>
          <w:b/>
        </w:rPr>
        <w:t xml:space="preserve">Artikel </w:t>
      </w:r>
      <w:r w:rsidR="008419DE">
        <w:rPr>
          <w:b/>
        </w:rPr>
        <w:t>3</w:t>
      </w:r>
    </w:p>
    <w:p w14:paraId="3CDEF816" w14:textId="77777777" w:rsidR="00E576ED" w:rsidRDefault="00E576ED" w:rsidP="00E576ED">
      <w:pPr>
        <w:spacing w:after="0"/>
      </w:pPr>
      <w:r>
        <w:t>Het is niet mogelijk uitzendkrachten in te zetten:</w:t>
      </w:r>
    </w:p>
    <w:p w14:paraId="50E0288D" w14:textId="77777777" w:rsidR="00E576ED" w:rsidRDefault="00E576ED" w:rsidP="00E576ED">
      <w:pPr>
        <w:pStyle w:val="Lijstalinea"/>
        <w:numPr>
          <w:ilvl w:val="0"/>
          <w:numId w:val="12"/>
        </w:numPr>
        <w:contextualSpacing/>
      </w:pPr>
      <w:r>
        <w:t>in geval van staking of lock-out;</w:t>
      </w:r>
    </w:p>
    <w:p w14:paraId="42808AC8" w14:textId="77777777" w:rsidR="00E576ED" w:rsidRDefault="00E576ED" w:rsidP="00E576ED">
      <w:pPr>
        <w:pStyle w:val="Lijstalinea"/>
        <w:numPr>
          <w:ilvl w:val="0"/>
          <w:numId w:val="12"/>
        </w:numPr>
        <w:contextualSpacing/>
      </w:pPr>
      <w:r>
        <w:t>met opeenvolgende dagcontracten;</w:t>
      </w:r>
    </w:p>
    <w:p w14:paraId="5858E12A" w14:textId="77777777" w:rsidR="00E576ED" w:rsidRDefault="00E576ED" w:rsidP="00E576ED">
      <w:pPr>
        <w:pStyle w:val="Lijstalinea"/>
        <w:numPr>
          <w:ilvl w:val="0"/>
          <w:numId w:val="12"/>
        </w:numPr>
        <w:contextualSpacing/>
      </w:pPr>
      <w:r>
        <w:t>voor een tijdelijke vervanging van een ambtenaar die zijn ambt definitief heeft stopgezet;</w:t>
      </w:r>
    </w:p>
    <w:p w14:paraId="64C2DF2C" w14:textId="77777777" w:rsidR="00E576ED" w:rsidRDefault="00E576ED" w:rsidP="00E576ED">
      <w:pPr>
        <w:pStyle w:val="Lijstalinea"/>
        <w:numPr>
          <w:ilvl w:val="0"/>
          <w:numId w:val="12"/>
        </w:numPr>
        <w:contextualSpacing/>
      </w:pPr>
      <w:r>
        <w:t>in het kader van het motief instroom.</w:t>
      </w:r>
    </w:p>
    <w:p w14:paraId="22F88FCD" w14:textId="77777777" w:rsidR="00E576ED" w:rsidRDefault="00E576ED" w:rsidP="00E576ED">
      <w:pPr>
        <w:rPr>
          <w:b/>
        </w:rPr>
      </w:pPr>
    </w:p>
    <w:p w14:paraId="34B165C5" w14:textId="094FE90E" w:rsidR="00E576ED" w:rsidRPr="00DE6FE8" w:rsidRDefault="00E576ED" w:rsidP="00E576ED">
      <w:pPr>
        <w:rPr>
          <w:b/>
        </w:rPr>
      </w:pPr>
      <w:r w:rsidRPr="00DE6FE8">
        <w:rPr>
          <w:b/>
        </w:rPr>
        <w:t xml:space="preserve">Artikel </w:t>
      </w:r>
      <w:r w:rsidR="008419DE">
        <w:rPr>
          <w:b/>
        </w:rPr>
        <w:t>4</w:t>
      </w:r>
    </w:p>
    <w:p w14:paraId="24A2CAD9" w14:textId="51F95584" w:rsidR="00D17159" w:rsidRDefault="00D17159" w:rsidP="00D17159">
      <w:r w:rsidRPr="00D17159">
        <w:rPr>
          <w:i/>
          <w:iCs/>
        </w:rPr>
        <w:t>(</w:t>
      </w:r>
      <w:r w:rsidRPr="00D17159">
        <w:rPr>
          <w:i/>
          <w:iCs/>
          <w:u w:val="single"/>
        </w:rPr>
        <w:t>De gemeente/Het OCM</w:t>
      </w:r>
      <w:r w:rsidR="00DD0E0F">
        <w:rPr>
          <w:i/>
          <w:iCs/>
          <w:u w:val="single"/>
        </w:rPr>
        <w:t>W</w:t>
      </w:r>
      <w:r w:rsidRPr="00D17159">
        <w:rPr>
          <w:i/>
          <w:iCs/>
          <w:u w:val="single"/>
        </w:rPr>
        <w:t>/De provincie</w:t>
      </w:r>
      <w:r w:rsidRPr="00D17159">
        <w:rPr>
          <w:i/>
          <w:iCs/>
        </w:rPr>
        <w:t>)</w:t>
      </w:r>
      <w:r>
        <w:t xml:space="preserve"> brengt de vakorganisaties ervan op de hoogte dat een uitzendkracht aan de slag gaat bij het bestuur:</w:t>
      </w:r>
    </w:p>
    <w:p w14:paraId="718624B7" w14:textId="79E155FC" w:rsidR="00E576ED" w:rsidRDefault="00F54C69" w:rsidP="00E576ED">
      <w:pPr>
        <w:pStyle w:val="Lijstalinea"/>
        <w:numPr>
          <w:ilvl w:val="0"/>
          <w:numId w:val="17"/>
        </w:numPr>
        <w:contextualSpacing/>
      </w:pPr>
      <w:r>
        <w:t>U</w:t>
      </w:r>
      <w:r w:rsidR="00E576ED">
        <w:t xml:space="preserve">iterlijk </w:t>
      </w:r>
      <w:r w:rsidR="00E576ED" w:rsidRPr="004B2B7C">
        <w:rPr>
          <w:i/>
          <w:u w:val="single"/>
        </w:rPr>
        <w:t>X</w:t>
      </w:r>
      <w:r w:rsidR="00E576ED">
        <w:t xml:space="preserve"> dagen </w:t>
      </w:r>
      <w:bookmarkStart w:id="0" w:name="_Hlk42770785"/>
      <w:r w:rsidR="00E576ED">
        <w:t>vóór</w:t>
      </w:r>
      <w:bookmarkEnd w:id="0"/>
      <w:r w:rsidR="00E576ED">
        <w:t xml:space="preserve"> de dag dat de uitzendkracht begint te werken, en </w:t>
      </w:r>
      <w:r w:rsidR="00E576ED" w:rsidRPr="004B2B7C">
        <w:rPr>
          <w:i/>
          <w:u w:val="single"/>
        </w:rPr>
        <w:t>X</w:t>
      </w:r>
      <w:r w:rsidR="00E576ED">
        <w:t xml:space="preserve"> dagen </w:t>
      </w:r>
      <w:r w:rsidR="00E576ED" w:rsidRPr="00F84052">
        <w:t>vóór</w:t>
      </w:r>
      <w:r w:rsidR="00E576ED">
        <w:t xml:space="preserve"> elke verlenging. In geval van overmacht mag de aanstelling uitzonderlijk </w:t>
      </w:r>
      <w:r w:rsidR="000A4F9B">
        <w:t xml:space="preserve">gebeuren </w:t>
      </w:r>
      <w:r w:rsidR="00E576ED">
        <w:t>na de vastgelegde termijn, maar wel nog steeds vóór de uitzendkracht het werk binnen het bestuur aanvat</w:t>
      </w:r>
      <w:r w:rsidR="000A4F9B">
        <w:t>.</w:t>
      </w:r>
      <w:r w:rsidR="00E576ED">
        <w:t xml:space="preserve"> </w:t>
      </w:r>
    </w:p>
    <w:p w14:paraId="423B70CC" w14:textId="41E71990" w:rsidR="00E576ED" w:rsidRDefault="00F54C69" w:rsidP="00E576ED">
      <w:pPr>
        <w:pStyle w:val="Lijstalinea"/>
        <w:numPr>
          <w:ilvl w:val="0"/>
          <w:numId w:val="17"/>
        </w:numPr>
        <w:contextualSpacing/>
      </w:pPr>
      <w:r>
        <w:t>V</w:t>
      </w:r>
      <w:r w:rsidR="00E576ED">
        <w:t xml:space="preserve">ia </w:t>
      </w:r>
      <w:r w:rsidR="00E576ED" w:rsidRPr="004B2B7C">
        <w:rPr>
          <w:i/>
          <w:u w:val="single"/>
        </w:rPr>
        <w:t>(e-mail, brief met ontvangstbevestiging, ….)</w:t>
      </w:r>
      <w:r w:rsidR="00E576ED">
        <w:t>, met vermelding van de vorm van uitzendarbeid, de functie, de verwachte duur van tewerkstelling en het uitzendkantoor dat zal optreden als werkgever.</w:t>
      </w:r>
    </w:p>
    <w:p w14:paraId="59CC6E8C" w14:textId="77777777" w:rsidR="008419DE" w:rsidRDefault="008419DE" w:rsidP="008419DE">
      <w:pPr>
        <w:spacing w:before="240"/>
        <w:ind w:left="360"/>
        <w:contextualSpacing/>
      </w:pPr>
    </w:p>
    <w:p w14:paraId="5FD1F853" w14:textId="47487617" w:rsidR="00E576ED" w:rsidRPr="003F70D2" w:rsidRDefault="00E576ED" w:rsidP="00E576ED">
      <w:pPr>
        <w:rPr>
          <w:b/>
        </w:rPr>
      </w:pPr>
      <w:r w:rsidRPr="003F70D2">
        <w:rPr>
          <w:b/>
        </w:rPr>
        <w:t xml:space="preserve">Artikel </w:t>
      </w:r>
      <w:r w:rsidR="008419DE">
        <w:rPr>
          <w:b/>
        </w:rPr>
        <w:t>5</w:t>
      </w:r>
    </w:p>
    <w:p w14:paraId="5190FEAD" w14:textId="77777777" w:rsidR="00543633" w:rsidRDefault="00543633" w:rsidP="00543633">
      <w:r w:rsidRPr="003F70D2">
        <w:t xml:space="preserve">In het eerste </w:t>
      </w:r>
      <w:r>
        <w:t>H</w:t>
      </w:r>
      <w:r w:rsidRPr="003F70D2">
        <w:t xml:space="preserve">oog </w:t>
      </w:r>
      <w:r>
        <w:t>Ov</w:t>
      </w:r>
      <w:r w:rsidRPr="003F70D2">
        <w:t xml:space="preserve">erlegcomité van het kalenderjaar bezorgt </w:t>
      </w:r>
      <w:r w:rsidRPr="00543633">
        <w:rPr>
          <w:i/>
          <w:u w:val="single"/>
        </w:rPr>
        <w:t>(de gemeente/het OCMW/de provincie)</w:t>
      </w:r>
      <w:r w:rsidRPr="003F70D2">
        <w:t xml:space="preserve"> de globale informatie over de inzet van uitzendkrachten in het voorafgaande kalenderjaar. D</w:t>
      </w:r>
      <w:r>
        <w:t>i</w:t>
      </w:r>
      <w:r w:rsidRPr="003F70D2">
        <w:t>e informatie bevat minstens:</w:t>
      </w:r>
    </w:p>
    <w:p w14:paraId="7F2E7C48" w14:textId="77777777" w:rsidR="00E576ED" w:rsidRDefault="00E576ED" w:rsidP="00E576ED">
      <w:pPr>
        <w:pStyle w:val="Lijstalinea"/>
        <w:numPr>
          <w:ilvl w:val="0"/>
          <w:numId w:val="18"/>
        </w:numPr>
        <w:contextualSpacing/>
      </w:pPr>
      <w:r>
        <w:t>per vorm van uitzendarbeid:</w:t>
      </w:r>
    </w:p>
    <w:p w14:paraId="3562DE01" w14:textId="77777777" w:rsidR="00E576ED" w:rsidRDefault="00E576ED" w:rsidP="00E576ED">
      <w:pPr>
        <w:pStyle w:val="Lijstalinea"/>
        <w:numPr>
          <w:ilvl w:val="1"/>
          <w:numId w:val="18"/>
        </w:numPr>
        <w:contextualSpacing/>
      </w:pPr>
      <w:r>
        <w:t>het aantal uitzendkrachten;</w:t>
      </w:r>
    </w:p>
    <w:p w14:paraId="6365D7D3" w14:textId="77777777" w:rsidR="00E576ED" w:rsidRDefault="00E576ED" w:rsidP="00E576ED">
      <w:pPr>
        <w:pStyle w:val="Lijstalinea"/>
        <w:numPr>
          <w:ilvl w:val="1"/>
          <w:numId w:val="18"/>
        </w:numPr>
        <w:contextualSpacing/>
        <w:rPr>
          <w:i/>
          <w:iCs/>
          <w:u w:val="single"/>
        </w:rPr>
      </w:pPr>
      <w:r>
        <w:rPr>
          <w:i/>
          <w:iCs/>
          <w:u w:val="single"/>
        </w:rPr>
        <w:t>de functies;</w:t>
      </w:r>
    </w:p>
    <w:p w14:paraId="5515A9F8" w14:textId="77777777" w:rsidR="00E576ED" w:rsidRPr="00142805" w:rsidRDefault="00E576ED" w:rsidP="00E576ED">
      <w:pPr>
        <w:pStyle w:val="Lijstalinea"/>
        <w:numPr>
          <w:ilvl w:val="1"/>
          <w:numId w:val="18"/>
        </w:numPr>
        <w:contextualSpacing/>
        <w:rPr>
          <w:i/>
          <w:iCs/>
          <w:u w:val="single"/>
        </w:rPr>
      </w:pPr>
      <w:r w:rsidRPr="00142805">
        <w:rPr>
          <w:i/>
          <w:u w:val="single"/>
        </w:rPr>
        <w:t>de loonbarema’s</w:t>
      </w:r>
      <w:r>
        <w:t>;</w:t>
      </w:r>
    </w:p>
    <w:p w14:paraId="3B2673A6" w14:textId="77777777" w:rsidR="00E576ED" w:rsidRDefault="00E576ED" w:rsidP="00E576ED">
      <w:pPr>
        <w:pStyle w:val="Lijstalinea"/>
        <w:numPr>
          <w:ilvl w:val="1"/>
          <w:numId w:val="18"/>
        </w:numPr>
        <w:contextualSpacing/>
      </w:pPr>
      <w:r>
        <w:t xml:space="preserve">de </w:t>
      </w:r>
      <w:proofErr w:type="spellStart"/>
      <w:r>
        <w:t>uurprestaties</w:t>
      </w:r>
      <w:proofErr w:type="spellEnd"/>
      <w:r>
        <w:t>;</w:t>
      </w:r>
    </w:p>
    <w:p w14:paraId="4D2F7801" w14:textId="77777777" w:rsidR="00E576ED" w:rsidRDefault="00E576ED" w:rsidP="00E576ED">
      <w:pPr>
        <w:pStyle w:val="Lijstalinea"/>
        <w:numPr>
          <w:ilvl w:val="1"/>
          <w:numId w:val="18"/>
        </w:numPr>
        <w:contextualSpacing/>
      </w:pPr>
      <w:r>
        <w:t xml:space="preserve">de eventuele verlengingen; </w:t>
      </w:r>
    </w:p>
    <w:p w14:paraId="311B89E4" w14:textId="0EE9788F" w:rsidR="00E576ED" w:rsidRDefault="00E576ED" w:rsidP="00E576ED">
      <w:pPr>
        <w:pStyle w:val="Lijstalinea"/>
        <w:numPr>
          <w:ilvl w:val="0"/>
          <w:numId w:val="18"/>
        </w:numPr>
        <w:contextualSpacing/>
      </w:pPr>
      <w:r>
        <w:t>de totale kostprijs van de uitzendkrachten</w:t>
      </w:r>
      <w:r w:rsidR="00052078">
        <w:t>;</w:t>
      </w:r>
    </w:p>
    <w:p w14:paraId="238B819D" w14:textId="39F82C6B" w:rsidR="00052078" w:rsidRDefault="00052078" w:rsidP="00E576ED">
      <w:pPr>
        <w:pStyle w:val="Lijstalinea"/>
        <w:numPr>
          <w:ilvl w:val="0"/>
          <w:numId w:val="18"/>
        </w:numPr>
        <w:contextualSpacing/>
      </w:pPr>
      <w:r w:rsidRPr="00090802">
        <w:rPr>
          <w:i/>
          <w:u w:val="single"/>
        </w:rPr>
        <w:t xml:space="preserve">de gegevens </w:t>
      </w:r>
      <w:r>
        <w:rPr>
          <w:i/>
          <w:u w:val="single"/>
        </w:rPr>
        <w:t xml:space="preserve">over alle eventuele </w:t>
      </w:r>
      <w:r w:rsidRPr="00090802">
        <w:rPr>
          <w:i/>
          <w:u w:val="single"/>
        </w:rPr>
        <w:t xml:space="preserve">arbeidsongevallen waarbij uitzendkrachten </w:t>
      </w:r>
      <w:r>
        <w:rPr>
          <w:i/>
          <w:u w:val="single"/>
        </w:rPr>
        <w:t xml:space="preserve">betrokken </w:t>
      </w:r>
      <w:r w:rsidRPr="00090802">
        <w:rPr>
          <w:i/>
          <w:u w:val="single"/>
        </w:rPr>
        <w:t>waren.</w:t>
      </w:r>
    </w:p>
    <w:p w14:paraId="5308B53B" w14:textId="77777777" w:rsidR="006606EE" w:rsidRDefault="006606EE" w:rsidP="00E576ED">
      <w:pPr>
        <w:rPr>
          <w:b/>
          <w:bCs/>
          <w:i/>
          <w:iCs/>
          <w:u w:val="single"/>
        </w:rPr>
      </w:pPr>
    </w:p>
    <w:p w14:paraId="478BFDE3" w14:textId="7D3E1DC3" w:rsidR="00E576ED" w:rsidRPr="00EE4223" w:rsidRDefault="00E576ED" w:rsidP="00E576ED">
      <w:pPr>
        <w:rPr>
          <w:b/>
          <w:bCs/>
          <w:i/>
          <w:iCs/>
          <w:u w:val="single"/>
        </w:rPr>
      </w:pPr>
      <w:r w:rsidRPr="00EE4223">
        <w:rPr>
          <w:b/>
          <w:bCs/>
          <w:i/>
          <w:iCs/>
          <w:u w:val="single"/>
        </w:rPr>
        <w:lastRenderedPageBreak/>
        <w:t xml:space="preserve">Artikel </w:t>
      </w:r>
      <w:r w:rsidR="008419DE">
        <w:rPr>
          <w:b/>
          <w:bCs/>
          <w:i/>
          <w:iCs/>
          <w:u w:val="single"/>
        </w:rPr>
        <w:t>6</w:t>
      </w:r>
    </w:p>
    <w:p w14:paraId="6097CDAC" w14:textId="77777777" w:rsidR="00E576ED" w:rsidRPr="00EE4223" w:rsidRDefault="00E576ED" w:rsidP="00E576ED">
      <w:pPr>
        <w:rPr>
          <w:i/>
          <w:iCs/>
          <w:u w:val="single"/>
        </w:rPr>
      </w:pPr>
      <w:r w:rsidRPr="00EE4223">
        <w:rPr>
          <w:i/>
          <w:iCs/>
          <w:u w:val="single"/>
        </w:rPr>
        <w:t xml:space="preserve">De uitzendkrachten moeten voldoen aan de volgende toelatings- en aanwervingsvoorwaarden zoals deze gelden voor de eigen personeelsleden: </w:t>
      </w:r>
    </w:p>
    <w:p w14:paraId="3ABA2204" w14:textId="41EEBCC6" w:rsidR="00E576ED" w:rsidRPr="00027204" w:rsidRDefault="00E576ED" w:rsidP="00E576ED">
      <w:pPr>
        <w:pStyle w:val="Lijstalinea"/>
        <w:numPr>
          <w:ilvl w:val="0"/>
          <w:numId w:val="16"/>
        </w:numPr>
        <w:contextualSpacing/>
        <w:rPr>
          <w:i/>
          <w:iCs/>
          <w:u w:val="single"/>
        </w:rPr>
      </w:pPr>
      <w:r w:rsidRPr="00027204">
        <w:rPr>
          <w:i/>
          <w:iCs/>
          <w:u w:val="single"/>
        </w:rPr>
        <w:t xml:space="preserve">(aan te vullen met </w:t>
      </w:r>
      <w:r>
        <w:rPr>
          <w:i/>
          <w:iCs/>
          <w:u w:val="single"/>
        </w:rPr>
        <w:t xml:space="preserve">de algemene </w:t>
      </w:r>
      <w:r w:rsidRPr="00027204">
        <w:rPr>
          <w:i/>
          <w:iCs/>
          <w:u w:val="single"/>
        </w:rPr>
        <w:t>toelatings- en aanwervingsvoorwaarden d</w:t>
      </w:r>
      <w:r>
        <w:rPr>
          <w:i/>
          <w:iCs/>
          <w:u w:val="single"/>
        </w:rPr>
        <w:t>i</w:t>
      </w:r>
      <w:r w:rsidRPr="00027204">
        <w:rPr>
          <w:i/>
          <w:iCs/>
          <w:u w:val="single"/>
        </w:rPr>
        <w:t xml:space="preserve">e </w:t>
      </w:r>
      <w:r w:rsidR="003946EE">
        <w:rPr>
          <w:i/>
          <w:iCs/>
          <w:u w:val="single"/>
        </w:rPr>
        <w:t>het bestuur</w:t>
      </w:r>
      <w:r w:rsidRPr="00027204">
        <w:rPr>
          <w:i/>
          <w:iCs/>
          <w:u w:val="single"/>
        </w:rPr>
        <w:t xml:space="preserve"> nodig acht).</w:t>
      </w:r>
    </w:p>
    <w:p w14:paraId="1CCCBFFD" w14:textId="39CBAC40" w:rsidR="00A555C8" w:rsidRPr="00A555C8" w:rsidRDefault="00A555C8" w:rsidP="00A555C8">
      <w:pPr>
        <w:rPr>
          <w:i/>
          <w:iCs/>
          <w:u w:val="single"/>
        </w:rPr>
      </w:pPr>
      <w:r w:rsidRPr="00A555C8">
        <w:rPr>
          <w:i/>
          <w:iCs/>
          <w:u w:val="single"/>
        </w:rPr>
        <w:t>De uitzendkrachten, die aan</w:t>
      </w:r>
      <w:r w:rsidR="00EB57B3">
        <w:rPr>
          <w:i/>
          <w:iCs/>
          <w:u w:val="single"/>
        </w:rPr>
        <w:t xml:space="preserve"> de</w:t>
      </w:r>
      <w:r w:rsidRPr="00A555C8">
        <w:rPr>
          <w:i/>
          <w:iCs/>
          <w:u w:val="single"/>
        </w:rPr>
        <w:t xml:space="preserve"> slag gaan bij een lokaal bestuur, zijn onderworpen aan de Bestuurstaalwet (SWT) wat betreft hun taalgebruik (de door de SWT voorgeschreven bestuurstaal) en moeten daarom het Nederlands gebruiken in hun opdrachten die ze voor </w:t>
      </w:r>
      <w:r w:rsidR="00C94958">
        <w:rPr>
          <w:i/>
          <w:iCs/>
          <w:u w:val="single"/>
        </w:rPr>
        <w:t>de gemeente</w:t>
      </w:r>
      <w:r w:rsidRPr="00A555C8">
        <w:rPr>
          <w:i/>
          <w:iCs/>
          <w:u w:val="single"/>
        </w:rPr>
        <w:t>/het OCMW/de provincie uitvoeren.</w:t>
      </w:r>
    </w:p>
    <w:p w14:paraId="11B7C7D3" w14:textId="09D8943D" w:rsidR="00E576ED" w:rsidRDefault="00E576ED" w:rsidP="00E576ED">
      <w:pPr>
        <w:rPr>
          <w:i/>
          <w:iCs/>
          <w:u w:val="single"/>
        </w:rPr>
      </w:pPr>
      <w:r w:rsidRPr="00A27A61">
        <w:rPr>
          <w:i/>
          <w:iCs/>
          <w:u w:val="single"/>
        </w:rPr>
        <w:t>De deontologische code voor de eigen personeelsleden is eveneens van toepassing op de uitzendkrachten.</w:t>
      </w:r>
    </w:p>
    <w:p w14:paraId="5279B15C" w14:textId="77777777" w:rsidR="00E576ED" w:rsidRDefault="00E576ED" w:rsidP="00E576ED">
      <w:pPr>
        <w:rPr>
          <w:i/>
          <w:iCs/>
          <w:u w:val="single"/>
        </w:rPr>
      </w:pPr>
    </w:p>
    <w:p w14:paraId="2195E9BF" w14:textId="77777777" w:rsidR="00E576ED" w:rsidRPr="00F979A8" w:rsidRDefault="00E576ED" w:rsidP="00E576ED">
      <w:pPr>
        <w:rPr>
          <w:i/>
          <w:iCs/>
          <w:u w:val="single"/>
        </w:rPr>
      </w:pPr>
    </w:p>
    <w:p w14:paraId="0F34F744" w14:textId="77777777" w:rsidR="00E576ED" w:rsidRDefault="00E576ED" w:rsidP="00E576ED">
      <w:r>
        <w:t xml:space="preserve">Beslist in bovenvermelde zitting, </w:t>
      </w:r>
    </w:p>
    <w:p w14:paraId="7DFEABFD" w14:textId="775D9877" w:rsidR="00E576ED" w:rsidRDefault="00E576ED" w:rsidP="00E576ED">
      <w:r>
        <w:br/>
        <w:t xml:space="preserve">Namens de </w:t>
      </w:r>
      <w:r w:rsidRPr="00D62B9B">
        <w:rPr>
          <w:i/>
          <w:u w:val="single"/>
        </w:rPr>
        <w:t>gemeenteraad/raad voor maatschappelijk welzijn</w:t>
      </w:r>
      <w:r w:rsidR="00A555C8">
        <w:rPr>
          <w:i/>
          <w:u w:val="single"/>
        </w:rPr>
        <w:t>/provincieraad</w:t>
      </w:r>
    </w:p>
    <w:p w14:paraId="2E190345" w14:textId="77777777" w:rsidR="00E576ED" w:rsidRDefault="00E576ED" w:rsidP="00E576ED">
      <w:r>
        <w:br/>
      </w:r>
    </w:p>
    <w:p w14:paraId="17B60B3F" w14:textId="32632BC4" w:rsidR="00EE4864" w:rsidRPr="005B6498" w:rsidRDefault="003D323F" w:rsidP="00375797">
      <w:pPr>
        <w:tabs>
          <w:tab w:val="right" w:pos="9026"/>
        </w:tabs>
      </w:pPr>
      <w:r w:rsidRPr="0076000A">
        <w:rPr>
          <w:i/>
          <w:iCs/>
          <w:u w:val="single"/>
        </w:rPr>
        <w:t>Algemeen directeur/Provinciegriffier</w:t>
      </w:r>
      <w:r w:rsidR="00E576ED">
        <w:tab/>
        <w:t>Voorzitter</w:t>
      </w:r>
      <w:r w:rsidR="00E576ED">
        <w:br/>
      </w:r>
      <w:proofErr w:type="spellStart"/>
      <w:r w:rsidR="00E576ED">
        <w:t>xxxxxx</w:t>
      </w:r>
      <w:proofErr w:type="spellEnd"/>
      <w:r w:rsidR="00E576ED">
        <w:tab/>
      </w:r>
      <w:proofErr w:type="spellStart"/>
      <w:r w:rsidR="00E576ED">
        <w:t>xxxxxx</w:t>
      </w:r>
      <w:proofErr w:type="spellEnd"/>
    </w:p>
    <w:sectPr w:rsidR="00EE4864" w:rsidRPr="005B6498" w:rsidSect="003F1A5F">
      <w:footerReference w:type="even" r:id="rId12"/>
      <w:footerReference w:type="default" r:id="rId13"/>
      <w:headerReference w:type="first" r:id="rId14"/>
      <w:footerReference w:type="first" r:id="rId15"/>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69EE" w14:textId="77777777" w:rsidR="00112009" w:rsidRDefault="00112009" w:rsidP="00F11703">
      <w:pPr>
        <w:spacing w:line="240" w:lineRule="auto"/>
      </w:pPr>
      <w:r>
        <w:separator/>
      </w:r>
    </w:p>
    <w:p w14:paraId="00CC7C1F" w14:textId="77777777" w:rsidR="00112009" w:rsidRDefault="00112009"/>
  </w:endnote>
  <w:endnote w:type="continuationSeparator" w:id="0">
    <w:p w14:paraId="211AE744" w14:textId="77777777" w:rsidR="00112009" w:rsidRDefault="00112009" w:rsidP="00F11703">
      <w:pPr>
        <w:spacing w:line="240" w:lineRule="auto"/>
      </w:pPr>
      <w:r>
        <w:continuationSeparator/>
      </w:r>
    </w:p>
    <w:p w14:paraId="2026D34D" w14:textId="77777777" w:rsidR="00112009" w:rsidRDefault="00112009"/>
  </w:endnote>
  <w:endnote w:type="continuationNotice" w:id="1">
    <w:p w14:paraId="65B4EDFA" w14:textId="77777777" w:rsidR="00112009" w:rsidRDefault="00112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1" w:fontKey="{E0D93E02-FB48-4C44-880F-AE9397553D2A}"/>
    <w:embedBold r:id="rId2" w:fontKey="{1868D637-97E7-42F3-98A1-375B5C22A4D4}"/>
    <w:embedItalic r:id="rId3" w:fontKey="{0A12EB69-4567-4C56-AD54-A3EFEC9C5D28}"/>
    <w:embedBoldItalic r:id="rId4" w:fontKey="{C80B91B4-CE17-4201-946A-0F6E7046553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5" w:subsetted="1" w:fontKey="{93BAB12C-75A8-4B6F-B2DD-1DC9F083F512}"/>
    <w:embedBold r:id="rId6" w:subsetted="1" w:fontKey="{86FBEDAD-340C-4650-9843-7585ACC0A541}"/>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7" w:fontKey="{624C1362-5D59-466B-924E-2EE1153CCE5A}"/>
  </w:font>
  <w:font w:name="Calibri">
    <w:panose1 w:val="020F0502020204030204"/>
    <w:charset w:val="00"/>
    <w:family w:val="swiss"/>
    <w:pitch w:val="variable"/>
    <w:sig w:usb0="E4002EFF" w:usb1="C000247B" w:usb2="00000009" w:usb3="00000000" w:csb0="000001FF" w:csb1="00000000"/>
    <w:embedRegular r:id="rId8" w:subsetted="1" w:fontKey="{4DC0047D-5DAD-4AD8-BFBC-D71E4BAFF392}"/>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8C7C" w14:textId="441E58E5" w:rsidR="003F1A5F" w:rsidRPr="00FF15EB" w:rsidRDefault="003F1A5F" w:rsidP="003F1A5F">
    <w:pPr>
      <w:pStyle w:val="streepjes"/>
    </w:pPr>
    <w:r>
      <w:tab/>
      <w:t>//</w:t>
    </w:r>
    <w:r w:rsidRPr="00FF15EB">
      <w:t>//////////////////////////////////////////////////////////////////////////////////////////////////////////////////////////////////////////////////////////////</w:t>
    </w:r>
  </w:p>
  <w:p w14:paraId="28135587" w14:textId="77777777" w:rsidR="003F1A5F" w:rsidRDefault="003F1A5F" w:rsidP="003F1A5F">
    <w:pPr>
      <w:pStyle w:val="Voettekst"/>
    </w:pPr>
  </w:p>
  <w:p w14:paraId="08C4E5C7" w14:textId="180E9B8B"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fldSimple w:instr=" NUMPAGES  \* Arabic  \* MERGEFORMAT ">
      <w:r w:rsidR="005B6498">
        <w:rPr>
          <w:noProof/>
        </w:rPr>
        <w:t>4</w:t>
      </w:r>
    </w:fldSimple>
    <w:r w:rsidR="003F1A5F">
      <w:tab/>
    </w:r>
    <w:sdt>
      <w:sdtPr>
        <w:tag w:val=""/>
        <w:id w:val="1908362"/>
        <w:dataBinding w:prefixMappings="xmlns:ns0='http://purl.org/dc/elements/1.1/' xmlns:ns1='http://schemas.openxmlformats.org/package/2006/metadata/core-properties' " w:xpath="/ns1:coreProperties[1]/ns0:title[1]" w:storeItemID="{6C3C8BC8-F283-45AE-878A-BAB7291924A1}"/>
        <w:text/>
      </w:sdtPr>
      <w:sdtContent>
        <w:r w:rsidR="007B6114">
          <w:t>Sjabloon beslissing uitzendarbeid binnen lokale besturen</w:t>
        </w:r>
      </w:sdtContent>
    </w:sdt>
    <w:r w:rsidR="003F1A5F">
      <w:tab/>
    </w:r>
  </w:p>
  <w:p w14:paraId="04AFAC95"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3D6B" w14:textId="4A076E92" w:rsidR="00FF15EB" w:rsidRPr="00FF15EB" w:rsidRDefault="00FF15EB" w:rsidP="00FF15EB">
    <w:pPr>
      <w:pStyle w:val="streepjes"/>
    </w:pPr>
    <w:r>
      <w:tab/>
      <w:t>//</w:t>
    </w:r>
    <w:r w:rsidRPr="00FF15EB">
      <w:t>//////////////////////////////////////////////////////////////////////////////////////////////////////////////////////////////////////////////////////////////</w:t>
    </w:r>
  </w:p>
  <w:p w14:paraId="543A19DF" w14:textId="77777777" w:rsidR="00FB382E" w:rsidRDefault="00FB382E" w:rsidP="00FF15EB">
    <w:pPr>
      <w:pStyle w:val="Voettekst"/>
    </w:pPr>
  </w:p>
  <w:p w14:paraId="53FF5E58" w14:textId="212131DC" w:rsidR="006A7C85" w:rsidRDefault="00FB382E" w:rsidP="00FF15EB">
    <w:pPr>
      <w:pStyle w:val="Voettekst"/>
    </w:pPr>
    <w:r>
      <w:tab/>
    </w:r>
    <w:sdt>
      <w:sdtPr>
        <w:tag w:val=""/>
        <w:id w:val="-1270078250"/>
        <w:dataBinding w:prefixMappings="xmlns:ns0='http://purl.org/dc/elements/1.1/' xmlns:ns1='http://schemas.openxmlformats.org/package/2006/metadata/core-properties' " w:xpath="/ns1:coreProperties[1]/ns0:title[1]" w:storeItemID="{6C3C8BC8-F283-45AE-878A-BAB7291924A1}"/>
        <w:text/>
      </w:sdtPr>
      <w:sdtContent>
        <w:r w:rsidR="007B6114">
          <w:t>Sjabloon beslissing uitzendarbeid binnen lokale besturen</w:t>
        </w:r>
      </w:sdtContent>
    </w:sdt>
    <w:r>
      <w:tab/>
    </w:r>
    <w:sdt>
      <w:sdtPr>
        <w:id w:val="-789278506"/>
        <w:docPartObj>
          <w:docPartGallery w:val="Page Numbers (Top of Page)"/>
          <w:docPartUnique/>
        </w:docPartObj>
      </w:sdtPr>
      <w:sdtContent>
        <w:sdt>
          <w:sdtPr>
            <w:id w:val="92936806"/>
            <w:docPartObj>
              <w:docPartGallery w:val="Page Numbers (Top of Page)"/>
              <w:docPartUnique/>
            </w:docPartObj>
          </w:sdt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fldSimple w:instr=" NUMPAGES  \* Arabic  \* MERGEFORMAT ">
              <w:r w:rsidR="005B6498">
                <w:rPr>
                  <w:noProof/>
                </w:rPr>
                <w:t>4</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D9D1"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58241" behindDoc="1" locked="0" layoutInCell="1" allowOverlap="1" wp14:anchorId="008890BA" wp14:editId="1224CF7E">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260A9F">
      <w:rPr>
        <w:rFonts w:ascii="FlandersArtSans-Regular" w:hAnsi="FlandersArtSans-Regular"/>
      </w:rPr>
      <w:t>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0761" w14:textId="77777777" w:rsidR="00112009" w:rsidRDefault="00112009">
      <w:r>
        <w:separator/>
      </w:r>
    </w:p>
  </w:footnote>
  <w:footnote w:type="continuationSeparator" w:id="0">
    <w:p w14:paraId="447FE049" w14:textId="77777777" w:rsidR="00112009" w:rsidRDefault="00112009" w:rsidP="00F11703">
      <w:pPr>
        <w:spacing w:line="240" w:lineRule="auto"/>
      </w:pPr>
      <w:r>
        <w:continuationSeparator/>
      </w:r>
    </w:p>
    <w:p w14:paraId="78CC2C01" w14:textId="77777777" w:rsidR="00112009" w:rsidRDefault="00112009"/>
  </w:footnote>
  <w:footnote w:type="continuationNotice" w:id="1">
    <w:p w14:paraId="4A18D4B4" w14:textId="77777777" w:rsidR="00112009" w:rsidRDefault="00112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DC7A"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58240" behindDoc="1" locked="0" layoutInCell="1" allowOverlap="1" wp14:anchorId="794959AC" wp14:editId="0E021266">
          <wp:simplePos x="0" y="0"/>
          <wp:positionH relativeFrom="page">
            <wp:posOffset>715992</wp:posOffset>
          </wp:positionH>
          <wp:positionV relativeFrom="page">
            <wp:posOffset>548752</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B55D39"/>
    <w:multiLevelType w:val="hybridMultilevel"/>
    <w:tmpl w:val="4420D8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E620D9"/>
    <w:multiLevelType w:val="hybridMultilevel"/>
    <w:tmpl w:val="2690B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D5328"/>
    <w:multiLevelType w:val="hybridMultilevel"/>
    <w:tmpl w:val="E52210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D31FE6"/>
    <w:multiLevelType w:val="hybridMultilevel"/>
    <w:tmpl w:val="09404036"/>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start w:val="1"/>
      <w:numFmt w:val="bullet"/>
      <w:lvlText w:val="o"/>
      <w:lvlJc w:val="left"/>
      <w:pPr>
        <w:ind w:left="3645" w:hanging="360"/>
      </w:pPr>
      <w:rPr>
        <w:rFonts w:ascii="Courier New" w:hAnsi="Courier New" w:cs="Courier New" w:hint="default"/>
      </w:rPr>
    </w:lvl>
    <w:lvl w:ilvl="5" w:tplc="08130005">
      <w:start w:val="1"/>
      <w:numFmt w:val="bullet"/>
      <w:lvlText w:val=""/>
      <w:lvlJc w:val="left"/>
      <w:pPr>
        <w:ind w:left="4365" w:hanging="360"/>
      </w:pPr>
      <w:rPr>
        <w:rFonts w:ascii="Wingdings" w:hAnsi="Wingdings" w:hint="default"/>
      </w:rPr>
    </w:lvl>
    <w:lvl w:ilvl="6" w:tplc="08130001">
      <w:start w:val="1"/>
      <w:numFmt w:val="bullet"/>
      <w:lvlText w:val=""/>
      <w:lvlJc w:val="left"/>
      <w:pPr>
        <w:ind w:left="5085" w:hanging="360"/>
      </w:pPr>
      <w:rPr>
        <w:rFonts w:ascii="Symbol" w:hAnsi="Symbol" w:hint="default"/>
      </w:rPr>
    </w:lvl>
    <w:lvl w:ilvl="7" w:tplc="08130003">
      <w:start w:val="1"/>
      <w:numFmt w:val="bullet"/>
      <w:lvlText w:val="o"/>
      <w:lvlJc w:val="left"/>
      <w:pPr>
        <w:ind w:left="5805" w:hanging="360"/>
      </w:pPr>
      <w:rPr>
        <w:rFonts w:ascii="Courier New" w:hAnsi="Courier New" w:cs="Courier New" w:hint="default"/>
      </w:rPr>
    </w:lvl>
    <w:lvl w:ilvl="8" w:tplc="08130005">
      <w:start w:val="1"/>
      <w:numFmt w:val="bullet"/>
      <w:lvlText w:val=""/>
      <w:lvlJc w:val="left"/>
      <w:pPr>
        <w:ind w:left="6525" w:hanging="360"/>
      </w:pPr>
      <w:rPr>
        <w:rFonts w:ascii="Wingdings" w:hAnsi="Wingdings" w:hint="default"/>
      </w:rPr>
    </w:lvl>
  </w:abstractNum>
  <w:abstractNum w:abstractNumId="9"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75EE4"/>
    <w:multiLevelType w:val="hybridMultilevel"/>
    <w:tmpl w:val="59768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hybridMultilevel"/>
    <w:tmpl w:val="3210F5B4"/>
    <w:lvl w:ilvl="0" w:tplc="1EE0F9B8">
      <w:start w:val="1"/>
      <w:numFmt w:val="decimal"/>
      <w:pStyle w:val="Lijstnummering"/>
      <w:lvlText w:val="%1"/>
      <w:lvlJc w:val="left"/>
      <w:pPr>
        <w:ind w:left="360" w:hanging="360"/>
      </w:pPr>
      <w:rPr>
        <w:rFonts w:hint="default"/>
        <w:b w:val="0"/>
        <w:i w:val="0"/>
        <w:sz w:val="19"/>
        <w:u w:color="6B6B6B" w:themeColor="text2"/>
      </w:rPr>
    </w:lvl>
    <w:lvl w:ilvl="1" w:tplc="CA00D938">
      <w:start w:val="1"/>
      <w:numFmt w:val="lowerLetter"/>
      <w:lvlText w:val="%2"/>
      <w:lvlJc w:val="left"/>
      <w:pPr>
        <w:ind w:left="720" w:hanging="360"/>
      </w:pPr>
      <w:rPr>
        <w:rFonts w:hint="default"/>
        <w:u w:color="6B6B6B" w:themeColor="text2"/>
      </w:rPr>
    </w:lvl>
    <w:lvl w:ilvl="2" w:tplc="F42CE1C8">
      <w:start w:val="1"/>
      <w:numFmt w:val="lowerRoman"/>
      <w:lvlText w:val="%3"/>
      <w:lvlJc w:val="left"/>
      <w:pPr>
        <w:ind w:left="1080" w:hanging="360"/>
      </w:pPr>
      <w:rPr>
        <w:rFonts w:hint="default"/>
        <w:u w:color="6B6B6B" w:themeColor="text2"/>
      </w:rPr>
    </w:lvl>
    <w:lvl w:ilvl="3" w:tplc="752EBF9C">
      <w:start w:val="1"/>
      <w:numFmt w:val="decimal"/>
      <w:lvlText w:val="%4)"/>
      <w:lvlJc w:val="left"/>
      <w:pPr>
        <w:ind w:left="1440" w:hanging="360"/>
      </w:pPr>
      <w:rPr>
        <w:rFonts w:hint="default"/>
      </w:rPr>
    </w:lvl>
    <w:lvl w:ilvl="4" w:tplc="70B2D9E2">
      <w:start w:val="1"/>
      <w:numFmt w:val="lowerLetter"/>
      <w:lvlText w:val="%5)"/>
      <w:lvlJc w:val="left"/>
      <w:pPr>
        <w:ind w:left="1800" w:hanging="360"/>
      </w:pPr>
      <w:rPr>
        <w:rFonts w:hint="default"/>
      </w:rPr>
    </w:lvl>
    <w:lvl w:ilvl="5" w:tplc="38C8A0A2">
      <w:start w:val="1"/>
      <w:numFmt w:val="lowerRoman"/>
      <w:lvlText w:val="%6)"/>
      <w:lvlJc w:val="left"/>
      <w:pPr>
        <w:ind w:left="2160" w:hanging="360"/>
      </w:pPr>
      <w:rPr>
        <w:rFonts w:hint="default"/>
      </w:rPr>
    </w:lvl>
    <w:lvl w:ilvl="6" w:tplc="E354B93C">
      <w:start w:val="1"/>
      <w:numFmt w:val="decimal"/>
      <w:lvlText w:val="%7|"/>
      <w:lvlJc w:val="left"/>
      <w:pPr>
        <w:ind w:left="2520" w:hanging="360"/>
      </w:pPr>
      <w:rPr>
        <w:rFonts w:hint="default"/>
      </w:rPr>
    </w:lvl>
    <w:lvl w:ilvl="7" w:tplc="A8460E3A">
      <w:start w:val="1"/>
      <w:numFmt w:val="lowerLetter"/>
      <w:lvlText w:val="%8|"/>
      <w:lvlJc w:val="left"/>
      <w:pPr>
        <w:ind w:left="2880" w:hanging="360"/>
      </w:pPr>
      <w:rPr>
        <w:rFonts w:hint="default"/>
      </w:rPr>
    </w:lvl>
    <w:lvl w:ilvl="8" w:tplc="351008A6">
      <w:start w:val="1"/>
      <w:numFmt w:val="lowerRoman"/>
      <w:lvlText w:val="%9|"/>
      <w:lvlJc w:val="left"/>
      <w:pPr>
        <w:ind w:left="3240" w:hanging="360"/>
      </w:pPr>
      <w:rPr>
        <w:rFonts w:hint="default"/>
      </w:rPr>
    </w:lvl>
  </w:abstractNum>
  <w:abstractNum w:abstractNumId="13" w15:restartNumberingAfterBreak="0">
    <w:nsid w:val="576C23AF"/>
    <w:multiLevelType w:val="hybridMultilevel"/>
    <w:tmpl w:val="2F4A9B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5B591E48"/>
    <w:multiLevelType w:val="hybridMultilevel"/>
    <w:tmpl w:val="D5189D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1E599E"/>
    <w:multiLevelType w:val="hybridMultilevel"/>
    <w:tmpl w:val="97F04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991550"/>
    <w:multiLevelType w:val="hybridMultilevel"/>
    <w:tmpl w:val="A6A483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739C6649"/>
    <w:multiLevelType w:val="hybridMultilevel"/>
    <w:tmpl w:val="4A946632"/>
    <w:lvl w:ilvl="0" w:tplc="2BAA5E10">
      <w:start w:val="3950"/>
      <w:numFmt w:val="bullet"/>
      <w:lvlText w:val="-"/>
      <w:lvlJc w:val="left"/>
      <w:pPr>
        <w:ind w:left="720" w:hanging="360"/>
      </w:pPr>
      <w:rPr>
        <w:rFonts w:ascii="FlandersArtSerif-Regular" w:eastAsiaTheme="minorHAnsi" w:hAnsi="FlandersArtSerif-Regular" w:cstheme="minorBid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52710466">
    <w:abstractNumId w:val="14"/>
  </w:num>
  <w:num w:numId="2" w16cid:durableId="1563444623">
    <w:abstractNumId w:val="19"/>
  </w:num>
  <w:num w:numId="3" w16cid:durableId="1457142585">
    <w:abstractNumId w:val="2"/>
  </w:num>
  <w:num w:numId="4" w16cid:durableId="938676785">
    <w:abstractNumId w:val="18"/>
  </w:num>
  <w:num w:numId="5" w16cid:durableId="685644086">
    <w:abstractNumId w:val="6"/>
  </w:num>
  <w:num w:numId="6" w16cid:durableId="2028287499">
    <w:abstractNumId w:val="0"/>
  </w:num>
  <w:num w:numId="7" w16cid:durableId="1216238788">
    <w:abstractNumId w:val="12"/>
  </w:num>
  <w:num w:numId="8" w16cid:durableId="1255482538">
    <w:abstractNumId w:val="9"/>
  </w:num>
  <w:num w:numId="9" w16cid:durableId="528882059">
    <w:abstractNumId w:val="7"/>
  </w:num>
  <w:num w:numId="10" w16cid:durableId="1363673600">
    <w:abstractNumId w:val="4"/>
  </w:num>
  <w:num w:numId="11" w16cid:durableId="1178932434">
    <w:abstractNumId w:val="11"/>
  </w:num>
  <w:num w:numId="12" w16cid:durableId="625888355">
    <w:abstractNumId w:val="5"/>
  </w:num>
  <w:num w:numId="13" w16cid:durableId="2096776736">
    <w:abstractNumId w:val="10"/>
  </w:num>
  <w:num w:numId="14" w16cid:durableId="2012902115">
    <w:abstractNumId w:val="3"/>
  </w:num>
  <w:num w:numId="15" w16cid:durableId="85461050">
    <w:abstractNumId w:val="17"/>
  </w:num>
  <w:num w:numId="16" w16cid:durableId="61871051">
    <w:abstractNumId w:val="15"/>
  </w:num>
  <w:num w:numId="17" w16cid:durableId="1492670507">
    <w:abstractNumId w:val="16"/>
  </w:num>
  <w:num w:numId="18" w16cid:durableId="607127930">
    <w:abstractNumId w:val="1"/>
  </w:num>
  <w:num w:numId="19" w16cid:durableId="708804290">
    <w:abstractNumId w:val="13"/>
  </w:num>
  <w:num w:numId="20" w16cid:durableId="733358610">
    <w:abstractNumId w:val="8"/>
  </w:num>
  <w:num w:numId="21" w16cid:durableId="304824860">
    <w:abstractNumId w:val="20"/>
  </w:num>
  <w:num w:numId="22" w16cid:durableId="4605352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ED"/>
    <w:rsid w:val="000004D7"/>
    <w:rsid w:val="0000298C"/>
    <w:rsid w:val="00004B92"/>
    <w:rsid w:val="000078AC"/>
    <w:rsid w:val="0001503A"/>
    <w:rsid w:val="00020494"/>
    <w:rsid w:val="0003432B"/>
    <w:rsid w:val="00040722"/>
    <w:rsid w:val="00042A43"/>
    <w:rsid w:val="00052078"/>
    <w:rsid w:val="000703EE"/>
    <w:rsid w:val="00070B92"/>
    <w:rsid w:val="00073677"/>
    <w:rsid w:val="000933E6"/>
    <w:rsid w:val="00094F1F"/>
    <w:rsid w:val="000A4F9B"/>
    <w:rsid w:val="000D33A2"/>
    <w:rsid w:val="000E6DBB"/>
    <w:rsid w:val="000F321E"/>
    <w:rsid w:val="000F48DC"/>
    <w:rsid w:val="00101D2B"/>
    <w:rsid w:val="0010244B"/>
    <w:rsid w:val="00112009"/>
    <w:rsid w:val="00125BDD"/>
    <w:rsid w:val="0013336D"/>
    <w:rsid w:val="00136333"/>
    <w:rsid w:val="00136D2C"/>
    <w:rsid w:val="00141C18"/>
    <w:rsid w:val="001422F6"/>
    <w:rsid w:val="00150622"/>
    <w:rsid w:val="001565BF"/>
    <w:rsid w:val="00164CDB"/>
    <w:rsid w:val="001713C5"/>
    <w:rsid w:val="0017683B"/>
    <w:rsid w:val="001823A9"/>
    <w:rsid w:val="00182EF3"/>
    <w:rsid w:val="001C1358"/>
    <w:rsid w:val="001C53DE"/>
    <w:rsid w:val="001C6715"/>
    <w:rsid w:val="001E4588"/>
    <w:rsid w:val="001F1E85"/>
    <w:rsid w:val="00201080"/>
    <w:rsid w:val="00207958"/>
    <w:rsid w:val="00221A5D"/>
    <w:rsid w:val="00224231"/>
    <w:rsid w:val="00225E25"/>
    <w:rsid w:val="0023067C"/>
    <w:rsid w:val="002420A5"/>
    <w:rsid w:val="0024265C"/>
    <w:rsid w:val="00246B94"/>
    <w:rsid w:val="00246CDC"/>
    <w:rsid w:val="00246F4E"/>
    <w:rsid w:val="00251AEE"/>
    <w:rsid w:val="00260A9F"/>
    <w:rsid w:val="002645BC"/>
    <w:rsid w:val="00276AA8"/>
    <w:rsid w:val="00280049"/>
    <w:rsid w:val="00280DD7"/>
    <w:rsid w:val="002904AA"/>
    <w:rsid w:val="002A00C2"/>
    <w:rsid w:val="002A40E9"/>
    <w:rsid w:val="002A69FD"/>
    <w:rsid w:val="002D7BA6"/>
    <w:rsid w:val="00305917"/>
    <w:rsid w:val="00306642"/>
    <w:rsid w:val="003103C9"/>
    <w:rsid w:val="003149F8"/>
    <w:rsid w:val="00315818"/>
    <w:rsid w:val="0033419B"/>
    <w:rsid w:val="00336226"/>
    <w:rsid w:val="00347936"/>
    <w:rsid w:val="00350BE4"/>
    <w:rsid w:val="00361F03"/>
    <w:rsid w:val="00370899"/>
    <w:rsid w:val="00375797"/>
    <w:rsid w:val="00377673"/>
    <w:rsid w:val="00382C62"/>
    <w:rsid w:val="00391D76"/>
    <w:rsid w:val="003946EE"/>
    <w:rsid w:val="003B7084"/>
    <w:rsid w:val="003C7B48"/>
    <w:rsid w:val="003D323F"/>
    <w:rsid w:val="003E3B8C"/>
    <w:rsid w:val="003E4833"/>
    <w:rsid w:val="003F1A5F"/>
    <w:rsid w:val="00412356"/>
    <w:rsid w:val="00415B33"/>
    <w:rsid w:val="00416882"/>
    <w:rsid w:val="00422EB7"/>
    <w:rsid w:val="00424666"/>
    <w:rsid w:val="00442617"/>
    <w:rsid w:val="00443225"/>
    <w:rsid w:val="00444C33"/>
    <w:rsid w:val="00462185"/>
    <w:rsid w:val="00474F18"/>
    <w:rsid w:val="004833A6"/>
    <w:rsid w:val="004846E5"/>
    <w:rsid w:val="00490796"/>
    <w:rsid w:val="0049605C"/>
    <w:rsid w:val="004A537C"/>
    <w:rsid w:val="004B35AB"/>
    <w:rsid w:val="004B4078"/>
    <w:rsid w:val="004B42AF"/>
    <w:rsid w:val="004B7E74"/>
    <w:rsid w:val="004C04D3"/>
    <w:rsid w:val="004C1D8C"/>
    <w:rsid w:val="004C268C"/>
    <w:rsid w:val="004C6D48"/>
    <w:rsid w:val="004E2D01"/>
    <w:rsid w:val="004E4011"/>
    <w:rsid w:val="004F0DCF"/>
    <w:rsid w:val="004F61EF"/>
    <w:rsid w:val="00521972"/>
    <w:rsid w:val="00536E3A"/>
    <w:rsid w:val="00540372"/>
    <w:rsid w:val="00543633"/>
    <w:rsid w:val="00543636"/>
    <w:rsid w:val="0054417F"/>
    <w:rsid w:val="00550352"/>
    <w:rsid w:val="005559C2"/>
    <w:rsid w:val="0056161C"/>
    <w:rsid w:val="00567184"/>
    <w:rsid w:val="0057532F"/>
    <w:rsid w:val="005754AB"/>
    <w:rsid w:val="005771C2"/>
    <w:rsid w:val="00583A4E"/>
    <w:rsid w:val="005921F6"/>
    <w:rsid w:val="0059596C"/>
    <w:rsid w:val="005A256D"/>
    <w:rsid w:val="005A3D8B"/>
    <w:rsid w:val="005A77AA"/>
    <w:rsid w:val="005B049E"/>
    <w:rsid w:val="005B6498"/>
    <w:rsid w:val="005F552D"/>
    <w:rsid w:val="005F6354"/>
    <w:rsid w:val="00600E65"/>
    <w:rsid w:val="0060521D"/>
    <w:rsid w:val="006105AE"/>
    <w:rsid w:val="006248C3"/>
    <w:rsid w:val="006262AD"/>
    <w:rsid w:val="00642341"/>
    <w:rsid w:val="006532AC"/>
    <w:rsid w:val="006606EE"/>
    <w:rsid w:val="00674118"/>
    <w:rsid w:val="00676435"/>
    <w:rsid w:val="0068338D"/>
    <w:rsid w:val="006952BA"/>
    <w:rsid w:val="006A7C85"/>
    <w:rsid w:val="006B0A21"/>
    <w:rsid w:val="006B7B4B"/>
    <w:rsid w:val="006C6D9C"/>
    <w:rsid w:val="006E5651"/>
    <w:rsid w:val="006E7367"/>
    <w:rsid w:val="006F45E2"/>
    <w:rsid w:val="00701F19"/>
    <w:rsid w:val="007024B3"/>
    <w:rsid w:val="00714BED"/>
    <w:rsid w:val="007677D2"/>
    <w:rsid w:val="00772274"/>
    <w:rsid w:val="00773D2B"/>
    <w:rsid w:val="0078271D"/>
    <w:rsid w:val="0078463F"/>
    <w:rsid w:val="00790F02"/>
    <w:rsid w:val="007A33BD"/>
    <w:rsid w:val="007A6CE6"/>
    <w:rsid w:val="007A7B35"/>
    <w:rsid w:val="007B07E3"/>
    <w:rsid w:val="007B244E"/>
    <w:rsid w:val="007B6114"/>
    <w:rsid w:val="007C280E"/>
    <w:rsid w:val="007D487E"/>
    <w:rsid w:val="007E3904"/>
    <w:rsid w:val="007E5EB6"/>
    <w:rsid w:val="00812C3F"/>
    <w:rsid w:val="00813BBA"/>
    <w:rsid w:val="00820DDF"/>
    <w:rsid w:val="00822071"/>
    <w:rsid w:val="00834695"/>
    <w:rsid w:val="00840E4D"/>
    <w:rsid w:val="008419DE"/>
    <w:rsid w:val="00850C8C"/>
    <w:rsid w:val="00854408"/>
    <w:rsid w:val="00855643"/>
    <w:rsid w:val="00894909"/>
    <w:rsid w:val="0089768F"/>
    <w:rsid w:val="008A0CEB"/>
    <w:rsid w:val="008A6DA4"/>
    <w:rsid w:val="008B3240"/>
    <w:rsid w:val="008D7CDA"/>
    <w:rsid w:val="008E4CB9"/>
    <w:rsid w:val="00903822"/>
    <w:rsid w:val="00906BBD"/>
    <w:rsid w:val="00916630"/>
    <w:rsid w:val="00932353"/>
    <w:rsid w:val="00935F13"/>
    <w:rsid w:val="00936AAB"/>
    <w:rsid w:val="00941364"/>
    <w:rsid w:val="0095224F"/>
    <w:rsid w:val="009610D1"/>
    <w:rsid w:val="009736A3"/>
    <w:rsid w:val="00976995"/>
    <w:rsid w:val="00982905"/>
    <w:rsid w:val="00986427"/>
    <w:rsid w:val="009B0C7A"/>
    <w:rsid w:val="009B7279"/>
    <w:rsid w:val="009B77F4"/>
    <w:rsid w:val="009C0595"/>
    <w:rsid w:val="009C4017"/>
    <w:rsid w:val="009D3024"/>
    <w:rsid w:val="009D47BF"/>
    <w:rsid w:val="009D4E8E"/>
    <w:rsid w:val="009E34CB"/>
    <w:rsid w:val="009E4F33"/>
    <w:rsid w:val="009F63C0"/>
    <w:rsid w:val="00A03A0D"/>
    <w:rsid w:val="00A1659F"/>
    <w:rsid w:val="00A234AD"/>
    <w:rsid w:val="00A32642"/>
    <w:rsid w:val="00A43330"/>
    <w:rsid w:val="00A45A3F"/>
    <w:rsid w:val="00A47405"/>
    <w:rsid w:val="00A47E0E"/>
    <w:rsid w:val="00A52DA0"/>
    <w:rsid w:val="00A555C8"/>
    <w:rsid w:val="00A5641B"/>
    <w:rsid w:val="00A6545E"/>
    <w:rsid w:val="00A83964"/>
    <w:rsid w:val="00AA234E"/>
    <w:rsid w:val="00AA697B"/>
    <w:rsid w:val="00AB0AAE"/>
    <w:rsid w:val="00AB2003"/>
    <w:rsid w:val="00AB4FF5"/>
    <w:rsid w:val="00AB51C4"/>
    <w:rsid w:val="00AC442F"/>
    <w:rsid w:val="00AC59D9"/>
    <w:rsid w:val="00AC66AF"/>
    <w:rsid w:val="00AE2BD8"/>
    <w:rsid w:val="00AE664D"/>
    <w:rsid w:val="00AF0016"/>
    <w:rsid w:val="00AF0A1D"/>
    <w:rsid w:val="00B05E44"/>
    <w:rsid w:val="00B164E9"/>
    <w:rsid w:val="00B2055D"/>
    <w:rsid w:val="00B23194"/>
    <w:rsid w:val="00B23D1D"/>
    <w:rsid w:val="00B31892"/>
    <w:rsid w:val="00B41EB7"/>
    <w:rsid w:val="00B43C32"/>
    <w:rsid w:val="00B7698E"/>
    <w:rsid w:val="00B77256"/>
    <w:rsid w:val="00B77C3D"/>
    <w:rsid w:val="00BA4F8A"/>
    <w:rsid w:val="00BB25ED"/>
    <w:rsid w:val="00BB2C95"/>
    <w:rsid w:val="00BB2E13"/>
    <w:rsid w:val="00BB320C"/>
    <w:rsid w:val="00BC6096"/>
    <w:rsid w:val="00BC6EA6"/>
    <w:rsid w:val="00BD7CDD"/>
    <w:rsid w:val="00BE2F6C"/>
    <w:rsid w:val="00BF19FD"/>
    <w:rsid w:val="00C0052E"/>
    <w:rsid w:val="00C12422"/>
    <w:rsid w:val="00C15EC8"/>
    <w:rsid w:val="00C16594"/>
    <w:rsid w:val="00C235D6"/>
    <w:rsid w:val="00C24406"/>
    <w:rsid w:val="00C4083B"/>
    <w:rsid w:val="00C42336"/>
    <w:rsid w:val="00C632BA"/>
    <w:rsid w:val="00C64F3E"/>
    <w:rsid w:val="00C75C88"/>
    <w:rsid w:val="00C94958"/>
    <w:rsid w:val="00C954B0"/>
    <w:rsid w:val="00CC2835"/>
    <w:rsid w:val="00CC6D13"/>
    <w:rsid w:val="00CD67A1"/>
    <w:rsid w:val="00CE5170"/>
    <w:rsid w:val="00CF559C"/>
    <w:rsid w:val="00CF63ED"/>
    <w:rsid w:val="00CF6B96"/>
    <w:rsid w:val="00CF7A0C"/>
    <w:rsid w:val="00D04BC0"/>
    <w:rsid w:val="00D16E57"/>
    <w:rsid w:val="00D17159"/>
    <w:rsid w:val="00D27DE7"/>
    <w:rsid w:val="00D70BF7"/>
    <w:rsid w:val="00D718ED"/>
    <w:rsid w:val="00D74B06"/>
    <w:rsid w:val="00D81816"/>
    <w:rsid w:val="00DA437C"/>
    <w:rsid w:val="00DB5853"/>
    <w:rsid w:val="00DB7A93"/>
    <w:rsid w:val="00DD0E0F"/>
    <w:rsid w:val="00DD2F3F"/>
    <w:rsid w:val="00DD3801"/>
    <w:rsid w:val="00DD67BA"/>
    <w:rsid w:val="00DD7B8D"/>
    <w:rsid w:val="00DF017D"/>
    <w:rsid w:val="00DF65FC"/>
    <w:rsid w:val="00E00F09"/>
    <w:rsid w:val="00E07543"/>
    <w:rsid w:val="00E136BB"/>
    <w:rsid w:val="00E41095"/>
    <w:rsid w:val="00E524DB"/>
    <w:rsid w:val="00E56EDA"/>
    <w:rsid w:val="00E576ED"/>
    <w:rsid w:val="00E947D4"/>
    <w:rsid w:val="00EA0987"/>
    <w:rsid w:val="00EA20E9"/>
    <w:rsid w:val="00EA7992"/>
    <w:rsid w:val="00EB00EC"/>
    <w:rsid w:val="00EB3333"/>
    <w:rsid w:val="00EB57B3"/>
    <w:rsid w:val="00EC3104"/>
    <w:rsid w:val="00EC35D0"/>
    <w:rsid w:val="00EC680D"/>
    <w:rsid w:val="00EE09B9"/>
    <w:rsid w:val="00EE4864"/>
    <w:rsid w:val="00EF1E9A"/>
    <w:rsid w:val="00EF6834"/>
    <w:rsid w:val="00F007A1"/>
    <w:rsid w:val="00F11703"/>
    <w:rsid w:val="00F20417"/>
    <w:rsid w:val="00F20874"/>
    <w:rsid w:val="00F22A3C"/>
    <w:rsid w:val="00F3447D"/>
    <w:rsid w:val="00F44DBE"/>
    <w:rsid w:val="00F45892"/>
    <w:rsid w:val="00F501E2"/>
    <w:rsid w:val="00F52A3B"/>
    <w:rsid w:val="00F54C69"/>
    <w:rsid w:val="00F6009E"/>
    <w:rsid w:val="00F6173A"/>
    <w:rsid w:val="00F6665C"/>
    <w:rsid w:val="00F71C6B"/>
    <w:rsid w:val="00F80AE0"/>
    <w:rsid w:val="00F811C4"/>
    <w:rsid w:val="00F91BC1"/>
    <w:rsid w:val="00FA60C5"/>
    <w:rsid w:val="00FB382E"/>
    <w:rsid w:val="00FB4E28"/>
    <w:rsid w:val="00FD00A4"/>
    <w:rsid w:val="00FE360C"/>
    <w:rsid w:val="00FF15EB"/>
    <w:rsid w:val="00FF3756"/>
    <w:rsid w:val="00FF55E6"/>
    <w:rsid w:val="4D5958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192406C5"/>
  <w15:docId w15:val="{98D483FA-B64D-45CD-A0D0-DACE5B5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76ED"/>
    <w:pPr>
      <w:spacing w:after="160" w:line="259" w:lineRule="auto"/>
    </w:pPr>
    <w:rPr>
      <w:lang w:val="nl-BE"/>
    </w:rPr>
  </w:style>
  <w:style w:type="paragraph" w:styleId="Kop1">
    <w:name w:val="heading 1"/>
    <w:basedOn w:val="Standaard"/>
    <w:next w:val="Standaard"/>
    <w:link w:val="Kop1Char"/>
    <w:uiPriority w:val="9"/>
    <w:qFormat/>
    <w:rsid w:val="002A69FD"/>
    <w:pPr>
      <w:keepNext/>
      <w:keepLines/>
      <w:numPr>
        <w:numId w:val="2"/>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EF1E9A"/>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2A69FD"/>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2D7BA6"/>
    <w:pPr>
      <w:keepNext/>
      <w:keepLines/>
      <w:numPr>
        <w:ilvl w:val="3"/>
        <w:numId w:val="2"/>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EF1E9A"/>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EF1E9A"/>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EF1E9A"/>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EF1E9A"/>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EF1E9A"/>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EF1E9A"/>
    <w:pPr>
      <w:spacing w:before="60"/>
    </w:pPr>
    <w:rPr>
      <w:noProof/>
      <w:sz w:val="32"/>
      <w:szCs w:val="32"/>
      <w:lang w:eastAsia="en-GB"/>
    </w:rPr>
  </w:style>
  <w:style w:type="character" w:customStyle="1" w:styleId="KoptekstChar">
    <w:name w:val="Koptekst Char"/>
    <w:basedOn w:val="Standaardalinea-lettertype"/>
    <w:link w:val="Koptekst"/>
    <w:uiPriority w:val="99"/>
    <w:rsid w:val="00BD7CDD"/>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EF1E9A"/>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99"/>
    <w:rsid w:val="0078463F"/>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EF1E9A"/>
    <w:pPr>
      <w:spacing w:line="600" w:lineRule="exact"/>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78463F"/>
    <w:rPr>
      <w:rFonts w:ascii="FlandersArtSerif-Bold" w:hAnsi="FlandersArtSerif-Bold"/>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EF1E9A"/>
    <w:pPr>
      <w:framePr w:wrap="notBeside" w:vAnchor="text" w:hAnchor="text" w:y="1"/>
      <w:spacing w:before="420" w:after="520" w:line="1200" w:lineRule="exact"/>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78463F"/>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2A69FD"/>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2A69FD"/>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2D7BA6"/>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EF1E9A"/>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qFormat/>
    <w:rsid w:val="00EF1E9A"/>
    <w:pPr>
      <w:ind w:left="426"/>
    </w:pPr>
  </w:style>
  <w:style w:type="paragraph" w:styleId="Lijstopsomteken">
    <w:name w:val="List Bullet"/>
    <w:basedOn w:val="Vlottetekst-roodMSF"/>
    <w:uiPriority w:val="99"/>
    <w:unhideWhenUsed/>
    <w:qFormat/>
    <w:rsid w:val="00EF1E9A"/>
    <w:pPr>
      <w:numPr>
        <w:numId w:val="0"/>
      </w:numPr>
    </w:pPr>
  </w:style>
  <w:style w:type="paragraph" w:styleId="Lijstopsomteken2">
    <w:name w:val="List Bullet 2"/>
    <w:basedOn w:val="Inspringing"/>
    <w:uiPriority w:val="99"/>
    <w:unhideWhenUsed/>
    <w:rsid w:val="00EF1E9A"/>
    <w:pPr>
      <w:numPr>
        <w:numId w:val="0"/>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pPr>
  </w:style>
  <w:style w:type="paragraph" w:styleId="Lijstopsomteken5">
    <w:name w:val="List Bullet 5"/>
    <w:basedOn w:val="Standaard"/>
    <w:uiPriority w:val="99"/>
    <w:unhideWhenUsed/>
    <w:rsid w:val="00EF1E9A"/>
    <w:pPr>
      <w:numPr>
        <w:numId w:val="6"/>
      </w:numPr>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rPr>
      <w:b/>
      <w:color w:val="6B6B6B" w:themeColor="text2"/>
      <w:sz w:val="24"/>
    </w:rPr>
  </w:style>
  <w:style w:type="paragraph" w:styleId="Bronvermelding">
    <w:name w:val="table of authorities"/>
    <w:basedOn w:val="Standaard"/>
    <w:next w:val="Standaard"/>
    <w:uiPriority w:val="99"/>
    <w:semiHidden/>
    <w:unhideWhenUsed/>
    <w:rsid w:val="00EF1E9A"/>
    <w:pPr>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EF1E9A"/>
    <w:pPr>
      <w:spacing w:line="280" w:lineRule="exact"/>
      <w:jc w:val="right"/>
    </w:pPr>
    <w:rPr>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EF1E9A"/>
    <w:pPr>
      <w:tabs>
        <w:tab w:val="right" w:pos="9923"/>
      </w:tabs>
      <w:jc w:val="right"/>
    </w:pPr>
    <w:rPr>
      <w:rFonts w:ascii="Calibri" w:hAnsi="Calibri" w:cs="Calibri"/>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B6498"/>
    <w:pPr>
      <w:framePr w:wrap="auto" w:vAnchor="margin" w:yAlign="inline"/>
      <w:jc w:val="center"/>
    </w:pPr>
  </w:style>
  <w:style w:type="paragraph" w:customStyle="1" w:styleId="OndertitelVo">
    <w:name w:val="Ondertitel_Vo"/>
    <w:basedOn w:val="Ondertitel"/>
    <w:link w:val="OndertitelVoChar"/>
    <w:qFormat/>
    <w:rsid w:val="005B6498"/>
  </w:style>
  <w:style w:type="character" w:customStyle="1" w:styleId="TitelVoChar">
    <w:name w:val="Titel_Vo Char"/>
    <w:basedOn w:val="TitelChar"/>
    <w:link w:val="TitelVo"/>
    <w:rsid w:val="005B6498"/>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5B6498"/>
    <w:rPr>
      <w:rFonts w:ascii="FlandersArtSerif-Bold" w:hAnsi="FlandersArtSerif-Bold"/>
      <w:sz w:val="52"/>
      <w:szCs w:val="30"/>
      <w:lang w:val="nl-BE"/>
    </w:rPr>
  </w:style>
  <w:style w:type="paragraph" w:styleId="Tekstopmerking">
    <w:name w:val="annotation text"/>
    <w:basedOn w:val="Standaard"/>
    <w:link w:val="TekstopmerkingChar"/>
    <w:uiPriority w:val="99"/>
    <w:semiHidden/>
    <w:unhideWhenUsed/>
    <w:rsid w:val="003479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7936"/>
    <w:rPr>
      <w:sz w:val="20"/>
      <w:szCs w:val="20"/>
      <w:lang w:val="nl-BE"/>
    </w:rPr>
  </w:style>
  <w:style w:type="character" w:styleId="Verwijzingopmerking">
    <w:name w:val="annotation reference"/>
    <w:basedOn w:val="Standaardalinea-lettertype"/>
    <w:uiPriority w:val="99"/>
    <w:semiHidden/>
    <w:unhideWhenUsed/>
    <w:rsid w:val="00347936"/>
    <w:rPr>
      <w:sz w:val="16"/>
      <w:szCs w:val="16"/>
    </w:rPr>
  </w:style>
  <w:style w:type="paragraph" w:customStyle="1" w:styleId="Adresafzender">
    <w:name w:val="Adres afzender"/>
    <w:basedOn w:val="Standaard"/>
    <w:link w:val="AdresafzenderChar"/>
    <w:qFormat/>
    <w:rsid w:val="00073677"/>
    <w:pPr>
      <w:tabs>
        <w:tab w:val="center" w:pos="4320"/>
        <w:tab w:val="right" w:pos="8640"/>
      </w:tabs>
      <w:spacing w:after="0" w:line="270" w:lineRule="exact"/>
    </w:pPr>
    <w:rPr>
      <w:rFonts w:ascii="FlandersArtSans-Regular" w:eastAsia="Times" w:hAnsi="FlandersArtSans-Regular" w:cs="Times New Roman"/>
      <w:sz w:val="20"/>
      <w:lang w:eastAsia="nl-BE"/>
    </w:rPr>
  </w:style>
  <w:style w:type="paragraph" w:customStyle="1" w:styleId="Afdeling">
    <w:name w:val="Afdeling"/>
    <w:basedOn w:val="Adresafzender"/>
    <w:link w:val="AfdelingChar"/>
    <w:qFormat/>
    <w:rsid w:val="00073677"/>
    <w:pPr>
      <w:tabs>
        <w:tab w:val="center" w:pos="992"/>
      </w:tabs>
    </w:pPr>
    <w:rPr>
      <w:rFonts w:ascii="FlandersArtSans-Medium" w:hAnsi="FlandersArtSans-Medium"/>
    </w:rPr>
  </w:style>
  <w:style w:type="character" w:customStyle="1" w:styleId="vet">
    <w:name w:val="vet"/>
    <w:uiPriority w:val="1"/>
    <w:qFormat/>
    <w:rsid w:val="00073677"/>
    <w:rPr>
      <w:rFonts w:ascii="FlandersArtSans-Bold" w:eastAsia="Times New Roman" w:hAnsi="FlandersArtSans-Bold"/>
      <w:szCs w:val="20"/>
    </w:rPr>
  </w:style>
  <w:style w:type="character" w:customStyle="1" w:styleId="AdresafzenderChar">
    <w:name w:val="Adres afzender Char"/>
    <w:basedOn w:val="Standaardalinea-lettertype"/>
    <w:link w:val="Adresafzender"/>
    <w:rsid w:val="00073677"/>
    <w:rPr>
      <w:rFonts w:ascii="FlandersArtSans-Regular" w:eastAsia="Times" w:hAnsi="FlandersArtSans-Regular" w:cs="Times New Roman"/>
      <w:sz w:val="20"/>
      <w:lang w:val="nl-BE" w:eastAsia="nl-BE"/>
    </w:rPr>
  </w:style>
  <w:style w:type="character" w:customStyle="1" w:styleId="AfdelingChar">
    <w:name w:val="Afdeling Char"/>
    <w:basedOn w:val="AdresafzenderChar"/>
    <w:link w:val="Afdeling"/>
    <w:rsid w:val="00073677"/>
    <w:rPr>
      <w:rFonts w:ascii="FlandersArtSans-Medium" w:eastAsia="Times" w:hAnsi="FlandersArtSans-Medium" w:cs="Times New Roman"/>
      <w:sz w:val="20"/>
      <w:lang w:val="nl-BE" w:eastAsia="nl-BE"/>
    </w:rPr>
  </w:style>
  <w:style w:type="character" w:customStyle="1" w:styleId="medium">
    <w:name w:val="medium"/>
    <w:uiPriority w:val="4"/>
    <w:semiHidden/>
    <w:unhideWhenUsed/>
    <w:qFormat/>
    <w:rsid w:val="00073677"/>
    <w:rPr>
      <w:rFonts w:ascii="FlandersArtSans-Medium" w:hAnsi="FlandersArtSans-Medium"/>
    </w:rPr>
  </w:style>
  <w:style w:type="paragraph" w:styleId="Onderwerpvanopmerking">
    <w:name w:val="annotation subject"/>
    <w:basedOn w:val="Tekstopmerking"/>
    <w:next w:val="Tekstopmerking"/>
    <w:link w:val="OnderwerpvanopmerkingChar"/>
    <w:uiPriority w:val="99"/>
    <w:semiHidden/>
    <w:unhideWhenUsed/>
    <w:rsid w:val="0057532F"/>
    <w:rPr>
      <w:b/>
      <w:bCs/>
    </w:rPr>
  </w:style>
  <w:style w:type="character" w:customStyle="1" w:styleId="OnderwerpvanopmerkingChar">
    <w:name w:val="Onderwerp van opmerking Char"/>
    <w:basedOn w:val="TekstopmerkingChar"/>
    <w:link w:val="Onderwerpvanopmerking"/>
    <w:uiPriority w:val="99"/>
    <w:semiHidden/>
    <w:rsid w:val="0057532F"/>
    <w:rPr>
      <w:b/>
      <w:bCs/>
      <w:sz w:val="20"/>
      <w:szCs w:val="20"/>
      <w:lang w:val="nl-BE"/>
    </w:rPr>
  </w:style>
  <w:style w:type="character" w:styleId="Onopgelostemelding">
    <w:name w:val="Unresolved Mention"/>
    <w:basedOn w:val="Standaardalinea-lettertype"/>
    <w:uiPriority w:val="99"/>
    <w:unhideWhenUsed/>
    <w:rsid w:val="0057532F"/>
    <w:rPr>
      <w:color w:val="605E5C"/>
      <w:shd w:val="clear" w:color="auto" w:fill="E1DFDD"/>
    </w:rPr>
  </w:style>
  <w:style w:type="character" w:styleId="Vermelding">
    <w:name w:val="Mention"/>
    <w:basedOn w:val="Standaardalinea-lettertype"/>
    <w:uiPriority w:val="99"/>
    <w:unhideWhenUsed/>
    <w:rsid w:val="005753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3763">
      <w:bodyDiv w:val="1"/>
      <w:marLeft w:val="0"/>
      <w:marRight w:val="0"/>
      <w:marTop w:val="0"/>
      <w:marBottom w:val="0"/>
      <w:divBdr>
        <w:top w:val="none" w:sz="0" w:space="0" w:color="auto"/>
        <w:left w:val="none" w:sz="0" w:space="0" w:color="auto"/>
        <w:bottom w:val="none" w:sz="0" w:space="0" w:color="auto"/>
        <w:right w:val="none" w:sz="0" w:space="0" w:color="auto"/>
      </w:divBdr>
    </w:div>
    <w:div w:id="271547135">
      <w:bodyDiv w:val="1"/>
      <w:marLeft w:val="0"/>
      <w:marRight w:val="0"/>
      <w:marTop w:val="0"/>
      <w:marBottom w:val="0"/>
      <w:divBdr>
        <w:top w:val="none" w:sz="0" w:space="0" w:color="auto"/>
        <w:left w:val="none" w:sz="0" w:space="0" w:color="auto"/>
        <w:bottom w:val="none" w:sz="0" w:space="0" w:color="auto"/>
        <w:right w:val="none" w:sz="0" w:space="0" w:color="auto"/>
      </w:divBdr>
    </w:div>
    <w:div w:id="349917950">
      <w:bodyDiv w:val="1"/>
      <w:marLeft w:val="0"/>
      <w:marRight w:val="0"/>
      <w:marTop w:val="0"/>
      <w:marBottom w:val="0"/>
      <w:divBdr>
        <w:top w:val="none" w:sz="0" w:space="0" w:color="auto"/>
        <w:left w:val="none" w:sz="0" w:space="0" w:color="auto"/>
        <w:bottom w:val="none" w:sz="0" w:space="0" w:color="auto"/>
        <w:right w:val="none" w:sz="0" w:space="0" w:color="auto"/>
      </w:divBdr>
    </w:div>
    <w:div w:id="536165925">
      <w:bodyDiv w:val="1"/>
      <w:marLeft w:val="0"/>
      <w:marRight w:val="0"/>
      <w:marTop w:val="0"/>
      <w:marBottom w:val="0"/>
      <w:divBdr>
        <w:top w:val="none" w:sz="0" w:space="0" w:color="auto"/>
        <w:left w:val="none" w:sz="0" w:space="0" w:color="auto"/>
        <w:bottom w:val="none" w:sz="0" w:space="0" w:color="auto"/>
        <w:right w:val="none" w:sz="0" w:space="0" w:color="auto"/>
      </w:divBdr>
    </w:div>
    <w:div w:id="19715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tssq\Downloads\sjabloon_leeg_opmaakblad_abb_20171017.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BAB32DF3435A944AEAC59029807036A" ma:contentTypeVersion="13" ma:contentTypeDescription="Een nieuw document maken." ma:contentTypeScope="" ma:versionID="4afc0d94c5988c94fc405850fd525258">
  <xsd:schema xmlns:xsd="http://www.w3.org/2001/XMLSchema" xmlns:xs="http://www.w3.org/2001/XMLSchema" xmlns:p="http://schemas.microsoft.com/office/2006/metadata/properties" xmlns:ns3="b1f0423d-dc62-44c1-8375-4e5058b6cc68" xmlns:ns4="19f37915-c9dc-4296-8b23-c96dc0eba287" targetNamespace="http://schemas.microsoft.com/office/2006/metadata/properties" ma:root="true" ma:fieldsID="0b093b822f48a1d280b007be6b38feec" ns3:_="" ns4:_="">
    <xsd:import namespace="b1f0423d-dc62-44c1-8375-4e5058b6cc68"/>
    <xsd:import namespace="19f37915-c9dc-4296-8b23-c96dc0eba2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423d-dc62-44c1-8375-4e5058b6cc6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37915-c9dc-4296-8b23-c96dc0eba2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75BB7-C511-43B9-AADC-58BE5CFCC2DC}">
  <ds:schemaRefs>
    <ds:schemaRef ds:uri="http://schemas.microsoft.com/sharepoint/v3/contenttype/forms"/>
  </ds:schemaRefs>
</ds:datastoreItem>
</file>

<file path=customXml/itemProps3.xml><?xml version="1.0" encoding="utf-8"?>
<ds:datastoreItem xmlns:ds="http://schemas.openxmlformats.org/officeDocument/2006/customXml" ds:itemID="{9B0CC27F-FC07-42C5-ADC0-3744B3774392}">
  <ds:schemaRefs>
    <ds:schemaRef ds:uri="http://schemas.openxmlformats.org/officeDocument/2006/bibliography"/>
  </ds:schemaRefs>
</ds:datastoreItem>
</file>

<file path=customXml/itemProps4.xml><?xml version="1.0" encoding="utf-8"?>
<ds:datastoreItem xmlns:ds="http://schemas.openxmlformats.org/officeDocument/2006/customXml" ds:itemID="{6FACA044-CF5A-437B-996B-0FC3824F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423d-dc62-44c1-8375-4e5058b6cc68"/>
    <ds:schemaRef ds:uri="19f37915-c9dc-4296-8b23-c96dc0eba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1E02BD-1BA8-415D-8EF5-B52A5BEB7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sjabloon_leeg_opmaakblad_abb_20171017.dotx</Template>
  <TotalTime>0</TotalTime>
  <Pages>7</Pages>
  <Words>1924</Words>
  <Characters>10582</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beslissing uitzendarbeid binnen lokale besturen</dc:title>
  <dc:creator>Aerts, Sophie</dc:creator>
  <cp:lastModifiedBy>Van Looveren Anne</cp:lastModifiedBy>
  <cp:revision>2</cp:revision>
  <cp:lastPrinted>2020-11-10T14:37:00Z</cp:lastPrinted>
  <dcterms:created xsi:type="dcterms:W3CDTF">2023-05-04T09:30:00Z</dcterms:created>
  <dcterms:modified xsi:type="dcterms:W3CDTF">2023-05-04T09:30:00Z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0x010100FBAB32DF3435A944AEAC59029807036A</vt:lpwstr>
  </property>
</Properties>
</file>