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1403A" w14:textId="77777777" w:rsidR="00F22A3C" w:rsidRDefault="00F6173A" w:rsidP="00FF15EB">
      <w:pPr>
        <w:pStyle w:val="streepjes"/>
      </w:pPr>
      <w:r>
        <w:tab/>
        <w:t>//</w:t>
      </w:r>
      <w:r w:rsidR="00FF15EB">
        <w:t>////////////</w:t>
      </w:r>
      <w:r w:rsidR="00A47E0E" w:rsidRPr="00FF15EB">
        <w:t>////////////////////////////////////////</w:t>
      </w:r>
      <w:r w:rsidR="00AE2BD8" w:rsidRPr="00FF15EB">
        <w:t>//</w:t>
      </w:r>
      <w:r w:rsidR="00AF0A1D" w:rsidRPr="00FF15EB">
        <w:t>//////////////////////////////////////////////////////////////////////////</w:t>
      </w:r>
      <w:r w:rsidR="00B164AC">
        <w:t>//////////////////////////////</w:t>
      </w:r>
    </w:p>
    <w:p w14:paraId="7029B973" w14:textId="77777777" w:rsidR="00AE2BD8" w:rsidRDefault="0064077C" w:rsidP="0064077C">
      <w:pPr>
        <w:pStyle w:val="Titel"/>
        <w:framePr w:wrap="auto" w:vAnchor="margin" w:yAlign="inline"/>
        <w:jc w:val="center"/>
      </w:pPr>
      <w:r w:rsidRPr="0064077C">
        <w:t>ADVIESVERLENING ROND REORGANISATIE</w:t>
      </w:r>
    </w:p>
    <w:p w14:paraId="0BBC5C74" w14:textId="77777777" w:rsidR="008D7CDA" w:rsidRDefault="00F6173A" w:rsidP="0064077C">
      <w:pPr>
        <w:pStyle w:val="streepjes"/>
      </w:pPr>
      <w:r>
        <w:tab/>
        <w:t>//</w:t>
      </w:r>
      <w:r w:rsidR="00FF15EB">
        <w:t>////////////</w:t>
      </w:r>
      <w:r w:rsidR="00FF15EB" w:rsidRPr="00FF15EB">
        <w:t>////////////////////////////////////////////////////////////////////////////////////////////////////////////////////</w:t>
      </w:r>
      <w:r w:rsidR="00B164AC">
        <w:t>//////////////////////////////</w:t>
      </w:r>
    </w:p>
    <w:p w14:paraId="5433825D" w14:textId="77777777" w:rsidR="0064077C" w:rsidRDefault="0064077C" w:rsidP="0064077C">
      <w:pPr>
        <w:pStyle w:val="streepjes"/>
      </w:pPr>
    </w:p>
    <w:p w14:paraId="571D1AC7" w14:textId="77777777" w:rsidR="006E46EA" w:rsidRDefault="006E46EA" w:rsidP="0064077C">
      <w:pPr>
        <w:pStyle w:val="streepjes"/>
      </w:pPr>
    </w:p>
    <w:p w14:paraId="12991AD7" w14:textId="77777777" w:rsidR="00CF559C" w:rsidRPr="00906BBD" w:rsidRDefault="00A5641B" w:rsidP="00CF559C">
      <w:pPr>
        <w:pStyle w:val="Kopvaninhoudsopgave"/>
      </w:pPr>
      <w:r>
        <w:t>Inhoud</w:t>
      </w:r>
    </w:p>
    <w:p w14:paraId="16A755B7" w14:textId="77777777" w:rsidR="0062388F" w:rsidRDefault="009B062B" w:rsidP="006E46EA">
      <w:pPr>
        <w:pStyle w:val="Inhopg1"/>
        <w:rPr>
          <w:rFonts w:asciiTheme="minorHAnsi" w:eastAsiaTheme="minorEastAsia" w:hAnsiTheme="minorHAnsi"/>
          <w:color w:val="auto"/>
          <w:lang w:eastAsia="nl-BE"/>
        </w:rPr>
      </w:pPr>
      <w:r>
        <w:fldChar w:fldCharType="begin"/>
      </w:r>
      <w:r w:rsidR="00CF559C">
        <w:instrText xml:space="preserve"> TOC \o "1-3" \h \z \u </w:instrText>
      </w:r>
      <w:r>
        <w:fldChar w:fldCharType="separate"/>
      </w:r>
      <w:hyperlink w:anchor="_Toc30760494" w:history="1">
        <w:r w:rsidR="0062388F" w:rsidRPr="0088123E">
          <w:rPr>
            <w:rStyle w:val="Hyperlink"/>
            <w:b/>
          </w:rPr>
          <w:t>1</w:t>
        </w:r>
        <w:r w:rsidR="0062388F">
          <w:rPr>
            <w:rFonts w:asciiTheme="minorHAnsi" w:eastAsiaTheme="minorEastAsia" w:hAnsiTheme="minorHAnsi"/>
            <w:color w:val="auto"/>
            <w:lang w:eastAsia="nl-BE"/>
          </w:rPr>
          <w:tab/>
        </w:r>
        <w:r w:rsidR="0062388F" w:rsidRPr="0088123E">
          <w:rPr>
            <w:rStyle w:val="Hyperlink"/>
          </w:rPr>
          <w:t>OPMAAK OVERDRACHTSBESLUIT</w:t>
        </w:r>
        <w:r w:rsidR="0062388F">
          <w:rPr>
            <w:webHidden/>
          </w:rPr>
          <w:tab/>
        </w:r>
        <w:r w:rsidR="0062388F">
          <w:rPr>
            <w:webHidden/>
          </w:rPr>
          <w:fldChar w:fldCharType="begin"/>
        </w:r>
        <w:r w:rsidR="0062388F">
          <w:rPr>
            <w:webHidden/>
          </w:rPr>
          <w:instrText xml:space="preserve"> PAGEREF _Toc30760494 \h </w:instrText>
        </w:r>
        <w:r w:rsidR="0062388F">
          <w:rPr>
            <w:webHidden/>
          </w:rPr>
        </w:r>
        <w:r w:rsidR="0062388F">
          <w:rPr>
            <w:webHidden/>
          </w:rPr>
          <w:fldChar w:fldCharType="separate"/>
        </w:r>
        <w:r w:rsidR="0062388F">
          <w:rPr>
            <w:webHidden/>
          </w:rPr>
          <w:t>3</w:t>
        </w:r>
        <w:r w:rsidR="0062388F">
          <w:rPr>
            <w:webHidden/>
          </w:rPr>
          <w:fldChar w:fldCharType="end"/>
        </w:r>
      </w:hyperlink>
    </w:p>
    <w:p w14:paraId="2C901C62" w14:textId="77777777" w:rsidR="0062388F" w:rsidRDefault="00B53500" w:rsidP="006E46EA">
      <w:pPr>
        <w:pStyle w:val="Inhopg2"/>
        <w:rPr>
          <w:rFonts w:asciiTheme="minorHAnsi" w:eastAsiaTheme="minorEastAsia" w:hAnsiTheme="minorHAnsi"/>
          <w:color w:val="auto"/>
          <w:sz w:val="22"/>
          <w:lang w:eastAsia="nl-BE"/>
        </w:rPr>
      </w:pPr>
      <w:hyperlink w:anchor="_Toc30760495" w:history="1">
        <w:r w:rsidR="0062388F" w:rsidRPr="0088123E">
          <w:rPr>
            <w:rStyle w:val="Hyperlink"/>
          </w:rPr>
          <w:t>1.1</w:t>
        </w:r>
        <w:r w:rsidR="0062388F">
          <w:rPr>
            <w:rFonts w:asciiTheme="minorHAnsi" w:eastAsiaTheme="minorEastAsia" w:hAnsiTheme="minorHAnsi"/>
            <w:color w:val="auto"/>
            <w:sz w:val="22"/>
            <w:lang w:eastAsia="nl-BE"/>
          </w:rPr>
          <w:tab/>
        </w:r>
        <w:r w:rsidR="0062388F" w:rsidRPr="0088123E">
          <w:rPr>
            <w:rStyle w:val="Hyperlink"/>
          </w:rPr>
          <w:t>In welke gevallen van personeelsoverdrachten is de opmaak van een overdrachtsbesluit vereist?</w:t>
        </w:r>
        <w:r w:rsidR="0062388F">
          <w:rPr>
            <w:webHidden/>
          </w:rPr>
          <w:tab/>
        </w:r>
        <w:r w:rsidR="0062388F">
          <w:rPr>
            <w:webHidden/>
          </w:rPr>
          <w:fldChar w:fldCharType="begin"/>
        </w:r>
        <w:r w:rsidR="0062388F">
          <w:rPr>
            <w:webHidden/>
          </w:rPr>
          <w:instrText xml:space="preserve"> PAGEREF _Toc30760495 \h </w:instrText>
        </w:r>
        <w:r w:rsidR="0062388F">
          <w:rPr>
            <w:webHidden/>
          </w:rPr>
        </w:r>
        <w:r w:rsidR="0062388F">
          <w:rPr>
            <w:webHidden/>
          </w:rPr>
          <w:fldChar w:fldCharType="separate"/>
        </w:r>
        <w:r w:rsidR="0062388F">
          <w:rPr>
            <w:webHidden/>
          </w:rPr>
          <w:t>3</w:t>
        </w:r>
        <w:r w:rsidR="0062388F">
          <w:rPr>
            <w:webHidden/>
          </w:rPr>
          <w:fldChar w:fldCharType="end"/>
        </w:r>
      </w:hyperlink>
    </w:p>
    <w:p w14:paraId="2F9D9958" w14:textId="77777777" w:rsidR="0062388F" w:rsidRDefault="00B53500" w:rsidP="006E46EA">
      <w:pPr>
        <w:pStyle w:val="Inhopg2"/>
        <w:rPr>
          <w:rFonts w:asciiTheme="minorHAnsi" w:eastAsiaTheme="minorEastAsia" w:hAnsiTheme="minorHAnsi"/>
          <w:color w:val="auto"/>
          <w:sz w:val="22"/>
          <w:lang w:eastAsia="nl-BE"/>
        </w:rPr>
      </w:pPr>
      <w:hyperlink w:anchor="_Toc30760496" w:history="1">
        <w:r w:rsidR="0062388F" w:rsidRPr="0088123E">
          <w:rPr>
            <w:rStyle w:val="Hyperlink"/>
          </w:rPr>
          <w:t>1.2</w:t>
        </w:r>
        <w:r w:rsidR="0062388F">
          <w:rPr>
            <w:rFonts w:asciiTheme="minorHAnsi" w:eastAsiaTheme="minorEastAsia" w:hAnsiTheme="minorHAnsi"/>
            <w:color w:val="auto"/>
            <w:sz w:val="22"/>
            <w:lang w:eastAsia="nl-BE"/>
          </w:rPr>
          <w:tab/>
        </w:r>
        <w:r w:rsidR="0062388F" w:rsidRPr="0088123E">
          <w:rPr>
            <w:rStyle w:val="Hyperlink"/>
          </w:rPr>
          <w:t>Wat is de procedure die hiervoor moet gevolgd worden?</w:t>
        </w:r>
        <w:r w:rsidR="0062388F">
          <w:rPr>
            <w:webHidden/>
          </w:rPr>
          <w:tab/>
        </w:r>
        <w:r w:rsidR="0062388F">
          <w:rPr>
            <w:webHidden/>
          </w:rPr>
          <w:fldChar w:fldCharType="begin"/>
        </w:r>
        <w:r w:rsidR="0062388F">
          <w:rPr>
            <w:webHidden/>
          </w:rPr>
          <w:instrText xml:space="preserve"> PAGEREF _Toc30760496 \h </w:instrText>
        </w:r>
        <w:r w:rsidR="0062388F">
          <w:rPr>
            <w:webHidden/>
          </w:rPr>
        </w:r>
        <w:r w:rsidR="0062388F">
          <w:rPr>
            <w:webHidden/>
          </w:rPr>
          <w:fldChar w:fldCharType="separate"/>
        </w:r>
        <w:r w:rsidR="0062388F">
          <w:rPr>
            <w:webHidden/>
          </w:rPr>
          <w:t>3</w:t>
        </w:r>
        <w:r w:rsidR="0062388F">
          <w:rPr>
            <w:webHidden/>
          </w:rPr>
          <w:fldChar w:fldCharType="end"/>
        </w:r>
      </w:hyperlink>
    </w:p>
    <w:p w14:paraId="4C109238" w14:textId="77777777" w:rsidR="0062388F" w:rsidRDefault="00B53500" w:rsidP="006E46EA">
      <w:pPr>
        <w:pStyle w:val="Inhopg2"/>
        <w:rPr>
          <w:rFonts w:asciiTheme="minorHAnsi" w:eastAsiaTheme="minorEastAsia" w:hAnsiTheme="minorHAnsi"/>
          <w:color w:val="auto"/>
          <w:sz w:val="22"/>
          <w:lang w:eastAsia="nl-BE"/>
        </w:rPr>
      </w:pPr>
      <w:hyperlink w:anchor="_Toc30760497" w:history="1">
        <w:r w:rsidR="0062388F" w:rsidRPr="0088123E">
          <w:rPr>
            <w:rStyle w:val="Hyperlink"/>
          </w:rPr>
          <w:t>1.3</w:t>
        </w:r>
        <w:r w:rsidR="0062388F">
          <w:rPr>
            <w:rFonts w:asciiTheme="minorHAnsi" w:eastAsiaTheme="minorEastAsia" w:hAnsiTheme="minorHAnsi"/>
            <w:color w:val="auto"/>
            <w:sz w:val="22"/>
            <w:lang w:eastAsia="nl-BE"/>
          </w:rPr>
          <w:tab/>
        </w:r>
        <w:r w:rsidR="0062388F" w:rsidRPr="0088123E">
          <w:rPr>
            <w:rStyle w:val="Hyperlink"/>
          </w:rPr>
          <w:t xml:space="preserve">Wie maakt het overdrachtsbesluit en de nota voor de Vlaamse Regering op (de ontvangende of de </w:t>
        </w:r>
        <w:r w:rsidR="006E46EA">
          <w:rPr>
            <w:rStyle w:val="Hyperlink"/>
          </w:rPr>
          <w:br/>
        </w:r>
        <w:r w:rsidR="0062388F" w:rsidRPr="0088123E">
          <w:rPr>
            <w:rStyle w:val="Hyperlink"/>
          </w:rPr>
          <w:t>afstaande entiteit)?</w:t>
        </w:r>
        <w:r w:rsidR="0062388F">
          <w:rPr>
            <w:webHidden/>
          </w:rPr>
          <w:tab/>
        </w:r>
        <w:r w:rsidR="0062388F">
          <w:rPr>
            <w:webHidden/>
          </w:rPr>
          <w:fldChar w:fldCharType="begin"/>
        </w:r>
        <w:r w:rsidR="0062388F">
          <w:rPr>
            <w:webHidden/>
          </w:rPr>
          <w:instrText xml:space="preserve"> PAGEREF _Toc30760497 \h </w:instrText>
        </w:r>
        <w:r w:rsidR="0062388F">
          <w:rPr>
            <w:webHidden/>
          </w:rPr>
        </w:r>
        <w:r w:rsidR="0062388F">
          <w:rPr>
            <w:webHidden/>
          </w:rPr>
          <w:fldChar w:fldCharType="separate"/>
        </w:r>
        <w:r w:rsidR="0062388F">
          <w:rPr>
            <w:webHidden/>
          </w:rPr>
          <w:t>3</w:t>
        </w:r>
        <w:r w:rsidR="0062388F">
          <w:rPr>
            <w:webHidden/>
          </w:rPr>
          <w:fldChar w:fldCharType="end"/>
        </w:r>
      </w:hyperlink>
    </w:p>
    <w:p w14:paraId="32C65299" w14:textId="77777777" w:rsidR="0062388F" w:rsidRDefault="00B53500" w:rsidP="006E46EA">
      <w:pPr>
        <w:pStyle w:val="Inhopg2"/>
        <w:rPr>
          <w:rFonts w:asciiTheme="minorHAnsi" w:eastAsiaTheme="minorEastAsia" w:hAnsiTheme="minorHAnsi"/>
          <w:color w:val="auto"/>
          <w:sz w:val="22"/>
          <w:lang w:eastAsia="nl-BE"/>
        </w:rPr>
      </w:pPr>
      <w:hyperlink w:anchor="_Toc30760498" w:history="1">
        <w:r w:rsidR="0062388F" w:rsidRPr="0088123E">
          <w:rPr>
            <w:rStyle w:val="Hyperlink"/>
          </w:rPr>
          <w:t>1.4</w:t>
        </w:r>
        <w:r w:rsidR="0062388F">
          <w:rPr>
            <w:rFonts w:asciiTheme="minorHAnsi" w:eastAsiaTheme="minorEastAsia" w:hAnsiTheme="minorHAnsi"/>
            <w:color w:val="auto"/>
            <w:sz w:val="22"/>
            <w:lang w:eastAsia="nl-BE"/>
          </w:rPr>
          <w:tab/>
        </w:r>
        <w:r w:rsidR="0062388F" w:rsidRPr="0088123E">
          <w:rPr>
            <w:rStyle w:val="Hyperlink"/>
          </w:rPr>
          <w:t>Is er een overdrachtsbesluit vereist voor overdracht van DVO naar privaatrechtelijke EVA?</w:t>
        </w:r>
        <w:r w:rsidR="0062388F">
          <w:rPr>
            <w:webHidden/>
          </w:rPr>
          <w:tab/>
        </w:r>
        <w:r w:rsidR="0062388F">
          <w:rPr>
            <w:webHidden/>
          </w:rPr>
          <w:fldChar w:fldCharType="begin"/>
        </w:r>
        <w:r w:rsidR="0062388F">
          <w:rPr>
            <w:webHidden/>
          </w:rPr>
          <w:instrText xml:space="preserve"> PAGEREF _Toc30760498 \h </w:instrText>
        </w:r>
        <w:r w:rsidR="0062388F">
          <w:rPr>
            <w:webHidden/>
          </w:rPr>
        </w:r>
        <w:r w:rsidR="0062388F">
          <w:rPr>
            <w:webHidden/>
          </w:rPr>
          <w:fldChar w:fldCharType="separate"/>
        </w:r>
        <w:r w:rsidR="0062388F">
          <w:rPr>
            <w:webHidden/>
          </w:rPr>
          <w:t>4</w:t>
        </w:r>
        <w:r w:rsidR="0062388F">
          <w:rPr>
            <w:webHidden/>
          </w:rPr>
          <w:fldChar w:fldCharType="end"/>
        </w:r>
      </w:hyperlink>
    </w:p>
    <w:p w14:paraId="7D5B92C4" w14:textId="77777777" w:rsidR="0062388F" w:rsidRDefault="00B53500" w:rsidP="006E46EA">
      <w:pPr>
        <w:pStyle w:val="Inhopg2"/>
        <w:rPr>
          <w:rFonts w:asciiTheme="minorHAnsi" w:eastAsiaTheme="minorEastAsia" w:hAnsiTheme="minorHAnsi"/>
          <w:color w:val="auto"/>
          <w:sz w:val="22"/>
          <w:lang w:eastAsia="nl-BE"/>
        </w:rPr>
      </w:pPr>
      <w:hyperlink w:anchor="_Toc30760499" w:history="1">
        <w:r w:rsidR="0062388F" w:rsidRPr="0088123E">
          <w:rPr>
            <w:rStyle w:val="Hyperlink"/>
          </w:rPr>
          <w:t>1.5</w:t>
        </w:r>
        <w:r w:rsidR="0062388F">
          <w:rPr>
            <w:rFonts w:asciiTheme="minorHAnsi" w:eastAsiaTheme="minorEastAsia" w:hAnsiTheme="minorHAnsi"/>
            <w:color w:val="auto"/>
            <w:sz w:val="22"/>
            <w:lang w:eastAsia="nl-BE"/>
          </w:rPr>
          <w:tab/>
        </w:r>
        <w:r w:rsidR="0062388F" w:rsidRPr="0088123E">
          <w:rPr>
            <w:rStyle w:val="Hyperlink"/>
          </w:rPr>
          <w:t xml:space="preserve">Is er een overdrachtsbesluit vereist bij overdracht van personeel van federale overheid naar DVO, voor </w:t>
        </w:r>
        <w:r w:rsidR="006E46EA">
          <w:rPr>
            <w:rStyle w:val="Hyperlink"/>
          </w:rPr>
          <w:br/>
        </w:r>
        <w:r w:rsidR="0062388F" w:rsidRPr="0088123E">
          <w:rPr>
            <w:rStyle w:val="Hyperlink"/>
          </w:rPr>
          <w:t>uitsplitsing naar de entiteiten DVO?</w:t>
        </w:r>
        <w:r w:rsidR="0062388F">
          <w:rPr>
            <w:webHidden/>
          </w:rPr>
          <w:tab/>
        </w:r>
        <w:r w:rsidR="0062388F">
          <w:rPr>
            <w:webHidden/>
          </w:rPr>
          <w:fldChar w:fldCharType="begin"/>
        </w:r>
        <w:r w:rsidR="0062388F">
          <w:rPr>
            <w:webHidden/>
          </w:rPr>
          <w:instrText xml:space="preserve"> PAGEREF _Toc30760499 \h </w:instrText>
        </w:r>
        <w:r w:rsidR="0062388F">
          <w:rPr>
            <w:webHidden/>
          </w:rPr>
        </w:r>
        <w:r w:rsidR="0062388F">
          <w:rPr>
            <w:webHidden/>
          </w:rPr>
          <w:fldChar w:fldCharType="separate"/>
        </w:r>
        <w:r w:rsidR="0062388F">
          <w:rPr>
            <w:webHidden/>
          </w:rPr>
          <w:t>4</w:t>
        </w:r>
        <w:r w:rsidR="0062388F">
          <w:rPr>
            <w:webHidden/>
          </w:rPr>
          <w:fldChar w:fldCharType="end"/>
        </w:r>
      </w:hyperlink>
    </w:p>
    <w:p w14:paraId="3D1A6B94" w14:textId="77777777" w:rsidR="0062388F" w:rsidRDefault="00B53500" w:rsidP="006E46EA">
      <w:pPr>
        <w:pStyle w:val="Inhopg1"/>
        <w:rPr>
          <w:rFonts w:asciiTheme="minorHAnsi" w:eastAsiaTheme="minorEastAsia" w:hAnsiTheme="minorHAnsi"/>
          <w:color w:val="auto"/>
          <w:lang w:eastAsia="nl-BE"/>
        </w:rPr>
      </w:pPr>
      <w:hyperlink w:anchor="_Toc30760500" w:history="1">
        <w:r w:rsidR="0062388F" w:rsidRPr="0088123E">
          <w:rPr>
            <w:rStyle w:val="Hyperlink"/>
            <w:b/>
          </w:rPr>
          <w:t>2</w:t>
        </w:r>
        <w:r w:rsidR="0062388F">
          <w:rPr>
            <w:rFonts w:asciiTheme="minorHAnsi" w:eastAsiaTheme="minorEastAsia" w:hAnsiTheme="minorHAnsi"/>
            <w:color w:val="auto"/>
            <w:lang w:eastAsia="nl-BE"/>
          </w:rPr>
          <w:tab/>
        </w:r>
        <w:r w:rsidR="0062388F" w:rsidRPr="0088123E">
          <w:rPr>
            <w:rStyle w:val="Hyperlink"/>
          </w:rPr>
          <w:t>MANDAATFUNCTIES</w:t>
        </w:r>
        <w:r w:rsidR="0062388F">
          <w:rPr>
            <w:webHidden/>
          </w:rPr>
          <w:tab/>
        </w:r>
        <w:r w:rsidR="0062388F">
          <w:rPr>
            <w:webHidden/>
          </w:rPr>
          <w:fldChar w:fldCharType="begin"/>
        </w:r>
        <w:r w:rsidR="0062388F">
          <w:rPr>
            <w:webHidden/>
          </w:rPr>
          <w:instrText xml:space="preserve"> PAGEREF _Toc30760500 \h </w:instrText>
        </w:r>
        <w:r w:rsidR="0062388F">
          <w:rPr>
            <w:webHidden/>
          </w:rPr>
        </w:r>
        <w:r w:rsidR="0062388F">
          <w:rPr>
            <w:webHidden/>
          </w:rPr>
          <w:fldChar w:fldCharType="separate"/>
        </w:r>
        <w:r w:rsidR="0062388F">
          <w:rPr>
            <w:webHidden/>
          </w:rPr>
          <w:t>4</w:t>
        </w:r>
        <w:r w:rsidR="0062388F">
          <w:rPr>
            <w:webHidden/>
          </w:rPr>
          <w:fldChar w:fldCharType="end"/>
        </w:r>
      </w:hyperlink>
    </w:p>
    <w:p w14:paraId="399DE8B4" w14:textId="77777777" w:rsidR="0062388F" w:rsidRDefault="00B53500" w:rsidP="006E46EA">
      <w:pPr>
        <w:pStyle w:val="Inhopg2"/>
        <w:rPr>
          <w:rFonts w:asciiTheme="minorHAnsi" w:eastAsiaTheme="minorEastAsia" w:hAnsiTheme="minorHAnsi"/>
          <w:color w:val="auto"/>
          <w:sz w:val="22"/>
          <w:lang w:eastAsia="nl-BE"/>
        </w:rPr>
      </w:pPr>
      <w:hyperlink w:anchor="_Toc30760501" w:history="1">
        <w:r w:rsidR="0062388F" w:rsidRPr="0088123E">
          <w:rPr>
            <w:rStyle w:val="Hyperlink"/>
          </w:rPr>
          <w:t>2.1</w:t>
        </w:r>
        <w:r w:rsidR="0062388F">
          <w:rPr>
            <w:rFonts w:asciiTheme="minorHAnsi" w:eastAsiaTheme="minorEastAsia" w:hAnsiTheme="minorHAnsi"/>
            <w:color w:val="auto"/>
            <w:sz w:val="22"/>
            <w:lang w:eastAsia="nl-BE"/>
          </w:rPr>
          <w:tab/>
        </w:r>
        <w:r w:rsidR="0062388F" w:rsidRPr="0088123E">
          <w:rPr>
            <w:rStyle w:val="Hyperlink"/>
          </w:rPr>
          <w:t>Wat gebeurt er met de mandaatfunctie van afdelingshoofd als de afdeling verdwijnt t.g.v reorganisatie?</w:t>
        </w:r>
        <w:r w:rsidR="0062388F">
          <w:rPr>
            <w:webHidden/>
          </w:rPr>
          <w:tab/>
        </w:r>
        <w:r w:rsidR="0062388F">
          <w:rPr>
            <w:webHidden/>
          </w:rPr>
          <w:fldChar w:fldCharType="begin"/>
        </w:r>
        <w:r w:rsidR="0062388F">
          <w:rPr>
            <w:webHidden/>
          </w:rPr>
          <w:instrText xml:space="preserve"> PAGEREF _Toc30760501 \h </w:instrText>
        </w:r>
        <w:r w:rsidR="0062388F">
          <w:rPr>
            <w:webHidden/>
          </w:rPr>
        </w:r>
        <w:r w:rsidR="0062388F">
          <w:rPr>
            <w:webHidden/>
          </w:rPr>
          <w:fldChar w:fldCharType="separate"/>
        </w:r>
        <w:r w:rsidR="0062388F">
          <w:rPr>
            <w:webHidden/>
          </w:rPr>
          <w:t>4</w:t>
        </w:r>
        <w:r w:rsidR="0062388F">
          <w:rPr>
            <w:webHidden/>
          </w:rPr>
          <w:fldChar w:fldCharType="end"/>
        </w:r>
      </w:hyperlink>
    </w:p>
    <w:p w14:paraId="79F5165B" w14:textId="77777777" w:rsidR="0062388F" w:rsidRDefault="00B53500" w:rsidP="006E46EA">
      <w:pPr>
        <w:pStyle w:val="Inhopg2"/>
        <w:rPr>
          <w:rFonts w:asciiTheme="minorHAnsi" w:eastAsiaTheme="minorEastAsia" w:hAnsiTheme="minorHAnsi"/>
          <w:color w:val="auto"/>
          <w:sz w:val="22"/>
          <w:lang w:eastAsia="nl-BE"/>
        </w:rPr>
      </w:pPr>
      <w:hyperlink w:anchor="_Toc30760502" w:history="1">
        <w:r w:rsidR="0062388F" w:rsidRPr="0088123E">
          <w:rPr>
            <w:rStyle w:val="Hyperlink"/>
          </w:rPr>
          <w:t>2.2</w:t>
        </w:r>
        <w:r w:rsidR="0062388F">
          <w:rPr>
            <w:rFonts w:asciiTheme="minorHAnsi" w:eastAsiaTheme="minorEastAsia" w:hAnsiTheme="minorHAnsi"/>
            <w:color w:val="auto"/>
            <w:sz w:val="22"/>
            <w:lang w:eastAsia="nl-BE"/>
          </w:rPr>
          <w:tab/>
        </w:r>
        <w:r w:rsidR="0062388F" w:rsidRPr="0088123E">
          <w:rPr>
            <w:rStyle w:val="Hyperlink"/>
          </w:rPr>
          <w:t>Wat zijn de gevolgen voor een afdelingshoofd wiens mandaat eindigt?</w:t>
        </w:r>
        <w:r w:rsidR="0062388F">
          <w:rPr>
            <w:webHidden/>
          </w:rPr>
          <w:tab/>
        </w:r>
        <w:r w:rsidR="0062388F">
          <w:rPr>
            <w:webHidden/>
          </w:rPr>
          <w:fldChar w:fldCharType="begin"/>
        </w:r>
        <w:r w:rsidR="0062388F">
          <w:rPr>
            <w:webHidden/>
          </w:rPr>
          <w:instrText xml:space="preserve"> PAGEREF _Toc30760502 \h </w:instrText>
        </w:r>
        <w:r w:rsidR="0062388F">
          <w:rPr>
            <w:webHidden/>
          </w:rPr>
        </w:r>
        <w:r w:rsidR="0062388F">
          <w:rPr>
            <w:webHidden/>
          </w:rPr>
          <w:fldChar w:fldCharType="separate"/>
        </w:r>
        <w:r w:rsidR="0062388F">
          <w:rPr>
            <w:webHidden/>
          </w:rPr>
          <w:t>5</w:t>
        </w:r>
        <w:r w:rsidR="0062388F">
          <w:rPr>
            <w:webHidden/>
          </w:rPr>
          <w:fldChar w:fldCharType="end"/>
        </w:r>
      </w:hyperlink>
    </w:p>
    <w:p w14:paraId="4A67A083" w14:textId="49D5C885" w:rsidR="0062388F" w:rsidRDefault="00B53500" w:rsidP="006E46EA">
      <w:pPr>
        <w:pStyle w:val="Inhopg2"/>
        <w:rPr>
          <w:rFonts w:asciiTheme="minorHAnsi" w:eastAsiaTheme="minorEastAsia" w:hAnsiTheme="minorHAnsi"/>
          <w:color w:val="auto"/>
          <w:sz w:val="22"/>
          <w:lang w:eastAsia="nl-BE"/>
        </w:rPr>
      </w:pPr>
      <w:hyperlink w:anchor="_Toc30760503" w:history="1">
        <w:r w:rsidR="0062388F" w:rsidRPr="0088123E">
          <w:rPr>
            <w:rStyle w:val="Hyperlink"/>
          </w:rPr>
          <w:t>2.3</w:t>
        </w:r>
        <w:r w:rsidR="0062388F">
          <w:rPr>
            <w:rFonts w:asciiTheme="minorHAnsi" w:eastAsiaTheme="minorEastAsia" w:hAnsiTheme="minorHAnsi"/>
            <w:color w:val="auto"/>
            <w:sz w:val="22"/>
            <w:lang w:eastAsia="nl-BE"/>
          </w:rPr>
          <w:tab/>
        </w:r>
        <w:r w:rsidR="00DA2004" w:rsidRPr="00B53500">
          <w:rPr>
            <w:rStyle w:val="Hyperlink"/>
          </w:rPr>
          <w:t xml:space="preserve">Hoe verloopt de </w:t>
        </w:r>
        <w:r w:rsidR="00DA2004">
          <w:rPr>
            <w:rStyle w:val="Hyperlink"/>
          </w:rPr>
          <w:t>p</w:t>
        </w:r>
        <w:r w:rsidR="0062388F" w:rsidRPr="0088123E">
          <w:rPr>
            <w:rStyle w:val="Hyperlink"/>
          </w:rPr>
          <w:t>rocedure van toewijzing van een afdelingshoofd aan een afdeling</w:t>
        </w:r>
        <w:r w:rsidR="00DA2004">
          <w:rPr>
            <w:rStyle w:val="Hyperlink"/>
          </w:rPr>
          <w:t>?</w:t>
        </w:r>
        <w:r w:rsidR="0062388F">
          <w:rPr>
            <w:webHidden/>
          </w:rPr>
          <w:tab/>
        </w:r>
        <w:r w:rsidR="0062388F">
          <w:rPr>
            <w:webHidden/>
          </w:rPr>
          <w:fldChar w:fldCharType="begin"/>
        </w:r>
        <w:r w:rsidR="0062388F">
          <w:rPr>
            <w:webHidden/>
          </w:rPr>
          <w:instrText xml:space="preserve"> PAGEREF _Toc30760503 \h </w:instrText>
        </w:r>
        <w:r w:rsidR="0062388F">
          <w:rPr>
            <w:webHidden/>
          </w:rPr>
        </w:r>
        <w:r w:rsidR="0062388F">
          <w:rPr>
            <w:webHidden/>
          </w:rPr>
          <w:fldChar w:fldCharType="separate"/>
        </w:r>
        <w:r w:rsidR="0062388F">
          <w:rPr>
            <w:webHidden/>
          </w:rPr>
          <w:t>5</w:t>
        </w:r>
        <w:r w:rsidR="0062388F">
          <w:rPr>
            <w:webHidden/>
          </w:rPr>
          <w:fldChar w:fldCharType="end"/>
        </w:r>
      </w:hyperlink>
    </w:p>
    <w:p w14:paraId="04859A62" w14:textId="77777777" w:rsidR="0062388F" w:rsidRDefault="00B53500" w:rsidP="006E46EA">
      <w:pPr>
        <w:pStyle w:val="Inhopg2"/>
        <w:rPr>
          <w:rFonts w:asciiTheme="minorHAnsi" w:eastAsiaTheme="minorEastAsia" w:hAnsiTheme="minorHAnsi"/>
          <w:color w:val="auto"/>
          <w:sz w:val="22"/>
          <w:lang w:eastAsia="nl-BE"/>
        </w:rPr>
      </w:pPr>
      <w:hyperlink w:anchor="_Toc30760504" w:history="1">
        <w:r w:rsidR="0062388F" w:rsidRPr="0088123E">
          <w:rPr>
            <w:rStyle w:val="Hyperlink"/>
          </w:rPr>
          <w:t>2.4</w:t>
        </w:r>
        <w:r w:rsidR="0062388F">
          <w:rPr>
            <w:rFonts w:asciiTheme="minorHAnsi" w:eastAsiaTheme="minorEastAsia" w:hAnsiTheme="minorHAnsi"/>
            <w:color w:val="auto"/>
            <w:sz w:val="22"/>
            <w:lang w:eastAsia="nl-BE"/>
          </w:rPr>
          <w:tab/>
        </w:r>
        <w:r w:rsidR="0062388F" w:rsidRPr="0088123E">
          <w:rPr>
            <w:rStyle w:val="Hyperlink"/>
          </w:rPr>
          <w:t>Moet er een document/besluit worden opgemaakt ter bevestiging van de beëindiging van een mandaat</w:t>
        </w:r>
        <w:r w:rsidR="0062388F">
          <w:rPr>
            <w:webHidden/>
          </w:rPr>
          <w:tab/>
        </w:r>
        <w:r w:rsidR="0062388F">
          <w:rPr>
            <w:webHidden/>
          </w:rPr>
          <w:fldChar w:fldCharType="begin"/>
        </w:r>
        <w:r w:rsidR="0062388F">
          <w:rPr>
            <w:webHidden/>
          </w:rPr>
          <w:instrText xml:space="preserve"> PAGEREF _Toc30760504 \h </w:instrText>
        </w:r>
        <w:r w:rsidR="0062388F">
          <w:rPr>
            <w:webHidden/>
          </w:rPr>
        </w:r>
        <w:r w:rsidR="0062388F">
          <w:rPr>
            <w:webHidden/>
          </w:rPr>
          <w:fldChar w:fldCharType="separate"/>
        </w:r>
        <w:r w:rsidR="0062388F">
          <w:rPr>
            <w:webHidden/>
          </w:rPr>
          <w:t>6</w:t>
        </w:r>
        <w:r w:rsidR="0062388F">
          <w:rPr>
            <w:webHidden/>
          </w:rPr>
          <w:fldChar w:fldCharType="end"/>
        </w:r>
      </w:hyperlink>
    </w:p>
    <w:p w14:paraId="14805E72" w14:textId="77777777" w:rsidR="0062388F" w:rsidRDefault="00B53500" w:rsidP="006E46EA">
      <w:pPr>
        <w:pStyle w:val="Inhopg2"/>
        <w:rPr>
          <w:rFonts w:asciiTheme="minorHAnsi" w:eastAsiaTheme="minorEastAsia" w:hAnsiTheme="minorHAnsi"/>
          <w:color w:val="auto"/>
          <w:sz w:val="22"/>
          <w:lang w:eastAsia="nl-BE"/>
        </w:rPr>
      </w:pPr>
      <w:hyperlink w:anchor="_Toc30760505" w:history="1">
        <w:r w:rsidR="0062388F" w:rsidRPr="0088123E">
          <w:rPr>
            <w:rStyle w:val="Hyperlink"/>
          </w:rPr>
          <w:t>2.5</w:t>
        </w:r>
        <w:r w:rsidR="0062388F">
          <w:rPr>
            <w:rFonts w:asciiTheme="minorHAnsi" w:eastAsiaTheme="minorEastAsia" w:hAnsiTheme="minorHAnsi"/>
            <w:color w:val="auto"/>
            <w:sz w:val="22"/>
            <w:lang w:eastAsia="nl-BE"/>
          </w:rPr>
          <w:tab/>
        </w:r>
        <w:r w:rsidR="0062388F" w:rsidRPr="0088123E">
          <w:rPr>
            <w:rStyle w:val="Hyperlink"/>
          </w:rPr>
          <w:t xml:space="preserve">Bij verandering van (naam van) afdeling: moet het besluit dat het afdelingshoofd toewijst aan een </w:t>
        </w:r>
        <w:r w:rsidR="006E46EA">
          <w:rPr>
            <w:rStyle w:val="Hyperlink"/>
          </w:rPr>
          <w:br/>
        </w:r>
        <w:r w:rsidR="0062388F" w:rsidRPr="0088123E">
          <w:rPr>
            <w:rStyle w:val="Hyperlink"/>
          </w:rPr>
          <w:t>bepaalde afdeling gewijzigd worden?</w:t>
        </w:r>
        <w:r w:rsidR="0062388F">
          <w:rPr>
            <w:webHidden/>
          </w:rPr>
          <w:tab/>
        </w:r>
        <w:r w:rsidR="0062388F">
          <w:rPr>
            <w:webHidden/>
          </w:rPr>
          <w:fldChar w:fldCharType="begin"/>
        </w:r>
        <w:r w:rsidR="0062388F">
          <w:rPr>
            <w:webHidden/>
          </w:rPr>
          <w:instrText xml:space="preserve"> PAGEREF _Toc30760505 \h </w:instrText>
        </w:r>
        <w:r w:rsidR="0062388F">
          <w:rPr>
            <w:webHidden/>
          </w:rPr>
        </w:r>
        <w:r w:rsidR="0062388F">
          <w:rPr>
            <w:webHidden/>
          </w:rPr>
          <w:fldChar w:fldCharType="separate"/>
        </w:r>
        <w:r w:rsidR="0062388F">
          <w:rPr>
            <w:webHidden/>
          </w:rPr>
          <w:t>6</w:t>
        </w:r>
        <w:r w:rsidR="0062388F">
          <w:rPr>
            <w:webHidden/>
          </w:rPr>
          <w:fldChar w:fldCharType="end"/>
        </w:r>
      </w:hyperlink>
    </w:p>
    <w:p w14:paraId="1BB401C6" w14:textId="297A7673" w:rsidR="0062388F" w:rsidRDefault="00B53500" w:rsidP="006E46EA">
      <w:pPr>
        <w:pStyle w:val="Inhopg2"/>
        <w:rPr>
          <w:rFonts w:asciiTheme="minorHAnsi" w:eastAsiaTheme="minorEastAsia" w:hAnsiTheme="minorHAnsi"/>
          <w:color w:val="auto"/>
          <w:sz w:val="22"/>
          <w:lang w:eastAsia="nl-BE"/>
        </w:rPr>
      </w:pPr>
      <w:hyperlink w:anchor="_Toc30760506" w:history="1">
        <w:r w:rsidR="0062388F" w:rsidRPr="0088123E">
          <w:rPr>
            <w:rStyle w:val="Hyperlink"/>
          </w:rPr>
          <w:t>2.6</w:t>
        </w:r>
        <w:r w:rsidR="0062388F">
          <w:rPr>
            <w:rFonts w:asciiTheme="minorHAnsi" w:eastAsiaTheme="minorEastAsia" w:hAnsiTheme="minorHAnsi"/>
            <w:color w:val="auto"/>
            <w:sz w:val="22"/>
            <w:lang w:eastAsia="nl-BE"/>
          </w:rPr>
          <w:tab/>
        </w:r>
        <w:r w:rsidR="00DA2004" w:rsidRPr="00B53500">
          <w:rPr>
            <w:rStyle w:val="Hyperlink"/>
          </w:rPr>
          <w:t xml:space="preserve">Hoe verloopt een </w:t>
        </w:r>
        <w:r w:rsidR="00DA2004">
          <w:rPr>
            <w:rStyle w:val="Hyperlink"/>
          </w:rPr>
          <w:t>v</w:t>
        </w:r>
        <w:r w:rsidR="0062388F" w:rsidRPr="0088123E">
          <w:rPr>
            <w:rStyle w:val="Hyperlink"/>
          </w:rPr>
          <w:t xml:space="preserve">rijwillige uittreding uit het middenkader als </w:t>
        </w:r>
        <w:r w:rsidR="00DA2004">
          <w:rPr>
            <w:rStyle w:val="Hyperlink"/>
          </w:rPr>
          <w:t xml:space="preserve">de </w:t>
        </w:r>
        <w:r w:rsidR="0062388F" w:rsidRPr="0088123E">
          <w:rPr>
            <w:rStyle w:val="Hyperlink"/>
          </w:rPr>
          <w:t>afdeling ten gevolge van reorganisatie afgeschaft wordt</w:t>
        </w:r>
        <w:r w:rsidR="00DA2004">
          <w:rPr>
            <w:rStyle w:val="Hyperlink"/>
          </w:rPr>
          <w:t>?</w:t>
        </w:r>
        <w:r w:rsidR="0062388F">
          <w:rPr>
            <w:webHidden/>
          </w:rPr>
          <w:tab/>
        </w:r>
        <w:r w:rsidR="0062388F">
          <w:rPr>
            <w:webHidden/>
          </w:rPr>
          <w:fldChar w:fldCharType="begin"/>
        </w:r>
        <w:r w:rsidR="0062388F">
          <w:rPr>
            <w:webHidden/>
          </w:rPr>
          <w:instrText xml:space="preserve"> PAGEREF _Toc30760506 \h </w:instrText>
        </w:r>
        <w:r w:rsidR="0062388F">
          <w:rPr>
            <w:webHidden/>
          </w:rPr>
        </w:r>
        <w:r w:rsidR="0062388F">
          <w:rPr>
            <w:webHidden/>
          </w:rPr>
          <w:fldChar w:fldCharType="separate"/>
        </w:r>
        <w:r w:rsidR="0062388F">
          <w:rPr>
            <w:webHidden/>
          </w:rPr>
          <w:t>6</w:t>
        </w:r>
        <w:r w:rsidR="0062388F">
          <w:rPr>
            <w:webHidden/>
          </w:rPr>
          <w:fldChar w:fldCharType="end"/>
        </w:r>
      </w:hyperlink>
    </w:p>
    <w:p w14:paraId="63B4D1E8" w14:textId="77777777" w:rsidR="0062388F" w:rsidRDefault="00B53500" w:rsidP="006E46EA">
      <w:pPr>
        <w:pStyle w:val="Inhopg1"/>
        <w:rPr>
          <w:rFonts w:asciiTheme="minorHAnsi" w:eastAsiaTheme="minorEastAsia" w:hAnsiTheme="minorHAnsi"/>
          <w:color w:val="auto"/>
          <w:lang w:eastAsia="nl-BE"/>
        </w:rPr>
      </w:pPr>
      <w:hyperlink w:anchor="_Toc30760507" w:history="1">
        <w:r w:rsidR="0062388F" w:rsidRPr="0088123E">
          <w:rPr>
            <w:rStyle w:val="Hyperlink"/>
            <w:b/>
          </w:rPr>
          <w:t>3</w:t>
        </w:r>
        <w:r w:rsidR="0062388F">
          <w:rPr>
            <w:rFonts w:asciiTheme="minorHAnsi" w:eastAsiaTheme="minorEastAsia" w:hAnsiTheme="minorHAnsi"/>
            <w:color w:val="auto"/>
            <w:lang w:eastAsia="nl-BE"/>
          </w:rPr>
          <w:tab/>
        </w:r>
        <w:r w:rsidR="0062388F" w:rsidRPr="0088123E">
          <w:rPr>
            <w:rStyle w:val="Hyperlink"/>
          </w:rPr>
          <w:t>EVALUATIE</w:t>
        </w:r>
        <w:r w:rsidR="0062388F">
          <w:rPr>
            <w:webHidden/>
          </w:rPr>
          <w:tab/>
        </w:r>
        <w:r w:rsidR="0062388F">
          <w:rPr>
            <w:webHidden/>
          </w:rPr>
          <w:fldChar w:fldCharType="begin"/>
        </w:r>
        <w:r w:rsidR="0062388F">
          <w:rPr>
            <w:webHidden/>
          </w:rPr>
          <w:instrText xml:space="preserve"> PAGEREF _Toc30760507 \h </w:instrText>
        </w:r>
        <w:r w:rsidR="0062388F">
          <w:rPr>
            <w:webHidden/>
          </w:rPr>
        </w:r>
        <w:r w:rsidR="0062388F">
          <w:rPr>
            <w:webHidden/>
          </w:rPr>
          <w:fldChar w:fldCharType="separate"/>
        </w:r>
        <w:r w:rsidR="0062388F">
          <w:rPr>
            <w:webHidden/>
          </w:rPr>
          <w:t>7</w:t>
        </w:r>
        <w:r w:rsidR="0062388F">
          <w:rPr>
            <w:webHidden/>
          </w:rPr>
          <w:fldChar w:fldCharType="end"/>
        </w:r>
      </w:hyperlink>
    </w:p>
    <w:p w14:paraId="2AE5AE57" w14:textId="77777777" w:rsidR="0062388F" w:rsidRDefault="00B53500" w:rsidP="006E46EA">
      <w:pPr>
        <w:pStyle w:val="Inhopg2"/>
        <w:rPr>
          <w:rFonts w:asciiTheme="minorHAnsi" w:eastAsiaTheme="minorEastAsia" w:hAnsiTheme="minorHAnsi"/>
          <w:color w:val="auto"/>
          <w:sz w:val="22"/>
          <w:lang w:eastAsia="nl-BE"/>
        </w:rPr>
      </w:pPr>
      <w:hyperlink w:anchor="_Toc30760508" w:history="1">
        <w:r w:rsidR="0062388F" w:rsidRPr="0088123E">
          <w:rPr>
            <w:rStyle w:val="Hyperlink"/>
          </w:rPr>
          <w:t>3.1</w:t>
        </w:r>
        <w:r w:rsidR="0062388F">
          <w:rPr>
            <w:rFonts w:asciiTheme="minorHAnsi" w:eastAsiaTheme="minorEastAsia" w:hAnsiTheme="minorHAnsi"/>
            <w:color w:val="auto"/>
            <w:sz w:val="22"/>
            <w:lang w:eastAsia="nl-BE"/>
          </w:rPr>
          <w:tab/>
        </w:r>
        <w:r w:rsidR="0062388F" w:rsidRPr="0088123E">
          <w:rPr>
            <w:rStyle w:val="Hyperlink"/>
          </w:rPr>
          <w:t>Overdracht van PLOEG dossiers in kader van personeelsoverdracht</w:t>
        </w:r>
        <w:r w:rsidR="0062388F">
          <w:rPr>
            <w:webHidden/>
          </w:rPr>
          <w:tab/>
        </w:r>
        <w:r w:rsidR="0062388F">
          <w:rPr>
            <w:webHidden/>
          </w:rPr>
          <w:fldChar w:fldCharType="begin"/>
        </w:r>
        <w:r w:rsidR="0062388F">
          <w:rPr>
            <w:webHidden/>
          </w:rPr>
          <w:instrText xml:space="preserve"> PAGEREF _Toc30760508 \h </w:instrText>
        </w:r>
        <w:r w:rsidR="0062388F">
          <w:rPr>
            <w:webHidden/>
          </w:rPr>
        </w:r>
        <w:r w:rsidR="0062388F">
          <w:rPr>
            <w:webHidden/>
          </w:rPr>
          <w:fldChar w:fldCharType="separate"/>
        </w:r>
        <w:r w:rsidR="0062388F">
          <w:rPr>
            <w:webHidden/>
          </w:rPr>
          <w:t>7</w:t>
        </w:r>
        <w:r w:rsidR="0062388F">
          <w:rPr>
            <w:webHidden/>
          </w:rPr>
          <w:fldChar w:fldCharType="end"/>
        </w:r>
      </w:hyperlink>
    </w:p>
    <w:p w14:paraId="485DF926" w14:textId="77777777" w:rsidR="0062388F" w:rsidRDefault="00B53500" w:rsidP="006E46EA">
      <w:pPr>
        <w:pStyle w:val="Inhopg2"/>
        <w:rPr>
          <w:rFonts w:asciiTheme="minorHAnsi" w:eastAsiaTheme="minorEastAsia" w:hAnsiTheme="minorHAnsi"/>
          <w:color w:val="auto"/>
          <w:sz w:val="22"/>
          <w:lang w:eastAsia="nl-BE"/>
        </w:rPr>
      </w:pPr>
      <w:hyperlink w:anchor="_Toc30760509" w:history="1">
        <w:r w:rsidR="0062388F" w:rsidRPr="0088123E">
          <w:rPr>
            <w:rStyle w:val="Hyperlink"/>
          </w:rPr>
          <w:t>3.2</w:t>
        </w:r>
        <w:r w:rsidR="0062388F">
          <w:rPr>
            <w:rFonts w:asciiTheme="minorHAnsi" w:eastAsiaTheme="minorEastAsia" w:hAnsiTheme="minorHAnsi"/>
            <w:color w:val="auto"/>
            <w:sz w:val="22"/>
            <w:lang w:eastAsia="nl-BE"/>
          </w:rPr>
          <w:tab/>
        </w:r>
        <w:r w:rsidR="0062388F" w:rsidRPr="0088123E">
          <w:rPr>
            <w:rStyle w:val="Hyperlink"/>
          </w:rPr>
          <w:t>Inzagerecht nieuwe evaluatoren in de historische evaluatiedocumenten</w:t>
        </w:r>
        <w:r w:rsidR="0062388F">
          <w:rPr>
            <w:webHidden/>
          </w:rPr>
          <w:tab/>
        </w:r>
        <w:r w:rsidR="0062388F">
          <w:rPr>
            <w:webHidden/>
          </w:rPr>
          <w:fldChar w:fldCharType="begin"/>
        </w:r>
        <w:r w:rsidR="0062388F">
          <w:rPr>
            <w:webHidden/>
          </w:rPr>
          <w:instrText xml:space="preserve"> PAGEREF _Toc30760509 \h </w:instrText>
        </w:r>
        <w:r w:rsidR="0062388F">
          <w:rPr>
            <w:webHidden/>
          </w:rPr>
        </w:r>
        <w:r w:rsidR="0062388F">
          <w:rPr>
            <w:webHidden/>
          </w:rPr>
          <w:fldChar w:fldCharType="separate"/>
        </w:r>
        <w:r w:rsidR="0062388F">
          <w:rPr>
            <w:webHidden/>
          </w:rPr>
          <w:t>7</w:t>
        </w:r>
        <w:r w:rsidR="0062388F">
          <w:rPr>
            <w:webHidden/>
          </w:rPr>
          <w:fldChar w:fldCharType="end"/>
        </w:r>
      </w:hyperlink>
    </w:p>
    <w:p w14:paraId="582C13D3" w14:textId="77777777" w:rsidR="0062388F" w:rsidRDefault="00B53500" w:rsidP="006E46EA">
      <w:pPr>
        <w:pStyle w:val="Inhopg2"/>
        <w:rPr>
          <w:rFonts w:asciiTheme="minorHAnsi" w:eastAsiaTheme="minorEastAsia" w:hAnsiTheme="minorHAnsi"/>
          <w:color w:val="auto"/>
          <w:sz w:val="22"/>
          <w:lang w:eastAsia="nl-BE"/>
        </w:rPr>
      </w:pPr>
      <w:hyperlink w:anchor="_Toc30760510" w:history="1">
        <w:r w:rsidR="0062388F" w:rsidRPr="0088123E">
          <w:rPr>
            <w:rStyle w:val="Hyperlink"/>
          </w:rPr>
          <w:t>3.3</w:t>
        </w:r>
        <w:r w:rsidR="0062388F">
          <w:rPr>
            <w:rFonts w:asciiTheme="minorHAnsi" w:eastAsiaTheme="minorEastAsia" w:hAnsiTheme="minorHAnsi"/>
            <w:color w:val="auto"/>
            <w:sz w:val="22"/>
            <w:lang w:eastAsia="nl-BE"/>
          </w:rPr>
          <w:tab/>
        </w:r>
        <w:r w:rsidR="0062388F" w:rsidRPr="0088123E">
          <w:rPr>
            <w:rStyle w:val="Hyperlink"/>
          </w:rPr>
          <w:t>Vaststelling nieuwe evaluatielijnen n.a.v. reorganisatie</w:t>
        </w:r>
        <w:r w:rsidR="0062388F">
          <w:rPr>
            <w:webHidden/>
          </w:rPr>
          <w:tab/>
        </w:r>
        <w:r w:rsidR="0062388F">
          <w:rPr>
            <w:webHidden/>
          </w:rPr>
          <w:fldChar w:fldCharType="begin"/>
        </w:r>
        <w:r w:rsidR="0062388F">
          <w:rPr>
            <w:webHidden/>
          </w:rPr>
          <w:instrText xml:space="preserve"> PAGEREF _Toc30760510 \h </w:instrText>
        </w:r>
        <w:r w:rsidR="0062388F">
          <w:rPr>
            <w:webHidden/>
          </w:rPr>
        </w:r>
        <w:r w:rsidR="0062388F">
          <w:rPr>
            <w:webHidden/>
          </w:rPr>
          <w:fldChar w:fldCharType="separate"/>
        </w:r>
        <w:r w:rsidR="0062388F">
          <w:rPr>
            <w:webHidden/>
          </w:rPr>
          <w:t>8</w:t>
        </w:r>
        <w:r w:rsidR="0062388F">
          <w:rPr>
            <w:webHidden/>
          </w:rPr>
          <w:fldChar w:fldCharType="end"/>
        </w:r>
      </w:hyperlink>
    </w:p>
    <w:p w14:paraId="2E016A82" w14:textId="77777777" w:rsidR="0062388F" w:rsidRDefault="00B53500" w:rsidP="006E46EA">
      <w:pPr>
        <w:pStyle w:val="Inhopg1"/>
        <w:rPr>
          <w:rFonts w:asciiTheme="minorHAnsi" w:eastAsiaTheme="minorEastAsia" w:hAnsiTheme="minorHAnsi"/>
          <w:color w:val="auto"/>
          <w:lang w:eastAsia="nl-BE"/>
        </w:rPr>
      </w:pPr>
      <w:hyperlink w:anchor="_Toc30760511" w:history="1">
        <w:r w:rsidR="0062388F" w:rsidRPr="0088123E">
          <w:rPr>
            <w:rStyle w:val="Hyperlink"/>
            <w:b/>
          </w:rPr>
          <w:t>4</w:t>
        </w:r>
        <w:r w:rsidR="0062388F">
          <w:rPr>
            <w:rFonts w:asciiTheme="minorHAnsi" w:eastAsiaTheme="minorEastAsia" w:hAnsiTheme="minorHAnsi"/>
            <w:color w:val="auto"/>
            <w:lang w:eastAsia="nl-BE"/>
          </w:rPr>
          <w:tab/>
        </w:r>
        <w:r w:rsidR="0062388F" w:rsidRPr="0088123E">
          <w:rPr>
            <w:rStyle w:val="Hyperlink"/>
          </w:rPr>
          <w:t>VERLOVEN</w:t>
        </w:r>
        <w:r w:rsidR="0062388F">
          <w:rPr>
            <w:webHidden/>
          </w:rPr>
          <w:tab/>
        </w:r>
        <w:r w:rsidR="0062388F">
          <w:rPr>
            <w:webHidden/>
          </w:rPr>
          <w:fldChar w:fldCharType="begin"/>
        </w:r>
        <w:r w:rsidR="0062388F">
          <w:rPr>
            <w:webHidden/>
          </w:rPr>
          <w:instrText xml:space="preserve"> PAGEREF _Toc30760511 \h </w:instrText>
        </w:r>
        <w:r w:rsidR="0062388F">
          <w:rPr>
            <w:webHidden/>
          </w:rPr>
        </w:r>
        <w:r w:rsidR="0062388F">
          <w:rPr>
            <w:webHidden/>
          </w:rPr>
          <w:fldChar w:fldCharType="separate"/>
        </w:r>
        <w:r w:rsidR="0062388F">
          <w:rPr>
            <w:webHidden/>
          </w:rPr>
          <w:t>9</w:t>
        </w:r>
        <w:r w:rsidR="0062388F">
          <w:rPr>
            <w:webHidden/>
          </w:rPr>
          <w:fldChar w:fldCharType="end"/>
        </w:r>
      </w:hyperlink>
    </w:p>
    <w:p w14:paraId="075FC370" w14:textId="77777777" w:rsidR="0062388F" w:rsidRDefault="00B53500" w:rsidP="006E46EA">
      <w:pPr>
        <w:pStyle w:val="Inhopg2"/>
        <w:rPr>
          <w:rFonts w:asciiTheme="minorHAnsi" w:eastAsiaTheme="minorEastAsia" w:hAnsiTheme="minorHAnsi"/>
          <w:color w:val="auto"/>
          <w:sz w:val="22"/>
          <w:lang w:eastAsia="nl-BE"/>
        </w:rPr>
      </w:pPr>
      <w:hyperlink w:anchor="_Toc30760512" w:history="1">
        <w:r w:rsidR="0062388F" w:rsidRPr="0088123E">
          <w:rPr>
            <w:rStyle w:val="Hyperlink"/>
          </w:rPr>
          <w:t>4.1</w:t>
        </w:r>
        <w:r w:rsidR="0062388F">
          <w:rPr>
            <w:rFonts w:asciiTheme="minorHAnsi" w:eastAsiaTheme="minorEastAsia" w:hAnsiTheme="minorHAnsi"/>
            <w:color w:val="auto"/>
            <w:sz w:val="22"/>
            <w:lang w:eastAsia="nl-BE"/>
          </w:rPr>
          <w:tab/>
        </w:r>
        <w:r w:rsidR="0062388F" w:rsidRPr="0088123E">
          <w:rPr>
            <w:rStyle w:val="Hyperlink"/>
          </w:rPr>
          <w:t>Mogelijkheid tot verderzetten verlof voor loopbaanonderbreking bij overgang naar nieuwe werkgever</w:t>
        </w:r>
        <w:r w:rsidR="0062388F">
          <w:rPr>
            <w:webHidden/>
          </w:rPr>
          <w:tab/>
        </w:r>
        <w:r w:rsidR="0062388F">
          <w:rPr>
            <w:webHidden/>
          </w:rPr>
          <w:fldChar w:fldCharType="begin"/>
        </w:r>
        <w:r w:rsidR="0062388F">
          <w:rPr>
            <w:webHidden/>
          </w:rPr>
          <w:instrText xml:space="preserve"> PAGEREF _Toc30760512 \h </w:instrText>
        </w:r>
        <w:r w:rsidR="0062388F">
          <w:rPr>
            <w:webHidden/>
          </w:rPr>
        </w:r>
        <w:r w:rsidR="0062388F">
          <w:rPr>
            <w:webHidden/>
          </w:rPr>
          <w:fldChar w:fldCharType="separate"/>
        </w:r>
        <w:r w:rsidR="0062388F">
          <w:rPr>
            <w:webHidden/>
          </w:rPr>
          <w:t>9</w:t>
        </w:r>
        <w:r w:rsidR="0062388F">
          <w:rPr>
            <w:webHidden/>
          </w:rPr>
          <w:fldChar w:fldCharType="end"/>
        </w:r>
      </w:hyperlink>
    </w:p>
    <w:p w14:paraId="7FD95ABA" w14:textId="77777777" w:rsidR="0062388F" w:rsidRDefault="00B53500" w:rsidP="006E46EA">
      <w:pPr>
        <w:pStyle w:val="Inhopg2"/>
        <w:rPr>
          <w:rFonts w:asciiTheme="minorHAnsi" w:eastAsiaTheme="minorEastAsia" w:hAnsiTheme="minorHAnsi"/>
          <w:color w:val="auto"/>
          <w:sz w:val="22"/>
          <w:lang w:eastAsia="nl-BE"/>
        </w:rPr>
      </w:pPr>
      <w:hyperlink w:anchor="_Toc30760513" w:history="1">
        <w:r w:rsidR="0062388F" w:rsidRPr="0088123E">
          <w:rPr>
            <w:rStyle w:val="Hyperlink"/>
          </w:rPr>
          <w:t>4.2</w:t>
        </w:r>
        <w:r w:rsidR="0062388F">
          <w:rPr>
            <w:rFonts w:asciiTheme="minorHAnsi" w:eastAsiaTheme="minorEastAsia" w:hAnsiTheme="minorHAnsi"/>
            <w:color w:val="auto"/>
            <w:sz w:val="22"/>
            <w:lang w:eastAsia="nl-BE"/>
          </w:rPr>
          <w:tab/>
        </w:r>
        <w:r w:rsidR="0062388F" w:rsidRPr="0088123E">
          <w:rPr>
            <w:rStyle w:val="Hyperlink"/>
          </w:rPr>
          <w:t>Wordt verlof dat werd opgenomen bij de oude entiteit aangerekend op de contingenten die gelden bij</w:t>
        </w:r>
        <w:r w:rsidR="006E46EA">
          <w:rPr>
            <w:rStyle w:val="Hyperlink"/>
          </w:rPr>
          <w:t xml:space="preserve"> </w:t>
        </w:r>
        <w:r w:rsidR="006E46EA">
          <w:rPr>
            <w:rStyle w:val="Hyperlink"/>
          </w:rPr>
          <w:br/>
        </w:r>
        <w:r w:rsidR="0062388F" w:rsidRPr="0088123E">
          <w:rPr>
            <w:rStyle w:val="Hyperlink"/>
          </w:rPr>
          <w:t>de nieuwe entiteit?</w:t>
        </w:r>
        <w:r w:rsidR="0062388F">
          <w:rPr>
            <w:webHidden/>
          </w:rPr>
          <w:tab/>
        </w:r>
        <w:r w:rsidR="0062388F">
          <w:rPr>
            <w:webHidden/>
          </w:rPr>
          <w:fldChar w:fldCharType="begin"/>
        </w:r>
        <w:r w:rsidR="0062388F">
          <w:rPr>
            <w:webHidden/>
          </w:rPr>
          <w:instrText xml:space="preserve"> PAGEREF _Toc30760513 \h </w:instrText>
        </w:r>
        <w:r w:rsidR="0062388F">
          <w:rPr>
            <w:webHidden/>
          </w:rPr>
        </w:r>
        <w:r w:rsidR="0062388F">
          <w:rPr>
            <w:webHidden/>
          </w:rPr>
          <w:fldChar w:fldCharType="separate"/>
        </w:r>
        <w:r w:rsidR="0062388F">
          <w:rPr>
            <w:webHidden/>
          </w:rPr>
          <w:t>9</w:t>
        </w:r>
        <w:r w:rsidR="0062388F">
          <w:rPr>
            <w:webHidden/>
          </w:rPr>
          <w:fldChar w:fldCharType="end"/>
        </w:r>
      </w:hyperlink>
    </w:p>
    <w:p w14:paraId="507A96DE" w14:textId="77777777" w:rsidR="0062388F" w:rsidRDefault="00B53500" w:rsidP="006E46EA">
      <w:pPr>
        <w:pStyle w:val="Inhopg1"/>
        <w:rPr>
          <w:rFonts w:asciiTheme="minorHAnsi" w:eastAsiaTheme="minorEastAsia" w:hAnsiTheme="minorHAnsi"/>
          <w:color w:val="auto"/>
          <w:lang w:eastAsia="nl-BE"/>
        </w:rPr>
      </w:pPr>
      <w:hyperlink w:anchor="_Toc30760514" w:history="1">
        <w:r w:rsidR="0062388F" w:rsidRPr="0088123E">
          <w:rPr>
            <w:rStyle w:val="Hyperlink"/>
            <w:b/>
          </w:rPr>
          <w:t>5</w:t>
        </w:r>
        <w:r w:rsidR="0062388F">
          <w:rPr>
            <w:rFonts w:asciiTheme="minorHAnsi" w:eastAsiaTheme="minorEastAsia" w:hAnsiTheme="minorHAnsi"/>
            <w:color w:val="auto"/>
            <w:lang w:eastAsia="nl-BE"/>
          </w:rPr>
          <w:tab/>
        </w:r>
        <w:r w:rsidR="0062388F" w:rsidRPr="0088123E">
          <w:rPr>
            <w:rStyle w:val="Hyperlink"/>
          </w:rPr>
          <w:t>ANDERE</w:t>
        </w:r>
        <w:r w:rsidR="0062388F">
          <w:rPr>
            <w:webHidden/>
          </w:rPr>
          <w:tab/>
        </w:r>
        <w:r w:rsidR="0062388F">
          <w:rPr>
            <w:webHidden/>
          </w:rPr>
          <w:fldChar w:fldCharType="begin"/>
        </w:r>
        <w:r w:rsidR="0062388F">
          <w:rPr>
            <w:webHidden/>
          </w:rPr>
          <w:instrText xml:space="preserve"> PAGEREF _Toc30760514 \h </w:instrText>
        </w:r>
        <w:r w:rsidR="0062388F">
          <w:rPr>
            <w:webHidden/>
          </w:rPr>
        </w:r>
        <w:r w:rsidR="0062388F">
          <w:rPr>
            <w:webHidden/>
          </w:rPr>
          <w:fldChar w:fldCharType="separate"/>
        </w:r>
        <w:r w:rsidR="0062388F">
          <w:rPr>
            <w:webHidden/>
          </w:rPr>
          <w:t>10</w:t>
        </w:r>
        <w:r w:rsidR="0062388F">
          <w:rPr>
            <w:webHidden/>
          </w:rPr>
          <w:fldChar w:fldCharType="end"/>
        </w:r>
      </w:hyperlink>
    </w:p>
    <w:p w14:paraId="09FAA1E3" w14:textId="77777777" w:rsidR="0062388F" w:rsidRDefault="00B53500" w:rsidP="006E46EA">
      <w:pPr>
        <w:pStyle w:val="Inhopg2"/>
        <w:rPr>
          <w:rFonts w:asciiTheme="minorHAnsi" w:eastAsiaTheme="minorEastAsia" w:hAnsiTheme="minorHAnsi"/>
          <w:color w:val="auto"/>
          <w:sz w:val="22"/>
          <w:lang w:eastAsia="nl-BE"/>
        </w:rPr>
      </w:pPr>
      <w:hyperlink w:anchor="_Toc30760515" w:history="1">
        <w:r w:rsidR="0062388F" w:rsidRPr="0088123E">
          <w:rPr>
            <w:rStyle w:val="Hyperlink"/>
          </w:rPr>
          <w:t>5.1</w:t>
        </w:r>
        <w:r w:rsidR="0062388F">
          <w:rPr>
            <w:rFonts w:asciiTheme="minorHAnsi" w:eastAsiaTheme="minorEastAsia" w:hAnsiTheme="minorHAnsi"/>
            <w:color w:val="auto"/>
            <w:sz w:val="22"/>
            <w:lang w:eastAsia="nl-BE"/>
          </w:rPr>
          <w:tab/>
        </w:r>
        <w:r w:rsidR="0062388F" w:rsidRPr="0088123E">
          <w:rPr>
            <w:rStyle w:val="Hyperlink"/>
          </w:rPr>
          <w:t>Vakbondsstatuut: in welke gevallen en hoe moeten de vakbonden betrokken worden bij</w:t>
        </w:r>
        <w:r w:rsidR="006E46EA">
          <w:rPr>
            <w:rStyle w:val="Hyperlink"/>
          </w:rPr>
          <w:t xml:space="preserve"> </w:t>
        </w:r>
        <w:r w:rsidR="006E46EA">
          <w:rPr>
            <w:rStyle w:val="Hyperlink"/>
          </w:rPr>
          <w:br/>
        </w:r>
        <w:r w:rsidR="0062388F" w:rsidRPr="0088123E">
          <w:rPr>
            <w:rStyle w:val="Hyperlink"/>
          </w:rPr>
          <w:t>personeelsoverdrachten (EOC, Sectorcomité VIII)</w:t>
        </w:r>
        <w:r w:rsidR="0062388F">
          <w:rPr>
            <w:webHidden/>
          </w:rPr>
          <w:tab/>
        </w:r>
        <w:r w:rsidR="0062388F">
          <w:rPr>
            <w:webHidden/>
          </w:rPr>
          <w:fldChar w:fldCharType="begin"/>
        </w:r>
        <w:r w:rsidR="0062388F">
          <w:rPr>
            <w:webHidden/>
          </w:rPr>
          <w:instrText xml:space="preserve"> PAGEREF _Toc30760515 \h </w:instrText>
        </w:r>
        <w:r w:rsidR="0062388F">
          <w:rPr>
            <w:webHidden/>
          </w:rPr>
        </w:r>
        <w:r w:rsidR="0062388F">
          <w:rPr>
            <w:webHidden/>
          </w:rPr>
          <w:fldChar w:fldCharType="separate"/>
        </w:r>
        <w:r w:rsidR="0062388F">
          <w:rPr>
            <w:webHidden/>
          </w:rPr>
          <w:t>10</w:t>
        </w:r>
        <w:r w:rsidR="0062388F">
          <w:rPr>
            <w:webHidden/>
          </w:rPr>
          <w:fldChar w:fldCharType="end"/>
        </w:r>
      </w:hyperlink>
    </w:p>
    <w:p w14:paraId="6F212FC5" w14:textId="77777777" w:rsidR="0062388F" w:rsidRDefault="00B53500" w:rsidP="006E46EA">
      <w:pPr>
        <w:pStyle w:val="Inhopg2"/>
        <w:rPr>
          <w:rFonts w:asciiTheme="minorHAnsi" w:eastAsiaTheme="minorEastAsia" w:hAnsiTheme="minorHAnsi"/>
          <w:color w:val="auto"/>
          <w:sz w:val="22"/>
          <w:lang w:eastAsia="nl-BE"/>
        </w:rPr>
      </w:pPr>
      <w:hyperlink w:anchor="_Toc30760516" w:history="1">
        <w:r w:rsidR="0062388F" w:rsidRPr="0088123E">
          <w:rPr>
            <w:rStyle w:val="Hyperlink"/>
          </w:rPr>
          <w:t>5.2</w:t>
        </w:r>
        <w:r w:rsidR="0062388F">
          <w:rPr>
            <w:rFonts w:asciiTheme="minorHAnsi" w:eastAsiaTheme="minorEastAsia" w:hAnsiTheme="minorHAnsi"/>
            <w:color w:val="auto"/>
            <w:sz w:val="22"/>
            <w:lang w:eastAsia="nl-BE"/>
          </w:rPr>
          <w:tab/>
        </w:r>
        <w:r w:rsidR="0062388F" w:rsidRPr="0088123E">
          <w:rPr>
            <w:rStyle w:val="Hyperlink"/>
          </w:rPr>
          <w:t>Wat zijn de gevolgen van een fusie voor de lopende proeftijd? Moet een nieuwe proeftijd worden</w:t>
        </w:r>
        <w:r w:rsidR="006E46EA">
          <w:rPr>
            <w:rStyle w:val="Hyperlink"/>
          </w:rPr>
          <w:t xml:space="preserve"> </w:t>
        </w:r>
        <w:r w:rsidR="006E46EA">
          <w:rPr>
            <w:rStyle w:val="Hyperlink"/>
          </w:rPr>
          <w:br/>
        </w:r>
        <w:r w:rsidR="0062388F" w:rsidRPr="0088123E">
          <w:rPr>
            <w:rStyle w:val="Hyperlink"/>
          </w:rPr>
          <w:t>gestart?</w:t>
        </w:r>
        <w:r w:rsidR="0062388F">
          <w:rPr>
            <w:webHidden/>
          </w:rPr>
          <w:tab/>
        </w:r>
        <w:r w:rsidR="0062388F">
          <w:rPr>
            <w:webHidden/>
          </w:rPr>
          <w:fldChar w:fldCharType="begin"/>
        </w:r>
        <w:r w:rsidR="0062388F">
          <w:rPr>
            <w:webHidden/>
          </w:rPr>
          <w:instrText xml:space="preserve"> PAGEREF _Toc30760516 \h </w:instrText>
        </w:r>
        <w:r w:rsidR="0062388F">
          <w:rPr>
            <w:webHidden/>
          </w:rPr>
        </w:r>
        <w:r w:rsidR="0062388F">
          <w:rPr>
            <w:webHidden/>
          </w:rPr>
          <w:fldChar w:fldCharType="separate"/>
        </w:r>
        <w:r w:rsidR="0062388F">
          <w:rPr>
            <w:webHidden/>
          </w:rPr>
          <w:t>10</w:t>
        </w:r>
        <w:r w:rsidR="0062388F">
          <w:rPr>
            <w:webHidden/>
          </w:rPr>
          <w:fldChar w:fldCharType="end"/>
        </w:r>
      </w:hyperlink>
    </w:p>
    <w:p w14:paraId="67327C25" w14:textId="77777777" w:rsidR="00CF559C" w:rsidRDefault="009B062B" w:rsidP="00F71C6B">
      <w:r>
        <w:fldChar w:fldCharType="end"/>
      </w:r>
    </w:p>
    <w:p w14:paraId="16D180B8" w14:textId="77777777" w:rsidR="00CF559C" w:rsidRDefault="00CF559C" w:rsidP="003B7084">
      <w:r>
        <w:br w:type="page"/>
      </w:r>
    </w:p>
    <w:p w14:paraId="7E43CE2F" w14:textId="77777777" w:rsidR="00CF559C" w:rsidRDefault="0064077C" w:rsidP="00221A5D">
      <w:pPr>
        <w:pStyle w:val="Kop1"/>
      </w:pPr>
      <w:bookmarkStart w:id="0" w:name="_Toc30760494"/>
      <w:r w:rsidRPr="0064077C">
        <w:lastRenderedPageBreak/>
        <w:t>OPMAAK OVERDRACHTSBESLUIT</w:t>
      </w:r>
      <w:bookmarkEnd w:id="0"/>
    </w:p>
    <w:p w14:paraId="0A49DBE3" w14:textId="77777777" w:rsidR="0064077C" w:rsidRDefault="0064077C" w:rsidP="0064077C">
      <w:pPr>
        <w:pStyle w:val="Kop2"/>
      </w:pPr>
      <w:bookmarkStart w:id="1" w:name="_Toc30760495"/>
      <w:r w:rsidRPr="0064077C">
        <w:t>In welke gevallen van personeelsoverdrachten is de opmaak van een overdrachtsbesluit vereist?</w:t>
      </w:r>
      <w:bookmarkEnd w:id="1"/>
    </w:p>
    <w:p w14:paraId="4E853BDA" w14:textId="77777777" w:rsidR="0064077C" w:rsidRDefault="0064077C" w:rsidP="0064077C">
      <w:r w:rsidRPr="0064077C">
        <w:t xml:space="preserve">Een overdrachtsbesluit is vereist indien er personeel wordt overgedragen naar een andere entiteit van de diensten van de Vlaamse overheid bij verschuiving van taken of bevoegdheden in het kader van fusieoperaties of reorganisaties. De rechtsgrond hiervoor is het </w:t>
      </w:r>
      <w:hyperlink r:id="rId12">
        <w:r w:rsidRPr="0064077C">
          <w:rPr>
            <w:rStyle w:val="Hyperlink"/>
          </w:rPr>
          <w:t>decreet van 28 november 2008</w:t>
        </w:r>
      </w:hyperlink>
      <w:r w:rsidRPr="0064077C">
        <w:t xml:space="preserve"> tot regeling van de overdracht van personeelsleden binnen de diensten van de Vlaamse overheid in geval van verschuiving van taken of bevoegdheden. Dit decreet stelt dat de Vlaamse Regering bij besluit de regels bepaalt van de overdracht van personeelsleden. Daarnaast bepaalt de Vlaamse Regering ook de noodzakelijke maatregelen om de rechten te waarborgen van het overgedragen personeel (behoud hoedanigheid, graad, loopbaan, anciënniteit, salaris, vergoedingen, ...). Art. I 5 ter van het VPS regelt op een algemene wijze de verworven rechten van personeelsleden die worden overgedragen naar een andere entiteit binnen de diensten van de Vlaamse overheid. Daardoor hoeft dit niet te worden hernomen in de besluiten die de overdracht regelen van de personeelsleden.</w:t>
      </w:r>
    </w:p>
    <w:p w14:paraId="6855F05C" w14:textId="77777777" w:rsidR="0064077C" w:rsidRPr="0064077C" w:rsidRDefault="0064077C" w:rsidP="0064077C">
      <w:pPr>
        <w:pStyle w:val="Kop2"/>
      </w:pPr>
      <w:bookmarkStart w:id="2" w:name="_Toc30760496"/>
      <w:r w:rsidRPr="0064077C">
        <w:t>Wat is de procedure die hiervoor moet gevolgd worden?</w:t>
      </w:r>
      <w:bookmarkEnd w:id="2"/>
    </w:p>
    <w:p w14:paraId="43F2F547" w14:textId="77777777" w:rsidR="0064077C" w:rsidRPr="0064077C" w:rsidRDefault="0064077C" w:rsidP="0064077C">
      <w:r w:rsidRPr="0064077C">
        <w:t xml:space="preserve">Een overdrachtsbesluit komt als volgt tot stand: </w:t>
      </w:r>
    </w:p>
    <w:p w14:paraId="5AB8884C" w14:textId="77777777" w:rsidR="0064077C" w:rsidRPr="0064077C" w:rsidRDefault="0064077C" w:rsidP="0064077C">
      <w:pPr>
        <w:numPr>
          <w:ilvl w:val="0"/>
          <w:numId w:val="19"/>
        </w:numPr>
      </w:pPr>
      <w:r w:rsidRPr="0064077C">
        <w:t>Opmaak van de nota aan de leden van de Vlaamse Regering en het ontwerpbesluit van de Vlaamse Regering door de verantwoordelijke van de entiteit</w:t>
      </w:r>
      <w:r>
        <w:t>.</w:t>
      </w:r>
    </w:p>
    <w:p w14:paraId="7451ADD6" w14:textId="77777777" w:rsidR="0064077C" w:rsidRPr="0064077C" w:rsidRDefault="0064077C" w:rsidP="0064077C">
      <w:pPr>
        <w:numPr>
          <w:ilvl w:val="0"/>
          <w:numId w:val="19"/>
        </w:numPr>
      </w:pPr>
      <w:r w:rsidRPr="0064077C">
        <w:t>Aanvraag taal-</w:t>
      </w:r>
      <w:r>
        <w:t xml:space="preserve"> </w:t>
      </w:r>
      <w:r w:rsidRPr="0064077C">
        <w:t xml:space="preserve">en </w:t>
      </w:r>
      <w:proofErr w:type="spellStart"/>
      <w:r w:rsidRPr="0064077C">
        <w:t>wetgeving</w:t>
      </w:r>
      <w:r>
        <w:t>s</w:t>
      </w:r>
      <w:r w:rsidRPr="0064077C">
        <w:t>technisch</w:t>
      </w:r>
      <w:proofErr w:type="spellEnd"/>
      <w:r w:rsidRPr="0064077C">
        <w:t xml:space="preserve"> advies</w:t>
      </w:r>
      <w:r>
        <w:t>.</w:t>
      </w:r>
    </w:p>
    <w:p w14:paraId="7C86EFF6" w14:textId="77777777" w:rsidR="0064077C" w:rsidRPr="0064077C" w:rsidRDefault="0064077C" w:rsidP="0064077C">
      <w:pPr>
        <w:numPr>
          <w:ilvl w:val="0"/>
          <w:numId w:val="19"/>
        </w:numPr>
      </w:pPr>
      <w:r w:rsidRPr="0064077C">
        <w:t>Aanvraag advies Inspectie van Financiën (IF)</w:t>
      </w:r>
      <w:r>
        <w:t>.</w:t>
      </w:r>
    </w:p>
    <w:p w14:paraId="5FB0AF12" w14:textId="77777777" w:rsidR="0064077C" w:rsidRPr="0064077C" w:rsidRDefault="0064077C" w:rsidP="0064077C">
      <w:pPr>
        <w:numPr>
          <w:ilvl w:val="0"/>
          <w:numId w:val="19"/>
        </w:numPr>
      </w:pPr>
      <w:r w:rsidRPr="0064077C">
        <w:t>Aanvraag begrotingsakkoord</w:t>
      </w:r>
      <w:r>
        <w:t>.</w:t>
      </w:r>
    </w:p>
    <w:p w14:paraId="18392560" w14:textId="77777777" w:rsidR="0064077C" w:rsidRPr="0064077C" w:rsidRDefault="0064077C" w:rsidP="0064077C">
      <w:pPr>
        <w:numPr>
          <w:ilvl w:val="0"/>
          <w:numId w:val="19"/>
        </w:numPr>
      </w:pPr>
      <w:r w:rsidRPr="0064077C">
        <w:t>Agendering en definitieve goedkeuring van het ontwerpbesluit door de Vlaamse Regering</w:t>
      </w:r>
      <w:r>
        <w:t>.</w:t>
      </w:r>
    </w:p>
    <w:p w14:paraId="635B9390" w14:textId="77777777" w:rsidR="0064077C" w:rsidRPr="0064077C" w:rsidRDefault="0064077C" w:rsidP="0064077C">
      <w:pPr>
        <w:numPr>
          <w:ilvl w:val="0"/>
          <w:numId w:val="19"/>
        </w:numPr>
      </w:pPr>
      <w:r w:rsidRPr="0064077C">
        <w:t xml:space="preserve">Mededeling a </w:t>
      </w:r>
      <w:proofErr w:type="spellStart"/>
      <w:r w:rsidRPr="0064077C">
        <w:t>postiori</w:t>
      </w:r>
      <w:proofErr w:type="spellEnd"/>
      <w:r w:rsidRPr="0064077C">
        <w:t xml:space="preserve"> van de overdracht aan de leden van het Sectorcomité XVIII Vlaamse Gemeenschap – Vlaams Gewest</w:t>
      </w:r>
      <w:r>
        <w:t>.</w:t>
      </w:r>
    </w:p>
    <w:p w14:paraId="075CBC1D" w14:textId="55ADF7B2" w:rsidR="5DE85C09" w:rsidRDefault="5DE85C09" w:rsidP="00446FE4">
      <w:pPr>
        <w:rPr>
          <w:rFonts w:eastAsia="FlandersArtSerif-Regular"/>
        </w:rPr>
      </w:pPr>
    </w:p>
    <w:p w14:paraId="7A928058" w14:textId="2A37F19B" w:rsidR="3A3ECF21" w:rsidRPr="00446FE4" w:rsidRDefault="3A3ECF21" w:rsidP="5DE85C09">
      <w:pPr>
        <w:rPr>
          <w:rFonts w:eastAsia="FlandersArtSerif-Regular" w:cs="FlandersArtSerif-Regular"/>
        </w:rPr>
      </w:pPr>
      <w:r w:rsidRPr="00446FE4">
        <w:rPr>
          <w:rFonts w:eastAsia="FlandersArtSerif-Regular" w:cs="FlandersArtSerif-Regular"/>
        </w:rPr>
        <w:t>De doorlooptijd van het volledige regelgevingsproces bedraagt minimum 6 maanden en dit vanaf de opm</w:t>
      </w:r>
      <w:r w:rsidR="2914A41F" w:rsidRPr="00446FE4">
        <w:rPr>
          <w:rFonts w:eastAsia="FlandersArtSerif-Regular" w:cs="FlandersArtSerif-Regular"/>
        </w:rPr>
        <w:t>aak van de teksten (dit is excl</w:t>
      </w:r>
      <w:r w:rsidR="00D84DD0">
        <w:rPr>
          <w:rFonts w:eastAsia="FlandersArtSerif-Regular" w:cs="FlandersArtSerif-Regular"/>
        </w:rPr>
        <w:t>usief</w:t>
      </w:r>
      <w:r w:rsidR="2914A41F" w:rsidRPr="00446FE4">
        <w:rPr>
          <w:rFonts w:eastAsia="FlandersArtSerif-Regular" w:cs="FlandersArtSerif-Regular"/>
        </w:rPr>
        <w:t xml:space="preserve"> de voorbereidingstijd). </w:t>
      </w:r>
    </w:p>
    <w:p w14:paraId="4B38E449" w14:textId="77777777" w:rsidR="0064077C" w:rsidRPr="0064077C" w:rsidRDefault="0064077C" w:rsidP="0064077C"/>
    <w:p w14:paraId="297A4169" w14:textId="77777777" w:rsidR="0064077C" w:rsidRPr="0064077C" w:rsidRDefault="0064077C" w:rsidP="0064077C"/>
    <w:p w14:paraId="522C2652" w14:textId="77777777" w:rsidR="0064077C" w:rsidRPr="0064077C" w:rsidRDefault="0064077C" w:rsidP="0064077C">
      <w:pPr>
        <w:pStyle w:val="Kop2"/>
      </w:pPr>
      <w:bookmarkStart w:id="3" w:name="_Toc30760497"/>
      <w:r w:rsidRPr="0064077C">
        <w:t>Wie maakt het overdrachtsbesluit en de nota</w:t>
      </w:r>
      <w:r w:rsidR="003B17FC">
        <w:t xml:space="preserve"> voor de</w:t>
      </w:r>
      <w:r w:rsidRPr="0064077C">
        <w:t xml:space="preserve"> V</w:t>
      </w:r>
      <w:r w:rsidR="003B17FC">
        <w:t xml:space="preserve">laamse </w:t>
      </w:r>
      <w:r w:rsidRPr="0064077C">
        <w:t>R</w:t>
      </w:r>
      <w:r w:rsidR="003B17FC">
        <w:t>egering</w:t>
      </w:r>
      <w:r w:rsidRPr="0064077C">
        <w:t xml:space="preserve"> op (de ontvangende of de afstaande entiteit)?</w:t>
      </w:r>
      <w:bookmarkEnd w:id="3"/>
    </w:p>
    <w:p w14:paraId="02C6F514" w14:textId="77777777" w:rsidR="003B17FC" w:rsidRDefault="0064077C" w:rsidP="0064077C">
      <w:r w:rsidRPr="0064077C">
        <w:t>De entiteiten staan zelf in voor de opmaak van de nota aan de Vlaamse Regering en het bijhorende besluit. Zij zijn immers verantwoordelijk voor de aanlevering van het uitgebreid inhoudelijk dossier.</w:t>
      </w:r>
      <w:r w:rsidR="003B17FC">
        <w:t xml:space="preserve"> </w:t>
      </w:r>
      <w:r w:rsidRPr="0064077C">
        <w:lastRenderedPageBreak/>
        <w:t xml:space="preserve">Indien nodig kan de entiteit wel bij AgO terecht voor juridisch advies. Of </w:t>
      </w:r>
      <w:r w:rsidR="003B17FC">
        <w:t xml:space="preserve">het </w:t>
      </w:r>
      <w:r w:rsidRPr="0064077C">
        <w:t>de ontvangende of de afstaande entiteit is die de overdracht voorbereidt, wordt intern afgesproken.</w:t>
      </w:r>
    </w:p>
    <w:p w14:paraId="25B4B937" w14:textId="77777777" w:rsidR="003B17FC" w:rsidRPr="0064077C" w:rsidRDefault="003B17FC" w:rsidP="0064077C"/>
    <w:p w14:paraId="1C3F3C14" w14:textId="21B12909" w:rsidR="0064077C" w:rsidRPr="0064077C" w:rsidRDefault="003B17FC" w:rsidP="003B17FC">
      <w:pPr>
        <w:pStyle w:val="Kop2"/>
      </w:pPr>
      <w:bookmarkStart w:id="4" w:name="_Toc30760498"/>
      <w:r>
        <w:t>I</w:t>
      </w:r>
      <w:r w:rsidR="0064077C" w:rsidRPr="0064077C">
        <w:t>s er een overdrachtsbesluit vereist voor overdracht van DVO naar privaatrechtelijke EVA?</w:t>
      </w:r>
      <w:bookmarkEnd w:id="4"/>
    </w:p>
    <w:p w14:paraId="76873F9D" w14:textId="27EFFD95" w:rsidR="00FD3E88" w:rsidRDefault="00FD3E88" w:rsidP="0064077C">
      <w:r>
        <w:t xml:space="preserve">Een overdrachtsbesluit </w:t>
      </w:r>
      <w:r w:rsidR="004D6ADD">
        <w:t>voor overdracht van de DVO naar een privaatrechtelijke EVA is vereist.</w:t>
      </w:r>
    </w:p>
    <w:p w14:paraId="4D3B21F1" w14:textId="77777777" w:rsidR="00FD3E88" w:rsidRDefault="00FD3E88" w:rsidP="0064077C"/>
    <w:p w14:paraId="7C772652" w14:textId="086B0FFB" w:rsidR="0064077C" w:rsidRPr="0064077C" w:rsidRDefault="0064077C" w:rsidP="0064077C">
      <w:r w:rsidRPr="0064077C">
        <w:t xml:space="preserve">Om te bepalen of er een overdrachtsbesluit vereist is, moet er gekeken worden naar de wijze waarop het begrip “diensten van de Vlaamse overheid” wordt gedefinieerd in het decreet van 28 november 2008.Overeenkomstig dit decreet vallen zowel de publiekrechtelijke als de privaatrechtelijke extern verzelfstandigde agentschappen onder het begrip “diensten van de Vlaamse overheid”. </w:t>
      </w:r>
    </w:p>
    <w:p w14:paraId="0206075D" w14:textId="77777777" w:rsidR="0064077C" w:rsidRPr="0064077C" w:rsidRDefault="0064077C" w:rsidP="0064077C"/>
    <w:p w14:paraId="3C5519BB" w14:textId="77777777" w:rsidR="0064077C" w:rsidRPr="0064077C" w:rsidRDefault="0064077C" w:rsidP="003B17FC">
      <w:pPr>
        <w:pStyle w:val="Kop2"/>
      </w:pPr>
      <w:bookmarkStart w:id="5" w:name="_Toc30760499"/>
      <w:r w:rsidRPr="0064077C">
        <w:t>Is er een overdrachtsbesluit vereist bij overdracht van personeel van federale overheid naar DVO, voor uitsplitsing naar de entiteiten DVO?</w:t>
      </w:r>
      <w:bookmarkEnd w:id="5"/>
    </w:p>
    <w:p w14:paraId="27C8F573" w14:textId="77777777" w:rsidR="0064077C" w:rsidRPr="0064077C" w:rsidRDefault="0064077C" w:rsidP="0064077C">
      <w:r w:rsidRPr="0064077C">
        <w:t>De personeelsleden van de federale overheid worden niet via een overdrachtsbesluit maar wel via een Koninklijk Besluit overgedragen naar de DVO. Via een wijziging van dienstaanwijzing worden zij vervolgens toegewezen aan één van de entiteiten van de Vlaamse overheid.</w:t>
      </w:r>
    </w:p>
    <w:p w14:paraId="7FA681B9" w14:textId="5112544C" w:rsidR="0064077C" w:rsidRPr="0064077C" w:rsidRDefault="0064077C" w:rsidP="0064077C"/>
    <w:p w14:paraId="31CB8EEB" w14:textId="77777777" w:rsidR="0064077C" w:rsidRPr="0064077C" w:rsidRDefault="0064077C" w:rsidP="001A58EF">
      <w:pPr>
        <w:pStyle w:val="Kop1"/>
      </w:pPr>
      <w:bookmarkStart w:id="6" w:name="_Toc30760500"/>
      <w:r w:rsidRPr="0064077C">
        <w:t>MANDAATFUNCTIES</w:t>
      </w:r>
      <w:bookmarkEnd w:id="6"/>
    </w:p>
    <w:p w14:paraId="693698D2" w14:textId="77777777" w:rsidR="0064077C" w:rsidRPr="0064077C" w:rsidRDefault="0064077C" w:rsidP="001A58EF">
      <w:pPr>
        <w:pStyle w:val="Kop2"/>
      </w:pPr>
      <w:bookmarkStart w:id="7" w:name="_Toc30760501"/>
      <w:r w:rsidRPr="0064077C">
        <w:t>Wat gebeurt er met de mandaatfunctie van afdelingshoofd als de afdeling verdwijnt t.g.v reorganisatie?</w:t>
      </w:r>
      <w:bookmarkEnd w:id="7"/>
    </w:p>
    <w:p w14:paraId="6E91AD1E" w14:textId="0950662B" w:rsidR="0064077C" w:rsidRPr="0064077C" w:rsidRDefault="0064077C" w:rsidP="0064077C">
      <w:r w:rsidRPr="0064077C">
        <w:t>Bij afschaffing van de betrekking wordt de dienstaanwijzing van een afdelingshoofd beëindigd om organisatorische redenen</w:t>
      </w:r>
      <w:r w:rsidR="0070522E" w:rsidRPr="0070522E">
        <w:t xml:space="preserve"> </w:t>
      </w:r>
      <w:r w:rsidR="0070522E">
        <w:t>(</w:t>
      </w:r>
      <w:r w:rsidR="0070522E" w:rsidRPr="0064077C">
        <w:t>artikel V 46 §1, 3° VPS</w:t>
      </w:r>
      <w:r w:rsidR="0070522E">
        <w:t>)</w:t>
      </w:r>
      <w:r w:rsidRPr="0064077C">
        <w:t>. In de overgangsperiode tot een nieuwe passende aanstelling behoudt de titularis van de mandaatfunctie gedurende maximaal 12 maanden het bijhorende salaris van de mandaatgraad. Dit ten laste van de entiteit van herkomst.</w:t>
      </w:r>
      <w:r w:rsidRPr="0064077C">
        <w:br w:type="page"/>
      </w:r>
    </w:p>
    <w:p w14:paraId="65AB4943" w14:textId="77777777" w:rsidR="0064077C" w:rsidRPr="0064077C" w:rsidRDefault="0064077C" w:rsidP="001A58EF">
      <w:pPr>
        <w:pStyle w:val="Kop2"/>
      </w:pPr>
      <w:bookmarkStart w:id="8" w:name="_Toc30760502"/>
      <w:r w:rsidRPr="0064077C">
        <w:lastRenderedPageBreak/>
        <w:t>Wat zijn de gevolgen voor een afdelingshoofd wiens mandaat eindigt?</w:t>
      </w:r>
      <w:bookmarkEnd w:id="8"/>
    </w:p>
    <w:p w14:paraId="772688CC" w14:textId="77777777" w:rsidR="0064077C" w:rsidRPr="0064077C" w:rsidRDefault="0064077C" w:rsidP="0064077C">
      <w:r w:rsidRPr="0064077C">
        <w:t xml:space="preserve">Na beëindiging van het mandaat van een afdelingshoofd, valt betrokkene terug op de (terugval) graad van </w:t>
      </w:r>
      <w:r w:rsidRPr="006B0D72">
        <w:rPr>
          <w:u w:val="single"/>
        </w:rPr>
        <w:t>hoofdadviseur</w:t>
      </w:r>
      <w:r w:rsidRPr="0064077C">
        <w:t xml:space="preserve"> en krijgt een nieuwe dienstaanwijzing binnen de entiteit. Hij oefent </w:t>
      </w:r>
      <w:r w:rsidRPr="0064077C">
        <w:rPr>
          <w:lang w:val="nl-NL"/>
        </w:rPr>
        <w:t>een</w:t>
      </w:r>
      <w:r w:rsidR="001A58EF">
        <w:rPr>
          <w:lang w:val="nl-NL"/>
        </w:rPr>
        <w:t xml:space="preserve"> </w:t>
      </w:r>
      <w:r w:rsidRPr="0064077C">
        <w:rPr>
          <w:lang w:val="nl-NL"/>
        </w:rPr>
        <w:t xml:space="preserve">functie op dit niveau uit. </w:t>
      </w:r>
    </w:p>
    <w:p w14:paraId="1C5AE4CF" w14:textId="77777777" w:rsidR="001A58EF" w:rsidRDefault="001A58EF" w:rsidP="0064077C"/>
    <w:p w14:paraId="6608A5D9" w14:textId="77777777" w:rsidR="001A58EF" w:rsidRDefault="0064077C" w:rsidP="001A58EF">
      <w:r w:rsidRPr="0064077C">
        <w:t>Daarnaast</w:t>
      </w:r>
      <w:r w:rsidR="001A58EF">
        <w:t xml:space="preserve"> </w:t>
      </w:r>
      <w:r w:rsidRPr="0064077C">
        <w:t>bestaan er volgende pistes</w:t>
      </w:r>
      <w:r w:rsidR="001A58EF">
        <w:t>:</w:t>
      </w:r>
    </w:p>
    <w:p w14:paraId="74CF6F10" w14:textId="1EB32A75" w:rsidR="001A58EF" w:rsidRDefault="0064077C" w:rsidP="001A58EF">
      <w:pPr>
        <w:pStyle w:val="Lijstalinea"/>
        <w:numPr>
          <w:ilvl w:val="0"/>
          <w:numId w:val="21"/>
        </w:numPr>
      </w:pPr>
      <w:r w:rsidRPr="0064077C">
        <w:t>de hoofdadviseur stelt zich kandidaat voor een andere (vacante) betrekking van afdelingshoofd of projectleider N-1</w:t>
      </w:r>
      <w:r w:rsidR="001A58EF">
        <w:t xml:space="preserve"> </w:t>
      </w:r>
      <w:r w:rsidRPr="0064077C">
        <w:t>in dezelfde of in een andere entiteit (artikel V</w:t>
      </w:r>
      <w:r w:rsidR="00FD7B97">
        <w:t xml:space="preserve"> </w:t>
      </w:r>
      <w:r w:rsidR="00D81641">
        <w:t>36</w:t>
      </w:r>
      <w:r w:rsidR="00D81641" w:rsidRPr="0064077C">
        <w:t xml:space="preserve"> </w:t>
      </w:r>
      <w:r w:rsidRPr="0064077C">
        <w:t>e.v. VPS). Een nieuwe mandaatfunctie wordt toegewezen.</w:t>
      </w:r>
      <w:r w:rsidR="009874BA">
        <w:t xml:space="preserve"> Wanneer het personeelslid zich kandidaat stelt voor een nieuwe mandaatfunctie </w:t>
      </w:r>
      <w:proofErr w:type="spellStart"/>
      <w:r w:rsidR="00D15493">
        <w:t>vòòr</w:t>
      </w:r>
      <w:proofErr w:type="spellEnd"/>
      <w:r w:rsidR="00D15493">
        <w:t xml:space="preserve"> het eigenlijke einde van zijn mandaat, dan kan het </w:t>
      </w:r>
      <w:r w:rsidR="000A11A9">
        <w:t>de nieuwe vacature invull</w:t>
      </w:r>
      <w:r w:rsidR="002266D7">
        <w:t>en</w:t>
      </w:r>
      <w:r w:rsidR="000A11A9">
        <w:t xml:space="preserve"> via een wijziging van dienstaanwijzing of mobiliteitsprocedure</w:t>
      </w:r>
      <w:r w:rsidR="000F278A">
        <w:t xml:space="preserve"> (zie ook volgende vraag)</w:t>
      </w:r>
      <w:r w:rsidR="000A11A9">
        <w:t>.</w:t>
      </w:r>
    </w:p>
    <w:p w14:paraId="18F2B36D" w14:textId="77777777" w:rsidR="003E0A31" w:rsidRDefault="003E0A31" w:rsidP="00AF1D94">
      <w:pPr>
        <w:pStyle w:val="Lijstalinea"/>
        <w:ind w:left="720"/>
      </w:pPr>
    </w:p>
    <w:p w14:paraId="54E4B4F8" w14:textId="64EAD49D" w:rsidR="0064077C" w:rsidRPr="0064077C" w:rsidRDefault="0064077C" w:rsidP="001A58EF">
      <w:pPr>
        <w:pStyle w:val="Lijstalinea"/>
        <w:numPr>
          <w:ilvl w:val="0"/>
          <w:numId w:val="21"/>
        </w:numPr>
      </w:pPr>
      <w:r w:rsidRPr="0064077C">
        <w:t>de hoofdadviseur vraagt</w:t>
      </w:r>
      <w:r w:rsidRPr="0064077C" w:rsidDel="00CA04EC">
        <w:t xml:space="preserve"> </w:t>
      </w:r>
      <w:r w:rsidRPr="0064077C">
        <w:t xml:space="preserve">een herplaatsing in een passende functie binnen de diensten van de Vlaamse Overheid </w:t>
      </w:r>
      <w:r w:rsidRPr="001A58EF">
        <w:rPr>
          <w:u w:val="single"/>
        </w:rPr>
        <w:t>buiten het middenkader</w:t>
      </w:r>
      <w:r w:rsidRPr="0064077C">
        <w:t xml:space="preserve"> (artikel V</w:t>
      </w:r>
      <w:r w:rsidR="002334EE">
        <w:t xml:space="preserve"> </w:t>
      </w:r>
      <w:r w:rsidRPr="0064077C">
        <w:t>46 §4, eerste lid VPS).</w:t>
      </w:r>
    </w:p>
    <w:p w14:paraId="64FF672E" w14:textId="77777777" w:rsidR="001A58EF" w:rsidRDefault="001A58EF" w:rsidP="0064077C">
      <w:pPr>
        <w:rPr>
          <w:lang w:val="nl-NL"/>
        </w:rPr>
      </w:pPr>
    </w:p>
    <w:p w14:paraId="35264ECA" w14:textId="1FEB89D1" w:rsidR="0064077C" w:rsidRPr="0064077C" w:rsidRDefault="0064077C" w:rsidP="00AF1D94">
      <w:pPr>
        <w:ind w:left="720"/>
        <w:rPr>
          <w:lang w:val="nl-NL"/>
        </w:rPr>
      </w:pPr>
      <w:r w:rsidRPr="0064077C">
        <w:rPr>
          <w:lang w:val="nl-NL"/>
        </w:rPr>
        <w:t xml:space="preserve">Betrokkene kan er dus vrijwillig van afzien om te blijven behoren tot het middenkader en herplaatst worden in een andere graad (analogie vrijwillige </w:t>
      </w:r>
      <w:proofErr w:type="spellStart"/>
      <w:r w:rsidRPr="0064077C">
        <w:rPr>
          <w:lang w:val="nl-NL"/>
        </w:rPr>
        <w:t>terugzetting</w:t>
      </w:r>
      <w:proofErr w:type="spellEnd"/>
      <w:r w:rsidRPr="0064077C">
        <w:rPr>
          <w:lang w:val="nl-NL"/>
        </w:rPr>
        <w:t xml:space="preserve"> in graad). Dit kan in principe in om het even welke andere graad zijn (bv. directeur, adviseur, directeur-ingenieur, …) </w:t>
      </w:r>
      <w:r w:rsidRPr="0064077C">
        <w:rPr>
          <w:bCs/>
          <w:lang w:val="nl-NL"/>
        </w:rPr>
        <w:t>voor zover betrokkene aan de vereisten voor deze functie voldoet.</w:t>
      </w:r>
      <w:r w:rsidRPr="0064077C">
        <w:rPr>
          <w:lang w:val="nl-NL"/>
        </w:rPr>
        <w:t xml:space="preserve"> </w:t>
      </w:r>
    </w:p>
    <w:p w14:paraId="19A9779F" w14:textId="77777777" w:rsidR="001A58EF" w:rsidRDefault="001A58EF" w:rsidP="00AF1D94">
      <w:pPr>
        <w:ind w:left="720"/>
        <w:rPr>
          <w:lang w:val="nl-NL"/>
        </w:rPr>
      </w:pPr>
    </w:p>
    <w:p w14:paraId="155ED93E" w14:textId="77777777" w:rsidR="0064077C" w:rsidRPr="0064077C" w:rsidRDefault="0064077C" w:rsidP="00AF1D94">
      <w:pPr>
        <w:ind w:left="720"/>
        <w:rPr>
          <w:lang w:val="nl-NL"/>
        </w:rPr>
      </w:pPr>
      <w:r w:rsidRPr="0064077C">
        <w:rPr>
          <w:lang w:val="nl-NL"/>
        </w:rPr>
        <w:t xml:space="preserve">De basisregels inzake herplaatsing, overplaatsing en vrijwillige </w:t>
      </w:r>
      <w:proofErr w:type="spellStart"/>
      <w:r w:rsidRPr="0064077C">
        <w:rPr>
          <w:lang w:val="nl-NL"/>
        </w:rPr>
        <w:t>terugzetting</w:t>
      </w:r>
      <w:proofErr w:type="spellEnd"/>
      <w:r w:rsidRPr="0064077C">
        <w:rPr>
          <w:lang w:val="nl-NL"/>
        </w:rPr>
        <w:t xml:space="preserve"> in graad van deel VI van het VPS zijn niet van toepassing voor de herplaatsing van de hoofdadviseur. </w:t>
      </w:r>
    </w:p>
    <w:p w14:paraId="72C0E820" w14:textId="77777777" w:rsidR="001A58EF" w:rsidRDefault="001A58EF" w:rsidP="00AF1D94">
      <w:pPr>
        <w:ind w:left="720"/>
        <w:rPr>
          <w:lang w:val="nl-NL"/>
        </w:rPr>
      </w:pPr>
    </w:p>
    <w:p w14:paraId="56CD13B1" w14:textId="4500888F" w:rsidR="00213DCD" w:rsidRDefault="0064077C" w:rsidP="003E0A31">
      <w:pPr>
        <w:ind w:left="720"/>
        <w:rPr>
          <w:lang w:val="nl-NL"/>
        </w:rPr>
      </w:pPr>
      <w:r w:rsidRPr="0064077C">
        <w:rPr>
          <w:lang w:val="nl-NL"/>
        </w:rPr>
        <w:t>Voor de herplaatsing van een hoofdadviseur kan beroep gedaan worden op</w:t>
      </w:r>
      <w:r w:rsidR="00384D14">
        <w:rPr>
          <w:lang w:val="nl-NL"/>
        </w:rPr>
        <w:t xml:space="preserve"> het Agentschap Overheidspersoneel</w:t>
      </w:r>
      <w:r w:rsidRPr="0064077C">
        <w:rPr>
          <w:lang w:val="nl-NL"/>
        </w:rPr>
        <w:t>. Ofwel kan de betrokkene zelf contact opnemen met het hoofd van een entiteit</w:t>
      </w:r>
      <w:r w:rsidRPr="003E0A31">
        <w:rPr>
          <w:lang w:val="nl-NL"/>
        </w:rPr>
        <w:t>.</w:t>
      </w:r>
      <w:r w:rsidRPr="0064077C">
        <w:rPr>
          <w:lang w:val="nl-NL"/>
        </w:rPr>
        <w:t xml:space="preserve"> </w:t>
      </w:r>
    </w:p>
    <w:p w14:paraId="16BE4E08" w14:textId="77777777" w:rsidR="003E0A31" w:rsidRPr="0064077C" w:rsidRDefault="003E0A31" w:rsidP="003E0A31">
      <w:pPr>
        <w:rPr>
          <w:lang w:val="nl-NL"/>
        </w:rPr>
      </w:pPr>
    </w:p>
    <w:p w14:paraId="3191DD0B" w14:textId="77777777" w:rsidR="0064077C" w:rsidRPr="001A58EF" w:rsidRDefault="0064077C" w:rsidP="001A58EF">
      <w:pPr>
        <w:pStyle w:val="Lijstalinea"/>
        <w:numPr>
          <w:ilvl w:val="0"/>
          <w:numId w:val="22"/>
        </w:numPr>
        <w:rPr>
          <w:lang w:val="nl-NL"/>
        </w:rPr>
      </w:pPr>
      <w:r w:rsidRPr="001A58EF">
        <w:rPr>
          <w:lang w:val="nl-NL"/>
        </w:rPr>
        <w:t xml:space="preserve">de hoofdadviseur vraagt een herplaatsing </w:t>
      </w:r>
      <w:r w:rsidRPr="001A58EF">
        <w:rPr>
          <w:u w:val="single"/>
          <w:lang w:val="nl-NL"/>
        </w:rPr>
        <w:t>in een betrekking van dezelfde graad</w:t>
      </w:r>
      <w:r w:rsidRPr="001A58EF">
        <w:rPr>
          <w:lang w:val="nl-NL"/>
        </w:rPr>
        <w:t xml:space="preserve"> binnen de diensten van de Vlaamse overheid.(art. V 46, §4, tweede lid VPS)</w:t>
      </w:r>
    </w:p>
    <w:p w14:paraId="43D9B3DB" w14:textId="77777777" w:rsidR="0064077C" w:rsidRPr="0064077C" w:rsidRDefault="0064077C" w:rsidP="0064077C">
      <w:pPr>
        <w:rPr>
          <w:i/>
          <w:lang w:val="nl-NL"/>
        </w:rPr>
      </w:pPr>
    </w:p>
    <w:p w14:paraId="11D5AFA1" w14:textId="760E8273" w:rsidR="0064077C" w:rsidRPr="0064077C" w:rsidRDefault="00DA2004" w:rsidP="0064077C">
      <w:pPr>
        <w:pStyle w:val="Kop2"/>
      </w:pPr>
      <w:bookmarkStart w:id="9" w:name="_Toc30760503"/>
      <w:r>
        <w:t xml:space="preserve">hoe verloopt de </w:t>
      </w:r>
      <w:r w:rsidR="0064077C" w:rsidRPr="0064077C">
        <w:t>Procedure van toewijzing van een afdelingshoofd aan een afdeling</w:t>
      </w:r>
      <w:bookmarkEnd w:id="9"/>
      <w:r>
        <w:t>?</w:t>
      </w:r>
    </w:p>
    <w:p w14:paraId="4DBF6983" w14:textId="77777777" w:rsidR="0064077C" w:rsidRPr="0064077C" w:rsidRDefault="0064077C" w:rsidP="0064077C">
      <w:r w:rsidRPr="0064077C">
        <w:t>Een mandaatfunctie van afdelingshoofd wordt vacant verklaard via een open procedure, waarbij terzelfdertijd interne en externe kandidaten kunnen meedingen.</w:t>
      </w:r>
    </w:p>
    <w:p w14:paraId="433F9F01" w14:textId="77777777" w:rsidR="001A58EF" w:rsidRDefault="001A58EF" w:rsidP="0064077C"/>
    <w:p w14:paraId="7AC3D016" w14:textId="77777777" w:rsidR="0064077C" w:rsidRPr="0064077C" w:rsidRDefault="0064077C" w:rsidP="0064077C">
      <w:r w:rsidRPr="0064077C">
        <w:t xml:space="preserve">Naast de procedure van </w:t>
      </w:r>
      <w:proofErr w:type="spellStart"/>
      <w:r w:rsidRPr="0064077C">
        <w:t>vacantverklaring</w:t>
      </w:r>
      <w:proofErr w:type="spellEnd"/>
      <w:r w:rsidRPr="0064077C">
        <w:t xml:space="preserve"> van de functie van afdelingshoofd, kan de functie van afdelingshoofd ook ingevuld worden op de volgende wijzen:</w:t>
      </w:r>
      <w:r w:rsidR="001A58EF">
        <w:t xml:space="preserve"> </w:t>
      </w:r>
    </w:p>
    <w:p w14:paraId="4512DD52" w14:textId="77777777" w:rsidR="0064077C" w:rsidRPr="0064077C" w:rsidRDefault="0064077C" w:rsidP="0064077C"/>
    <w:p w14:paraId="7FC15A0B" w14:textId="2A12D74A" w:rsidR="0064077C" w:rsidRPr="0064077C" w:rsidRDefault="0064077C" w:rsidP="001A58EF">
      <w:pPr>
        <w:pStyle w:val="Lijstalinea"/>
        <w:numPr>
          <w:ilvl w:val="0"/>
          <w:numId w:val="23"/>
        </w:numPr>
      </w:pPr>
      <w:r w:rsidRPr="0064077C">
        <w:lastRenderedPageBreak/>
        <w:t xml:space="preserve">Via mobiliteit </w:t>
      </w:r>
    </w:p>
    <w:p w14:paraId="37A84E3C" w14:textId="2FDA0CD9" w:rsidR="001A58EF" w:rsidRPr="001A58EF" w:rsidRDefault="0064077C" w:rsidP="001A58EF">
      <w:pPr>
        <w:pStyle w:val="Lijstalinea"/>
        <w:numPr>
          <w:ilvl w:val="0"/>
          <w:numId w:val="23"/>
        </w:numPr>
      </w:pPr>
      <w:r w:rsidRPr="0064077C">
        <w:t>Via wijziging van dienstaanwijzing over entiteiten heen</w:t>
      </w:r>
      <w:r w:rsidR="001A58EF">
        <w:br/>
      </w:r>
      <w:r w:rsidRPr="001A58EF">
        <w:rPr>
          <w:lang w:val="nl-NL"/>
        </w:rPr>
        <w:t xml:space="preserve">Een vacante N-1 functie kan aangeboden worden aan een geschikte N-1 titularis van een andere entiteit zonder </w:t>
      </w:r>
      <w:proofErr w:type="spellStart"/>
      <w:r w:rsidRPr="001A58EF">
        <w:rPr>
          <w:lang w:val="nl-NL"/>
        </w:rPr>
        <w:t>vacantverklaring</w:t>
      </w:r>
      <w:proofErr w:type="spellEnd"/>
      <w:r w:rsidRPr="001A58EF">
        <w:rPr>
          <w:lang w:val="nl-NL"/>
        </w:rPr>
        <w:t xml:space="preserve"> en zonder selectieprocedure . Dit gebeurt op voorstel van de lijnmanager van het agentschap Overheidspersoneel en mits akkoord van de N-1 en de betrokken N-functies (art. V</w:t>
      </w:r>
      <w:r w:rsidR="002266D7">
        <w:rPr>
          <w:lang w:val="nl-NL"/>
        </w:rPr>
        <w:t xml:space="preserve"> </w:t>
      </w:r>
      <w:r w:rsidRPr="001A58EF">
        <w:rPr>
          <w:lang w:val="nl-NL"/>
        </w:rPr>
        <w:t xml:space="preserve">35, §3 VPS). </w:t>
      </w:r>
    </w:p>
    <w:p w14:paraId="4ECE1F8C" w14:textId="5A4493E9" w:rsidR="0064077C" w:rsidRPr="0064077C" w:rsidRDefault="0064077C" w:rsidP="0064077C">
      <w:pPr>
        <w:pStyle w:val="Lijstalinea"/>
        <w:numPr>
          <w:ilvl w:val="0"/>
          <w:numId w:val="23"/>
        </w:numPr>
      </w:pPr>
      <w:r w:rsidRPr="0064077C">
        <w:t>Via wijziging van dienstaanwijzing binnen de entiteit</w:t>
      </w:r>
      <w:r w:rsidR="001A58EF">
        <w:br/>
      </w:r>
      <w:r w:rsidRPr="0064077C">
        <w:t xml:space="preserve">Het hoofd van de entiteit kan </w:t>
      </w:r>
      <w:r w:rsidRPr="001A58EF">
        <w:rPr>
          <w:iCs/>
          <w:lang w:val="nl-NL"/>
        </w:rPr>
        <w:t>binnen de entiteit</w:t>
      </w:r>
      <w:r w:rsidRPr="001A58EF">
        <w:rPr>
          <w:lang w:val="nl-NL"/>
        </w:rPr>
        <w:t xml:space="preserve"> zonder enige procedure een vacature van N-1 (afdelingshoofd of projectleider N-1) vervullen via een wijziging van dienstaanwijzing van een N-1 titularis (afdelingshoofd).</w:t>
      </w:r>
      <w:r w:rsidR="001A58EF" w:rsidRPr="001A58EF">
        <w:rPr>
          <w:lang w:val="nl-NL"/>
        </w:rPr>
        <w:br/>
      </w:r>
      <w:r w:rsidR="001A58EF" w:rsidRPr="001A58EF">
        <w:rPr>
          <w:lang w:val="nl-NL"/>
        </w:rPr>
        <w:br/>
      </w:r>
      <w:r w:rsidRPr="0064077C">
        <w:t xml:space="preserve">Uiteraard </w:t>
      </w:r>
      <w:r w:rsidR="005C33BD">
        <w:t xml:space="preserve">motiveert het hoofd van de entiteit </w:t>
      </w:r>
      <w:r w:rsidRPr="0064077C">
        <w:t>het besluit/beslissing afdoende</w:t>
      </w:r>
      <w:r w:rsidR="00230E8E">
        <w:t>. In de motivering geeft hij aan</w:t>
      </w:r>
      <w:r w:rsidRPr="0064077C">
        <w:t xml:space="preserve"> waarom </w:t>
      </w:r>
      <w:r w:rsidR="00230E8E">
        <w:t xml:space="preserve">hij </w:t>
      </w:r>
      <w:r w:rsidRPr="0064077C">
        <w:t xml:space="preserve">de betrokkene </w:t>
      </w:r>
      <w:r w:rsidR="00230E8E">
        <w:t>toewijst</w:t>
      </w:r>
      <w:r w:rsidRPr="0064077C">
        <w:t xml:space="preserve"> aan de bedoelde vacante functie van afdelingshoofd/projectleider N-1 (art. V.35, §4 VPS ). Vereiste is </w:t>
      </w:r>
      <w:r w:rsidR="00230E8E">
        <w:t>alleszins</w:t>
      </w:r>
      <w:r w:rsidR="00230E8E" w:rsidRPr="0064077C">
        <w:t xml:space="preserve"> </w:t>
      </w:r>
      <w:r w:rsidRPr="0064077C">
        <w:t xml:space="preserve">dat er vacante betrekkingen van afdelingshoofd/projectleider N-1 zijn. </w:t>
      </w:r>
      <w:r w:rsidR="001A58EF">
        <w:br/>
      </w:r>
      <w:r w:rsidR="001A58EF">
        <w:br/>
      </w:r>
      <w:r w:rsidRPr="001A58EF">
        <w:rPr>
          <w:lang w:val="nl-NL"/>
        </w:rPr>
        <w:t xml:space="preserve">De </w:t>
      </w:r>
      <w:r w:rsidR="000F278A">
        <w:rPr>
          <w:lang w:val="nl-NL"/>
        </w:rPr>
        <w:t xml:space="preserve">mobiliteit of </w:t>
      </w:r>
      <w:r w:rsidRPr="001A58EF">
        <w:rPr>
          <w:lang w:val="nl-NL"/>
        </w:rPr>
        <w:t>wijziging van dienstaanwijzing moet telkens gebeuren voordat het mandaat van afdelingshoofd wordt beëindigd om organisatorische redenen wegens afschaffing van de betrekking.</w:t>
      </w:r>
      <w:r w:rsidR="001A58EF" w:rsidRPr="001A58EF">
        <w:rPr>
          <w:rFonts w:ascii="Cambria" w:hAnsi="Cambria" w:cs="Cambria"/>
          <w:lang w:val="nl-NL"/>
        </w:rPr>
        <w:br/>
      </w:r>
    </w:p>
    <w:p w14:paraId="549D3033" w14:textId="4716B21A" w:rsidR="0064077C" w:rsidRPr="0064077C" w:rsidRDefault="0064077C" w:rsidP="001A58EF">
      <w:pPr>
        <w:pStyle w:val="Kop2"/>
      </w:pPr>
      <w:bookmarkStart w:id="10" w:name="_Toc30760504"/>
      <w:r w:rsidRPr="0064077C">
        <w:t>Moet er een document/besluit worden opgemaakt ter bevestiging van de beëindiging van een mandaat</w:t>
      </w:r>
      <w:bookmarkEnd w:id="10"/>
      <w:r w:rsidR="001F63F9">
        <w:t>?</w:t>
      </w:r>
    </w:p>
    <w:p w14:paraId="2D4EF569" w14:textId="77777777" w:rsidR="0064077C" w:rsidRDefault="0064077C" w:rsidP="0064077C">
      <w:r w:rsidRPr="0064077C">
        <w:t>Aangezien het afdelingshoofd bij</w:t>
      </w:r>
      <w:r w:rsidR="001A58EF">
        <w:t xml:space="preserve"> </w:t>
      </w:r>
      <w:r w:rsidRPr="0064077C">
        <w:t>besluit van het hoofd van de entiteit wordt aangewezen in het mandaat van afdelingshoofd bij een bepaalde afdeling, moet voor de beëindiging van het mandaat ook een besluit worden opgemaakt.</w:t>
      </w:r>
    </w:p>
    <w:p w14:paraId="5AC5FC66" w14:textId="555C8AC5" w:rsidR="0064077C" w:rsidRPr="0064077C" w:rsidRDefault="0064077C" w:rsidP="0064077C"/>
    <w:p w14:paraId="7870C67E" w14:textId="77777777" w:rsidR="0064077C" w:rsidRPr="0064077C" w:rsidRDefault="0064077C" w:rsidP="001A58EF">
      <w:pPr>
        <w:pStyle w:val="Kop2"/>
      </w:pPr>
      <w:bookmarkStart w:id="11" w:name="_Toc30760505"/>
      <w:r w:rsidRPr="0064077C">
        <w:t>Bij verandering van (naam van) afdeling: moet het besluit dat het afdelingshoofd toewijst aan een bepaalde afdeling gewijzigd worden?</w:t>
      </w:r>
      <w:bookmarkEnd w:id="11"/>
    </w:p>
    <w:p w14:paraId="257AFA46" w14:textId="77777777" w:rsidR="00CB372C" w:rsidRDefault="0064077C" w:rsidP="0064077C">
      <w:r w:rsidRPr="0064077C">
        <w:t>Om verwarring of discussie te voorkomen, is het aangeraden om de naam van de afdeling in het aanstellingsbesluit te wijzigen.</w:t>
      </w:r>
      <w:r w:rsidR="00BC1DDA">
        <w:t xml:space="preserve"> Dit is evenwel niet strikt noodzakelijk. </w:t>
      </w:r>
    </w:p>
    <w:p w14:paraId="26825A6A" w14:textId="77777777" w:rsidR="00CB372C" w:rsidRDefault="00CB372C" w:rsidP="0064077C"/>
    <w:p w14:paraId="197BD021" w14:textId="53817AF1" w:rsidR="0064077C" w:rsidRPr="0064077C" w:rsidRDefault="003B3291" w:rsidP="0064077C">
      <w:r>
        <w:t>Bij een loutere wijziging van de naam van de afdeling kan het ook volstaan om dit organisatorisch besluit</w:t>
      </w:r>
      <w:r w:rsidR="003F7816">
        <w:t xml:space="preserve"> (van  het hoofd van de entiteit)</w:t>
      </w:r>
      <w:r>
        <w:t xml:space="preserve"> toe te voegen aan het personeelsdossier van het </w:t>
      </w:r>
      <w:r w:rsidR="00A345ED">
        <w:t xml:space="preserve">personeelslid. </w:t>
      </w:r>
      <w:r w:rsidR="00CB372C">
        <w:t>Door de beide besluiten samen te lezen kan verwarring in de toekomst worden vermeden.</w:t>
      </w:r>
      <w:r w:rsidR="00A345ED">
        <w:t xml:space="preserve"> </w:t>
      </w:r>
    </w:p>
    <w:p w14:paraId="3DEC3B4F" w14:textId="49168177" w:rsidR="0064077C" w:rsidRPr="0064077C" w:rsidRDefault="00F56B10" w:rsidP="001A58EF">
      <w:pPr>
        <w:pStyle w:val="Kop2"/>
      </w:pPr>
      <w:bookmarkStart w:id="12" w:name="_Toc30760506"/>
      <w:r>
        <w:lastRenderedPageBreak/>
        <w:t xml:space="preserve">Hoe verloopt een </w:t>
      </w:r>
      <w:r w:rsidR="001A58EF">
        <w:t>V</w:t>
      </w:r>
      <w:r w:rsidR="0064077C" w:rsidRPr="0064077C">
        <w:t xml:space="preserve">rijwillige uittreding uit het middenkader als </w:t>
      </w:r>
      <w:r>
        <w:t xml:space="preserve">de </w:t>
      </w:r>
      <w:r w:rsidR="0064077C" w:rsidRPr="0064077C">
        <w:t>afdeling ten gevolge van reorganisatie afgeschaft wordt</w:t>
      </w:r>
      <w:bookmarkEnd w:id="12"/>
      <w:r>
        <w:t>?</w:t>
      </w:r>
    </w:p>
    <w:p w14:paraId="2AAC1DD1" w14:textId="77777777" w:rsidR="0064077C" w:rsidRDefault="0064077C" w:rsidP="0064077C">
      <w:pPr>
        <w:rPr>
          <w:lang w:val="nl-NL"/>
        </w:rPr>
      </w:pPr>
      <w:r w:rsidRPr="0064077C">
        <w:rPr>
          <w:lang w:val="nl-NL"/>
        </w:rPr>
        <w:t>De graad van hoofdadviseur (rang A2M) is de graad van waaruit het mandaat van afdelingshoofd wordt toegekend en de terugvalgraad na beëindiging van het mandaat volgens de procedure beschreven in deel V, titel 3.</w:t>
      </w:r>
    </w:p>
    <w:p w14:paraId="2800A5C8" w14:textId="77777777" w:rsidR="001A58EF" w:rsidRPr="0064077C" w:rsidRDefault="001A58EF" w:rsidP="0064077C">
      <w:pPr>
        <w:rPr>
          <w:b/>
          <w:bCs/>
          <w:lang w:val="nl-NL"/>
        </w:rPr>
      </w:pPr>
    </w:p>
    <w:p w14:paraId="3BE4AEBE" w14:textId="55F664B7" w:rsidR="0064077C" w:rsidRDefault="0064077C" w:rsidP="0064077C">
      <w:pPr>
        <w:rPr>
          <w:lang w:val="nl-NL"/>
        </w:rPr>
      </w:pPr>
      <w:r w:rsidRPr="0064077C">
        <w:rPr>
          <w:lang w:val="nl-NL"/>
        </w:rPr>
        <w:t>Het principe is dat men tot het middenkader blijft behoren en terugvalt naar de graad van hoofdadviseur en een functie op dit niveau uitoefent. Toch wordt een herplaatsingsmogelijkheid (</w:t>
      </w:r>
      <w:proofErr w:type="spellStart"/>
      <w:r w:rsidRPr="0064077C">
        <w:rPr>
          <w:lang w:val="nl-NL"/>
        </w:rPr>
        <w:t>cfr</w:t>
      </w:r>
      <w:proofErr w:type="spellEnd"/>
      <w:r w:rsidRPr="0064077C">
        <w:rPr>
          <w:lang w:val="nl-NL"/>
        </w:rPr>
        <w:t xml:space="preserve">. </w:t>
      </w:r>
      <w:r w:rsidR="00363686">
        <w:rPr>
          <w:lang w:val="nl-NL"/>
        </w:rPr>
        <w:t>herplaatsing</w:t>
      </w:r>
      <w:r w:rsidRPr="0064077C">
        <w:rPr>
          <w:lang w:val="nl-NL"/>
        </w:rPr>
        <w:t xml:space="preserve">) op vrijwillige basis voorzien in een andere passende betrekking binnen de diensten van de Vlaamse overheid buiten het middenkader (naar analogie met een vrijwillige </w:t>
      </w:r>
      <w:proofErr w:type="spellStart"/>
      <w:r w:rsidRPr="0064077C">
        <w:rPr>
          <w:lang w:val="nl-NL"/>
        </w:rPr>
        <w:t>terugzetting</w:t>
      </w:r>
      <w:proofErr w:type="spellEnd"/>
      <w:r w:rsidRPr="0064077C">
        <w:rPr>
          <w:lang w:val="nl-NL"/>
        </w:rPr>
        <w:t xml:space="preserve"> in graad) (art. V</w:t>
      </w:r>
      <w:r w:rsidR="000A60A2">
        <w:rPr>
          <w:lang w:val="nl-NL"/>
        </w:rPr>
        <w:t xml:space="preserve"> </w:t>
      </w:r>
      <w:r w:rsidRPr="0064077C">
        <w:rPr>
          <w:lang w:val="nl-NL"/>
        </w:rPr>
        <w:t>46, §3 VPS).</w:t>
      </w:r>
    </w:p>
    <w:p w14:paraId="4F1074A2" w14:textId="77777777" w:rsidR="001A58EF" w:rsidRPr="0064077C" w:rsidRDefault="001A58EF" w:rsidP="0064077C">
      <w:pPr>
        <w:rPr>
          <w:lang w:val="nl-NL"/>
        </w:rPr>
      </w:pPr>
    </w:p>
    <w:p w14:paraId="45573AE0" w14:textId="77777777" w:rsidR="0064077C" w:rsidRPr="0064077C" w:rsidRDefault="0064077C" w:rsidP="0064077C">
      <w:pPr>
        <w:rPr>
          <w:lang w:val="nl-NL"/>
        </w:rPr>
      </w:pPr>
      <w:r w:rsidRPr="0064077C">
        <w:rPr>
          <w:lang w:val="nl-NL"/>
        </w:rPr>
        <w:t xml:space="preserve">Betrokkene kan er vrijwillig van afzien om te blijven behoren tot het middenkader en kan herplaatst worden in een andere graad. Dit kan in principe in om het even welke andere graad zijn (bv. directeur, adviseur, directeur-ingenieur, …) </w:t>
      </w:r>
      <w:r w:rsidRPr="0064077C">
        <w:rPr>
          <w:bCs/>
          <w:lang w:val="nl-NL"/>
        </w:rPr>
        <w:t>voor zover betrokkene aan de vereisten voor deze functie voldoet.</w:t>
      </w:r>
      <w:r w:rsidRPr="0064077C">
        <w:rPr>
          <w:lang w:val="nl-NL"/>
        </w:rPr>
        <w:t xml:space="preserve"> </w:t>
      </w:r>
    </w:p>
    <w:p w14:paraId="3E7A7CEA" w14:textId="77777777" w:rsidR="001A58EF" w:rsidRDefault="0064077C" w:rsidP="0064077C">
      <w:pPr>
        <w:rPr>
          <w:lang w:val="nl-NL"/>
        </w:rPr>
      </w:pPr>
      <w:r w:rsidRPr="0064077C">
        <w:rPr>
          <w:lang w:val="nl-NL"/>
        </w:rPr>
        <w:t xml:space="preserve">De basisregels inzake herplaatsing, overplaatsing en vrijwillige </w:t>
      </w:r>
      <w:proofErr w:type="spellStart"/>
      <w:r w:rsidRPr="0064077C">
        <w:rPr>
          <w:lang w:val="nl-NL"/>
        </w:rPr>
        <w:t>terugzetting</w:t>
      </w:r>
      <w:proofErr w:type="spellEnd"/>
      <w:r w:rsidRPr="0064077C">
        <w:rPr>
          <w:lang w:val="nl-NL"/>
        </w:rPr>
        <w:t xml:space="preserve"> in graad van deel VI van het VPS zijn niet van toepassing voor de herplaatsing van de hoofdadviseur. Voor de herplaatsing van een hoofdadviseur kan beroep gedaan worden op </w:t>
      </w:r>
      <w:r w:rsidR="00363686">
        <w:rPr>
          <w:lang w:val="nl-NL"/>
        </w:rPr>
        <w:t>het Agentschap Overheidspersoneel</w:t>
      </w:r>
      <w:r w:rsidRPr="0064077C">
        <w:rPr>
          <w:lang w:val="nl-NL"/>
        </w:rPr>
        <w:t>.</w:t>
      </w:r>
    </w:p>
    <w:p w14:paraId="7C16F92B" w14:textId="77777777" w:rsidR="001A58EF" w:rsidRPr="0064077C" w:rsidRDefault="001A58EF" w:rsidP="0064077C">
      <w:pPr>
        <w:rPr>
          <w:lang w:val="nl-NL"/>
        </w:rPr>
      </w:pPr>
    </w:p>
    <w:p w14:paraId="1861D07F" w14:textId="77777777" w:rsidR="0064077C" w:rsidRDefault="0064077C" w:rsidP="0064077C">
      <w:r w:rsidRPr="0064077C">
        <w:t>De lijnmanager</w:t>
      </w:r>
      <w:r w:rsidR="001A58EF">
        <w:rPr>
          <w:rFonts w:ascii="Cambria" w:hAnsi="Cambria" w:cs="Cambria"/>
        </w:rPr>
        <w:t xml:space="preserve"> </w:t>
      </w:r>
      <w:r w:rsidRPr="0064077C">
        <w:t>beslist over de inschaling in een schaal verbonden aan de graad en bepaalt de schaalanciënniteit die hij op de trap van de functionele loopbaan verkrijgt. Hierbij kan rekening gehouden worden met loopbaanantecedenten en/of ervaring. Er geldt uiteraard geen garantie van behoud van salaris noch van schaalanciënniteit. Er is wel behoud van geldelijke anciënniteit.</w:t>
      </w:r>
    </w:p>
    <w:p w14:paraId="7B8864EF" w14:textId="77777777" w:rsidR="001A58EF" w:rsidRPr="0064077C" w:rsidRDefault="001A58EF" w:rsidP="0064077C">
      <w:pPr>
        <w:rPr>
          <w:lang w:val="nl-NL"/>
        </w:rPr>
      </w:pPr>
    </w:p>
    <w:p w14:paraId="07C5A331" w14:textId="77777777" w:rsidR="0064077C" w:rsidRPr="0064077C" w:rsidRDefault="0064077C" w:rsidP="001A58EF">
      <w:pPr>
        <w:pStyle w:val="Kop1"/>
      </w:pPr>
      <w:bookmarkStart w:id="13" w:name="_Toc30760507"/>
      <w:r w:rsidRPr="0064077C">
        <w:t>EVALUATIE</w:t>
      </w:r>
      <w:bookmarkEnd w:id="13"/>
    </w:p>
    <w:p w14:paraId="44124234" w14:textId="2D9DBAF2" w:rsidR="0064077C" w:rsidRPr="0064077C" w:rsidRDefault="0064077C" w:rsidP="001A58EF">
      <w:pPr>
        <w:pStyle w:val="Kop2"/>
      </w:pPr>
      <w:bookmarkStart w:id="14" w:name="_Toc30760508"/>
      <w:r w:rsidRPr="0064077C">
        <w:t>Overdracht van PLOEG</w:t>
      </w:r>
      <w:r w:rsidR="00D06D57">
        <w:t>-</w:t>
      </w:r>
      <w:r w:rsidRPr="0064077C">
        <w:t>dossiers in kader van personeelsoverdracht</w:t>
      </w:r>
      <w:bookmarkEnd w:id="14"/>
    </w:p>
    <w:p w14:paraId="6C7567C7" w14:textId="6BE805BD" w:rsidR="001B5356" w:rsidRDefault="0064077C" w:rsidP="00B33638">
      <w:r w:rsidRPr="0064077C">
        <w:t xml:space="preserve">Op grond van de Privacywet </w:t>
      </w:r>
      <w:r w:rsidR="00120178">
        <w:t xml:space="preserve">en de </w:t>
      </w:r>
      <w:r w:rsidR="00A41E3B">
        <w:t>AVG</w:t>
      </w:r>
      <w:r w:rsidR="00B35A9E">
        <w:t xml:space="preserve"> (Algemene Verordening Gegevensbescherming)</w:t>
      </w:r>
      <w:r w:rsidR="00A41E3B">
        <w:t xml:space="preserve"> </w:t>
      </w:r>
      <w:r w:rsidRPr="0064077C">
        <w:t xml:space="preserve">kan de overheid als werkgever personeelsgegevens verwerken </w:t>
      </w:r>
      <w:r w:rsidR="004B7E03">
        <w:t xml:space="preserve"> op basis van zijn werkgeversgezag en wegens de ondergeschiktheid van het personeelslid. </w:t>
      </w:r>
      <w:r w:rsidR="00DB3FD8">
        <w:t>Een werkgever moet instructies kunnen geven en de prestaties van het personeelslid kunnen controleren.</w:t>
      </w:r>
      <w:r w:rsidR="00E94D10">
        <w:t xml:space="preserve"> </w:t>
      </w:r>
      <w:r w:rsidR="0002345B" w:rsidRPr="0002345B">
        <w:t xml:space="preserve">In principe is de werkgever bij voorbaat bevoegd </w:t>
      </w:r>
      <w:r w:rsidR="00E97983">
        <w:t xml:space="preserve">om </w:t>
      </w:r>
      <w:r w:rsidR="0002345B" w:rsidRPr="0002345B">
        <w:t>de gegevens van de werknemers te verwerken om zijn specifieke rechten en verplichtingen op het gebied van het arbeidsrecht te vervullen.</w:t>
      </w:r>
    </w:p>
    <w:p w14:paraId="12FB5811" w14:textId="77777777" w:rsidR="00305B13" w:rsidRDefault="00305B13" w:rsidP="00B33638"/>
    <w:p w14:paraId="567C1296" w14:textId="7B486787" w:rsidR="00873470" w:rsidRDefault="00031BB4" w:rsidP="00B33638">
      <w:r>
        <w:lastRenderedPageBreak/>
        <w:t>De diensten van de Vlaamse overheid vormen één holding. Dit uitgangspunt</w:t>
      </w:r>
      <w:r w:rsidR="00CF0F96">
        <w:t xml:space="preserve"> </w:t>
      </w:r>
      <w:r w:rsidR="00677AC8">
        <w:t>brengt met zich mee dat het functioneren van een personeelslid bij de diensten van de Vlaamse overheid</w:t>
      </w:r>
      <w:r w:rsidR="002B3691">
        <w:t xml:space="preserve"> wordt geëvalueerd over de grenzen van de entiteiten heen. Een overdracht van een personeelslid </w:t>
      </w:r>
      <w:r w:rsidR="00877845">
        <w:t xml:space="preserve">is slechts een omstandigheid </w:t>
      </w:r>
      <w:r w:rsidR="00873470">
        <w:t>die geen werkelijke breuk in de evaluatie</w:t>
      </w:r>
      <w:r w:rsidR="00A225A3">
        <w:t>cyclus</w:t>
      </w:r>
      <w:r w:rsidR="00873470">
        <w:t xml:space="preserve"> met zich meebrengt.</w:t>
      </w:r>
    </w:p>
    <w:p w14:paraId="270692EE" w14:textId="77777777" w:rsidR="00873470" w:rsidRDefault="00873470" w:rsidP="00B33638"/>
    <w:p w14:paraId="029A4852" w14:textId="7F593D9E" w:rsidR="001B5356" w:rsidRDefault="00A225A3" w:rsidP="00B33638">
      <w:r>
        <w:t>De jaarlijkse e</w:t>
      </w:r>
      <w:r w:rsidR="00873470">
        <w:t xml:space="preserve">valuaties </w:t>
      </w:r>
      <w:r>
        <w:t xml:space="preserve">blijven gedurende 10 jaar relevant </w:t>
      </w:r>
      <w:r w:rsidR="00CF0F96">
        <w:t xml:space="preserve"> </w:t>
      </w:r>
    </w:p>
    <w:p w14:paraId="5F88AEC8" w14:textId="367178E3" w:rsidR="0064077C" w:rsidRPr="0064077C" w:rsidRDefault="0064077C" w:rsidP="00305B13"/>
    <w:p w14:paraId="19A6244C" w14:textId="77777777" w:rsidR="0062388F" w:rsidRDefault="0062388F" w:rsidP="0064077C"/>
    <w:p w14:paraId="2F437107" w14:textId="77777777" w:rsidR="0064077C" w:rsidRPr="0064077C" w:rsidRDefault="0064077C" w:rsidP="0062388F">
      <w:pPr>
        <w:pStyle w:val="Kop2"/>
      </w:pPr>
      <w:bookmarkStart w:id="15" w:name="_Toc30760509"/>
      <w:r w:rsidRPr="0064077C">
        <w:t>Inzagerecht nieuwe evaluatoren in de historische evaluatiedocumenten</w:t>
      </w:r>
      <w:bookmarkEnd w:id="15"/>
    </w:p>
    <w:p w14:paraId="274E5070" w14:textId="77777777" w:rsidR="00E0665A" w:rsidRDefault="203E911B" w:rsidP="0064077C">
      <w:r>
        <w:t>De nieuwe evaluator moet het personeelslid evalueren op basis van de prestaties die werden geleverd in de nieuwe functie</w:t>
      </w:r>
      <w:r w:rsidR="4FA7A252">
        <w:t xml:space="preserve">, </w:t>
      </w:r>
      <w:r w:rsidR="1CB9A1ED">
        <w:t xml:space="preserve">maar ook op basis van eventuele input van </w:t>
      </w:r>
      <w:r w:rsidR="51844E8C">
        <w:t>voorgaande leidinggevenden</w:t>
      </w:r>
      <w:r>
        <w:t xml:space="preserve">. </w:t>
      </w:r>
    </w:p>
    <w:p w14:paraId="37E55D92" w14:textId="77777777" w:rsidR="00E0665A" w:rsidRDefault="00E0665A" w:rsidP="0064077C"/>
    <w:p w14:paraId="4BC10643" w14:textId="6EAD2D4A" w:rsidR="00FB467D" w:rsidRDefault="51844E8C" w:rsidP="0064077C">
      <w:r>
        <w:t>D</w:t>
      </w:r>
      <w:r w:rsidR="203E911B">
        <w:t xml:space="preserve">e </w:t>
      </w:r>
      <w:r>
        <w:t xml:space="preserve">nieuwe </w:t>
      </w:r>
      <w:r w:rsidR="203E911B">
        <w:t xml:space="preserve">evaluator </w:t>
      </w:r>
      <w:r w:rsidR="00CD01A7">
        <w:t>heeft</w:t>
      </w:r>
      <w:r w:rsidR="6E05C484">
        <w:t xml:space="preserve"> inzage in het volledige evaluatiedossier van het personeelslid (tot 10 jaar terug)</w:t>
      </w:r>
      <w:r w:rsidR="203E911B">
        <w:t xml:space="preserve"> om zijn taak als evaluator te kunnen uitoefenen. </w:t>
      </w:r>
      <w:r w:rsidR="1CAC2785">
        <w:t xml:space="preserve">De evaluator draagt de verantwoordelijkheid om de relevantie </w:t>
      </w:r>
      <w:r w:rsidR="7A81815C">
        <w:t xml:space="preserve">van historische evaluaties op een correcte manier te beoordelen. </w:t>
      </w:r>
      <w:r w:rsidR="697CCEF3">
        <w:t>De omstandigheden van voorgaande evaluaties brengt mogelijk met zich mee dat deze niet</w:t>
      </w:r>
      <w:r w:rsidR="203E911B">
        <w:t xml:space="preserve"> meer relevant zijn om het huidig functioneren te evalueren. </w:t>
      </w:r>
    </w:p>
    <w:p w14:paraId="58AB3654" w14:textId="77777777" w:rsidR="00FE4C5C" w:rsidRDefault="00FE4C5C" w:rsidP="0064077C"/>
    <w:p w14:paraId="4953D94F" w14:textId="00D82CA5" w:rsidR="0064077C" w:rsidRPr="0064077C" w:rsidRDefault="0064077C" w:rsidP="0064077C">
      <w:r w:rsidRPr="0064077C">
        <w:t xml:space="preserve">In het kader van een eventueel ontslag, </w:t>
      </w:r>
      <w:r w:rsidR="00FB467D">
        <w:t xml:space="preserve">is </w:t>
      </w:r>
      <w:r w:rsidRPr="0064077C">
        <w:t xml:space="preserve">de nieuwe evaluator </w:t>
      </w:r>
      <w:r w:rsidR="00FB467D">
        <w:t>op die manier ook</w:t>
      </w:r>
      <w:r w:rsidRPr="0064077C">
        <w:t xml:space="preserve"> op de hoogte van het feit of het personeelslid bij één van de tien vorige evaluaties een onvoldoende heeft gehad. Een nieuwe onvoldoende kan mogelijks een ontslag tot gevolg hebben. </w:t>
      </w:r>
      <w:r w:rsidR="00220143">
        <w:t xml:space="preserve">Het is de benoemende overheid die op basis van het geheel van het dossier de </w:t>
      </w:r>
      <w:r w:rsidR="004576AD">
        <w:t>opportuniteit en proportionaliteit van een ontslagbeslissing beoordeelt.</w:t>
      </w:r>
    </w:p>
    <w:p w14:paraId="1DA6ADB3" w14:textId="77777777" w:rsidR="00B97049" w:rsidRDefault="00B97049" w:rsidP="0064077C"/>
    <w:p w14:paraId="30C47548" w14:textId="6C0D1757" w:rsidR="0064077C" w:rsidRDefault="003E1E57" w:rsidP="0064077C">
      <w:r>
        <w:t xml:space="preserve">De evaluatoren behandelen </w:t>
      </w:r>
      <w:r w:rsidR="00B97049">
        <w:t>de informatie uit het evaluatiedossier</w:t>
      </w:r>
      <w:r w:rsidR="00ED4555">
        <w:t xml:space="preserve"> als vertrouwelijk</w:t>
      </w:r>
      <w:r w:rsidR="00B35A9E">
        <w:t xml:space="preserve"> en met respect voor de regels van de AVG.</w:t>
      </w:r>
    </w:p>
    <w:p w14:paraId="7650D7F3" w14:textId="77777777" w:rsidR="00B97049" w:rsidRPr="0064077C" w:rsidRDefault="00B97049" w:rsidP="0064077C"/>
    <w:p w14:paraId="7BD40CDD" w14:textId="77777777" w:rsidR="0064077C" w:rsidRPr="0064077C" w:rsidRDefault="0064077C" w:rsidP="0062388F">
      <w:pPr>
        <w:pStyle w:val="Kop2"/>
      </w:pPr>
      <w:bookmarkStart w:id="16" w:name="_Toc30760510"/>
      <w:r w:rsidRPr="0064077C">
        <w:t>Vaststelling nieuwe evaluatielijnen n</w:t>
      </w:r>
      <w:r w:rsidR="0062388F">
        <w:t>.</w:t>
      </w:r>
      <w:r w:rsidRPr="0064077C">
        <w:t>a</w:t>
      </w:r>
      <w:r w:rsidR="0062388F">
        <w:t>.</w:t>
      </w:r>
      <w:r w:rsidRPr="0064077C">
        <w:t>v</w:t>
      </w:r>
      <w:r w:rsidR="0062388F">
        <w:t>.</w:t>
      </w:r>
      <w:r w:rsidRPr="0064077C">
        <w:t xml:space="preserve"> reorg</w:t>
      </w:r>
      <w:r w:rsidR="0062388F">
        <w:t>a</w:t>
      </w:r>
      <w:r w:rsidRPr="0064077C">
        <w:t>nisatie</w:t>
      </w:r>
      <w:bookmarkEnd w:id="16"/>
    </w:p>
    <w:p w14:paraId="10FE85F4" w14:textId="77777777" w:rsidR="0064077C" w:rsidRDefault="0064077C" w:rsidP="0064077C">
      <w:r w:rsidRPr="0064077C">
        <w:t>Het VPS bevat geen specifieke bepalingen i.v.m. de vaststelling van nieuwe evaluatielijnen n.a.v. een reorganisatie.</w:t>
      </w:r>
    </w:p>
    <w:p w14:paraId="0F65AB4C" w14:textId="77777777" w:rsidR="0062388F" w:rsidRPr="0064077C" w:rsidRDefault="0062388F" w:rsidP="0064077C"/>
    <w:p w14:paraId="4A694B4A" w14:textId="77777777" w:rsidR="0064077C" w:rsidRPr="0064077C" w:rsidRDefault="0064077C" w:rsidP="0064077C">
      <w:r w:rsidRPr="0064077C">
        <w:t>Art. IV 3 VPS bepaalt het volgende:</w:t>
      </w:r>
    </w:p>
    <w:p w14:paraId="447A3711" w14:textId="77777777" w:rsidR="0064077C" w:rsidRPr="0064077C" w:rsidRDefault="0064077C" w:rsidP="0064077C">
      <w:pPr>
        <w:rPr>
          <w:i/>
        </w:rPr>
      </w:pPr>
      <w:r w:rsidRPr="0064077C">
        <w:t>“</w:t>
      </w:r>
      <w:r w:rsidRPr="0064077C">
        <w:rPr>
          <w:i/>
          <w:iCs/>
        </w:rPr>
        <w:t xml:space="preserve">De personeelsleden worden geëvalueerd </w:t>
      </w:r>
      <w:r w:rsidRPr="0064077C">
        <w:rPr>
          <w:i/>
          <w:iCs/>
          <w:u w:val="single"/>
        </w:rPr>
        <w:t>door ten minste twee functionele chefs</w:t>
      </w:r>
      <w:r w:rsidRPr="0064077C">
        <w:rPr>
          <w:i/>
          <w:iCs/>
        </w:rPr>
        <w:t>, tenzij een afwijking functioneel noodzakelijk is</w:t>
      </w:r>
      <w:r w:rsidRPr="0064077C">
        <w:t xml:space="preserve">. </w:t>
      </w:r>
      <w:r w:rsidRPr="0064077C">
        <w:rPr>
          <w:i/>
          <w:iCs/>
        </w:rPr>
        <w:t>Tenminste één evaluator is een ambtenaar van een hogere rang of van dezelfde rang met een hogere trap in de functionele loopbaan, dan de geëvalueerde.</w:t>
      </w:r>
      <w:r w:rsidRPr="0064077C">
        <w:t xml:space="preserve"> </w:t>
      </w:r>
      <w:r w:rsidRPr="0064077C">
        <w:rPr>
          <w:i/>
        </w:rPr>
        <w:t>De beleidsraad, de strategische adviesraad of het hoogste collectief orgaan in het Gemeenschapsonderwijs bepaalt de evaluatielijnen voor specifieke gevallen waar de algemene regel niet toepasbaar is.”</w:t>
      </w:r>
    </w:p>
    <w:p w14:paraId="69C76507" w14:textId="77777777" w:rsidR="004576AD" w:rsidRDefault="004576AD" w:rsidP="0064077C"/>
    <w:p w14:paraId="1F9F5135" w14:textId="4FBB9170" w:rsidR="0064077C" w:rsidRPr="0064077C" w:rsidRDefault="0064077C" w:rsidP="0064077C">
      <w:r w:rsidRPr="0064077C">
        <w:lastRenderedPageBreak/>
        <w:t>Beide evaluatoren moeten functionele chef zijn van de geëvalueerde, tenzij een afwijking functioneel noodzakelijk is. Functionele chef wil zeggen: hoger in hiërarchie in praktijk, op de werkvloer, iemand die in praktijk opdrachten geeft aan de geëvalueerde, iemand waar tegenover de geëvalueerde zich in praktijk moet verantwoorden over zijn werk (zie interpretatie bij art. IV3 VPS).</w:t>
      </w:r>
    </w:p>
    <w:p w14:paraId="3DFB236A" w14:textId="77777777" w:rsidR="0064077C" w:rsidRDefault="0064077C" w:rsidP="0064077C">
      <w:r w:rsidRPr="0064077C">
        <w:t xml:space="preserve">Aangezien het om 2 functionele chefs gaat, zal de tweede in regel de chef van de eerste evaluator zijn. Maar dat kan ook anders zijn. Het is dus mogelijk dat de tweede evaluator geen chef is van de eerste evaluator. Maar er moet wel worden voldaan aan de voorwaarde dat ze </w:t>
      </w:r>
      <w:r w:rsidRPr="0064077C">
        <w:rPr>
          <w:u w:val="single"/>
        </w:rPr>
        <w:t>beide functionele chef zijn van de geëvalueerde</w:t>
      </w:r>
      <w:r w:rsidRPr="0064077C">
        <w:t>.</w:t>
      </w:r>
    </w:p>
    <w:p w14:paraId="668A6615" w14:textId="77777777" w:rsidR="0062388F" w:rsidRPr="0064077C" w:rsidRDefault="0062388F" w:rsidP="0064077C"/>
    <w:p w14:paraId="667B25E4" w14:textId="77777777" w:rsidR="0064077C" w:rsidRDefault="0064077C" w:rsidP="0064077C">
      <w:r w:rsidRPr="0064077C">
        <w:t>Tevens moet tenminste één van hen een ambtenaar zijn met een hogere rang of van dezelfde rang met een hogere trap in de functionele loopbaan.</w:t>
      </w:r>
    </w:p>
    <w:p w14:paraId="22B25F7E" w14:textId="77777777" w:rsidR="004576AD" w:rsidRDefault="004576AD" w:rsidP="0064077C"/>
    <w:p w14:paraId="77BCFFD0" w14:textId="3AAC9781" w:rsidR="004576AD" w:rsidRPr="0064077C" w:rsidRDefault="004576AD" w:rsidP="0064077C">
      <w:r>
        <w:t>Indien de evaluatielijnen wijzigen</w:t>
      </w:r>
      <w:r w:rsidR="00397F6A">
        <w:t xml:space="preserve"> in de loop van het </w:t>
      </w:r>
      <w:r w:rsidR="00B505F8">
        <w:t>evaluatiejaar, dan voer</w:t>
      </w:r>
      <w:r w:rsidR="00BA7C66">
        <w:t>en</w:t>
      </w:r>
      <w:r w:rsidR="00B505F8">
        <w:t xml:space="preserve"> de nieuwe </w:t>
      </w:r>
      <w:r w:rsidR="00C83B3C">
        <w:t>evaluator</w:t>
      </w:r>
      <w:r w:rsidR="00BA7C66">
        <w:t>en</w:t>
      </w:r>
      <w:r w:rsidR="00C83B3C">
        <w:t xml:space="preserve"> (op het ogenblik</w:t>
      </w:r>
      <w:r w:rsidR="00874685">
        <w:t xml:space="preserve"> dat het evaluatiegesprek moet plaatsvinden) de jaarlijkse evaluatie uit.</w:t>
      </w:r>
      <w:r w:rsidR="00BA7C66">
        <w:t xml:space="preserve"> Zij houden in deze evaluatie rekening met de </w:t>
      </w:r>
      <w:r w:rsidR="00C60998">
        <w:t xml:space="preserve">input van de voorgaande evaluatoren. De voorgaande evaluatoren kunnen deze input leveren door een nota toe te voegen </w:t>
      </w:r>
      <w:r w:rsidR="000D4961">
        <w:t>aan het evaluatiedossier.</w:t>
      </w:r>
      <w:r w:rsidR="00874685">
        <w:t xml:space="preserve"> </w:t>
      </w:r>
    </w:p>
    <w:p w14:paraId="1D699C1C" w14:textId="77777777" w:rsidR="0064077C" w:rsidRPr="0064077C" w:rsidRDefault="0064077C" w:rsidP="0064077C"/>
    <w:p w14:paraId="77969072" w14:textId="77777777" w:rsidR="0062388F" w:rsidRPr="0062388F" w:rsidRDefault="0064077C" w:rsidP="0062388F">
      <w:pPr>
        <w:pStyle w:val="Kop1"/>
        <w:rPr>
          <w:b/>
        </w:rPr>
      </w:pPr>
      <w:bookmarkStart w:id="17" w:name="_Toc30760511"/>
      <w:r w:rsidRPr="0064077C">
        <w:t>VERLOVEN</w:t>
      </w:r>
      <w:bookmarkEnd w:id="17"/>
    </w:p>
    <w:p w14:paraId="6630610B" w14:textId="7A2809B8" w:rsidR="0064077C" w:rsidRPr="0062388F" w:rsidRDefault="0064077C" w:rsidP="0062388F">
      <w:pPr>
        <w:pStyle w:val="Kop2"/>
        <w:rPr>
          <w:b/>
        </w:rPr>
      </w:pPr>
      <w:bookmarkStart w:id="18" w:name="_Toc30760512"/>
      <w:r w:rsidRPr="0064077C">
        <w:t>Mogelijkheid tot verderzetten verlof voor</w:t>
      </w:r>
      <w:r w:rsidRPr="0064077C">
        <w:t xml:space="preserve"> </w:t>
      </w:r>
      <w:r w:rsidR="58E61266">
        <w:t>zorgkrediet of</w:t>
      </w:r>
      <w:r>
        <w:t xml:space="preserve"> </w:t>
      </w:r>
      <w:r w:rsidRPr="0064077C">
        <w:t>loopbaanonderbreking bij overgang naar nieuwe werkgever</w:t>
      </w:r>
      <w:bookmarkEnd w:id="18"/>
    </w:p>
    <w:p w14:paraId="6907D81B" w14:textId="77777777" w:rsidR="0064077C" w:rsidRPr="0064077C" w:rsidRDefault="0064077C" w:rsidP="0064077C">
      <w:pPr>
        <w:rPr>
          <w:lang w:val="nl"/>
        </w:rPr>
      </w:pPr>
      <w:r w:rsidRPr="0064077C">
        <w:rPr>
          <w:lang w:val="nl"/>
        </w:rPr>
        <w:t>Het is mogelijk om het verlof voor loopbaanonderbreking of zorgkrediet bij overgang naar een nieuwe werkgever verder te zetten. Welke acties moeten ondernomen worden om dit te regelen, hangt af van het type verlof (zorgkrediet of federaal zorgverlof):</w:t>
      </w:r>
    </w:p>
    <w:p w14:paraId="6CFA8056" w14:textId="77777777" w:rsidR="0064077C" w:rsidRPr="0064077C" w:rsidRDefault="0064077C" w:rsidP="0062388F">
      <w:pPr>
        <w:pStyle w:val="Lijstalinea"/>
        <w:numPr>
          <w:ilvl w:val="0"/>
          <w:numId w:val="27"/>
        </w:numPr>
      </w:pPr>
      <w:r w:rsidRPr="0062388F">
        <w:rPr>
          <w:lang w:val="nl"/>
        </w:rPr>
        <w:t>Zorgkrediet: een ambtshalve overstap moet gemeld worden aan het Departement Werk en Sociale Economie. Zij doen verder het nodige;</w:t>
      </w:r>
    </w:p>
    <w:p w14:paraId="611A5F19" w14:textId="77777777" w:rsidR="0062388F" w:rsidRPr="0062388F" w:rsidRDefault="0064077C" w:rsidP="0062388F">
      <w:pPr>
        <w:pStyle w:val="Lijstalinea"/>
        <w:numPr>
          <w:ilvl w:val="0"/>
          <w:numId w:val="27"/>
        </w:numPr>
      </w:pPr>
      <w:r w:rsidRPr="0062388F">
        <w:rPr>
          <w:lang w:val="nl"/>
        </w:rPr>
        <w:t>Loopbaanonderbreking: hier zijn de acties afhankelijk van hoeveel</w:t>
      </w:r>
      <w:r w:rsidR="001A58EF" w:rsidRPr="0062388F">
        <w:rPr>
          <w:lang w:val="nl"/>
        </w:rPr>
        <w:t xml:space="preserve"> </w:t>
      </w:r>
      <w:r w:rsidRPr="0062388F">
        <w:rPr>
          <w:lang w:val="nl"/>
        </w:rPr>
        <w:t>personeelsleden worden overgedragen:</w:t>
      </w:r>
    </w:p>
    <w:p w14:paraId="4BBF25A9" w14:textId="77777777" w:rsidR="0062388F" w:rsidRPr="0062388F" w:rsidRDefault="0064077C" w:rsidP="0062388F">
      <w:pPr>
        <w:pStyle w:val="Lijstalinea"/>
        <w:numPr>
          <w:ilvl w:val="1"/>
          <w:numId w:val="27"/>
        </w:numPr>
      </w:pPr>
      <w:r w:rsidRPr="0064077C">
        <w:t>Bij overdracht van</w:t>
      </w:r>
      <w:r w:rsidR="001A58EF">
        <w:t xml:space="preserve"> </w:t>
      </w:r>
      <w:r w:rsidRPr="0062388F">
        <w:rPr>
          <w:u w:val="single"/>
        </w:rPr>
        <w:t xml:space="preserve">minder dan </w:t>
      </w:r>
      <w:r w:rsidRPr="0062388F">
        <w:rPr>
          <w:u w:val="single"/>
          <w:lang w:val="nl"/>
        </w:rPr>
        <w:t>20 personeelsleden</w:t>
      </w:r>
      <w:r w:rsidRPr="0062388F">
        <w:rPr>
          <w:lang w:val="nl"/>
        </w:rPr>
        <w:t xml:space="preserve">: de nieuwe en de oude entiteit zullen een overdrachtsformulier moeten invullen en dit vervolgens aan de RVA moeten bezorgen. </w:t>
      </w:r>
    </w:p>
    <w:p w14:paraId="7F14AD97" w14:textId="77777777" w:rsidR="0064077C" w:rsidRPr="0064077C" w:rsidRDefault="0064077C" w:rsidP="0062388F">
      <w:pPr>
        <w:pStyle w:val="Lijstalinea"/>
        <w:numPr>
          <w:ilvl w:val="1"/>
          <w:numId w:val="27"/>
        </w:numPr>
      </w:pPr>
      <w:r w:rsidRPr="0064077C">
        <w:t xml:space="preserve">Bij overdracht van </w:t>
      </w:r>
      <w:r w:rsidRPr="0062388F">
        <w:rPr>
          <w:u w:val="single"/>
        </w:rPr>
        <w:t xml:space="preserve">meer dan </w:t>
      </w:r>
      <w:r w:rsidRPr="0062388F">
        <w:rPr>
          <w:u w:val="single"/>
          <w:lang w:val="nl"/>
        </w:rPr>
        <w:t>20</w:t>
      </w:r>
      <w:r w:rsidR="001A58EF" w:rsidRPr="0062388F">
        <w:rPr>
          <w:u w:val="single"/>
          <w:lang w:val="nl"/>
        </w:rPr>
        <w:t xml:space="preserve"> </w:t>
      </w:r>
      <w:r w:rsidRPr="0062388F">
        <w:rPr>
          <w:u w:val="single"/>
          <w:lang w:val="nl"/>
        </w:rPr>
        <w:t>personeelsleden</w:t>
      </w:r>
      <w:r w:rsidRPr="0062388F">
        <w:rPr>
          <w:lang w:val="nl"/>
        </w:rPr>
        <w:t>: het volstaat om aan de RVA een excel te bezorgen met de namen van de betrokken personeelsleden en de ondernemingsnummers van de oude en nieuwe entiteit.</w:t>
      </w:r>
    </w:p>
    <w:p w14:paraId="57547AF5" w14:textId="77777777" w:rsidR="0062388F" w:rsidRDefault="0062388F" w:rsidP="0064077C"/>
    <w:p w14:paraId="5EFDE1A4" w14:textId="77777777" w:rsidR="0064077C" w:rsidRPr="0064077C" w:rsidRDefault="0064077C" w:rsidP="0064077C">
      <w:r w:rsidRPr="0064077C">
        <w:t>Om de verderzetting van het verlof voor loopbaanonderbreking of zorgkrediet bij overgang naar een nieuwe werkgever te regelen, kunt u een beroep doen op de dienstverlening van AgO.</w:t>
      </w:r>
    </w:p>
    <w:p w14:paraId="4CC64C36" w14:textId="30A7570A" w:rsidR="0064077C" w:rsidRPr="0064077C" w:rsidRDefault="0064077C" w:rsidP="0062388F">
      <w:pPr>
        <w:pStyle w:val="Kop2"/>
        <w:rPr>
          <w:b/>
        </w:rPr>
      </w:pPr>
      <w:bookmarkStart w:id="19" w:name="_Toc30760513"/>
      <w:r w:rsidRPr="0064077C">
        <w:lastRenderedPageBreak/>
        <w:t>Wordt verlof dat werd opgenomen bij de oude entiteit aangerekend op de contingenten die gelden bij de nieuwe entiteit?</w:t>
      </w:r>
      <w:bookmarkEnd w:id="19"/>
    </w:p>
    <w:p w14:paraId="6E668237" w14:textId="77777777" w:rsidR="0064077C" w:rsidRPr="0064077C" w:rsidRDefault="0064077C" w:rsidP="0064077C">
      <w:pPr>
        <w:rPr>
          <w:lang w:val="nl"/>
        </w:rPr>
      </w:pPr>
      <w:r w:rsidRPr="0064077C">
        <w:rPr>
          <w:lang w:val="nl"/>
        </w:rPr>
        <w:t>De verloven worden in het VPS voor alle personeelsleden uniform geregeld. Het VPS omvat zowel jaar- als loopbaancontingenten. Gelet hierop wordt verlof dat in het verleden bij de ene entiteit werd opgenomen aangerekend op de contingenten die gelden bij de nieuwe entiteit. De tellers worden dus bij overdracht niet op nul gezet. Het personeelslid neemt aldus zijn opgebouwde tellers mee. Dit geldt voor de jaarlijkse vakantie (inclusief opgespaard verlof), het ziekteverlof, het onbetaald verlof (zowel de losse dagen als de langdurige) het zorgkrediet en de federale zorgverloven.</w:t>
      </w:r>
    </w:p>
    <w:p w14:paraId="6D9E6692" w14:textId="77777777" w:rsidR="0064077C" w:rsidRPr="0064077C" w:rsidRDefault="0064077C" w:rsidP="0062388F">
      <w:pPr>
        <w:pStyle w:val="Kop1"/>
      </w:pPr>
      <w:bookmarkStart w:id="20" w:name="_Toc30760514"/>
      <w:r w:rsidRPr="0064077C">
        <w:t>ANDERE</w:t>
      </w:r>
      <w:bookmarkEnd w:id="20"/>
    </w:p>
    <w:p w14:paraId="70D1F323" w14:textId="77777777" w:rsidR="0064077C" w:rsidRPr="0064077C" w:rsidRDefault="0064077C" w:rsidP="0062388F">
      <w:pPr>
        <w:pStyle w:val="Kop2"/>
      </w:pPr>
      <w:bookmarkStart w:id="21" w:name="_Toc30760515"/>
      <w:r w:rsidRPr="0064077C">
        <w:t>Vakbondsstatuut: in welke gevallen en hoe moeten de vakbonden betrokken worden bij personeelsoverdrachten (EOC, Sectorcomité VIII)</w:t>
      </w:r>
      <w:bookmarkEnd w:id="21"/>
    </w:p>
    <w:p w14:paraId="4169688C" w14:textId="77777777" w:rsidR="0062388F" w:rsidRDefault="0064077C" w:rsidP="0064077C">
      <w:pPr>
        <w:rPr>
          <w:lang w:val="nl-NL"/>
        </w:rPr>
      </w:pPr>
      <w:r w:rsidRPr="0064077C">
        <w:rPr>
          <w:lang w:val="nl-NL"/>
        </w:rPr>
        <w:t>Over de beslissingen tot oprichting, (re)organisatie, fusie of afschaffing van inrichtingen of diensten, of het door de overheid gevoerde beleid op een of ander gebied, moet niet onderhandeld of overlegd worden. Niettemin valt het aan te bevelen om het EOC</w:t>
      </w:r>
      <w:r w:rsidR="001A58EF">
        <w:rPr>
          <w:lang w:val="nl-NL"/>
        </w:rPr>
        <w:t xml:space="preserve"> </w:t>
      </w:r>
      <w:r w:rsidRPr="0064077C">
        <w:rPr>
          <w:lang w:val="nl-NL"/>
        </w:rPr>
        <w:t>in kennis te stellen van toekomstige personeelsoverdrachten.</w:t>
      </w:r>
    </w:p>
    <w:p w14:paraId="03DC8CD1" w14:textId="77777777" w:rsidR="0062388F" w:rsidRPr="0064077C" w:rsidRDefault="0062388F" w:rsidP="0064077C">
      <w:pPr>
        <w:rPr>
          <w:lang w:val="nl-NL"/>
        </w:rPr>
      </w:pPr>
    </w:p>
    <w:p w14:paraId="3F12EC1E" w14:textId="1C17F1AB" w:rsidR="0064077C" w:rsidRPr="0064077C" w:rsidRDefault="0064077C" w:rsidP="0064077C">
      <w:pPr>
        <w:rPr>
          <w:lang w:val="nl-NL"/>
        </w:rPr>
      </w:pPr>
      <w:r w:rsidRPr="0064077C">
        <w:rPr>
          <w:lang w:val="nl-NL"/>
        </w:rPr>
        <w:t>Er moet ook niet overlegd of onderhandeld worden over het organogram van een dienst. De gevolgen van de oprichting</w:t>
      </w:r>
      <w:r w:rsidR="009A3FBF">
        <w:rPr>
          <w:lang w:val="nl-NL"/>
        </w:rPr>
        <w:t xml:space="preserve"> </w:t>
      </w:r>
      <w:r w:rsidR="00061683">
        <w:rPr>
          <w:lang w:val="nl-NL"/>
        </w:rPr>
        <w:t xml:space="preserve">van </w:t>
      </w:r>
      <w:r w:rsidR="00E8482D">
        <w:rPr>
          <w:lang w:val="nl-NL"/>
        </w:rPr>
        <w:t xml:space="preserve">andere </w:t>
      </w:r>
      <w:r w:rsidR="00061683">
        <w:rPr>
          <w:lang w:val="nl-NL"/>
        </w:rPr>
        <w:t>diensten</w:t>
      </w:r>
      <w:r w:rsidRPr="0064077C">
        <w:rPr>
          <w:lang w:val="nl-NL"/>
        </w:rPr>
        <w:t xml:space="preserve"> voor </w:t>
      </w:r>
      <w:r w:rsidR="003C6E3A">
        <w:rPr>
          <w:lang w:val="nl-NL"/>
        </w:rPr>
        <w:t>de rechtspositie van</w:t>
      </w:r>
      <w:r w:rsidRPr="0064077C">
        <w:rPr>
          <w:lang w:val="nl-NL"/>
        </w:rPr>
        <w:t xml:space="preserve"> </w:t>
      </w:r>
      <w:r w:rsidRPr="0064077C">
        <w:rPr>
          <w:lang w:val="nl-NL"/>
        </w:rPr>
        <w:t xml:space="preserve">het personeel moeten daarentegen wel, in voorkomend geval, onderhandeld of overlegd worden. </w:t>
      </w:r>
      <w:r w:rsidR="003C6E3A">
        <w:rPr>
          <w:lang w:val="nl-NL"/>
        </w:rPr>
        <w:t>D</w:t>
      </w:r>
      <w:r w:rsidRPr="0064077C">
        <w:rPr>
          <w:lang w:val="nl-NL"/>
        </w:rPr>
        <w:t xml:space="preserve">e </w:t>
      </w:r>
      <w:r w:rsidR="003C6E3A">
        <w:rPr>
          <w:lang w:val="nl-NL"/>
        </w:rPr>
        <w:t xml:space="preserve">concrete </w:t>
      </w:r>
      <w:r w:rsidRPr="0064077C">
        <w:rPr>
          <w:lang w:val="nl-NL"/>
        </w:rPr>
        <w:t xml:space="preserve">taken die de personeelsleden moeten uitvoeren </w:t>
      </w:r>
      <w:r w:rsidR="00FA5933">
        <w:rPr>
          <w:lang w:val="nl-NL"/>
        </w:rPr>
        <w:t xml:space="preserve">zijn echter </w:t>
      </w:r>
      <w:r w:rsidRPr="0064077C">
        <w:rPr>
          <w:lang w:val="nl-NL"/>
        </w:rPr>
        <w:t xml:space="preserve">noch onderhandelings- noch overlegmaterie is. </w:t>
      </w:r>
      <w:r w:rsidR="00FA5933">
        <w:rPr>
          <w:lang w:val="nl-NL"/>
        </w:rPr>
        <w:t>D</w:t>
      </w:r>
      <w:r w:rsidRPr="0064077C">
        <w:rPr>
          <w:lang w:val="nl-NL"/>
        </w:rPr>
        <w:t xml:space="preserve">e concrete vaststelling van een personeelsplan voor een welbepaalde dienst zoals het aantal betrekkingen per graad, een vermindering of vermeerdering van het aantal betrekkingen, … </w:t>
      </w:r>
      <w:r w:rsidR="00FA5933">
        <w:rPr>
          <w:lang w:val="nl-NL"/>
        </w:rPr>
        <w:t xml:space="preserve">is wel </w:t>
      </w:r>
      <w:r w:rsidRPr="0064077C">
        <w:rPr>
          <w:lang w:val="nl-NL"/>
        </w:rPr>
        <w:t xml:space="preserve">overlegmaterie </w:t>
      </w:r>
      <w:r w:rsidR="00FA5933">
        <w:rPr>
          <w:lang w:val="nl-NL"/>
        </w:rPr>
        <w:t xml:space="preserve">voor het </w:t>
      </w:r>
      <w:r w:rsidRPr="0064077C">
        <w:rPr>
          <w:lang w:val="nl-NL"/>
        </w:rPr>
        <w:t>EOC.</w:t>
      </w:r>
    </w:p>
    <w:p w14:paraId="53F90B98" w14:textId="77777777" w:rsidR="0062388F" w:rsidRDefault="0062388F" w:rsidP="0064077C"/>
    <w:p w14:paraId="143EB81D" w14:textId="2DDD59C7" w:rsidR="0064077C" w:rsidRPr="0064077C" w:rsidRDefault="00C45450" w:rsidP="0064077C">
      <w:hyperlink r:id="rId13" w:history="1">
        <w:r w:rsidR="0062388F" w:rsidRPr="0062388F">
          <w:rPr>
            <w:rStyle w:val="Hyperlink"/>
          </w:rPr>
          <w:t>Je vind</w:t>
        </w:r>
        <w:r w:rsidR="0023425B">
          <w:rPr>
            <w:rStyle w:val="Hyperlink"/>
          </w:rPr>
          <w:t>t</w:t>
        </w:r>
        <w:r w:rsidR="0062388F" w:rsidRPr="0062388F">
          <w:rPr>
            <w:rStyle w:val="Hyperlink"/>
          </w:rPr>
          <w:t xml:space="preserve"> meer informatie op de webpagina ‘Onderhandelings- en overlegmateri</w:t>
        </w:r>
        <w:r w:rsidR="00384D14">
          <w:rPr>
            <w:rStyle w:val="Hyperlink"/>
          </w:rPr>
          <w:t>e</w:t>
        </w:r>
        <w:r w:rsidR="0062388F" w:rsidRPr="0062388F">
          <w:rPr>
            <w:rStyle w:val="Hyperlink"/>
          </w:rPr>
          <w:t>’.</w:t>
        </w:r>
      </w:hyperlink>
    </w:p>
    <w:p w14:paraId="4529E79C" w14:textId="77777777" w:rsidR="0062388F" w:rsidRDefault="0062388F" w:rsidP="0064077C"/>
    <w:p w14:paraId="07BE1CEF" w14:textId="77777777" w:rsidR="00B53500" w:rsidRDefault="00207E1E" w:rsidP="0064077C">
      <w:r>
        <w:t xml:space="preserve">Over de </w:t>
      </w:r>
      <w:r w:rsidRPr="00B53500">
        <w:rPr>
          <w:u w:val="single"/>
        </w:rPr>
        <w:t xml:space="preserve">gevolgen voor </w:t>
      </w:r>
      <w:r w:rsidR="000924A7" w:rsidRPr="00B53500">
        <w:rPr>
          <w:u w:val="single"/>
        </w:rPr>
        <w:t xml:space="preserve">de rechtspositie van </w:t>
      </w:r>
      <w:r w:rsidR="00CB25DE" w:rsidRPr="00B53500">
        <w:rPr>
          <w:u w:val="single"/>
        </w:rPr>
        <w:t>het personeel</w:t>
      </w:r>
      <w:r w:rsidR="00CB25DE">
        <w:t xml:space="preserve"> moet </w:t>
      </w:r>
      <w:r w:rsidR="00D71922">
        <w:t xml:space="preserve">dus </w:t>
      </w:r>
      <w:r w:rsidR="00CB25DE">
        <w:t xml:space="preserve">onderhandeld worden. Bij de Vlaamse overheid heeft men er voor geopteerd om </w:t>
      </w:r>
      <w:r w:rsidR="00D70AC7">
        <w:t>hiervoor een algemene regeling op te nemen in het Vlaams Personeelsstatuut</w:t>
      </w:r>
      <w:r w:rsidR="00DF1974">
        <w:t xml:space="preserve"> (VPS)</w:t>
      </w:r>
      <w:r w:rsidR="00D70AC7">
        <w:t xml:space="preserve">. Gezien </w:t>
      </w:r>
      <w:r w:rsidR="00DF1974">
        <w:t>over het VPS steeds onderhandel</w:t>
      </w:r>
      <w:r w:rsidR="0060239A">
        <w:t>d</w:t>
      </w:r>
      <w:r w:rsidR="00DF1974">
        <w:t xml:space="preserve"> wordt in Sectorcom</w:t>
      </w:r>
      <w:r w:rsidR="00C97E45">
        <w:t xml:space="preserve">ité is hiermee aan de onderhandelingsvereiste voldaan. </w:t>
      </w:r>
      <w:r w:rsidR="00DF1974">
        <w:t xml:space="preserve"> </w:t>
      </w:r>
      <w:r w:rsidR="0064077C" w:rsidRPr="0064077C">
        <w:t xml:space="preserve">Door het artikel I 5ter VPS garandeert het VPS  </w:t>
      </w:r>
      <w:r w:rsidR="005219E7">
        <w:t>op algemen</w:t>
      </w:r>
      <w:r w:rsidR="000924A7">
        <w:t>e</w:t>
      </w:r>
      <w:r w:rsidR="005219E7">
        <w:t xml:space="preserve"> wijze </w:t>
      </w:r>
      <w:r w:rsidR="0064077C" w:rsidRPr="0064077C">
        <w:t xml:space="preserve">de rechten van de personeelsleden die in het kader van een bevoegdheidsoverdracht van de ene naar de andere entiteit worden overgedragen. Het overdrachtsbesluit wordt hierdoor niet meer gebruikt om rechten te waarborgen, maar enkel om personeelsleden nominatief over te dragen. </w:t>
      </w:r>
    </w:p>
    <w:p w14:paraId="73A7128D" w14:textId="2441B4B4" w:rsidR="0064077C" w:rsidRPr="0064077C" w:rsidRDefault="00F872BD" w:rsidP="0064077C">
      <w:r w:rsidRPr="0064077C">
        <w:lastRenderedPageBreak/>
        <w:t xml:space="preserve">Over het </w:t>
      </w:r>
      <w:r w:rsidRPr="00B53500">
        <w:rPr>
          <w:u w:val="single"/>
        </w:rPr>
        <w:t>overdrachtsbesluit</w:t>
      </w:r>
      <w:r w:rsidRPr="0064077C">
        <w:t xml:space="preserve"> hoeft niet meer onderhandeld te worden op het Sectorcomité.</w:t>
      </w:r>
      <w:r>
        <w:t xml:space="preserve"> </w:t>
      </w:r>
      <w:r w:rsidR="0064077C" w:rsidRPr="0064077C">
        <w:t xml:space="preserve">Omdat de vakorganisaties wel op de hoogte wensen te blijven van de overdrachten, werd met hen de afspraak gemaakt dat na definitieve goedkeuring door de Vlaamse Regering de overdracht zou worden meegedeeld aan het sectorcomité. </w:t>
      </w:r>
    </w:p>
    <w:p w14:paraId="6B7FA4FB" w14:textId="77777777" w:rsidR="0064077C" w:rsidRPr="0064077C" w:rsidRDefault="0064077C" w:rsidP="0064077C"/>
    <w:p w14:paraId="1AE91178" w14:textId="77777777" w:rsidR="0064077C" w:rsidRPr="0064077C" w:rsidRDefault="0064077C" w:rsidP="0062388F">
      <w:pPr>
        <w:pStyle w:val="Kop2"/>
      </w:pPr>
      <w:bookmarkStart w:id="22" w:name="_Toc30760516"/>
      <w:r w:rsidRPr="0064077C">
        <w:t>Wat zijn de gevolgen van een fusie voor de lopende proeftijd? Moet een nieuwe proeftijd worden gestart?</w:t>
      </w:r>
      <w:bookmarkEnd w:id="22"/>
    </w:p>
    <w:p w14:paraId="7A4FEBCD" w14:textId="77777777" w:rsidR="0064077C" w:rsidRPr="0064077C" w:rsidRDefault="0064077C" w:rsidP="0064077C">
      <w:r w:rsidRPr="0064077C">
        <w:t>Na overdracht moet het personeelslid het nog resterende gedeelte van de proeftijd volbrengen overeenkomstig de regeling die is opgenomen in het Vlaams Personeelsstatuut (VPS). De resterende duur wordt bepaald door de lijnmanager. Hierbij wordt rekening gehouden met de minima en maxima opgenomen in het VPS. Een personeelslid dat in proeftijd is en dat wordt overgedragen omwille van een fusie, zet zijn proeftijd dus gewoon verder. Er start geen nieuwe proeftijd.</w:t>
      </w:r>
    </w:p>
    <w:p w14:paraId="6716150D" w14:textId="77777777" w:rsidR="0062388F" w:rsidRDefault="0062388F" w:rsidP="0064077C"/>
    <w:p w14:paraId="55327E0C" w14:textId="328AB4BC" w:rsidR="0064077C" w:rsidRPr="0064077C" w:rsidRDefault="0064077C" w:rsidP="0064077C">
      <w:r w:rsidRPr="0064077C">
        <w:t>Meer info over de proeftijd</w:t>
      </w:r>
      <w:r w:rsidR="00706CB2">
        <w:t xml:space="preserve"> lees je op volgende webpagina: </w:t>
      </w:r>
      <w:hyperlink r:id="rId14" w:history="1">
        <w:r w:rsidR="00706CB2" w:rsidRPr="006F2E06">
          <w:rPr>
            <w:rStyle w:val="Hyperlink"/>
          </w:rPr>
          <w:t>https://www.vlaanderen.be/intern/proeftijd-en-eedaflegging</w:t>
        </w:r>
      </w:hyperlink>
      <w:r w:rsidR="00706CB2">
        <w:t xml:space="preserve"> </w:t>
      </w:r>
    </w:p>
    <w:p w14:paraId="0D1A6289" w14:textId="77777777" w:rsidR="0064077C" w:rsidRPr="0064077C" w:rsidRDefault="0064077C" w:rsidP="0064077C">
      <w:pPr>
        <w:rPr>
          <w:b/>
        </w:rPr>
      </w:pPr>
    </w:p>
    <w:p w14:paraId="4842E2E2" w14:textId="77777777" w:rsidR="0062388F" w:rsidRDefault="0062388F" w:rsidP="0064077C">
      <w:pPr>
        <w:rPr>
          <w:b/>
        </w:rPr>
      </w:pPr>
    </w:p>
    <w:p w14:paraId="4906CC05" w14:textId="77777777" w:rsidR="0064077C" w:rsidRPr="0064077C" w:rsidRDefault="00B53500" w:rsidP="0064077C">
      <w:hyperlink r:id="rId15" w:history="1">
        <w:r w:rsidR="0062388F">
          <w:rPr>
            <w:rStyle w:val="Hyperlink"/>
            <w:b/>
          </w:rPr>
          <w:t xml:space="preserve">Heb je vragen over de overdracht van personeel naar provincies? Raadpleeg de webpagina met </w:t>
        </w:r>
        <w:proofErr w:type="spellStart"/>
        <w:r w:rsidR="0062388F">
          <w:rPr>
            <w:rStyle w:val="Hyperlink"/>
            <w:b/>
          </w:rPr>
          <w:t>veelgestelde</w:t>
        </w:r>
        <w:proofErr w:type="spellEnd"/>
        <w:r w:rsidR="0062388F">
          <w:rPr>
            <w:rStyle w:val="Hyperlink"/>
            <w:b/>
          </w:rPr>
          <w:t xml:space="preserve"> vragen.</w:t>
        </w:r>
      </w:hyperlink>
    </w:p>
    <w:p w14:paraId="24CDC671" w14:textId="77777777" w:rsidR="0064077C" w:rsidRPr="0064077C" w:rsidRDefault="0064077C" w:rsidP="0064077C"/>
    <w:sectPr w:rsidR="0064077C" w:rsidRPr="0064077C" w:rsidSect="002A0485">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2211"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54EF6" w14:textId="77777777" w:rsidR="004D7F25" w:rsidRDefault="004D7F25" w:rsidP="00F11703">
      <w:pPr>
        <w:spacing w:line="240" w:lineRule="auto"/>
      </w:pPr>
      <w:r>
        <w:separator/>
      </w:r>
    </w:p>
    <w:p w14:paraId="29F2F275" w14:textId="77777777" w:rsidR="004D7F25" w:rsidRDefault="004D7F25"/>
  </w:endnote>
  <w:endnote w:type="continuationSeparator" w:id="0">
    <w:p w14:paraId="51C36185" w14:textId="77777777" w:rsidR="004D7F25" w:rsidRDefault="004D7F25" w:rsidP="00F11703">
      <w:pPr>
        <w:spacing w:line="240" w:lineRule="auto"/>
      </w:pPr>
      <w:r>
        <w:continuationSeparator/>
      </w:r>
    </w:p>
    <w:p w14:paraId="4F810D3F" w14:textId="77777777" w:rsidR="004D7F25" w:rsidRDefault="004D7F25"/>
  </w:endnote>
  <w:endnote w:type="continuationNotice" w:id="1">
    <w:p w14:paraId="297CCD79" w14:textId="77777777" w:rsidR="004D7F25" w:rsidRDefault="004D7F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A21D6CB3-302B-4FD1-B717-C65BDD77DB70}"/>
  </w:font>
  <w:font w:name="FlandersArtSerif-Regular">
    <w:altName w:val="Sitka Subheading"/>
    <w:panose1 w:val="00000500000000000000"/>
    <w:charset w:val="00"/>
    <w:family w:val="auto"/>
    <w:pitch w:val="variable"/>
    <w:sig w:usb0="00000007" w:usb1="00000000" w:usb2="00000000" w:usb3="00000000" w:csb0="00000093" w:csb1="00000000"/>
    <w:embedRegular r:id="rId2" w:fontKey="{427312F3-D823-4964-9BCA-6B8D603D7D73}"/>
    <w:embedBold r:id="rId3" w:fontKey="{CFBB2171-66FA-4152-8F44-991CA1CBC175}"/>
    <w:embedItalic r:id="rId4" w:fontKey="{ECE4D7A6-E771-4A3B-B7AA-D5430B2203B3}"/>
  </w:font>
  <w:font w:name="FlandersArtSans-Bold">
    <w:altName w:val="Calibri"/>
    <w:panose1 w:val="00000800000000000000"/>
    <w:charset w:val="00"/>
    <w:family w:val="auto"/>
    <w:pitch w:val="variable"/>
    <w:sig w:usb0="00000007" w:usb1="00000000" w:usb2="00000000" w:usb3="00000000" w:csb0="00000093" w:csb1="00000000"/>
    <w:embedRegular r:id="rId5" w:subsetted="1" w:fontKey="{45B2763D-0F08-49A4-94FD-B93256375274}"/>
  </w:font>
  <w:font w:name="MS Gothic">
    <w:altName w:val="ＭＳ ゴシック"/>
    <w:panose1 w:val="020B0609070205080204"/>
    <w:charset w:val="80"/>
    <w:family w:val="modern"/>
    <w:pitch w:val="fixed"/>
    <w:sig w:usb0="E00002FF" w:usb1="6AC7FDFB" w:usb2="08000012" w:usb3="00000000" w:csb0="0002009F" w:csb1="00000000"/>
  </w:font>
  <w:font w:name="FlandersArtSans-Regular">
    <w:altName w:val="Calibri"/>
    <w:panose1 w:val="00000500000000000000"/>
    <w:charset w:val="00"/>
    <w:family w:val="auto"/>
    <w:pitch w:val="variable"/>
    <w:sig w:usb0="00000007" w:usb1="00000000" w:usb2="00000000" w:usb3="00000000" w:csb0="00000093" w:csb1="00000000"/>
    <w:embedRegular r:id="rId6" w:fontKey="{0B228654-A2CA-4519-A65D-12EEF77410EC}"/>
    <w:embedBold r:id="rId7" w:fontKey="{DBF0CD17-0D36-43BA-B57A-B4BE54DF8FA9}"/>
  </w:font>
  <w:font w:name="FlandersArtSerif-Bold">
    <w:altName w:val="Calibri"/>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altName w:val="Calibri"/>
    <w:panose1 w:val="00000600000000000000"/>
    <w:charset w:val="00"/>
    <w:family w:val="auto"/>
    <w:pitch w:val="variable"/>
    <w:sig w:usb0="00000007" w:usb1="00000000" w:usb2="00000000" w:usb3="00000000" w:csb0="00000093" w:csb1="00000000"/>
    <w:embedRegular r:id="rId8" w:subsetted="1" w:fontKey="{E8814A6D-6BFE-4087-8CBD-C4829B5DEF16}"/>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embedRegular r:id="rId9" w:subsetted="1" w:fontKey="{1083203A-4714-44A1-88CA-C6D23EFD6666}"/>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1028" w14:textId="77777777" w:rsidR="0062388F" w:rsidRPr="00FF15EB" w:rsidRDefault="0062388F" w:rsidP="002A0485">
    <w:pPr>
      <w:pStyle w:val="streepjes"/>
    </w:pPr>
    <w:r>
      <w:tab/>
      <w:t>//</w:t>
    </w:r>
    <w:r w:rsidRPr="00FF15EB">
      <w:t>////////////////////////////////////////////////////////////////////////////////////////////////////////////////////////////////</w:t>
    </w:r>
    <w:r>
      <w:t>//////////////////////////////</w:t>
    </w:r>
  </w:p>
  <w:p w14:paraId="5B2CC72A" w14:textId="77777777" w:rsidR="0062388F" w:rsidRDefault="0062388F" w:rsidP="002A0485">
    <w:pPr>
      <w:pStyle w:val="Voettekst"/>
    </w:pPr>
  </w:p>
  <w:p w14:paraId="5FE1812E" w14:textId="77777777" w:rsidR="0062388F" w:rsidRDefault="0062388F" w:rsidP="007E74F3">
    <w:pPr>
      <w:pStyle w:val="Voettekst"/>
    </w:pPr>
    <w:r>
      <w:t xml:space="preserve">pagina </w:t>
    </w:r>
    <w:r>
      <w:fldChar w:fldCharType="begin"/>
    </w:r>
    <w:r>
      <w:instrText xml:space="preserve"> PAGE   \* MERGEFORMAT </w:instrText>
    </w:r>
    <w:r>
      <w:fldChar w:fldCharType="separate"/>
    </w:r>
    <w:r>
      <w:rPr>
        <w:noProof/>
      </w:rPr>
      <w:t>4</w:t>
    </w:r>
    <w:r>
      <w:rPr>
        <w:noProof/>
      </w:rPr>
      <w:fldChar w:fldCharType="end"/>
    </w:r>
    <w:r>
      <w:t xml:space="preserve"> van </w:t>
    </w:r>
    <w:fldSimple w:instr=" NUMPAGES   \* MERGEFORMAT ">
      <w:r>
        <w:rPr>
          <w:noProof/>
        </w:rPr>
        <w:t>4</w:t>
      </w:r>
    </w:fldSimple>
    <w:r>
      <w:tab/>
    </w:r>
    <w:r>
      <w:tab/>
    </w:r>
    <w:sdt>
      <w:sdtPr>
        <w:id w:val="1806931"/>
        <w:docPartObj>
          <w:docPartGallery w:val="Page Numbers (Top of Page)"/>
          <w:docPartUnique/>
        </w:docPartObj>
      </w:sdtPr>
      <w:sdtEndPr/>
      <w:sdtContent>
        <w:sdt>
          <w:sdtPr>
            <w:id w:val="1806932"/>
            <w:docPartObj>
              <w:docPartGallery w:val="Page Numbers (Top of Page)"/>
              <w:docPartUnique/>
            </w:docPartObj>
          </w:sdtPr>
          <w:sdtEndPr/>
          <w:sdtContent/>
        </w:sdt>
      </w:sdtContent>
    </w:sdt>
  </w:p>
  <w:p w14:paraId="6925A344" w14:textId="77777777" w:rsidR="0062388F" w:rsidRDefault="0062388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6251" w14:textId="77777777" w:rsidR="0062388F" w:rsidRPr="00FF15EB" w:rsidRDefault="0062388F" w:rsidP="00FF15EB">
    <w:pPr>
      <w:pStyle w:val="streepjes"/>
    </w:pPr>
    <w:r>
      <w:tab/>
      <w:t>//</w:t>
    </w:r>
    <w:r w:rsidRPr="00FF15EB">
      <w:t>////////////////////////////////////////////////////////////////////////////////////////////////////////////////////////////////</w:t>
    </w:r>
    <w:r>
      <w:t>//////////////////////////////</w:t>
    </w:r>
  </w:p>
  <w:p w14:paraId="6A5AB23D" w14:textId="77777777" w:rsidR="0062388F" w:rsidRDefault="0062388F" w:rsidP="00FF15EB">
    <w:pPr>
      <w:pStyle w:val="Voettekst"/>
    </w:pPr>
  </w:p>
  <w:p w14:paraId="3474AED2" w14:textId="77777777" w:rsidR="0062388F" w:rsidRDefault="0062388F" w:rsidP="00FF15EB">
    <w:pPr>
      <w:pStyle w:val="Voettekst"/>
    </w:pPr>
    <w:r>
      <w:tab/>
    </w:r>
    <w:r>
      <w:tab/>
    </w:r>
    <w:sdt>
      <w:sdtPr>
        <w:id w:val="-789278506"/>
        <w:docPartObj>
          <w:docPartGallery w:val="Page Numbers (Top of Page)"/>
          <w:docPartUnique/>
        </w:docPartObj>
      </w:sdtPr>
      <w:sdtEndPr/>
      <w:sdtContent>
        <w:sdt>
          <w:sdtPr>
            <w:id w:val="92936805"/>
            <w:docPartObj>
              <w:docPartGallery w:val="Page Numbers (Top of Page)"/>
              <w:docPartUnique/>
            </w:docPartObj>
          </w:sdtPr>
          <w:sdtEndPr/>
          <w:sdtContent>
            <w:r>
              <w:t xml:space="preserve">pagina </w:t>
            </w:r>
            <w:r>
              <w:fldChar w:fldCharType="begin"/>
            </w:r>
            <w:r>
              <w:instrText xml:space="preserve"> PAGE   \* MERGEFORMAT </w:instrText>
            </w:r>
            <w:r>
              <w:fldChar w:fldCharType="separate"/>
            </w:r>
            <w:r>
              <w:rPr>
                <w:noProof/>
              </w:rPr>
              <w:t>3</w:t>
            </w:r>
            <w:r>
              <w:rPr>
                <w:noProof/>
              </w:rPr>
              <w:fldChar w:fldCharType="end"/>
            </w:r>
            <w:r>
              <w:t xml:space="preserve"> van </w:t>
            </w:r>
            <w:fldSimple w:instr=" NUMPAGES  \* Arabic  \* MERGEFORMAT ">
              <w:r>
                <w:rPr>
                  <w:noProof/>
                </w:rPr>
                <w:t>4</w:t>
              </w:r>
            </w:fldSimple>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0547" w14:textId="77777777" w:rsidR="0062388F" w:rsidRDefault="0062388F" w:rsidP="0015074E">
    <w:pPr>
      <w:pStyle w:val="streepjes"/>
      <w:tabs>
        <w:tab w:val="clear" w:pos="9923"/>
        <w:tab w:val="left" w:pos="788"/>
        <w:tab w:val="right" w:pos="9921"/>
      </w:tabs>
      <w:jc w:val="left"/>
    </w:pPr>
    <w:r>
      <w:rPr>
        <w:noProof/>
        <w:lang w:eastAsia="nl-BE"/>
      </w:rPr>
      <w:drawing>
        <wp:anchor distT="0" distB="0" distL="114300" distR="114300" simplePos="0" relativeHeight="251658241" behindDoc="1" locked="0" layoutInCell="1" allowOverlap="1" wp14:anchorId="05F60BF1" wp14:editId="4B34D665">
          <wp:simplePos x="0" y="0"/>
          <wp:positionH relativeFrom="page">
            <wp:posOffset>720090</wp:posOffset>
          </wp:positionH>
          <wp:positionV relativeFrom="page">
            <wp:posOffset>9756140</wp:posOffset>
          </wp:positionV>
          <wp:extent cx="1170000" cy="540000"/>
          <wp:effectExtent l="0" t="0" r="0" b="0"/>
          <wp:wrapNone/>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tab/>
    </w:r>
    <w:r>
      <w:tab/>
      <w:t>overheid.vlaanderen.be/ago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5D1BF" w14:textId="77777777" w:rsidR="004D7F25" w:rsidRDefault="004D7F25">
      <w:r>
        <w:separator/>
      </w:r>
    </w:p>
  </w:footnote>
  <w:footnote w:type="continuationSeparator" w:id="0">
    <w:p w14:paraId="0DAD97E0" w14:textId="77777777" w:rsidR="004D7F25" w:rsidRDefault="004D7F25" w:rsidP="00F11703">
      <w:pPr>
        <w:spacing w:line="240" w:lineRule="auto"/>
      </w:pPr>
      <w:r>
        <w:continuationSeparator/>
      </w:r>
    </w:p>
    <w:p w14:paraId="57A8228C" w14:textId="77777777" w:rsidR="004D7F25" w:rsidRDefault="004D7F25"/>
  </w:footnote>
  <w:footnote w:type="continuationNotice" w:id="1">
    <w:p w14:paraId="4FE6651A" w14:textId="77777777" w:rsidR="004D7F25" w:rsidRDefault="004D7F2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6E8E8" w14:textId="77777777" w:rsidR="003B121E" w:rsidRDefault="003B121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3071" w14:textId="77777777" w:rsidR="003B121E" w:rsidRDefault="003B121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C18ED" w14:textId="77777777" w:rsidR="0062388F" w:rsidRPr="0049605C" w:rsidRDefault="0062388F" w:rsidP="00EC680D">
    <w:pPr>
      <w:pStyle w:val="HeaderenFooterpagina1"/>
      <w:tabs>
        <w:tab w:val="right" w:pos="9921"/>
      </w:tabs>
      <w:spacing w:after="600"/>
      <w:jc w:val="left"/>
      <w:rPr>
        <w:rStyle w:val="KoptekstChar"/>
      </w:rPr>
    </w:pPr>
    <w:r>
      <w:rPr>
        <w:noProof/>
        <w:lang w:eastAsia="nl-BE"/>
      </w:rPr>
      <w:drawing>
        <wp:anchor distT="0" distB="0" distL="114300" distR="114300" simplePos="0" relativeHeight="251658240" behindDoc="0" locked="0" layoutInCell="1" allowOverlap="1" wp14:anchorId="55EC6D68" wp14:editId="6A2E1C06">
          <wp:simplePos x="0" y="0"/>
          <wp:positionH relativeFrom="page">
            <wp:posOffset>715992</wp:posOffset>
          </wp:positionH>
          <wp:positionV relativeFrom="page">
            <wp:posOffset>543464</wp:posOffset>
          </wp:positionV>
          <wp:extent cx="3225599" cy="660884"/>
          <wp:effectExtent l="0" t="0" r="0" b="0"/>
          <wp:wrapNone/>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599" cy="660884"/>
                  </a:xfrm>
                  <a:prstGeom prst="rect">
                    <a:avLst/>
                  </a:prstGeom>
                </pic:spPr>
              </pic:pic>
            </a:graphicData>
          </a:graphic>
        </wp:anchor>
      </w:drawing>
    </w:r>
    <w:r>
      <w:rPr>
        <w:noProof/>
        <w:sz w:val="32"/>
        <w:szCs w:val="32"/>
        <w:lang w:eastAsia="en-GB"/>
      </w:rPr>
      <w:tab/>
    </w:r>
    <w:r>
      <w:rPr>
        <w:noProof/>
        <w:sz w:val="32"/>
        <w:szCs w:val="32"/>
        <w:lang w:eastAsia="en-GB"/>
      </w:rPr>
      <w:tab/>
    </w:r>
    <w:sdt>
      <w:sdtPr>
        <w:rPr>
          <w:noProof/>
          <w:sz w:val="32"/>
          <w:szCs w:val="32"/>
          <w:lang w:eastAsia="en-GB"/>
        </w:rPr>
        <w:id w:val="1788392552"/>
        <w:showingPlcHdr/>
      </w:sdtPr>
      <w:sdtEndPr>
        <w:rPr>
          <w:rStyle w:val="KoptekstChar"/>
        </w:rPr>
      </w:sdtEndPr>
      <w:sdtContent>
        <w:r>
          <w:rPr>
            <w:noProof/>
            <w:sz w:val="32"/>
            <w:szCs w:val="32"/>
            <w:lang w:eastAsia="en-GB"/>
          </w:rPr>
          <w:t xml:space="preserve">     </w:t>
        </w:r>
      </w:sdtContent>
    </w:sdt>
    <w:r>
      <w:rPr>
        <w:rStyle w:val="KoptekstChar"/>
      </w:rPr>
      <w:t>/ veelgestelde vragen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BB96194"/>
    <w:multiLevelType w:val="hybridMultilevel"/>
    <w:tmpl w:val="4F5AA6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F236E5B"/>
    <w:multiLevelType w:val="hybridMultilevel"/>
    <w:tmpl w:val="B566ACE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98B1C99"/>
    <w:multiLevelType w:val="hybridMultilevel"/>
    <w:tmpl w:val="B894B890"/>
    <w:lvl w:ilvl="0" w:tplc="4CE43F78">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02A3550"/>
    <w:multiLevelType w:val="hybridMultilevel"/>
    <w:tmpl w:val="15AEFB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10E3F69"/>
    <w:multiLevelType w:val="hybridMultilevel"/>
    <w:tmpl w:val="3B40539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2F12F1F"/>
    <w:multiLevelType w:val="hybridMultilevel"/>
    <w:tmpl w:val="0722E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5B2C05"/>
    <w:multiLevelType w:val="hybridMultilevel"/>
    <w:tmpl w:val="08086A38"/>
    <w:lvl w:ilvl="0" w:tplc="A13E60DC">
      <w:start w:val="1"/>
      <w:numFmt w:val="bullet"/>
      <w:pStyle w:val="Lijstopsomteken"/>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B1492A"/>
    <w:multiLevelType w:val="hybridMultilevel"/>
    <w:tmpl w:val="07E415D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CE905BC"/>
    <w:multiLevelType w:val="hybridMultilevel"/>
    <w:tmpl w:val="5D981B1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1A0B5E"/>
    <w:multiLevelType w:val="hybridMultilevel"/>
    <w:tmpl w:val="71C88F96"/>
    <w:lvl w:ilvl="0" w:tplc="CDFCBC2C">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466F506D"/>
    <w:multiLevelType w:val="hybridMultilevel"/>
    <w:tmpl w:val="54A8410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BB11146"/>
    <w:multiLevelType w:val="hybridMultilevel"/>
    <w:tmpl w:val="BEF673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1" w15:restartNumberingAfterBreak="0">
    <w:nsid w:val="64B137C5"/>
    <w:multiLevelType w:val="hybridMultilevel"/>
    <w:tmpl w:val="6B82C7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A017A8E"/>
    <w:multiLevelType w:val="hybridMultilevel"/>
    <w:tmpl w:val="C56EADA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4" w15:restartNumberingAfterBreak="0">
    <w:nsid w:val="6F7A678E"/>
    <w:multiLevelType w:val="hybridMultilevel"/>
    <w:tmpl w:val="04DE0D3E"/>
    <w:lvl w:ilvl="0" w:tplc="B1EEA3CA">
      <w:numFmt w:val="bullet"/>
      <w:lvlText w:val="-"/>
      <w:lvlJc w:val="left"/>
      <w:pPr>
        <w:ind w:left="1080" w:hanging="360"/>
      </w:pPr>
      <w:rPr>
        <w:rFonts w:ascii="Calibri" w:eastAsiaTheme="minorHAnsi" w:hAnsi="Calibri" w:cs="Calibr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70B472DD"/>
    <w:multiLevelType w:val="multilevel"/>
    <w:tmpl w:val="BF78D542"/>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rPr>
        <w:b w:val="0"/>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6" w15:restartNumberingAfterBreak="0">
    <w:nsid w:val="79016D89"/>
    <w:multiLevelType w:val="hybridMultilevel"/>
    <w:tmpl w:val="EF0404F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EF85212"/>
    <w:multiLevelType w:val="hybridMultilevel"/>
    <w:tmpl w:val="014AC3FC"/>
    <w:lvl w:ilvl="0" w:tplc="F418E508">
      <w:numFmt w:val="bullet"/>
      <w:lvlText w:val="-"/>
      <w:lvlJc w:val="left"/>
      <w:pPr>
        <w:ind w:left="720" w:hanging="360"/>
      </w:pPr>
      <w:rPr>
        <w:rFonts w:ascii="FlandersArtSerif-Regular" w:eastAsiaTheme="minorHAnsi" w:hAnsi="FlandersArtSerif-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20"/>
  </w:num>
  <w:num w:numId="4">
    <w:abstractNumId w:val="23"/>
  </w:num>
  <w:num w:numId="5">
    <w:abstractNumId w:val="10"/>
  </w:num>
  <w:num w:numId="6">
    <w:abstractNumId w:val="0"/>
  </w:num>
  <w:num w:numId="7">
    <w:abstractNumId w:val="19"/>
  </w:num>
  <w:num w:numId="8">
    <w:abstractNumId w:val="14"/>
  </w:num>
  <w:num w:numId="9">
    <w:abstractNumId w:val="11"/>
  </w:num>
  <w:num w:numId="10">
    <w:abstractNumId w:val="8"/>
  </w:num>
  <w:num w:numId="11">
    <w:abstractNumId w:val="18"/>
  </w:num>
  <w:num w:numId="12">
    <w:abstractNumId w:val="9"/>
  </w:num>
  <w:num w:numId="13">
    <w:abstractNumId w:val="4"/>
  </w:num>
  <w:num w:numId="14">
    <w:abstractNumId w:val="21"/>
  </w:num>
  <w:num w:numId="15">
    <w:abstractNumId w:val="24"/>
  </w:num>
  <w:num w:numId="16">
    <w:abstractNumId w:val="13"/>
  </w:num>
  <w:num w:numId="17">
    <w:abstractNumId w:val="6"/>
  </w:num>
  <w:num w:numId="18">
    <w:abstractNumId w:val="15"/>
  </w:num>
  <w:num w:numId="19">
    <w:abstractNumId w:val="12"/>
  </w:num>
  <w:num w:numId="20">
    <w:abstractNumId w:val="16"/>
  </w:num>
  <w:num w:numId="21">
    <w:abstractNumId w:val="7"/>
  </w:num>
  <w:num w:numId="22">
    <w:abstractNumId w:val="17"/>
  </w:num>
  <w:num w:numId="23">
    <w:abstractNumId w:val="5"/>
  </w:num>
  <w:num w:numId="24">
    <w:abstractNumId w:val="1"/>
  </w:num>
  <w:num w:numId="25">
    <w:abstractNumId w:val="22"/>
  </w:num>
  <w:num w:numId="26">
    <w:abstractNumId w:val="26"/>
  </w:num>
  <w:num w:numId="27">
    <w:abstractNumId w:val="2"/>
  </w:num>
  <w:num w:numId="28">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4097">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77C"/>
    <w:rsid w:val="0000298C"/>
    <w:rsid w:val="000078AC"/>
    <w:rsid w:val="0001276E"/>
    <w:rsid w:val="00020494"/>
    <w:rsid w:val="0002345B"/>
    <w:rsid w:val="00031BB4"/>
    <w:rsid w:val="00042A43"/>
    <w:rsid w:val="0005184E"/>
    <w:rsid w:val="00054F9B"/>
    <w:rsid w:val="00061683"/>
    <w:rsid w:val="00063BE1"/>
    <w:rsid w:val="000703EE"/>
    <w:rsid w:val="000924A7"/>
    <w:rsid w:val="000933E6"/>
    <w:rsid w:val="000A11A9"/>
    <w:rsid w:val="000A5517"/>
    <w:rsid w:val="000A60A2"/>
    <w:rsid w:val="000D0B45"/>
    <w:rsid w:val="000D4961"/>
    <w:rsid w:val="000E6DBB"/>
    <w:rsid w:val="000F062C"/>
    <w:rsid w:val="000F278A"/>
    <w:rsid w:val="000F321E"/>
    <w:rsid w:val="00101D2B"/>
    <w:rsid w:val="00117227"/>
    <w:rsid w:val="00120178"/>
    <w:rsid w:val="0012499E"/>
    <w:rsid w:val="0013336D"/>
    <w:rsid w:val="00141C18"/>
    <w:rsid w:val="001422F6"/>
    <w:rsid w:val="00150622"/>
    <w:rsid w:val="0015074E"/>
    <w:rsid w:val="001638E0"/>
    <w:rsid w:val="00166728"/>
    <w:rsid w:val="001713C5"/>
    <w:rsid w:val="0017683B"/>
    <w:rsid w:val="00176D95"/>
    <w:rsid w:val="001823A9"/>
    <w:rsid w:val="001A3EF5"/>
    <w:rsid w:val="001A58EF"/>
    <w:rsid w:val="001B5356"/>
    <w:rsid w:val="001C1358"/>
    <w:rsid w:val="001C53DE"/>
    <w:rsid w:val="001C6715"/>
    <w:rsid w:val="001F1E85"/>
    <w:rsid w:val="001F63F9"/>
    <w:rsid w:val="00204D79"/>
    <w:rsid w:val="002062CE"/>
    <w:rsid w:val="00207E1E"/>
    <w:rsid w:val="00213DCD"/>
    <w:rsid w:val="00220143"/>
    <w:rsid w:val="00221A5D"/>
    <w:rsid w:val="00225E25"/>
    <w:rsid w:val="002266D7"/>
    <w:rsid w:val="00230E8E"/>
    <w:rsid w:val="002334EE"/>
    <w:rsid w:val="0023425B"/>
    <w:rsid w:val="002420A5"/>
    <w:rsid w:val="00246B94"/>
    <w:rsid w:val="00246CDC"/>
    <w:rsid w:val="00246F4E"/>
    <w:rsid w:val="00250E4B"/>
    <w:rsid w:val="002645BC"/>
    <w:rsid w:val="002669E9"/>
    <w:rsid w:val="0027143D"/>
    <w:rsid w:val="00276AA8"/>
    <w:rsid w:val="00283554"/>
    <w:rsid w:val="002A00C2"/>
    <w:rsid w:val="002A0485"/>
    <w:rsid w:val="002A2EBC"/>
    <w:rsid w:val="002B3691"/>
    <w:rsid w:val="002F19A3"/>
    <w:rsid w:val="00305917"/>
    <w:rsid w:val="00305B13"/>
    <w:rsid w:val="003103C9"/>
    <w:rsid w:val="003149F8"/>
    <w:rsid w:val="0033419B"/>
    <w:rsid w:val="00336226"/>
    <w:rsid w:val="00350BE4"/>
    <w:rsid w:val="00361F03"/>
    <w:rsid w:val="00363686"/>
    <w:rsid w:val="00370899"/>
    <w:rsid w:val="00384D14"/>
    <w:rsid w:val="00397F6A"/>
    <w:rsid w:val="003B121E"/>
    <w:rsid w:val="003B17FC"/>
    <w:rsid w:val="003B3291"/>
    <w:rsid w:val="003B7084"/>
    <w:rsid w:val="003C6E3A"/>
    <w:rsid w:val="003D1ADF"/>
    <w:rsid w:val="003E0A31"/>
    <w:rsid w:val="003E1E57"/>
    <w:rsid w:val="003E3B8C"/>
    <w:rsid w:val="003F7816"/>
    <w:rsid w:val="00415B33"/>
    <w:rsid w:val="00422EB7"/>
    <w:rsid w:val="00424666"/>
    <w:rsid w:val="00442227"/>
    <w:rsid w:val="00442617"/>
    <w:rsid w:val="00443225"/>
    <w:rsid w:val="00444C33"/>
    <w:rsid w:val="00446FE4"/>
    <w:rsid w:val="00450110"/>
    <w:rsid w:val="0045048F"/>
    <w:rsid w:val="004576AD"/>
    <w:rsid w:val="00474F18"/>
    <w:rsid w:val="00490796"/>
    <w:rsid w:val="0049605C"/>
    <w:rsid w:val="004A537C"/>
    <w:rsid w:val="004B35AB"/>
    <w:rsid w:val="004B3BA8"/>
    <w:rsid w:val="004B7E03"/>
    <w:rsid w:val="004C03F8"/>
    <w:rsid w:val="004C1D8C"/>
    <w:rsid w:val="004C268C"/>
    <w:rsid w:val="004C2E36"/>
    <w:rsid w:val="004C6D48"/>
    <w:rsid w:val="004D6ADD"/>
    <w:rsid w:val="004D6D69"/>
    <w:rsid w:val="004D7F25"/>
    <w:rsid w:val="004E2D01"/>
    <w:rsid w:val="004E4011"/>
    <w:rsid w:val="004F0DCF"/>
    <w:rsid w:val="00506D44"/>
    <w:rsid w:val="005144C4"/>
    <w:rsid w:val="005219E7"/>
    <w:rsid w:val="0053114A"/>
    <w:rsid w:val="00536E3A"/>
    <w:rsid w:val="0054308D"/>
    <w:rsid w:val="0054417F"/>
    <w:rsid w:val="00550352"/>
    <w:rsid w:val="0056161C"/>
    <w:rsid w:val="005754AB"/>
    <w:rsid w:val="005771C2"/>
    <w:rsid w:val="005825D8"/>
    <w:rsid w:val="00591510"/>
    <w:rsid w:val="00592008"/>
    <w:rsid w:val="005921F6"/>
    <w:rsid w:val="0059596C"/>
    <w:rsid w:val="005B14CE"/>
    <w:rsid w:val="005B2904"/>
    <w:rsid w:val="005C33BD"/>
    <w:rsid w:val="005F552D"/>
    <w:rsid w:val="005F5D0D"/>
    <w:rsid w:val="005F6354"/>
    <w:rsid w:val="0060239A"/>
    <w:rsid w:val="0060521D"/>
    <w:rsid w:val="006105AE"/>
    <w:rsid w:val="006172CF"/>
    <w:rsid w:val="0062388F"/>
    <w:rsid w:val="006248C3"/>
    <w:rsid w:val="00624960"/>
    <w:rsid w:val="0064077C"/>
    <w:rsid w:val="0065078E"/>
    <w:rsid w:val="006532AC"/>
    <w:rsid w:val="0065660B"/>
    <w:rsid w:val="00674118"/>
    <w:rsid w:val="00676435"/>
    <w:rsid w:val="00677AC8"/>
    <w:rsid w:val="006819ED"/>
    <w:rsid w:val="006952BA"/>
    <w:rsid w:val="006A4156"/>
    <w:rsid w:val="006A5C59"/>
    <w:rsid w:val="006A7C85"/>
    <w:rsid w:val="006B0D72"/>
    <w:rsid w:val="006B7B4B"/>
    <w:rsid w:val="006C011A"/>
    <w:rsid w:val="006C6D9C"/>
    <w:rsid w:val="006E46EA"/>
    <w:rsid w:val="006E7367"/>
    <w:rsid w:val="006F6431"/>
    <w:rsid w:val="0070522E"/>
    <w:rsid w:val="00706CB2"/>
    <w:rsid w:val="00714BED"/>
    <w:rsid w:val="00734148"/>
    <w:rsid w:val="00741C1E"/>
    <w:rsid w:val="00772274"/>
    <w:rsid w:val="00775C3C"/>
    <w:rsid w:val="00790F02"/>
    <w:rsid w:val="0079221F"/>
    <w:rsid w:val="007A33BD"/>
    <w:rsid w:val="007B2325"/>
    <w:rsid w:val="007C280E"/>
    <w:rsid w:val="007D487E"/>
    <w:rsid w:val="007E3904"/>
    <w:rsid w:val="007E5EB6"/>
    <w:rsid w:val="007E74F3"/>
    <w:rsid w:val="00813BBA"/>
    <w:rsid w:val="00820B22"/>
    <w:rsid w:val="00820DDF"/>
    <w:rsid w:val="00822071"/>
    <w:rsid w:val="00840E4D"/>
    <w:rsid w:val="00855643"/>
    <w:rsid w:val="008679E5"/>
    <w:rsid w:val="00873470"/>
    <w:rsid w:val="00874685"/>
    <w:rsid w:val="00877845"/>
    <w:rsid w:val="00894909"/>
    <w:rsid w:val="0089768F"/>
    <w:rsid w:val="008A01A0"/>
    <w:rsid w:val="008A0CEB"/>
    <w:rsid w:val="008B3240"/>
    <w:rsid w:val="008C02CE"/>
    <w:rsid w:val="008D7CDA"/>
    <w:rsid w:val="008E0B03"/>
    <w:rsid w:val="008E3D93"/>
    <w:rsid w:val="00902E36"/>
    <w:rsid w:val="00903822"/>
    <w:rsid w:val="00906BBD"/>
    <w:rsid w:val="00916630"/>
    <w:rsid w:val="00932353"/>
    <w:rsid w:val="00935F13"/>
    <w:rsid w:val="00944628"/>
    <w:rsid w:val="00945CAE"/>
    <w:rsid w:val="009610D1"/>
    <w:rsid w:val="00976995"/>
    <w:rsid w:val="00982905"/>
    <w:rsid w:val="00986427"/>
    <w:rsid w:val="009874BA"/>
    <w:rsid w:val="00991C2B"/>
    <w:rsid w:val="009A3FBF"/>
    <w:rsid w:val="009B062B"/>
    <w:rsid w:val="009B1D76"/>
    <w:rsid w:val="009B7279"/>
    <w:rsid w:val="009B77F4"/>
    <w:rsid w:val="009D3024"/>
    <w:rsid w:val="009D47BF"/>
    <w:rsid w:val="009E1D7F"/>
    <w:rsid w:val="009E34CB"/>
    <w:rsid w:val="009E3A3A"/>
    <w:rsid w:val="009E4F33"/>
    <w:rsid w:val="009E7B4D"/>
    <w:rsid w:val="009F63C0"/>
    <w:rsid w:val="00A03A0D"/>
    <w:rsid w:val="00A225A3"/>
    <w:rsid w:val="00A231FB"/>
    <w:rsid w:val="00A234AD"/>
    <w:rsid w:val="00A31291"/>
    <w:rsid w:val="00A32642"/>
    <w:rsid w:val="00A345ED"/>
    <w:rsid w:val="00A3532D"/>
    <w:rsid w:val="00A41E3B"/>
    <w:rsid w:val="00A42DD9"/>
    <w:rsid w:val="00A436FB"/>
    <w:rsid w:val="00A473F7"/>
    <w:rsid w:val="00A47E0E"/>
    <w:rsid w:val="00A52DA0"/>
    <w:rsid w:val="00A5641B"/>
    <w:rsid w:val="00A6545E"/>
    <w:rsid w:val="00A75457"/>
    <w:rsid w:val="00A87E25"/>
    <w:rsid w:val="00AA234E"/>
    <w:rsid w:val="00AB2003"/>
    <w:rsid w:val="00AB4FF5"/>
    <w:rsid w:val="00AB51C4"/>
    <w:rsid w:val="00AE2BD8"/>
    <w:rsid w:val="00AF0016"/>
    <w:rsid w:val="00AF0A1D"/>
    <w:rsid w:val="00AF1D94"/>
    <w:rsid w:val="00AF27DA"/>
    <w:rsid w:val="00AF49C8"/>
    <w:rsid w:val="00B00B6B"/>
    <w:rsid w:val="00B02767"/>
    <w:rsid w:val="00B164AC"/>
    <w:rsid w:val="00B23D1D"/>
    <w:rsid w:val="00B27900"/>
    <w:rsid w:val="00B31892"/>
    <w:rsid w:val="00B33638"/>
    <w:rsid w:val="00B35A9E"/>
    <w:rsid w:val="00B505F8"/>
    <w:rsid w:val="00B53500"/>
    <w:rsid w:val="00B7698E"/>
    <w:rsid w:val="00B77256"/>
    <w:rsid w:val="00B77C3D"/>
    <w:rsid w:val="00B97049"/>
    <w:rsid w:val="00BA1D8E"/>
    <w:rsid w:val="00BA774A"/>
    <w:rsid w:val="00BA7C66"/>
    <w:rsid w:val="00BB320C"/>
    <w:rsid w:val="00BC1DDA"/>
    <w:rsid w:val="00BC6EA6"/>
    <w:rsid w:val="00BC719B"/>
    <w:rsid w:val="00BD5478"/>
    <w:rsid w:val="00BF19FD"/>
    <w:rsid w:val="00C0052E"/>
    <w:rsid w:val="00C15EC8"/>
    <w:rsid w:val="00C16594"/>
    <w:rsid w:val="00C235D6"/>
    <w:rsid w:val="00C36C28"/>
    <w:rsid w:val="00C4083B"/>
    <w:rsid w:val="00C42336"/>
    <w:rsid w:val="00C45450"/>
    <w:rsid w:val="00C60998"/>
    <w:rsid w:val="00C632BA"/>
    <w:rsid w:val="00C64953"/>
    <w:rsid w:val="00C64F3E"/>
    <w:rsid w:val="00C75C88"/>
    <w:rsid w:val="00C768D7"/>
    <w:rsid w:val="00C83B3C"/>
    <w:rsid w:val="00C96A44"/>
    <w:rsid w:val="00C97174"/>
    <w:rsid w:val="00C97E45"/>
    <w:rsid w:val="00CA16F2"/>
    <w:rsid w:val="00CB25DE"/>
    <w:rsid w:val="00CB372C"/>
    <w:rsid w:val="00CC6D13"/>
    <w:rsid w:val="00CD01A7"/>
    <w:rsid w:val="00CE18DB"/>
    <w:rsid w:val="00CE5170"/>
    <w:rsid w:val="00CF0F96"/>
    <w:rsid w:val="00CF559C"/>
    <w:rsid w:val="00CF6B96"/>
    <w:rsid w:val="00CF7A0C"/>
    <w:rsid w:val="00D04BC0"/>
    <w:rsid w:val="00D06D57"/>
    <w:rsid w:val="00D129F8"/>
    <w:rsid w:val="00D15493"/>
    <w:rsid w:val="00D16E57"/>
    <w:rsid w:val="00D24C3E"/>
    <w:rsid w:val="00D27DE7"/>
    <w:rsid w:val="00D34E2E"/>
    <w:rsid w:val="00D66823"/>
    <w:rsid w:val="00D70AC7"/>
    <w:rsid w:val="00D71922"/>
    <w:rsid w:val="00D81641"/>
    <w:rsid w:val="00D84DD0"/>
    <w:rsid w:val="00DA046E"/>
    <w:rsid w:val="00DA2004"/>
    <w:rsid w:val="00DB3FD8"/>
    <w:rsid w:val="00DD2F3F"/>
    <w:rsid w:val="00DD3801"/>
    <w:rsid w:val="00DD67BA"/>
    <w:rsid w:val="00DD7B8D"/>
    <w:rsid w:val="00DF017D"/>
    <w:rsid w:val="00DF06CF"/>
    <w:rsid w:val="00DF1974"/>
    <w:rsid w:val="00DF65FC"/>
    <w:rsid w:val="00E0665A"/>
    <w:rsid w:val="00E07543"/>
    <w:rsid w:val="00E1101B"/>
    <w:rsid w:val="00E114A5"/>
    <w:rsid w:val="00E136BB"/>
    <w:rsid w:val="00E41095"/>
    <w:rsid w:val="00E524DB"/>
    <w:rsid w:val="00E56EDA"/>
    <w:rsid w:val="00E8482D"/>
    <w:rsid w:val="00E853AD"/>
    <w:rsid w:val="00E94D10"/>
    <w:rsid w:val="00E97983"/>
    <w:rsid w:val="00EA20E9"/>
    <w:rsid w:val="00EB00EC"/>
    <w:rsid w:val="00EB3333"/>
    <w:rsid w:val="00EB42B3"/>
    <w:rsid w:val="00EC1F0D"/>
    <w:rsid w:val="00EC3104"/>
    <w:rsid w:val="00EC35D0"/>
    <w:rsid w:val="00EC680D"/>
    <w:rsid w:val="00ED4555"/>
    <w:rsid w:val="00EE09B9"/>
    <w:rsid w:val="00EE4864"/>
    <w:rsid w:val="00F05ADD"/>
    <w:rsid w:val="00F07CB8"/>
    <w:rsid w:val="00F11703"/>
    <w:rsid w:val="00F16F5E"/>
    <w:rsid w:val="00F20417"/>
    <w:rsid w:val="00F20874"/>
    <w:rsid w:val="00F22A3C"/>
    <w:rsid w:val="00F3447D"/>
    <w:rsid w:val="00F45892"/>
    <w:rsid w:val="00F56B10"/>
    <w:rsid w:val="00F6009E"/>
    <w:rsid w:val="00F6173A"/>
    <w:rsid w:val="00F667F2"/>
    <w:rsid w:val="00F71C6B"/>
    <w:rsid w:val="00F80AE0"/>
    <w:rsid w:val="00F811C4"/>
    <w:rsid w:val="00F85545"/>
    <w:rsid w:val="00F872BD"/>
    <w:rsid w:val="00FA5933"/>
    <w:rsid w:val="00FB382E"/>
    <w:rsid w:val="00FB467D"/>
    <w:rsid w:val="00FB4E28"/>
    <w:rsid w:val="00FC4B6D"/>
    <w:rsid w:val="00FD00A4"/>
    <w:rsid w:val="00FD3E88"/>
    <w:rsid w:val="00FD7B97"/>
    <w:rsid w:val="00FE41EE"/>
    <w:rsid w:val="00FE4C5C"/>
    <w:rsid w:val="00FF00F0"/>
    <w:rsid w:val="00FF15EB"/>
    <w:rsid w:val="00FF3756"/>
    <w:rsid w:val="00FF55E6"/>
    <w:rsid w:val="0B25B3CE"/>
    <w:rsid w:val="0D04DC93"/>
    <w:rsid w:val="1CAC2785"/>
    <w:rsid w:val="1CB9A1ED"/>
    <w:rsid w:val="1DA36C50"/>
    <w:rsid w:val="203E911B"/>
    <w:rsid w:val="22CACD23"/>
    <w:rsid w:val="2914A41F"/>
    <w:rsid w:val="2DAF3DFC"/>
    <w:rsid w:val="38B6162A"/>
    <w:rsid w:val="3A3ECF21"/>
    <w:rsid w:val="45017B43"/>
    <w:rsid w:val="45E7B9DC"/>
    <w:rsid w:val="4A3EED32"/>
    <w:rsid w:val="4FA7A252"/>
    <w:rsid w:val="51844E8C"/>
    <w:rsid w:val="58E61266"/>
    <w:rsid w:val="5DE85C09"/>
    <w:rsid w:val="611FFCCB"/>
    <w:rsid w:val="67D58C06"/>
    <w:rsid w:val="697CCEF3"/>
    <w:rsid w:val="6E05C484"/>
    <w:rsid w:val="700A93E2"/>
    <w:rsid w:val="79B04738"/>
    <w:rsid w:val="7A81815C"/>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black"/>
    </o:shapedefaults>
    <o:shapelayout v:ext="edit">
      <o:idmap v:ext="edit" data="1"/>
    </o:shapelayout>
  </w:shapeDefaults>
  <w:decimalSymbol w:val=","/>
  <w:listSeparator w:val=";"/>
  <w14:docId w14:val="557B3613"/>
  <w15:docId w15:val="{CB435C7E-4938-4774-B823-FE730255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1C2B"/>
    <w:pPr>
      <w:tabs>
        <w:tab w:val="left" w:pos="3686"/>
      </w:tabs>
      <w:spacing w:after="0" w:line="270" w:lineRule="exact"/>
      <w:contextualSpacing/>
    </w:pPr>
    <w:rPr>
      <w:rFonts w:ascii="FlandersArtSerif-Regular" w:hAnsi="FlandersArtSerif-Regular"/>
      <w:color w:val="1C1A15" w:themeColor="background2" w:themeShade="1A"/>
      <w:lang w:val="nl-BE"/>
    </w:rPr>
  </w:style>
  <w:style w:type="paragraph" w:styleId="Kop1">
    <w:name w:val="heading 1"/>
    <w:basedOn w:val="Standaard"/>
    <w:next w:val="Standaard"/>
    <w:link w:val="Kop1Char"/>
    <w:uiPriority w:val="9"/>
    <w:qFormat/>
    <w:rsid w:val="00054F9B"/>
    <w:pPr>
      <w:keepNext/>
      <w:keepLines/>
      <w:numPr>
        <w:numId w:val="1"/>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991C2B"/>
    <w:pPr>
      <w:keepNext/>
      <w:keepLines/>
      <w:numPr>
        <w:ilvl w:val="1"/>
        <w:numId w:val="1"/>
      </w:numPr>
      <w:spacing w:before="200" w:after="240" w:line="400" w:lineRule="exact"/>
      <w:outlineLvl w:val="1"/>
    </w:pPr>
    <w:rPr>
      <w:rFonts w:ascii="FlandersArtSans-Regular" w:eastAsiaTheme="majorEastAsia" w:hAnsi="FlandersArtSans-Regular"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054F9B"/>
    <w:pPr>
      <w:keepNext/>
      <w:keepLines/>
      <w:numPr>
        <w:ilvl w:val="2"/>
        <w:numId w:val="1"/>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054F9B"/>
    <w:pPr>
      <w:keepNext/>
      <w:keepLines/>
      <w:numPr>
        <w:ilvl w:val="3"/>
        <w:numId w:val="1"/>
      </w:numPr>
      <w:spacing w:before="200"/>
      <w:outlineLvl w:val="3"/>
    </w:pPr>
    <w:rPr>
      <w:rFonts w:ascii="FlandersArtSerif-Bold" w:eastAsiaTheme="majorEastAsia" w:hAnsi="FlandersArtSerif-Bold" w:cstheme="majorBidi"/>
      <w:bCs/>
      <w:iCs/>
      <w:color w:val="373636" w:themeColor="text1"/>
      <w:u w:val="single"/>
    </w:rPr>
  </w:style>
  <w:style w:type="paragraph" w:styleId="Kop5">
    <w:name w:val="heading 5"/>
    <w:basedOn w:val="Standaard"/>
    <w:next w:val="Standaard"/>
    <w:link w:val="Kop5Char"/>
    <w:uiPriority w:val="9"/>
    <w:unhideWhenUsed/>
    <w:rsid w:val="00991C2B"/>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rsid w:val="00991C2B"/>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991C2B"/>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rsid w:val="00991C2B"/>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991C2B"/>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1C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iPriority w:val="99"/>
    <w:unhideWhenUsed/>
    <w:rsid w:val="00991C2B"/>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117227"/>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991C2B"/>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7E74F3"/>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991C2B"/>
    <w:rPr>
      <w:color w:val="808080"/>
    </w:rPr>
  </w:style>
  <w:style w:type="table" w:styleId="Tabelraster">
    <w:name w:val="Table Grid"/>
    <w:basedOn w:val="Standaardtabel"/>
    <w:uiPriority w:val="59"/>
    <w:rsid w:val="0099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991C2B"/>
    <w:rPr>
      <w:i/>
      <w:iCs/>
      <w:color w:val="4A4949" w:themeColor="text1" w:themeTint="E6"/>
    </w:rPr>
  </w:style>
  <w:style w:type="character" w:styleId="Intensievebenadrukking">
    <w:name w:val="Intense Emphasis"/>
    <w:basedOn w:val="Standaardalinea-lettertype"/>
    <w:uiPriority w:val="21"/>
    <w:rsid w:val="00991C2B"/>
    <w:rPr>
      <w:b/>
      <w:bCs/>
      <w:i/>
      <w:iCs/>
      <w:color w:val="auto"/>
    </w:rPr>
  </w:style>
  <w:style w:type="paragraph" w:styleId="Ondertitel">
    <w:name w:val="Subtitle"/>
    <w:basedOn w:val="Standaard"/>
    <w:next w:val="Standaard"/>
    <w:link w:val="OndertitelChar"/>
    <w:uiPriority w:val="11"/>
    <w:rsid w:val="00991C2B"/>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117227"/>
    <w:rPr>
      <w:rFonts w:ascii="FlandersArtSerif-Bold" w:hAnsi="FlandersArtSerif-Bold"/>
      <w:sz w:val="52"/>
      <w:szCs w:val="30"/>
      <w:lang w:val="nl-BE"/>
    </w:rPr>
  </w:style>
  <w:style w:type="table" w:styleId="Gemiddeldraster3-accent1">
    <w:name w:val="Medium Grid 3 Accent 1"/>
    <w:basedOn w:val="Standaardtabel"/>
    <w:uiPriority w:val="69"/>
    <w:rsid w:val="00991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Gemiddeldearcering1-accent11">
    <w:name w:val="Gemiddelde arcering 1 - accent 11"/>
    <w:basedOn w:val="Standaardtabel"/>
    <w:uiPriority w:val="63"/>
    <w:rsid w:val="00991C2B"/>
    <w:pPr>
      <w:spacing w:after="0" w:line="240" w:lineRule="auto"/>
    </w:pPr>
    <w:rPr>
      <w:rFonts w:ascii="Flanders Art Serif" w:hAnsi="Flanders Art Serif"/>
      <w:sz w:val="19"/>
    </w:r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character" w:styleId="Titelvanboek">
    <w:name w:val="Book Title"/>
    <w:uiPriority w:val="33"/>
    <w:qFormat/>
    <w:rsid w:val="00054F9B"/>
    <w:rPr>
      <w:rFonts w:ascii="FlandersArtSans-Bold" w:hAnsi="FlandersArtSans-Bold"/>
      <w:color w:val="auto"/>
      <w:sz w:val="24"/>
      <w:szCs w:val="24"/>
      <w:lang w:val="nl-BE"/>
    </w:rPr>
  </w:style>
  <w:style w:type="paragraph" w:styleId="Titel">
    <w:name w:val="Title"/>
    <w:basedOn w:val="Standaard"/>
    <w:next w:val="Standaard"/>
    <w:link w:val="TitelChar"/>
    <w:uiPriority w:val="10"/>
    <w:rsid w:val="00991C2B"/>
    <w:pPr>
      <w:framePr w:wrap="notBeside" w:vAnchor="text" w:hAnchor="text" w:y="1"/>
      <w:spacing w:before="420" w:after="520" w:line="1200" w:lineRule="exact"/>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117227"/>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uiPriority w:val="9"/>
    <w:rsid w:val="00054F9B"/>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rsid w:val="005B290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A5641B"/>
    <w:rPr>
      <w:rFonts w:ascii="FlandersArtSans-Regular" w:eastAsiaTheme="majorEastAsia" w:hAnsi="FlandersArtSans-Regular" w:cstheme="majorBidi"/>
      <w:bCs/>
      <w:caps/>
      <w:color w:val="373636" w:themeColor="text1"/>
      <w:sz w:val="32"/>
      <w:szCs w:val="32"/>
      <w:u w:val="dotted"/>
      <w:lang w:val="nl-BE"/>
    </w:rPr>
  </w:style>
  <w:style w:type="character" w:customStyle="1" w:styleId="Kop3Char">
    <w:name w:val="Kop 3 Char"/>
    <w:basedOn w:val="Standaardalinea-lettertype"/>
    <w:link w:val="Kop3"/>
    <w:uiPriority w:val="9"/>
    <w:rsid w:val="00054F9B"/>
    <w:rPr>
      <w:rFonts w:ascii="FlandersArtSerif-Bold" w:eastAsiaTheme="majorEastAsia" w:hAnsi="FlandersArtSerif-Bold" w:cstheme="majorBidi"/>
      <w:bCs/>
      <w:color w:val="9B9DA0"/>
      <w:sz w:val="24"/>
      <w:szCs w:val="24"/>
      <w:lang w:val="nl-BE"/>
    </w:rPr>
  </w:style>
  <w:style w:type="character" w:customStyle="1" w:styleId="Kop4Char">
    <w:name w:val="Kop 4 Char"/>
    <w:basedOn w:val="Standaardalinea-lettertype"/>
    <w:link w:val="Kop4"/>
    <w:uiPriority w:val="9"/>
    <w:rsid w:val="00054F9B"/>
    <w:rPr>
      <w:rFonts w:ascii="FlandersArtSerif-Bold" w:eastAsiaTheme="majorEastAsia" w:hAnsi="FlandersArtSerif-Bold" w:cstheme="majorBidi"/>
      <w:bCs/>
      <w:iCs/>
      <w:color w:val="373636"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uiPriority w:val="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6E46EA"/>
    <w:pPr>
      <w:tabs>
        <w:tab w:val="clear" w:pos="3686"/>
        <w:tab w:val="left" w:pos="851"/>
        <w:tab w:val="right" w:leader="dot" w:pos="9060"/>
      </w:tabs>
      <w:spacing w:before="60" w:after="60"/>
      <w:ind w:left="851" w:hanging="851"/>
    </w:pPr>
    <w:rPr>
      <w:noProof/>
      <w:color w:val="373636" w:themeColor="text1"/>
    </w:rPr>
  </w:style>
  <w:style w:type="paragraph" w:styleId="Inhopg2">
    <w:name w:val="toc 2"/>
    <w:basedOn w:val="Standaard"/>
    <w:next w:val="Standaard"/>
    <w:autoRedefine/>
    <w:uiPriority w:val="39"/>
    <w:unhideWhenUsed/>
    <w:rsid w:val="006E46EA"/>
    <w:pPr>
      <w:tabs>
        <w:tab w:val="clear" w:pos="3686"/>
        <w:tab w:val="left" w:pos="851"/>
        <w:tab w:val="right" w:pos="9060"/>
      </w:tabs>
      <w:ind w:left="851" w:hanging="851"/>
    </w:pPr>
    <w:rPr>
      <w:noProof/>
      <w:color w:val="6F7173"/>
      <w:sz w:val="18"/>
    </w:rPr>
  </w:style>
  <w:style w:type="paragraph" w:styleId="Inhopg3">
    <w:name w:val="toc 3"/>
    <w:basedOn w:val="Standaard"/>
    <w:next w:val="Standaard"/>
    <w:autoRedefine/>
    <w:uiPriority w:val="39"/>
    <w:unhideWhenUsed/>
    <w:rsid w:val="00991C2B"/>
    <w:pPr>
      <w:tabs>
        <w:tab w:val="clear" w:pos="3686"/>
        <w:tab w:val="left" w:pos="851"/>
        <w:tab w:val="right" w:pos="9060"/>
      </w:tabs>
    </w:pPr>
    <w:rPr>
      <w:noProof/>
      <w:color w:val="9B9DA0"/>
      <w:sz w:val="18"/>
    </w:rPr>
  </w:style>
  <w:style w:type="character" w:styleId="Hyperlink">
    <w:name w:val="Hyperlink"/>
    <w:basedOn w:val="Standaardalinea-lettertype"/>
    <w:uiPriority w:val="99"/>
    <w:unhideWhenUsed/>
    <w:rsid w:val="00991C2B"/>
    <w:rPr>
      <w:color w:val="3C96BE"/>
      <w:u w:val="single"/>
    </w:rPr>
  </w:style>
  <w:style w:type="paragraph" w:styleId="Lijstalinea">
    <w:name w:val="List Paragraph"/>
    <w:basedOn w:val="Standaard"/>
    <w:uiPriority w:val="34"/>
    <w:rsid w:val="00991C2B"/>
    <w:pPr>
      <w:ind w:left="426"/>
    </w:pPr>
  </w:style>
  <w:style w:type="paragraph" w:styleId="Lijstopsomteken">
    <w:name w:val="List Bullet"/>
    <w:basedOn w:val="Vlottetekst-roodMSF"/>
    <w:uiPriority w:val="99"/>
    <w:unhideWhenUsed/>
    <w:qFormat/>
    <w:rsid w:val="00A436FB"/>
    <w:pPr>
      <w:numPr>
        <w:numId w:val="12"/>
      </w:numPr>
    </w:pPr>
  </w:style>
  <w:style w:type="paragraph" w:styleId="Lijstopsomteken2">
    <w:name w:val="List Bullet 2"/>
    <w:basedOn w:val="Inspringing"/>
    <w:uiPriority w:val="99"/>
    <w:unhideWhenUsed/>
    <w:rsid w:val="00A436FB"/>
    <w:pPr>
      <w:numPr>
        <w:numId w:val="13"/>
      </w:numPr>
    </w:pPr>
  </w:style>
  <w:style w:type="paragraph" w:styleId="Lijstopsomteken3">
    <w:name w:val="List Bullet 3"/>
    <w:basedOn w:val="Standaard"/>
    <w:uiPriority w:val="99"/>
    <w:unhideWhenUsed/>
    <w:rsid w:val="00991C2B"/>
    <w:pPr>
      <w:numPr>
        <w:numId w:val="4"/>
      </w:numPr>
    </w:pPr>
  </w:style>
  <w:style w:type="paragraph" w:styleId="Lijstopsomteken4">
    <w:name w:val="List Bullet 4"/>
    <w:basedOn w:val="Standaard"/>
    <w:uiPriority w:val="99"/>
    <w:unhideWhenUsed/>
    <w:rsid w:val="00991C2B"/>
    <w:pPr>
      <w:numPr>
        <w:numId w:val="5"/>
      </w:numPr>
      <w:tabs>
        <w:tab w:val="clear" w:pos="3686"/>
      </w:tabs>
    </w:pPr>
  </w:style>
  <w:style w:type="paragraph" w:styleId="Lijstopsomteken5">
    <w:name w:val="List Bullet 5"/>
    <w:basedOn w:val="Standaard"/>
    <w:uiPriority w:val="99"/>
    <w:unhideWhenUsed/>
    <w:rsid w:val="00991C2B"/>
    <w:pPr>
      <w:numPr>
        <w:numId w:val="6"/>
      </w:numPr>
      <w:tabs>
        <w:tab w:val="clear" w:pos="3686"/>
      </w:tabs>
    </w:pPr>
  </w:style>
  <w:style w:type="paragraph" w:styleId="Voetnoottekst">
    <w:name w:val="footnote text"/>
    <w:basedOn w:val="Standaard"/>
    <w:link w:val="VoetnoottekstChar"/>
    <w:uiPriority w:val="99"/>
    <w:semiHidden/>
    <w:unhideWhenUsed/>
    <w:rsid w:val="00991C2B"/>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932353"/>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991C2B"/>
    <w:rPr>
      <w:vertAlign w:val="superscript"/>
    </w:rPr>
  </w:style>
  <w:style w:type="paragraph" w:styleId="Lijstmetafbeeldingen">
    <w:name w:val="table of figures"/>
    <w:basedOn w:val="Standaard"/>
    <w:next w:val="Standaard"/>
    <w:uiPriority w:val="99"/>
    <w:semiHidden/>
    <w:unhideWhenUsed/>
    <w:rsid w:val="00991C2B"/>
    <w:pPr>
      <w:tabs>
        <w:tab w:val="clear" w:pos="3686"/>
      </w:tabs>
    </w:pPr>
    <w:rPr>
      <w:b/>
      <w:color w:val="6B6B6B" w:themeColor="text2"/>
      <w:sz w:val="24"/>
    </w:rPr>
  </w:style>
  <w:style w:type="paragraph" w:styleId="Bronvermelding">
    <w:name w:val="table of authorities"/>
    <w:basedOn w:val="Standaard"/>
    <w:next w:val="Standaard"/>
    <w:uiPriority w:val="99"/>
    <w:semiHidden/>
    <w:unhideWhenUsed/>
    <w:rsid w:val="00991C2B"/>
    <w:pPr>
      <w:tabs>
        <w:tab w:val="clear" w:pos="3686"/>
      </w:tabs>
      <w:ind w:left="200" w:hanging="200"/>
    </w:pPr>
    <w:rPr>
      <w:color w:val="6B6B6B" w:themeColor="text2"/>
      <w:sz w:val="24"/>
    </w:rPr>
  </w:style>
  <w:style w:type="paragraph" w:styleId="Lijstnummering">
    <w:name w:val="List Number"/>
    <w:basedOn w:val="Lijstalinea"/>
    <w:uiPriority w:val="99"/>
    <w:unhideWhenUsed/>
    <w:rsid w:val="00991C2B"/>
    <w:pPr>
      <w:numPr>
        <w:numId w:val="7"/>
      </w:numPr>
    </w:pPr>
  </w:style>
  <w:style w:type="paragraph" w:styleId="Lijstnummering2">
    <w:name w:val="List Number 2"/>
    <w:basedOn w:val="Lijstalinea"/>
    <w:uiPriority w:val="99"/>
    <w:unhideWhenUsed/>
    <w:rsid w:val="00991C2B"/>
    <w:pPr>
      <w:numPr>
        <w:numId w:val="8"/>
      </w:numPr>
    </w:pPr>
  </w:style>
  <w:style w:type="paragraph" w:styleId="Lijstnummering3">
    <w:name w:val="List Number 3"/>
    <w:basedOn w:val="Lijstalinea"/>
    <w:uiPriority w:val="99"/>
    <w:unhideWhenUsed/>
    <w:rsid w:val="00991C2B"/>
    <w:pPr>
      <w:numPr>
        <w:numId w:val="9"/>
      </w:numPr>
    </w:pPr>
  </w:style>
  <w:style w:type="paragraph" w:styleId="Lijstnummering4">
    <w:name w:val="List Number 4"/>
    <w:basedOn w:val="Lijstalinea"/>
    <w:uiPriority w:val="99"/>
    <w:unhideWhenUsed/>
    <w:rsid w:val="00991C2B"/>
    <w:pPr>
      <w:numPr>
        <w:numId w:val="10"/>
      </w:numPr>
    </w:pPr>
  </w:style>
  <w:style w:type="paragraph" w:styleId="Lijstnummering5">
    <w:name w:val="List Number 5"/>
    <w:basedOn w:val="Lijstalinea"/>
    <w:uiPriority w:val="99"/>
    <w:unhideWhenUsed/>
    <w:rsid w:val="00991C2B"/>
    <w:pPr>
      <w:numPr>
        <w:numId w:val="11"/>
      </w:numPr>
    </w:pPr>
  </w:style>
  <w:style w:type="paragraph" w:styleId="Citaat">
    <w:name w:val="Quote"/>
    <w:basedOn w:val="Standaard"/>
    <w:next w:val="Standaard"/>
    <w:link w:val="CitaatChar"/>
    <w:uiPriority w:val="29"/>
    <w:rsid w:val="00991C2B"/>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450110"/>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991C2B"/>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991C2B"/>
    <w:rPr>
      <w:b/>
      <w:i/>
      <w:iCs/>
    </w:rPr>
  </w:style>
  <w:style w:type="character" w:styleId="Subtieleverwijzing">
    <w:name w:val="Subtle Reference"/>
    <w:basedOn w:val="Standaardalinea-lettertype"/>
    <w:uiPriority w:val="31"/>
    <w:rsid w:val="00991C2B"/>
    <w:rPr>
      <w:caps/>
      <w:smallCaps w:val="0"/>
      <w:color w:val="auto"/>
      <w:sz w:val="16"/>
      <w:u w:val="none"/>
      <w:bdr w:val="none" w:sz="0" w:space="0" w:color="auto"/>
    </w:rPr>
  </w:style>
  <w:style w:type="character" w:styleId="Intensieveverwijzing">
    <w:name w:val="Intense Reference"/>
    <w:basedOn w:val="Standaardalinea-lettertype"/>
    <w:uiPriority w:val="32"/>
    <w:rsid w:val="00991C2B"/>
    <w:rPr>
      <w:b/>
      <w:bCs/>
      <w:i w:val="0"/>
      <w:caps/>
      <w:smallCaps w:val="0"/>
      <w:color w:val="auto"/>
      <w:spacing w:val="5"/>
      <w:sz w:val="16"/>
      <w:u w:val="none"/>
    </w:rPr>
  </w:style>
  <w:style w:type="paragraph" w:styleId="Bijschrift">
    <w:name w:val="caption"/>
    <w:basedOn w:val="Standaard"/>
    <w:next w:val="Standaard"/>
    <w:uiPriority w:val="35"/>
    <w:unhideWhenUsed/>
    <w:rsid w:val="00991C2B"/>
    <w:pPr>
      <w:spacing w:before="120" w:after="200" w:line="240" w:lineRule="auto"/>
    </w:pPr>
    <w:rPr>
      <w:bCs/>
      <w:color w:val="auto"/>
      <w:sz w:val="18"/>
      <w:szCs w:val="18"/>
    </w:rPr>
  </w:style>
  <w:style w:type="table" w:customStyle="1" w:styleId="TabelVO">
    <w:name w:val="Tabel VO"/>
    <w:basedOn w:val="Standaardtabel"/>
    <w:uiPriority w:val="99"/>
    <w:rsid w:val="00991C2B"/>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991C2B"/>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991C2B"/>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991C2B"/>
    <w:pPr>
      <w:spacing w:after="0" w:line="240" w:lineRule="auto"/>
    </w:pPr>
    <w:tblPr/>
  </w:style>
  <w:style w:type="paragraph" w:customStyle="1" w:styleId="Tabelheader">
    <w:name w:val="Tabel header"/>
    <w:basedOn w:val="Standaard"/>
    <w:qFormat/>
    <w:rsid w:val="00991C2B"/>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991C2B"/>
    <w:pPr>
      <w:jc w:val="center"/>
    </w:pPr>
    <w:rPr>
      <w:bCs/>
      <w:sz w:val="17"/>
      <w:szCs w:val="17"/>
    </w:rPr>
  </w:style>
  <w:style w:type="paragraph" w:customStyle="1" w:styleId="HeaderenFooterpagina1">
    <w:name w:val="Header en Footer pagina 1"/>
    <w:basedOn w:val="Standaard"/>
    <w:qFormat/>
    <w:rsid w:val="00991C2B"/>
    <w:pPr>
      <w:spacing w:line="280" w:lineRule="exact"/>
      <w:jc w:val="right"/>
    </w:pPr>
    <w:rPr>
      <w:color w:val="auto"/>
      <w:sz w:val="24"/>
    </w:rPr>
  </w:style>
  <w:style w:type="paragraph" w:customStyle="1" w:styleId="Vlottetekst-roodMSF">
    <w:name w:val="Vlotte tekst - rood MSF"/>
    <w:basedOn w:val="Standaard"/>
    <w:rsid w:val="00991C2B"/>
    <w:pPr>
      <w:numPr>
        <w:numId w:val="2"/>
      </w:numPr>
    </w:pPr>
  </w:style>
  <w:style w:type="paragraph" w:customStyle="1" w:styleId="streepjes">
    <w:name w:val="streepjes"/>
    <w:basedOn w:val="Standaard"/>
    <w:qFormat/>
    <w:rsid w:val="00991C2B"/>
    <w:pPr>
      <w:tabs>
        <w:tab w:val="clear" w:pos="3686"/>
        <w:tab w:val="right" w:pos="9923"/>
      </w:tabs>
      <w:jc w:val="right"/>
    </w:pPr>
    <w:rPr>
      <w:rFonts w:ascii="Calibri" w:hAnsi="Calibri" w:cs="Calibri"/>
      <w:color w:val="auto"/>
      <w:sz w:val="16"/>
    </w:rPr>
  </w:style>
  <w:style w:type="paragraph" w:customStyle="1" w:styleId="Inspringing">
    <w:name w:val="Inspringing"/>
    <w:basedOn w:val="Standaard"/>
    <w:rsid w:val="00991C2B"/>
    <w:pPr>
      <w:numPr>
        <w:numId w:val="3"/>
      </w:numPr>
    </w:pPr>
  </w:style>
  <w:style w:type="character" w:styleId="Onopgelostemelding">
    <w:name w:val="Unresolved Mention"/>
    <w:basedOn w:val="Standaardalinea-lettertype"/>
    <w:uiPriority w:val="99"/>
    <w:unhideWhenUsed/>
    <w:rsid w:val="0064077C"/>
    <w:rPr>
      <w:color w:val="605E5C"/>
      <w:shd w:val="clear" w:color="auto" w:fill="E1DFDD"/>
    </w:rPr>
  </w:style>
  <w:style w:type="character" w:styleId="Verwijzingopmerking">
    <w:name w:val="annotation reference"/>
    <w:basedOn w:val="Standaardalinea-lettertype"/>
    <w:uiPriority w:val="99"/>
    <w:semiHidden/>
    <w:unhideWhenUsed/>
    <w:rsid w:val="0064077C"/>
    <w:rPr>
      <w:sz w:val="16"/>
      <w:szCs w:val="16"/>
    </w:rPr>
  </w:style>
  <w:style w:type="paragraph" w:styleId="Tekstopmerking">
    <w:name w:val="annotation text"/>
    <w:basedOn w:val="Standaard"/>
    <w:link w:val="TekstopmerkingChar"/>
    <w:uiPriority w:val="99"/>
    <w:semiHidden/>
    <w:unhideWhenUsed/>
    <w:rsid w:val="0064077C"/>
    <w:pPr>
      <w:tabs>
        <w:tab w:val="clear" w:pos="3686"/>
      </w:tabs>
      <w:spacing w:after="160" w:line="240" w:lineRule="auto"/>
      <w:contextualSpacing w:val="0"/>
    </w:pPr>
    <w:rPr>
      <w:rFonts w:asciiTheme="minorHAnsi" w:hAnsiTheme="minorHAnsi"/>
      <w:color w:val="auto"/>
      <w:sz w:val="20"/>
      <w:szCs w:val="20"/>
    </w:rPr>
  </w:style>
  <w:style w:type="character" w:customStyle="1" w:styleId="TekstopmerkingChar">
    <w:name w:val="Tekst opmerking Char"/>
    <w:basedOn w:val="Standaardalinea-lettertype"/>
    <w:link w:val="Tekstopmerking"/>
    <w:uiPriority w:val="99"/>
    <w:semiHidden/>
    <w:rsid w:val="0064077C"/>
    <w:rPr>
      <w:sz w:val="20"/>
      <w:szCs w:val="20"/>
      <w:lang w:val="nl-BE"/>
    </w:rPr>
  </w:style>
  <w:style w:type="character" w:styleId="GevolgdeHyperlink">
    <w:name w:val="FollowedHyperlink"/>
    <w:basedOn w:val="Standaardalinea-lettertype"/>
    <w:uiPriority w:val="99"/>
    <w:semiHidden/>
    <w:unhideWhenUsed/>
    <w:rsid w:val="00FD7B97"/>
    <w:rPr>
      <w:color w:val="AA78AA"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A41E3B"/>
    <w:pPr>
      <w:tabs>
        <w:tab w:val="left" w:pos="3686"/>
      </w:tabs>
      <w:spacing w:after="0"/>
      <w:contextualSpacing/>
    </w:pPr>
    <w:rPr>
      <w:rFonts w:ascii="FlandersArtSerif-Regular" w:hAnsi="FlandersArtSerif-Regular"/>
      <w:b/>
      <w:bCs/>
      <w:color w:val="1C1A15" w:themeColor="background2" w:themeShade="1A"/>
    </w:rPr>
  </w:style>
  <w:style w:type="character" w:customStyle="1" w:styleId="OnderwerpvanopmerkingChar">
    <w:name w:val="Onderwerp van opmerking Char"/>
    <w:basedOn w:val="TekstopmerkingChar"/>
    <w:link w:val="Onderwerpvanopmerking"/>
    <w:uiPriority w:val="99"/>
    <w:semiHidden/>
    <w:rsid w:val="00A41E3B"/>
    <w:rPr>
      <w:rFonts w:ascii="FlandersArtSerif-Regular" w:hAnsi="FlandersArtSerif-Regular"/>
      <w:b/>
      <w:bCs/>
      <w:color w:val="1C1A15" w:themeColor="background2" w:themeShade="1A"/>
      <w:sz w:val="20"/>
      <w:szCs w:val="20"/>
      <w:lang w:val="nl-BE"/>
    </w:rPr>
  </w:style>
  <w:style w:type="character" w:styleId="Vermelding">
    <w:name w:val="Mention"/>
    <w:basedOn w:val="Standaardalinea-lettertype"/>
    <w:uiPriority w:val="99"/>
    <w:unhideWhenUsed/>
    <w:rsid w:val="002F19A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verheid.vlaanderen.be/personeel/regelgeving/onderhandelings-of-overlegmateri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codex.vlaanderen.be/Zoeken/Document.aspx?DID=1017443&amp;amp;param=inhou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verheid.vlaanderen.be/veelgestelde-vragen-nav-afslanking-provincie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laanderen.be/intern/proeftijd-en-eedaflegging"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onenwi\Downloads\word_doc_met_titelpagina_0%20(1).dotx" TargetMode="External"/></Relationships>
</file>

<file path=word/theme/theme1.xml><?xml version="1.0" encoding="utf-8"?>
<a:theme xmlns:a="http://schemas.openxmlformats.org/drawingml/2006/main" name="Vlaamse Overheid Serif">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2014-04-17T00:00:00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D7329ED618CC4DB0BE0901F1A07DBD" ma:contentTypeVersion="15" ma:contentTypeDescription="Een nieuw document maken." ma:contentTypeScope="" ma:versionID="6ccd331308cfe404d317afb5d80b3714">
  <xsd:schema xmlns:xsd="http://www.w3.org/2001/XMLSchema" xmlns:xs="http://www.w3.org/2001/XMLSchema" xmlns:p="http://schemas.microsoft.com/office/2006/metadata/properties" xmlns:ns2="6cf98d47-6eb7-4dba-bc58-811ffe7e0bf3" xmlns:ns3="ec51af47-2c7a-4b63-90ed-4b0a73797e31" targetNamespace="http://schemas.microsoft.com/office/2006/metadata/properties" ma:root="true" ma:fieldsID="1a8d9ccb39b762deb4f0e52d4d0c8791" ns2:_="" ns3:_="">
    <xsd:import namespace="6cf98d47-6eb7-4dba-bc58-811ffe7e0bf3"/>
    <xsd:import namespace="ec51af47-2c7a-4b63-90ed-4b0a73797e31"/>
    <xsd:element name="properties">
      <xsd:complexType>
        <xsd:sequence>
          <xsd:element name="documentManagement">
            <xsd:complexType>
              <xsd:all>
                <xsd:element ref="ns2:MediaServiceMetadata" minOccurs="0"/>
                <xsd:element ref="ns2:MediaServiceFastMetadata" minOccurs="0"/>
                <xsd:element ref="ns2:Documentgoedkeuring" minOccurs="0"/>
                <xsd:element ref="ns2:Documentgoedgekeurd" minOccurs="0"/>
                <xsd:element ref="ns2:VerplaatsnaarElisa" minOccurs="0"/>
                <xsd:element ref="ns2:_Flow_SignoffStatus" minOccurs="0"/>
                <xsd:element ref="ns2:MediaServiceAutoKeyPoints" minOccurs="0"/>
                <xsd:element ref="ns2:MediaServiceKeyPoints" minOccurs="0"/>
                <xsd:element ref="ns2:Documentgoekeuring2" minOccurs="0"/>
                <xsd:element ref="ns2:Nalezer" minOccurs="0"/>
                <xsd:element ref="ns2:Nalezer2"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98d47-6eb7-4dba-bc58-811ffe7e0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goedkeuring" ma:index="10" nillable="true" ma:displayName="Documentgoedkeuring" ma:format="Hyperlink" ma:internalName="Documentgoedkeuring">
      <xsd:complexType>
        <xsd:complexContent>
          <xsd:extension base="dms:URL">
            <xsd:sequence>
              <xsd:element name="Url" type="dms:ValidUrl" minOccurs="0" nillable="true"/>
              <xsd:element name="Description" type="xsd:string" nillable="true"/>
            </xsd:sequence>
          </xsd:extension>
        </xsd:complexContent>
      </xsd:complexType>
    </xsd:element>
    <xsd:element name="Documentgoedgekeurd" ma:index="11" nillable="true" ma:displayName="Goedkeuring 1" ma:default="0" ma:format="Dropdown" ma:internalName="Documentgoedgekeurd">
      <xsd:simpleType>
        <xsd:restriction base="dms:Boolean"/>
      </xsd:simpleType>
    </xsd:element>
    <xsd:element name="VerplaatsnaarElisa" ma:index="12" nillable="true" ma:displayName="Bewaren document" ma:format="Hyperlink" ma:internalName="VerplaatsnaarElisa">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13" nillable="true" ma:displayName="Afmeldingsstatus" ma:internalName="Afmeldings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Documentgoekeuring2" ma:index="16" nillable="true" ma:displayName="Goedkeuring 2" ma:default="0" ma:format="Dropdown" ma:internalName="Documentgoekeuring2">
      <xsd:simpleType>
        <xsd:restriction base="dms:Boolean"/>
      </xsd:simpleType>
    </xsd:element>
    <xsd:element name="Nalezer" ma:index="17" nillable="true" ma:displayName="Nalezer 1" ma:format="Dropdown" ma:list="UserInfo" ma:SharePointGroup="0" ma:internalName="Nalez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lezer2" ma:index="18" nillable="true" ma:displayName="Nalezer 2" ma:format="Dropdown" ma:list="UserInfo" ma:SharePointGroup="0" ma:internalName="Nalez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51af47-2c7a-4b63-90ed-4b0a73797e31"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VerplaatsnaarElisa xmlns="6cf98d47-6eb7-4dba-bc58-811ffe7e0bf3">
      <Url xsi:nil="true"/>
      <Description xsi:nil="true"/>
    </VerplaatsnaarElisa>
    <Documentgoedkeuring xmlns="6cf98d47-6eb7-4dba-bc58-811ffe7e0bf3">
      <Url xsi:nil="true"/>
      <Description xsi:nil="true"/>
    </Documentgoedkeuring>
    <_Flow_SignoffStatus xmlns="6cf98d47-6eb7-4dba-bc58-811ffe7e0bf3" xsi:nil="true"/>
    <Nalezer xmlns="6cf98d47-6eb7-4dba-bc58-811ffe7e0bf3">
      <UserInfo>
        <DisplayName/>
        <AccountId xsi:nil="true"/>
        <AccountType/>
      </UserInfo>
    </Nalezer>
    <Documentgoekeuring2 xmlns="6cf98d47-6eb7-4dba-bc58-811ffe7e0bf3">false</Documentgoekeuring2>
    <Documentgoedgekeurd xmlns="6cf98d47-6eb7-4dba-bc58-811ffe7e0bf3">false</Documentgoedgekeurd>
    <Nalezer2 xmlns="6cf98d47-6eb7-4dba-bc58-811ffe7e0bf3">
      <UserInfo>
        <DisplayName/>
        <AccountId xsi:nil="true"/>
        <AccountType/>
      </UserInfo>
    </Nalezer2>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BDADC8-6B2E-4018-895E-559EBC839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98d47-6eb7-4dba-bc58-811ffe7e0bf3"/>
    <ds:schemaRef ds:uri="ec51af47-2c7a-4b63-90ed-4b0a73797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FFE661-FD9F-4105-84B7-445039D0403F}">
  <ds:schemaRefs>
    <ds:schemaRef ds:uri="http://schemas.openxmlformats.org/officeDocument/2006/bibliography"/>
  </ds:schemaRefs>
</ds:datastoreItem>
</file>

<file path=customXml/itemProps4.xml><?xml version="1.0" encoding="utf-8"?>
<ds:datastoreItem xmlns:ds="http://schemas.openxmlformats.org/officeDocument/2006/customXml" ds:itemID="{5BAB4C9D-537C-45E5-986B-1D4B13F38BF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c51af47-2c7a-4b63-90ed-4b0a73797e31"/>
    <ds:schemaRef ds:uri="http://purl.org/dc/elements/1.1/"/>
    <ds:schemaRef ds:uri="6cf98d47-6eb7-4dba-bc58-811ffe7e0bf3"/>
    <ds:schemaRef ds:uri="http://www.w3.org/XML/1998/namespace"/>
    <ds:schemaRef ds:uri="http://purl.org/dc/dcmitype/"/>
  </ds:schemaRefs>
</ds:datastoreItem>
</file>

<file path=customXml/itemProps5.xml><?xml version="1.0" encoding="utf-8"?>
<ds:datastoreItem xmlns:ds="http://schemas.openxmlformats.org/officeDocument/2006/customXml" ds:itemID="{3D4DA6A3-6C00-49BA-942C-9B06D0A1FD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word_doc_met_titelpagina_0 (1)</Template>
  <TotalTime>25</TotalTime>
  <Pages>11</Pages>
  <Words>3542</Words>
  <Characters>19481</Characters>
  <Application>Microsoft Office Word</Application>
  <DocSecurity>0</DocSecurity>
  <Lines>162</Lines>
  <Paragraphs>45</Paragraphs>
  <ScaleCrop>false</ScaleCrop>
  <Company>Vlaamse Overheid</Company>
  <LinksUpToDate>false</LinksUpToDate>
  <CharactersWithSpaces>22978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het document</dc:title>
  <dc:subject/>
  <dc:creator>Moonen, Winnie</dc:creator>
  <cp:keywords/>
  <cp:lastModifiedBy>Troost Annelies</cp:lastModifiedBy>
  <cp:revision>97</cp:revision>
  <cp:lastPrinted>2014-03-28T10:07:00Z</cp:lastPrinted>
  <dcterms:created xsi:type="dcterms:W3CDTF">2020-07-17T02:40:00Z</dcterms:created>
  <dcterms:modified xsi:type="dcterms:W3CDTF">2023-02-14T09:34:00Z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0x010100BCD7329ED618CC4DB0BE0901F1A07DBD</vt:lpwstr>
  </property>
</Properties>
</file>