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4211"/>
        <w:gridCol w:w="3198"/>
      </w:tblGrid>
      <w:tr w:rsidR="00D51827" w:rsidRPr="00313D25" w14:paraId="53A5D433" w14:textId="77777777" w:rsidTr="00DE5A67">
        <w:trPr>
          <w:cantSplit/>
          <w:trHeight w:val="223"/>
        </w:trPr>
        <w:tc>
          <w:tcPr>
            <w:tcW w:w="2542" w:type="dxa"/>
            <w:vMerge w:val="restart"/>
          </w:tcPr>
          <w:p w14:paraId="4993E41B" w14:textId="77777777" w:rsidR="00D51827" w:rsidRPr="00313D25" w:rsidRDefault="00677DF0" w:rsidP="00313D25">
            <w:pPr>
              <w:rPr>
                <w:lang w:val="nl-BE"/>
              </w:rPr>
            </w:pPr>
            <w:r>
              <w:rPr>
                <w:noProof/>
                <w:lang w:val="nl-BE" w:eastAsia="nl-BE"/>
              </w:rPr>
              <w:drawing>
                <wp:inline distT="0" distB="0" distL="0" distR="0" wp14:anchorId="6343182D" wp14:editId="200369D0">
                  <wp:extent cx="1798320" cy="106070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8">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14:paraId="49A2B587" w14:textId="77777777" w:rsidR="00D51827" w:rsidRPr="00313D25" w:rsidRDefault="00D51827" w:rsidP="00313D25">
            <w:pPr>
              <w:rPr>
                <w:b/>
                <w:bCs/>
                <w:lang w:val="en-GB"/>
              </w:rPr>
            </w:pPr>
          </w:p>
          <w:p w14:paraId="021ACE18" w14:textId="77777777" w:rsidR="00D51827" w:rsidRPr="00313D25" w:rsidRDefault="00D51827" w:rsidP="00313D25">
            <w:pPr>
              <w:rPr>
                <w:b/>
                <w:bCs/>
                <w:lang w:val="en-GB"/>
              </w:rPr>
            </w:pPr>
          </w:p>
          <w:p w14:paraId="59611E39" w14:textId="77777777" w:rsidR="00D51827" w:rsidRPr="00313D25" w:rsidRDefault="00DE5A67" w:rsidP="00363EFB">
            <w:pPr>
              <w:jc w:val="center"/>
              <w:rPr>
                <w:b/>
                <w:sz w:val="36"/>
                <w:szCs w:val="36"/>
              </w:rPr>
            </w:pPr>
            <w:r>
              <w:rPr>
                <w:b/>
                <w:sz w:val="36"/>
                <w:szCs w:val="36"/>
              </w:rPr>
              <w:t>VTG-09</w:t>
            </w:r>
            <w:r w:rsidR="00663F08">
              <w:rPr>
                <w:b/>
                <w:sz w:val="36"/>
                <w:szCs w:val="36"/>
              </w:rPr>
              <w:t>.02</w:t>
            </w:r>
            <w:r w:rsidR="00D51827" w:rsidRPr="00313D25">
              <w:rPr>
                <w:b/>
                <w:sz w:val="36"/>
                <w:szCs w:val="36"/>
              </w:rPr>
              <w:t xml:space="preserve"> 2013</w:t>
            </w:r>
          </w:p>
        </w:tc>
        <w:tc>
          <w:tcPr>
            <w:tcW w:w="4577" w:type="dxa"/>
          </w:tcPr>
          <w:p w14:paraId="7DD150B0" w14:textId="77777777" w:rsidR="00D51827" w:rsidRPr="00313D25" w:rsidRDefault="00D51827" w:rsidP="00F70A89">
            <w:pPr>
              <w:rPr>
                <w:lang w:val="en-GB"/>
              </w:rPr>
            </w:pPr>
            <w:r w:rsidRPr="00313D25">
              <w:rPr>
                <w:lang w:val="en-GB"/>
              </w:rPr>
              <w:t xml:space="preserve">SHM: </w:t>
            </w:r>
            <w:r w:rsidR="00F70A89">
              <w:rPr>
                <w:rFonts w:cs="Courier New"/>
                <w:i/>
                <w:iCs/>
              </w:rPr>
              <w:t>Woningtekort</w:t>
            </w:r>
          </w:p>
        </w:tc>
        <w:tc>
          <w:tcPr>
            <w:tcW w:w="3564" w:type="dxa"/>
          </w:tcPr>
          <w:p w14:paraId="62117AED" w14:textId="77777777" w:rsidR="00D51827" w:rsidRPr="00313D25" w:rsidRDefault="00D51827" w:rsidP="00F70A89">
            <w:pPr>
              <w:rPr>
                <w:lang w:val="en-GB"/>
              </w:rPr>
            </w:pPr>
            <w:r w:rsidRPr="00313D25">
              <w:rPr>
                <w:lang w:val="en-GB"/>
              </w:rPr>
              <w:t xml:space="preserve">Nr.: </w:t>
            </w:r>
            <w:r w:rsidR="00F70A89">
              <w:rPr>
                <w:rFonts w:cs="Courier New"/>
                <w:i/>
                <w:iCs/>
              </w:rPr>
              <w:t>6040</w:t>
            </w:r>
          </w:p>
        </w:tc>
      </w:tr>
      <w:tr w:rsidR="00D51827" w:rsidRPr="00313D25" w14:paraId="68F4CD6D" w14:textId="77777777" w:rsidTr="00DE5A67">
        <w:trPr>
          <w:cantSplit/>
          <w:trHeight w:val="143"/>
        </w:trPr>
        <w:tc>
          <w:tcPr>
            <w:tcW w:w="2542" w:type="dxa"/>
            <w:vMerge/>
          </w:tcPr>
          <w:p w14:paraId="1BCA9D45" w14:textId="77777777" w:rsidR="00D51827" w:rsidRPr="00313D25" w:rsidRDefault="00D51827" w:rsidP="00313D25">
            <w:pPr>
              <w:rPr>
                <w:lang w:val="en-GB"/>
              </w:rPr>
            </w:pPr>
          </w:p>
        </w:tc>
        <w:tc>
          <w:tcPr>
            <w:tcW w:w="8141" w:type="dxa"/>
            <w:gridSpan w:val="2"/>
            <w:vAlign w:val="center"/>
          </w:tcPr>
          <w:p w14:paraId="47001364" w14:textId="77777777" w:rsidR="00D51827" w:rsidRPr="00363EFB" w:rsidRDefault="00DE5A67" w:rsidP="00DE5A67">
            <w:pPr>
              <w:jc w:val="center"/>
              <w:rPr>
                <w:b/>
                <w:bCs/>
                <w:sz w:val="28"/>
              </w:rPr>
            </w:pPr>
            <w:r>
              <w:rPr>
                <w:b/>
                <w:bCs/>
                <w:sz w:val="28"/>
              </w:rPr>
              <w:t xml:space="preserve">Prijsonderzoek - </w:t>
            </w:r>
            <w:r w:rsidR="00663F08">
              <w:rPr>
                <w:b/>
                <w:bCs/>
                <w:sz w:val="28"/>
                <w:lang w:val="nl-NL"/>
              </w:rPr>
              <w:t>Eenheidsprijzen</w:t>
            </w:r>
          </w:p>
        </w:tc>
      </w:tr>
      <w:tr w:rsidR="00D51827" w:rsidRPr="00313D25" w14:paraId="29759AE1" w14:textId="77777777" w:rsidTr="00DE5A67">
        <w:trPr>
          <w:cantSplit/>
          <w:trHeight w:val="850"/>
        </w:trPr>
        <w:tc>
          <w:tcPr>
            <w:tcW w:w="2542" w:type="dxa"/>
            <w:vMerge/>
            <w:tcBorders>
              <w:bottom w:val="single" w:sz="4" w:space="0" w:color="auto"/>
            </w:tcBorders>
          </w:tcPr>
          <w:p w14:paraId="1279B03B" w14:textId="77777777" w:rsidR="00D51827" w:rsidRPr="00313D25" w:rsidRDefault="00D51827" w:rsidP="00313D25"/>
        </w:tc>
        <w:tc>
          <w:tcPr>
            <w:tcW w:w="4577" w:type="dxa"/>
            <w:tcBorders>
              <w:bottom w:val="nil"/>
            </w:tcBorders>
          </w:tcPr>
          <w:p w14:paraId="616A94E8" w14:textId="77777777" w:rsidR="00D51827" w:rsidRPr="00313D25" w:rsidRDefault="00D51827" w:rsidP="00F70A89">
            <w:r w:rsidRPr="00313D25">
              <w:t xml:space="preserve">Omschrijving van de opdracht: </w:t>
            </w:r>
            <w:r w:rsidR="00F70A89" w:rsidRPr="00F70A89">
              <w:rPr>
                <w:rFonts w:cs="Courier New"/>
                <w:i/>
              </w:rPr>
              <w:t>Vernieuwen van de dakdichting</w:t>
            </w:r>
          </w:p>
        </w:tc>
        <w:tc>
          <w:tcPr>
            <w:tcW w:w="3564" w:type="dxa"/>
            <w:tcBorders>
              <w:bottom w:val="nil"/>
            </w:tcBorders>
          </w:tcPr>
          <w:p w14:paraId="50DF8171" w14:textId="77777777" w:rsidR="00D51827" w:rsidRPr="00390E64" w:rsidRDefault="00DE5A67" w:rsidP="00F70A89">
            <w:proofErr w:type="spellStart"/>
            <w:r>
              <w:rPr>
                <w:lang w:val="en-GB"/>
              </w:rPr>
              <w:t>Perceel</w:t>
            </w:r>
            <w:proofErr w:type="spellEnd"/>
            <w:r w:rsidR="00D51827" w:rsidRPr="00390E64">
              <w:rPr>
                <w:lang w:val="en-GB"/>
              </w:rPr>
              <w:t xml:space="preserve">: </w:t>
            </w:r>
            <w:r w:rsidR="00F70A89">
              <w:rPr>
                <w:rFonts w:cs="Courier New"/>
                <w:i/>
                <w:iCs/>
              </w:rPr>
              <w:t>/</w:t>
            </w:r>
          </w:p>
        </w:tc>
      </w:tr>
      <w:tr w:rsidR="00D51827" w:rsidRPr="00313D25" w14:paraId="37598DD6" w14:textId="77777777" w:rsidTr="00DE5A67">
        <w:trPr>
          <w:cantSplit/>
          <w:trHeight w:val="143"/>
        </w:trPr>
        <w:tc>
          <w:tcPr>
            <w:tcW w:w="2542" w:type="dxa"/>
            <w:vMerge/>
          </w:tcPr>
          <w:p w14:paraId="1FC36083" w14:textId="77777777" w:rsidR="00D51827" w:rsidRPr="00313D25" w:rsidRDefault="00D51827" w:rsidP="00313D25"/>
        </w:tc>
        <w:tc>
          <w:tcPr>
            <w:tcW w:w="4577" w:type="dxa"/>
            <w:tcBorders>
              <w:top w:val="nil"/>
              <w:bottom w:val="single" w:sz="4" w:space="0" w:color="auto"/>
            </w:tcBorders>
          </w:tcPr>
          <w:p w14:paraId="255A52F7" w14:textId="77777777" w:rsidR="00D51827" w:rsidRPr="00313D25" w:rsidRDefault="00D51827" w:rsidP="00313D25">
            <w:pPr>
              <w:rPr>
                <w:rFonts w:cs="Courier New"/>
                <w:i/>
                <w:iCs/>
              </w:rPr>
            </w:pPr>
            <w:r w:rsidRPr="00313D25">
              <w:t xml:space="preserve">Referentienummer: </w:t>
            </w:r>
            <w:r w:rsidR="00F70A89">
              <w:rPr>
                <w:rFonts w:cs="Courier New"/>
                <w:i/>
                <w:iCs/>
              </w:rPr>
              <w:t>2015/0505/01</w:t>
            </w:r>
          </w:p>
          <w:p w14:paraId="152D8B40" w14:textId="77777777" w:rsidR="00D51827" w:rsidRPr="00313D25" w:rsidRDefault="00D51827" w:rsidP="00313D25"/>
        </w:tc>
        <w:tc>
          <w:tcPr>
            <w:tcW w:w="3564" w:type="dxa"/>
            <w:tcBorders>
              <w:top w:val="nil"/>
              <w:bottom w:val="single" w:sz="4" w:space="0" w:color="auto"/>
            </w:tcBorders>
          </w:tcPr>
          <w:p w14:paraId="0F43CE99" w14:textId="77777777" w:rsidR="00D51827" w:rsidRPr="00390E64" w:rsidRDefault="00D51827" w:rsidP="00DC35B7"/>
        </w:tc>
      </w:tr>
    </w:tbl>
    <w:p w14:paraId="01A324CF" w14:textId="77777777" w:rsidR="00DC35B7" w:rsidRDefault="00DC35B7" w:rsidP="00DC35B7">
      <w:pPr>
        <w:tabs>
          <w:tab w:val="left" w:pos="2835"/>
        </w:tabs>
        <w:rPr>
          <w:b/>
        </w:rPr>
      </w:pPr>
    </w:p>
    <w:p w14:paraId="6AC7D969" w14:textId="77777777" w:rsidR="00663F08" w:rsidRDefault="00663F08" w:rsidP="00663F08">
      <w:pPr>
        <w:rPr>
          <w:lang w:val="nl-NL"/>
        </w:rPr>
      </w:pPr>
      <w:r w:rsidRPr="00DE5695">
        <w:rPr>
          <w:lang w:val="nl-NL"/>
        </w:rPr>
        <w:t>Als de aanbestedende overheid bij het prijsonderzoek, in het kader van een aanbesteding of offerteaanvraag, vaststelt dat in een offerte een prijs wordt geboden die abnormaal laag of abnormaal hoog lijkt in verhouding tot de uit te voeren prestaties, moet zij de inschrijver in kwestie per aangetekend schrijven verzoeken de nodige verantwoording te geven over de samenstelling van de prijs. Dit dient te gebeuren conform de bepalingen van art. 21, § 3 van het KB van 15 juli 2011.</w:t>
      </w:r>
    </w:p>
    <w:p w14:paraId="0FEC848A" w14:textId="77777777" w:rsidR="00663F08" w:rsidRDefault="00663F08" w:rsidP="00663F08">
      <w:pPr>
        <w:rPr>
          <w:lang w:val="nl-NL"/>
        </w:rPr>
      </w:pPr>
    </w:p>
    <w:p w14:paraId="7FA556A7" w14:textId="77777777" w:rsidR="00663F08" w:rsidRDefault="00663F08" w:rsidP="00663F08">
      <w:pPr>
        <w:tabs>
          <w:tab w:val="left" w:pos="2835"/>
        </w:tabs>
        <w:rPr>
          <w:lang w:val="nl-NL"/>
        </w:rPr>
      </w:pPr>
      <w:r>
        <w:rPr>
          <w:lang w:val="nl-NL"/>
        </w:rPr>
        <w:t>In onderstaande tabel worden de artikels opgenomen waarvoor een vermoeden bestaat dat zij een abnormaal karakter hebben.</w:t>
      </w:r>
      <w:r w:rsidRPr="00B42F9B">
        <w:rPr>
          <w:lang w:val="nl-NL"/>
        </w:rPr>
        <w:t xml:space="preserve"> </w:t>
      </w:r>
      <w:r>
        <w:rPr>
          <w:lang w:val="nl-NL"/>
        </w:rPr>
        <w:t>Indien er geen abnormale eenheidsprijzen vastgesteld worden, volstaat het om ‘nihil’ te vermelden in de desbetreffende kolom(men).</w:t>
      </w:r>
    </w:p>
    <w:p w14:paraId="04FA5189" w14:textId="77777777" w:rsidR="00663F08" w:rsidRDefault="00663F08" w:rsidP="00663F08">
      <w:pPr>
        <w:rPr>
          <w:lang w:val="nl-NL"/>
        </w:rPr>
      </w:pPr>
    </w:p>
    <w:p w14:paraId="1216BAD5" w14:textId="77777777" w:rsidR="00663F08" w:rsidRDefault="00663F08" w:rsidP="00663F08">
      <w:pPr>
        <w:rPr>
          <w:lang w:val="nl-N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663F08" w:rsidRPr="00E515DF" w14:paraId="3CC6CC20" w14:textId="77777777" w:rsidTr="00663F08">
        <w:tc>
          <w:tcPr>
            <w:tcW w:w="2658" w:type="dxa"/>
            <w:tcBorders>
              <w:top w:val="nil"/>
              <w:left w:val="nil"/>
            </w:tcBorders>
            <w:vAlign w:val="center"/>
          </w:tcPr>
          <w:p w14:paraId="0D0A2A7D" w14:textId="77777777" w:rsidR="00663F08" w:rsidRPr="00E515DF" w:rsidRDefault="00663F08" w:rsidP="000750F8">
            <w:pPr>
              <w:tabs>
                <w:tab w:val="left" w:pos="567"/>
              </w:tabs>
              <w:jc w:val="center"/>
              <w:rPr>
                <w:bCs/>
                <w:lang w:val="nl-NL"/>
              </w:rPr>
            </w:pPr>
          </w:p>
        </w:tc>
        <w:tc>
          <w:tcPr>
            <w:tcW w:w="2658" w:type="dxa"/>
            <w:vAlign w:val="center"/>
          </w:tcPr>
          <w:p w14:paraId="5A0CBE39" w14:textId="77777777" w:rsidR="00663F08" w:rsidRPr="00E515DF" w:rsidRDefault="00663F08" w:rsidP="000750F8">
            <w:pPr>
              <w:tabs>
                <w:tab w:val="left" w:pos="567"/>
              </w:tabs>
              <w:jc w:val="center"/>
              <w:rPr>
                <w:bCs/>
                <w:lang w:val="nl-NL"/>
              </w:rPr>
            </w:pPr>
            <w:r w:rsidRPr="00E515DF">
              <w:rPr>
                <w:bCs/>
                <w:lang w:val="nl-NL"/>
              </w:rPr>
              <w:t>Laagste/Voordeligste inschrijver</w:t>
            </w:r>
          </w:p>
        </w:tc>
        <w:tc>
          <w:tcPr>
            <w:tcW w:w="2658" w:type="dxa"/>
            <w:vAlign w:val="center"/>
          </w:tcPr>
          <w:p w14:paraId="35EA6F1E" w14:textId="77777777" w:rsidR="00663F08" w:rsidRPr="00E515DF" w:rsidRDefault="00663F08" w:rsidP="000750F8">
            <w:pPr>
              <w:tabs>
                <w:tab w:val="left" w:pos="567"/>
              </w:tabs>
              <w:jc w:val="center"/>
              <w:rPr>
                <w:bCs/>
                <w:lang w:val="nl-NL"/>
              </w:rPr>
            </w:pPr>
            <w:r w:rsidRPr="00E515DF">
              <w:rPr>
                <w:bCs/>
                <w:lang w:val="nl-NL"/>
              </w:rPr>
              <w:t>Tweede laagste/voordeligste inschrijver</w:t>
            </w:r>
          </w:p>
        </w:tc>
        <w:tc>
          <w:tcPr>
            <w:tcW w:w="2658" w:type="dxa"/>
            <w:vAlign w:val="center"/>
          </w:tcPr>
          <w:p w14:paraId="7DB5A6A4" w14:textId="77777777" w:rsidR="00663F08" w:rsidRPr="00E515DF" w:rsidRDefault="00663F08" w:rsidP="000750F8">
            <w:pPr>
              <w:tabs>
                <w:tab w:val="left" w:pos="567"/>
              </w:tabs>
              <w:jc w:val="center"/>
              <w:rPr>
                <w:bCs/>
                <w:lang w:val="nl-NL"/>
              </w:rPr>
            </w:pPr>
            <w:r w:rsidRPr="00E515DF">
              <w:rPr>
                <w:bCs/>
                <w:lang w:val="nl-NL"/>
              </w:rPr>
              <w:t>Derde laagste/voordeligste inschrijver</w:t>
            </w:r>
          </w:p>
        </w:tc>
      </w:tr>
      <w:tr w:rsidR="00663F08" w:rsidRPr="00E515DF" w14:paraId="5ED72CA4" w14:textId="77777777" w:rsidTr="00663F08">
        <w:tc>
          <w:tcPr>
            <w:tcW w:w="2658" w:type="dxa"/>
            <w:vAlign w:val="center"/>
          </w:tcPr>
          <w:p w14:paraId="3191CCDB" w14:textId="77777777" w:rsidR="00663F08" w:rsidRPr="00E515DF" w:rsidRDefault="00663F08" w:rsidP="000750F8">
            <w:pPr>
              <w:tabs>
                <w:tab w:val="left" w:pos="567"/>
              </w:tabs>
              <w:rPr>
                <w:bCs/>
                <w:lang w:val="nl-NL"/>
              </w:rPr>
            </w:pPr>
            <w:r w:rsidRPr="00E515DF">
              <w:rPr>
                <w:bCs/>
                <w:lang w:val="nl-NL"/>
              </w:rPr>
              <w:t>Naam van de inschrijver</w:t>
            </w:r>
          </w:p>
          <w:p w14:paraId="416CB03F" w14:textId="77777777" w:rsidR="00663F08" w:rsidRPr="00E515DF" w:rsidRDefault="00663F08" w:rsidP="000750F8">
            <w:pPr>
              <w:tabs>
                <w:tab w:val="left" w:pos="567"/>
              </w:tabs>
              <w:rPr>
                <w:bCs/>
                <w:lang w:val="nl-NL"/>
              </w:rPr>
            </w:pPr>
          </w:p>
          <w:p w14:paraId="01B22DB1" w14:textId="77777777" w:rsidR="00663F08" w:rsidRPr="00E515DF" w:rsidRDefault="00663F08" w:rsidP="000750F8">
            <w:pPr>
              <w:tabs>
                <w:tab w:val="left" w:pos="567"/>
              </w:tabs>
              <w:rPr>
                <w:bCs/>
                <w:lang w:val="nl-NL"/>
              </w:rPr>
            </w:pPr>
          </w:p>
        </w:tc>
        <w:tc>
          <w:tcPr>
            <w:tcW w:w="2658" w:type="dxa"/>
            <w:vAlign w:val="center"/>
          </w:tcPr>
          <w:p w14:paraId="2B8F99BF" w14:textId="77777777" w:rsidR="00663F08" w:rsidRPr="00E515DF" w:rsidRDefault="00F70A89" w:rsidP="000750F8">
            <w:pPr>
              <w:tabs>
                <w:tab w:val="left" w:pos="567"/>
              </w:tabs>
              <w:jc w:val="center"/>
              <w:rPr>
                <w:bCs/>
                <w:lang w:val="nl-NL"/>
              </w:rPr>
            </w:pPr>
            <w:r>
              <w:rPr>
                <w:rFonts w:cs="Courier New"/>
                <w:b/>
                <w:bCs/>
                <w:i/>
                <w:iCs/>
                <w:lang w:val="nl-NL"/>
              </w:rPr>
              <w:t>A&amp;S bvba</w:t>
            </w:r>
          </w:p>
        </w:tc>
        <w:tc>
          <w:tcPr>
            <w:tcW w:w="2658" w:type="dxa"/>
            <w:vAlign w:val="center"/>
          </w:tcPr>
          <w:p w14:paraId="3F0A01F1" w14:textId="77777777" w:rsidR="00663F08" w:rsidRPr="00E515DF" w:rsidRDefault="00F70A89" w:rsidP="000750F8">
            <w:pPr>
              <w:tabs>
                <w:tab w:val="left" w:pos="567"/>
              </w:tabs>
              <w:jc w:val="center"/>
              <w:rPr>
                <w:bCs/>
                <w:lang w:val="nl-NL"/>
              </w:rPr>
            </w:pPr>
            <w:r>
              <w:rPr>
                <w:rFonts w:cs="Courier New"/>
                <w:b/>
                <w:bCs/>
                <w:i/>
                <w:iCs/>
                <w:lang w:val="nl-NL"/>
              </w:rPr>
              <w:t>J&amp;T bvba</w:t>
            </w:r>
          </w:p>
        </w:tc>
        <w:tc>
          <w:tcPr>
            <w:tcW w:w="2658" w:type="dxa"/>
            <w:vAlign w:val="center"/>
          </w:tcPr>
          <w:p w14:paraId="7DF944F3" w14:textId="77777777" w:rsidR="00663F08" w:rsidRPr="00E515DF" w:rsidRDefault="00F70A89" w:rsidP="000750F8">
            <w:pPr>
              <w:tabs>
                <w:tab w:val="left" w:pos="567"/>
              </w:tabs>
              <w:jc w:val="center"/>
              <w:rPr>
                <w:bCs/>
                <w:lang w:val="nl-NL"/>
              </w:rPr>
            </w:pPr>
            <w:r>
              <w:rPr>
                <w:rFonts w:cs="Courier New"/>
                <w:b/>
                <w:bCs/>
                <w:i/>
                <w:iCs/>
                <w:lang w:val="nl-NL"/>
              </w:rPr>
              <w:t>E&amp;I bvba</w:t>
            </w:r>
          </w:p>
        </w:tc>
      </w:tr>
      <w:tr w:rsidR="00663F08" w:rsidRPr="00E515DF" w14:paraId="678BB9F9" w14:textId="77777777" w:rsidTr="00663F08">
        <w:tc>
          <w:tcPr>
            <w:tcW w:w="2658" w:type="dxa"/>
            <w:vMerge w:val="restart"/>
            <w:vAlign w:val="center"/>
          </w:tcPr>
          <w:p w14:paraId="7FD86DE9" w14:textId="77777777" w:rsidR="00663F08" w:rsidRPr="00E515DF" w:rsidRDefault="00663F08" w:rsidP="000750F8">
            <w:pPr>
              <w:tabs>
                <w:tab w:val="left" w:pos="567"/>
              </w:tabs>
              <w:rPr>
                <w:bCs/>
                <w:lang w:val="nl-NL"/>
              </w:rPr>
            </w:pPr>
            <w:r w:rsidRPr="00E515DF">
              <w:rPr>
                <w:bCs/>
                <w:lang w:val="nl-NL"/>
              </w:rPr>
              <w:t>Artikels met een vermoedelijk abnormaal karakter</w:t>
            </w:r>
          </w:p>
        </w:tc>
        <w:tc>
          <w:tcPr>
            <w:tcW w:w="2658" w:type="dxa"/>
            <w:vAlign w:val="center"/>
          </w:tcPr>
          <w:p w14:paraId="2CFD77C9" w14:textId="77777777" w:rsidR="00663F08" w:rsidRPr="00E515DF" w:rsidRDefault="00F70A89" w:rsidP="000750F8">
            <w:pPr>
              <w:tabs>
                <w:tab w:val="left" w:pos="567"/>
              </w:tabs>
              <w:jc w:val="center"/>
              <w:rPr>
                <w:bCs/>
                <w:lang w:val="nl-NL"/>
              </w:rPr>
            </w:pPr>
            <w:r>
              <w:rPr>
                <w:rFonts w:cs="Courier New"/>
                <w:b/>
                <w:bCs/>
                <w:i/>
                <w:iCs/>
                <w:lang w:val="nl-NL"/>
              </w:rPr>
              <w:t>37.21</w:t>
            </w:r>
          </w:p>
        </w:tc>
        <w:tc>
          <w:tcPr>
            <w:tcW w:w="2658" w:type="dxa"/>
            <w:vAlign w:val="center"/>
          </w:tcPr>
          <w:p w14:paraId="12E9227A"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14DC6E9A"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r>
      <w:tr w:rsidR="00663F08" w:rsidRPr="00E515DF" w14:paraId="7026E60D" w14:textId="77777777" w:rsidTr="00663F08">
        <w:tc>
          <w:tcPr>
            <w:tcW w:w="2658" w:type="dxa"/>
            <w:vMerge/>
            <w:vAlign w:val="center"/>
          </w:tcPr>
          <w:p w14:paraId="766A6FDA" w14:textId="77777777" w:rsidR="00663F08" w:rsidRPr="00E515DF" w:rsidRDefault="00663F08" w:rsidP="000750F8">
            <w:pPr>
              <w:tabs>
                <w:tab w:val="left" w:pos="567"/>
              </w:tabs>
              <w:rPr>
                <w:bCs/>
                <w:lang w:val="nl-NL"/>
              </w:rPr>
            </w:pPr>
          </w:p>
        </w:tc>
        <w:tc>
          <w:tcPr>
            <w:tcW w:w="2658" w:type="dxa"/>
            <w:vAlign w:val="center"/>
          </w:tcPr>
          <w:p w14:paraId="6C51FBB3"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2031E576"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353C94D8"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r>
      <w:tr w:rsidR="00663F08" w:rsidRPr="00E515DF" w14:paraId="64183F21" w14:textId="77777777" w:rsidTr="00663F08">
        <w:tc>
          <w:tcPr>
            <w:tcW w:w="2658" w:type="dxa"/>
            <w:vMerge/>
            <w:vAlign w:val="center"/>
          </w:tcPr>
          <w:p w14:paraId="1F547AC8" w14:textId="77777777" w:rsidR="00663F08" w:rsidRPr="00E515DF" w:rsidRDefault="00663F08" w:rsidP="000750F8">
            <w:pPr>
              <w:tabs>
                <w:tab w:val="left" w:pos="567"/>
              </w:tabs>
              <w:rPr>
                <w:bCs/>
                <w:lang w:val="nl-NL"/>
              </w:rPr>
            </w:pPr>
          </w:p>
        </w:tc>
        <w:tc>
          <w:tcPr>
            <w:tcW w:w="2658" w:type="dxa"/>
            <w:vAlign w:val="center"/>
          </w:tcPr>
          <w:p w14:paraId="06F72074"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51A4B4CB"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36B8A17E"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r>
      <w:tr w:rsidR="00663F08" w:rsidRPr="00E515DF" w14:paraId="43D26736" w14:textId="77777777" w:rsidTr="00663F08">
        <w:tc>
          <w:tcPr>
            <w:tcW w:w="2658" w:type="dxa"/>
            <w:vMerge/>
            <w:vAlign w:val="center"/>
          </w:tcPr>
          <w:p w14:paraId="113AC575" w14:textId="77777777" w:rsidR="00663F08" w:rsidRPr="00E515DF" w:rsidRDefault="00663F08" w:rsidP="000750F8">
            <w:pPr>
              <w:tabs>
                <w:tab w:val="left" w:pos="567"/>
              </w:tabs>
              <w:rPr>
                <w:bCs/>
                <w:lang w:val="nl-NL"/>
              </w:rPr>
            </w:pPr>
          </w:p>
        </w:tc>
        <w:tc>
          <w:tcPr>
            <w:tcW w:w="2658" w:type="dxa"/>
            <w:vAlign w:val="center"/>
          </w:tcPr>
          <w:p w14:paraId="16B5E5A2"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5B37404E"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71AAE2F9"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r>
      <w:tr w:rsidR="00663F08" w:rsidRPr="00E515DF" w14:paraId="199E8102" w14:textId="77777777" w:rsidTr="00663F08">
        <w:tc>
          <w:tcPr>
            <w:tcW w:w="2658" w:type="dxa"/>
            <w:vMerge/>
            <w:vAlign w:val="center"/>
          </w:tcPr>
          <w:p w14:paraId="79CE6D16" w14:textId="77777777" w:rsidR="00663F08" w:rsidRPr="00E515DF" w:rsidRDefault="00663F08" w:rsidP="000750F8">
            <w:pPr>
              <w:tabs>
                <w:tab w:val="left" w:pos="567"/>
              </w:tabs>
              <w:rPr>
                <w:bCs/>
                <w:lang w:val="nl-NL"/>
              </w:rPr>
            </w:pPr>
          </w:p>
        </w:tc>
        <w:tc>
          <w:tcPr>
            <w:tcW w:w="2658" w:type="dxa"/>
            <w:vAlign w:val="center"/>
          </w:tcPr>
          <w:p w14:paraId="7F3BE976"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38785977"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7C0CFEF9"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r>
      <w:tr w:rsidR="00663F08" w:rsidRPr="00E515DF" w14:paraId="0A0C862C" w14:textId="77777777" w:rsidTr="00663F08">
        <w:tc>
          <w:tcPr>
            <w:tcW w:w="2658" w:type="dxa"/>
            <w:vMerge/>
            <w:vAlign w:val="center"/>
          </w:tcPr>
          <w:p w14:paraId="70C7E897" w14:textId="77777777" w:rsidR="00663F08" w:rsidRPr="00E515DF" w:rsidRDefault="00663F08" w:rsidP="000750F8">
            <w:pPr>
              <w:tabs>
                <w:tab w:val="left" w:pos="567"/>
              </w:tabs>
              <w:rPr>
                <w:bCs/>
                <w:lang w:val="nl-NL"/>
              </w:rPr>
            </w:pPr>
          </w:p>
        </w:tc>
        <w:tc>
          <w:tcPr>
            <w:tcW w:w="2658" w:type="dxa"/>
            <w:vAlign w:val="center"/>
          </w:tcPr>
          <w:p w14:paraId="4032D1E8"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78AB7E3B"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66168C2D"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r>
      <w:tr w:rsidR="00663F08" w:rsidRPr="00E515DF" w14:paraId="58B57EFD" w14:textId="77777777" w:rsidTr="00663F08">
        <w:tc>
          <w:tcPr>
            <w:tcW w:w="2658" w:type="dxa"/>
            <w:vMerge/>
            <w:vAlign w:val="center"/>
          </w:tcPr>
          <w:p w14:paraId="1D840813" w14:textId="77777777" w:rsidR="00663F08" w:rsidRPr="00E515DF" w:rsidRDefault="00663F08" w:rsidP="000750F8">
            <w:pPr>
              <w:tabs>
                <w:tab w:val="left" w:pos="567"/>
              </w:tabs>
              <w:rPr>
                <w:bCs/>
                <w:lang w:val="nl-NL"/>
              </w:rPr>
            </w:pPr>
          </w:p>
        </w:tc>
        <w:tc>
          <w:tcPr>
            <w:tcW w:w="2658" w:type="dxa"/>
            <w:vAlign w:val="center"/>
          </w:tcPr>
          <w:p w14:paraId="6D367C51"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5E4C3133"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2C086272"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r>
      <w:tr w:rsidR="00663F08" w:rsidRPr="00E515DF" w14:paraId="5AABF3FF" w14:textId="77777777" w:rsidTr="00663F08">
        <w:tc>
          <w:tcPr>
            <w:tcW w:w="2658" w:type="dxa"/>
            <w:vMerge/>
            <w:vAlign w:val="center"/>
          </w:tcPr>
          <w:p w14:paraId="45D58601" w14:textId="77777777" w:rsidR="00663F08" w:rsidRPr="00E515DF" w:rsidRDefault="00663F08" w:rsidP="000750F8">
            <w:pPr>
              <w:tabs>
                <w:tab w:val="left" w:pos="567"/>
              </w:tabs>
              <w:rPr>
                <w:bCs/>
                <w:lang w:val="nl-NL"/>
              </w:rPr>
            </w:pPr>
          </w:p>
        </w:tc>
        <w:tc>
          <w:tcPr>
            <w:tcW w:w="2658" w:type="dxa"/>
            <w:vAlign w:val="center"/>
          </w:tcPr>
          <w:p w14:paraId="2B82A2E4"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4DAFC617"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6B4F4236"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r>
      <w:tr w:rsidR="00663F08" w:rsidRPr="00E515DF" w14:paraId="121F7F07" w14:textId="77777777" w:rsidTr="00663F08">
        <w:tc>
          <w:tcPr>
            <w:tcW w:w="2658" w:type="dxa"/>
            <w:vMerge/>
            <w:vAlign w:val="center"/>
          </w:tcPr>
          <w:p w14:paraId="11BC6A83" w14:textId="77777777" w:rsidR="00663F08" w:rsidRPr="00E515DF" w:rsidRDefault="00663F08" w:rsidP="000750F8">
            <w:pPr>
              <w:tabs>
                <w:tab w:val="left" w:pos="567"/>
              </w:tabs>
              <w:rPr>
                <w:bCs/>
                <w:lang w:val="nl-NL"/>
              </w:rPr>
            </w:pPr>
          </w:p>
        </w:tc>
        <w:tc>
          <w:tcPr>
            <w:tcW w:w="2658" w:type="dxa"/>
            <w:vAlign w:val="center"/>
          </w:tcPr>
          <w:p w14:paraId="044ED426"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5F2D5DE4"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6A77D47C"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r>
      <w:tr w:rsidR="00663F08" w:rsidRPr="00E515DF" w14:paraId="46D85C00" w14:textId="77777777" w:rsidTr="00663F08">
        <w:tc>
          <w:tcPr>
            <w:tcW w:w="2658" w:type="dxa"/>
            <w:vMerge/>
            <w:vAlign w:val="center"/>
          </w:tcPr>
          <w:p w14:paraId="5D58EB2F" w14:textId="77777777" w:rsidR="00663F08" w:rsidRPr="00E515DF" w:rsidRDefault="00663F08" w:rsidP="000750F8">
            <w:pPr>
              <w:tabs>
                <w:tab w:val="left" w:pos="567"/>
              </w:tabs>
              <w:rPr>
                <w:bCs/>
                <w:lang w:val="nl-NL"/>
              </w:rPr>
            </w:pPr>
          </w:p>
        </w:tc>
        <w:tc>
          <w:tcPr>
            <w:tcW w:w="2658" w:type="dxa"/>
            <w:vAlign w:val="center"/>
          </w:tcPr>
          <w:p w14:paraId="37435A65"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2DEF92E2"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c>
          <w:tcPr>
            <w:tcW w:w="2658" w:type="dxa"/>
            <w:vAlign w:val="center"/>
          </w:tcPr>
          <w:p w14:paraId="5AE2B8CC" w14:textId="77777777" w:rsidR="00663F08" w:rsidRPr="00E515DF" w:rsidRDefault="00784F49" w:rsidP="000750F8">
            <w:pPr>
              <w:tabs>
                <w:tab w:val="left" w:pos="567"/>
              </w:tabs>
              <w:jc w:val="center"/>
              <w:rPr>
                <w:bCs/>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663F08"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00663F08" w:rsidRPr="00911770">
              <w:rPr>
                <w:rFonts w:ascii="Arial" w:hAnsi="Arial" w:cs="Courier New"/>
                <w:b/>
                <w:bCs/>
                <w:i/>
                <w:iCs/>
                <w:noProof/>
                <w:lang w:val="nl-NL"/>
              </w:rPr>
              <w:t> </w:t>
            </w:r>
            <w:r w:rsidRPr="00DE0F1B">
              <w:rPr>
                <w:rFonts w:cs="Courier New"/>
                <w:b/>
                <w:bCs/>
                <w:i/>
                <w:iCs/>
                <w:lang w:val="nl-NL"/>
              </w:rPr>
              <w:fldChar w:fldCharType="end"/>
            </w:r>
          </w:p>
        </w:tc>
      </w:tr>
    </w:tbl>
    <w:p w14:paraId="754E496F" w14:textId="77777777" w:rsidR="00663F08" w:rsidRPr="00DE5695" w:rsidRDefault="00663F08" w:rsidP="00663F08">
      <w:pPr>
        <w:rPr>
          <w:lang w:val="nl-NL"/>
        </w:rPr>
      </w:pPr>
    </w:p>
    <w:p w14:paraId="57641492" w14:textId="77777777" w:rsidR="00663F08" w:rsidRDefault="00663F08" w:rsidP="00663F08">
      <w:pPr>
        <w:tabs>
          <w:tab w:val="left" w:pos="2835"/>
        </w:tabs>
        <w:rPr>
          <w:lang w:val="nl-NL"/>
        </w:rPr>
      </w:pPr>
    </w:p>
    <w:p w14:paraId="3575F896" w14:textId="77777777" w:rsidR="00663F08" w:rsidRDefault="00663F08" w:rsidP="00663F08">
      <w:pPr>
        <w:tabs>
          <w:tab w:val="left" w:pos="2835"/>
        </w:tabs>
        <w:rPr>
          <w:lang w:val="nl-NL"/>
        </w:rPr>
      </w:pPr>
      <w:r>
        <w:rPr>
          <w:lang w:val="nl-NL"/>
        </w:rPr>
        <w:t>Bij vaststelling van abnormale eenheidsprijzen, adviseert de ontwerper de aanbestedende overheid omtrent het al dan niet vragen van een schriftelijke verantwoording aan de betrokken inschrijver(s), op basis van volgende motivatie:</w:t>
      </w:r>
    </w:p>
    <w:p w14:paraId="09CE5A47" w14:textId="77777777" w:rsidR="00663F08" w:rsidRDefault="00CB42E4" w:rsidP="00663F08">
      <w:pPr>
        <w:tabs>
          <w:tab w:val="left" w:pos="2835"/>
        </w:tabs>
        <w:rPr>
          <w:rFonts w:cs="Courier New"/>
          <w:b/>
          <w:bCs/>
          <w:i/>
          <w:iCs/>
          <w:lang w:val="nl-NL"/>
        </w:rPr>
      </w:pPr>
      <w:r>
        <w:rPr>
          <w:rFonts w:cs="Courier New"/>
          <w:b/>
          <w:bCs/>
          <w:i/>
          <w:iCs/>
          <w:lang w:val="nl-NL"/>
        </w:rPr>
        <w:t xml:space="preserve">De prijs van A&amp;S bvba voor artikel 37.21 bedraagt 57% van het gemiddelde van de prijs van de andere inschrijvers en is </w:t>
      </w:r>
      <w:r w:rsidR="00BF5285">
        <w:rPr>
          <w:rFonts w:cs="Courier New"/>
          <w:b/>
          <w:bCs/>
          <w:i/>
          <w:iCs/>
          <w:lang w:val="nl-NL"/>
        </w:rPr>
        <w:t>dus aan de lage kant. De artikelprijs bedraagt bovendien 6,45 % van het totale offertebedrag. Op basis hiervan kan vermoed worden dat de artikelprijs de economie van de aanneming in het gedrang brengt. Wij adviseren de SHM daarom de firma A&amp;S bvba om verantwoording te verzoeken voor haar mogelijk abnormale eenheidsprijs.</w:t>
      </w:r>
    </w:p>
    <w:p w14:paraId="4C6A09B8" w14:textId="77777777" w:rsidR="00663F08" w:rsidRDefault="00663F08" w:rsidP="00663F08">
      <w:pPr>
        <w:tabs>
          <w:tab w:val="left" w:pos="2835"/>
        </w:tabs>
        <w:rPr>
          <w:bCs/>
          <w:lang w:val="nl-NL"/>
        </w:rPr>
      </w:pPr>
      <w:r>
        <w:rPr>
          <w:rFonts w:cs="Courier New"/>
          <w:b/>
          <w:bCs/>
          <w:iCs/>
          <w:lang w:val="nl-NL"/>
        </w:rPr>
        <w:br w:type="page"/>
      </w:r>
      <w:r>
        <w:rPr>
          <w:lang w:val="nl-NL"/>
        </w:rPr>
        <w:lastRenderedPageBreak/>
        <w:t xml:space="preserve">Indien de aanbestedende overheid overgaat tot het vragen van een schriftelijke verantwoording aan de inschrijver(s), neemt men in onderstaande tabel de gegevens op </w:t>
      </w:r>
      <w:r w:rsidRPr="007F13AF">
        <w:rPr>
          <w:bCs/>
          <w:lang w:val="nl-NL"/>
        </w:rPr>
        <w:t>omtrent de gevraagde verantwoording en antwoorden van de inschrijvers</w:t>
      </w:r>
      <w:r>
        <w:rPr>
          <w:bCs/>
          <w:lang w:val="nl-NL"/>
        </w:rPr>
        <w:t>:</w:t>
      </w:r>
    </w:p>
    <w:p w14:paraId="1B03ACF7" w14:textId="77777777" w:rsidR="00663F08" w:rsidRDefault="00663F08" w:rsidP="00663F08">
      <w:pPr>
        <w:tabs>
          <w:tab w:val="left" w:pos="2835"/>
        </w:tabs>
        <w:rPr>
          <w:bCs/>
          <w:lang w:val="nl-N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663F08" w:rsidRPr="007F13AF" w14:paraId="559854B1" w14:textId="77777777" w:rsidTr="00663F08">
        <w:tc>
          <w:tcPr>
            <w:tcW w:w="2658" w:type="dxa"/>
            <w:tcBorders>
              <w:top w:val="nil"/>
              <w:left w:val="nil"/>
            </w:tcBorders>
            <w:vAlign w:val="center"/>
          </w:tcPr>
          <w:p w14:paraId="770F4064" w14:textId="77777777" w:rsidR="00663F08" w:rsidRPr="007F13AF" w:rsidRDefault="00663F08" w:rsidP="000750F8">
            <w:pPr>
              <w:tabs>
                <w:tab w:val="left" w:pos="567"/>
              </w:tabs>
              <w:jc w:val="center"/>
              <w:rPr>
                <w:bCs/>
                <w:lang w:val="nl-NL"/>
              </w:rPr>
            </w:pPr>
          </w:p>
        </w:tc>
        <w:tc>
          <w:tcPr>
            <w:tcW w:w="2658" w:type="dxa"/>
            <w:vAlign w:val="center"/>
          </w:tcPr>
          <w:p w14:paraId="1F26332B" w14:textId="77777777" w:rsidR="00663F08" w:rsidRPr="007F13AF" w:rsidRDefault="00663F08" w:rsidP="000750F8">
            <w:pPr>
              <w:tabs>
                <w:tab w:val="left" w:pos="567"/>
              </w:tabs>
              <w:jc w:val="center"/>
              <w:rPr>
                <w:bCs/>
                <w:lang w:val="nl-NL"/>
              </w:rPr>
            </w:pPr>
            <w:r w:rsidRPr="007F13AF">
              <w:rPr>
                <w:bCs/>
                <w:lang w:val="nl-NL"/>
              </w:rPr>
              <w:t>Laagste/Voordeligste inschrijver</w:t>
            </w:r>
          </w:p>
        </w:tc>
        <w:tc>
          <w:tcPr>
            <w:tcW w:w="2658" w:type="dxa"/>
            <w:vAlign w:val="center"/>
          </w:tcPr>
          <w:p w14:paraId="1785AF65" w14:textId="77777777" w:rsidR="00663F08" w:rsidRPr="007F13AF" w:rsidRDefault="00663F08" w:rsidP="000750F8">
            <w:pPr>
              <w:tabs>
                <w:tab w:val="left" w:pos="567"/>
              </w:tabs>
              <w:jc w:val="center"/>
              <w:rPr>
                <w:bCs/>
                <w:lang w:val="nl-NL"/>
              </w:rPr>
            </w:pPr>
            <w:r w:rsidRPr="007F13AF">
              <w:rPr>
                <w:bCs/>
                <w:lang w:val="nl-NL"/>
              </w:rPr>
              <w:t>Tweede laagste/voordeligste inschrijver</w:t>
            </w:r>
          </w:p>
        </w:tc>
        <w:tc>
          <w:tcPr>
            <w:tcW w:w="2658" w:type="dxa"/>
            <w:vAlign w:val="center"/>
          </w:tcPr>
          <w:p w14:paraId="7EA6870F" w14:textId="77777777" w:rsidR="00663F08" w:rsidRPr="007F13AF" w:rsidRDefault="00663F08" w:rsidP="000750F8">
            <w:pPr>
              <w:tabs>
                <w:tab w:val="left" w:pos="567"/>
              </w:tabs>
              <w:jc w:val="center"/>
              <w:rPr>
                <w:bCs/>
                <w:lang w:val="nl-NL"/>
              </w:rPr>
            </w:pPr>
            <w:r w:rsidRPr="007F13AF">
              <w:rPr>
                <w:bCs/>
                <w:lang w:val="nl-NL"/>
              </w:rPr>
              <w:t>Derde laagste/voordeligste inschrijver</w:t>
            </w:r>
          </w:p>
        </w:tc>
      </w:tr>
      <w:tr w:rsidR="00663F08" w:rsidRPr="007F13AF" w14:paraId="38684929" w14:textId="77777777" w:rsidTr="00663F08">
        <w:tc>
          <w:tcPr>
            <w:tcW w:w="2658" w:type="dxa"/>
            <w:vAlign w:val="center"/>
          </w:tcPr>
          <w:p w14:paraId="4FF5E916" w14:textId="77777777" w:rsidR="00663F08" w:rsidRPr="007F13AF" w:rsidRDefault="00663F08" w:rsidP="000750F8">
            <w:pPr>
              <w:tabs>
                <w:tab w:val="left" w:pos="567"/>
              </w:tabs>
              <w:rPr>
                <w:bCs/>
                <w:lang w:val="nl-NL"/>
              </w:rPr>
            </w:pPr>
            <w:r w:rsidRPr="007F13AF">
              <w:rPr>
                <w:bCs/>
                <w:lang w:val="nl-NL"/>
              </w:rPr>
              <w:t>Naam van de inschrijver</w:t>
            </w:r>
          </w:p>
          <w:p w14:paraId="27FBC237" w14:textId="77777777" w:rsidR="00663F08" w:rsidRPr="007F13AF" w:rsidRDefault="00663F08" w:rsidP="000750F8">
            <w:pPr>
              <w:tabs>
                <w:tab w:val="left" w:pos="567"/>
              </w:tabs>
              <w:rPr>
                <w:bCs/>
                <w:lang w:val="nl-NL"/>
              </w:rPr>
            </w:pPr>
          </w:p>
          <w:p w14:paraId="00568DED" w14:textId="77777777" w:rsidR="00663F08" w:rsidRPr="007F13AF" w:rsidRDefault="00663F08" w:rsidP="000750F8">
            <w:pPr>
              <w:tabs>
                <w:tab w:val="left" w:pos="567"/>
              </w:tabs>
              <w:rPr>
                <w:bCs/>
                <w:lang w:val="nl-NL"/>
              </w:rPr>
            </w:pPr>
          </w:p>
        </w:tc>
        <w:tc>
          <w:tcPr>
            <w:tcW w:w="2658" w:type="dxa"/>
            <w:vAlign w:val="center"/>
          </w:tcPr>
          <w:p w14:paraId="138F7DB0" w14:textId="77777777" w:rsidR="00663F08" w:rsidRPr="007F13AF" w:rsidRDefault="00BF5285" w:rsidP="000750F8">
            <w:pPr>
              <w:tabs>
                <w:tab w:val="left" w:pos="567"/>
              </w:tabs>
              <w:jc w:val="center"/>
              <w:rPr>
                <w:bCs/>
                <w:lang w:val="nl-NL"/>
              </w:rPr>
            </w:pPr>
            <w:r>
              <w:rPr>
                <w:rFonts w:cs="Courier New"/>
                <w:b/>
                <w:bCs/>
                <w:iCs/>
                <w:lang w:val="nl-NL"/>
              </w:rPr>
              <w:t>A&amp;S bvba</w:t>
            </w:r>
          </w:p>
        </w:tc>
        <w:tc>
          <w:tcPr>
            <w:tcW w:w="2658" w:type="dxa"/>
            <w:vAlign w:val="center"/>
          </w:tcPr>
          <w:p w14:paraId="02D59273" w14:textId="77777777" w:rsidR="00663F08" w:rsidRPr="007F13AF" w:rsidRDefault="00784F49" w:rsidP="000750F8">
            <w:pPr>
              <w:tabs>
                <w:tab w:val="left" w:pos="567"/>
              </w:tabs>
              <w:jc w:val="center"/>
              <w:rPr>
                <w:bCs/>
                <w:lang w:val="nl-NL"/>
              </w:rPr>
            </w:pPr>
            <w:r w:rsidRPr="007F13AF">
              <w:rPr>
                <w:rFonts w:cs="Courier New"/>
                <w:b/>
                <w:bCs/>
                <w:iCs/>
                <w:lang w:val="nl-NL"/>
              </w:rPr>
              <w:fldChar w:fldCharType="begin">
                <w:ffData>
                  <w:name w:val="Tekstvak41"/>
                  <w:enabled/>
                  <w:calcOnExit w:val="0"/>
                  <w:statusText w:type="text" w:val="afgerond op twee na de komma"/>
                  <w:textInput>
                    <w:type w:val="number"/>
                    <w:format w:val="#.##0,00"/>
                  </w:textInput>
                </w:ffData>
              </w:fldChar>
            </w:r>
            <w:r w:rsidR="00663F08" w:rsidRPr="007F13AF">
              <w:rPr>
                <w:rFonts w:cs="Courier New"/>
                <w:b/>
                <w:bCs/>
                <w:iCs/>
                <w:lang w:val="nl-NL"/>
              </w:rPr>
              <w:instrText xml:space="preserve"> FORMTEXT </w:instrText>
            </w:r>
            <w:r w:rsidRPr="007F13AF">
              <w:rPr>
                <w:rFonts w:cs="Courier New"/>
                <w:b/>
                <w:bCs/>
                <w:iCs/>
                <w:lang w:val="nl-NL"/>
              </w:rPr>
            </w:r>
            <w:r w:rsidRPr="007F13AF">
              <w:rPr>
                <w:rFonts w:cs="Courier New"/>
                <w:b/>
                <w:bCs/>
                <w:iCs/>
                <w:lang w:val="nl-NL"/>
              </w:rPr>
              <w:fldChar w:fldCharType="separate"/>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Pr="007F13AF">
              <w:rPr>
                <w:rFonts w:cs="Courier New"/>
                <w:b/>
                <w:bCs/>
                <w:iCs/>
                <w:lang w:val="nl-NL"/>
              </w:rPr>
              <w:fldChar w:fldCharType="end"/>
            </w:r>
          </w:p>
        </w:tc>
        <w:tc>
          <w:tcPr>
            <w:tcW w:w="2658" w:type="dxa"/>
            <w:vAlign w:val="center"/>
          </w:tcPr>
          <w:p w14:paraId="565FE886" w14:textId="77777777" w:rsidR="00663F08" w:rsidRPr="007F13AF" w:rsidRDefault="00784F49" w:rsidP="000750F8">
            <w:pPr>
              <w:tabs>
                <w:tab w:val="left" w:pos="567"/>
              </w:tabs>
              <w:jc w:val="center"/>
              <w:rPr>
                <w:bCs/>
                <w:lang w:val="nl-NL"/>
              </w:rPr>
            </w:pPr>
            <w:r w:rsidRPr="007F13AF">
              <w:rPr>
                <w:rFonts w:cs="Courier New"/>
                <w:b/>
                <w:bCs/>
                <w:iCs/>
                <w:lang w:val="nl-NL"/>
              </w:rPr>
              <w:fldChar w:fldCharType="begin">
                <w:ffData>
                  <w:name w:val="Tekstvak41"/>
                  <w:enabled/>
                  <w:calcOnExit w:val="0"/>
                  <w:statusText w:type="text" w:val="afgerond op twee na de komma"/>
                  <w:textInput>
                    <w:type w:val="number"/>
                    <w:format w:val="#.##0,00"/>
                  </w:textInput>
                </w:ffData>
              </w:fldChar>
            </w:r>
            <w:r w:rsidR="00663F08" w:rsidRPr="007F13AF">
              <w:rPr>
                <w:rFonts w:cs="Courier New"/>
                <w:b/>
                <w:bCs/>
                <w:iCs/>
                <w:lang w:val="nl-NL"/>
              </w:rPr>
              <w:instrText xml:space="preserve"> FORMTEXT </w:instrText>
            </w:r>
            <w:r w:rsidRPr="007F13AF">
              <w:rPr>
                <w:rFonts w:cs="Courier New"/>
                <w:b/>
                <w:bCs/>
                <w:iCs/>
                <w:lang w:val="nl-NL"/>
              </w:rPr>
            </w:r>
            <w:r w:rsidRPr="007F13AF">
              <w:rPr>
                <w:rFonts w:cs="Courier New"/>
                <w:b/>
                <w:bCs/>
                <w:iCs/>
                <w:lang w:val="nl-NL"/>
              </w:rPr>
              <w:fldChar w:fldCharType="separate"/>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Pr="007F13AF">
              <w:rPr>
                <w:rFonts w:cs="Courier New"/>
                <w:b/>
                <w:bCs/>
                <w:iCs/>
                <w:lang w:val="nl-NL"/>
              </w:rPr>
              <w:fldChar w:fldCharType="end"/>
            </w:r>
          </w:p>
        </w:tc>
      </w:tr>
      <w:tr w:rsidR="00663F08" w:rsidRPr="007F13AF" w14:paraId="3F2E24C6" w14:textId="77777777" w:rsidTr="00663F08">
        <w:tc>
          <w:tcPr>
            <w:tcW w:w="2658" w:type="dxa"/>
            <w:vAlign w:val="center"/>
          </w:tcPr>
          <w:p w14:paraId="13CB7CD8" w14:textId="77777777" w:rsidR="00663F08" w:rsidRPr="007F13AF" w:rsidRDefault="00663F08" w:rsidP="000750F8">
            <w:pPr>
              <w:tabs>
                <w:tab w:val="left" w:pos="567"/>
              </w:tabs>
              <w:rPr>
                <w:bCs/>
                <w:lang w:val="nl-NL"/>
              </w:rPr>
            </w:pPr>
            <w:r w:rsidRPr="007F13AF">
              <w:rPr>
                <w:bCs/>
                <w:lang w:val="nl-NL"/>
              </w:rPr>
              <w:t>Verzendingsdatum van de aangetekende brief met verzoek tot verantwoording</w:t>
            </w:r>
          </w:p>
        </w:tc>
        <w:tc>
          <w:tcPr>
            <w:tcW w:w="2658" w:type="dxa"/>
            <w:vAlign w:val="center"/>
          </w:tcPr>
          <w:p w14:paraId="008120DF" w14:textId="77777777" w:rsidR="00663F08" w:rsidRPr="007F13AF" w:rsidRDefault="00BF5285" w:rsidP="000750F8">
            <w:pPr>
              <w:tabs>
                <w:tab w:val="left" w:pos="567"/>
              </w:tabs>
              <w:jc w:val="center"/>
              <w:rPr>
                <w:bCs/>
                <w:lang w:val="nl-NL"/>
              </w:rPr>
            </w:pPr>
            <w:r>
              <w:rPr>
                <w:rFonts w:cs="Courier New"/>
                <w:b/>
                <w:bCs/>
                <w:iCs/>
                <w:lang w:val="nl-NL"/>
              </w:rPr>
              <w:t>08/05/2015</w:t>
            </w:r>
          </w:p>
        </w:tc>
        <w:tc>
          <w:tcPr>
            <w:tcW w:w="2658" w:type="dxa"/>
            <w:vAlign w:val="center"/>
          </w:tcPr>
          <w:p w14:paraId="74D6B98A" w14:textId="77777777" w:rsidR="00663F08" w:rsidRPr="007F13AF" w:rsidRDefault="00784F49" w:rsidP="000750F8">
            <w:pPr>
              <w:tabs>
                <w:tab w:val="left" w:pos="567"/>
              </w:tabs>
              <w:jc w:val="center"/>
              <w:rPr>
                <w:bCs/>
                <w:lang w:val="nl-NL"/>
              </w:rPr>
            </w:pPr>
            <w:r w:rsidRPr="007F13AF">
              <w:rPr>
                <w:rFonts w:cs="Courier New"/>
                <w:b/>
                <w:bCs/>
                <w:iCs/>
                <w:lang w:val="nl-NL"/>
              </w:rPr>
              <w:fldChar w:fldCharType="begin">
                <w:ffData>
                  <w:name w:val="Tekstvak41"/>
                  <w:enabled/>
                  <w:calcOnExit w:val="0"/>
                  <w:statusText w:type="text" w:val="afgerond op twee na de komma"/>
                  <w:textInput>
                    <w:type w:val="number"/>
                    <w:format w:val="#.##0,00"/>
                  </w:textInput>
                </w:ffData>
              </w:fldChar>
            </w:r>
            <w:r w:rsidR="00663F08" w:rsidRPr="007F13AF">
              <w:rPr>
                <w:rFonts w:cs="Courier New"/>
                <w:b/>
                <w:bCs/>
                <w:iCs/>
                <w:lang w:val="nl-NL"/>
              </w:rPr>
              <w:instrText xml:space="preserve"> FORMTEXT </w:instrText>
            </w:r>
            <w:r w:rsidRPr="007F13AF">
              <w:rPr>
                <w:rFonts w:cs="Courier New"/>
                <w:b/>
                <w:bCs/>
                <w:iCs/>
                <w:lang w:val="nl-NL"/>
              </w:rPr>
            </w:r>
            <w:r w:rsidRPr="007F13AF">
              <w:rPr>
                <w:rFonts w:cs="Courier New"/>
                <w:b/>
                <w:bCs/>
                <w:iCs/>
                <w:lang w:val="nl-NL"/>
              </w:rPr>
              <w:fldChar w:fldCharType="separate"/>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Pr="007F13AF">
              <w:rPr>
                <w:rFonts w:cs="Courier New"/>
                <w:b/>
                <w:bCs/>
                <w:iCs/>
                <w:lang w:val="nl-NL"/>
              </w:rPr>
              <w:fldChar w:fldCharType="end"/>
            </w:r>
          </w:p>
        </w:tc>
        <w:tc>
          <w:tcPr>
            <w:tcW w:w="2658" w:type="dxa"/>
            <w:vAlign w:val="center"/>
          </w:tcPr>
          <w:p w14:paraId="6C98DB9E" w14:textId="77777777" w:rsidR="00663F08" w:rsidRPr="007F13AF" w:rsidRDefault="00784F49" w:rsidP="000750F8">
            <w:pPr>
              <w:tabs>
                <w:tab w:val="left" w:pos="567"/>
              </w:tabs>
              <w:jc w:val="center"/>
              <w:rPr>
                <w:bCs/>
                <w:lang w:val="nl-NL"/>
              </w:rPr>
            </w:pPr>
            <w:r w:rsidRPr="007F13AF">
              <w:rPr>
                <w:rFonts w:cs="Courier New"/>
                <w:b/>
                <w:bCs/>
                <w:iCs/>
                <w:lang w:val="nl-NL"/>
              </w:rPr>
              <w:fldChar w:fldCharType="begin">
                <w:ffData>
                  <w:name w:val="Tekstvak41"/>
                  <w:enabled/>
                  <w:calcOnExit w:val="0"/>
                  <w:statusText w:type="text" w:val="afgerond op twee na de komma"/>
                  <w:textInput>
                    <w:type w:val="number"/>
                    <w:format w:val="#.##0,00"/>
                  </w:textInput>
                </w:ffData>
              </w:fldChar>
            </w:r>
            <w:r w:rsidR="00663F08" w:rsidRPr="007F13AF">
              <w:rPr>
                <w:rFonts w:cs="Courier New"/>
                <w:b/>
                <w:bCs/>
                <w:iCs/>
                <w:lang w:val="nl-NL"/>
              </w:rPr>
              <w:instrText xml:space="preserve"> FORMTEXT </w:instrText>
            </w:r>
            <w:r w:rsidRPr="007F13AF">
              <w:rPr>
                <w:rFonts w:cs="Courier New"/>
                <w:b/>
                <w:bCs/>
                <w:iCs/>
                <w:lang w:val="nl-NL"/>
              </w:rPr>
            </w:r>
            <w:r w:rsidRPr="007F13AF">
              <w:rPr>
                <w:rFonts w:cs="Courier New"/>
                <w:b/>
                <w:bCs/>
                <w:iCs/>
                <w:lang w:val="nl-NL"/>
              </w:rPr>
              <w:fldChar w:fldCharType="separate"/>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Pr="007F13AF">
              <w:rPr>
                <w:rFonts w:cs="Courier New"/>
                <w:b/>
                <w:bCs/>
                <w:iCs/>
                <w:lang w:val="nl-NL"/>
              </w:rPr>
              <w:fldChar w:fldCharType="end"/>
            </w:r>
          </w:p>
        </w:tc>
      </w:tr>
      <w:tr w:rsidR="00663F08" w:rsidRPr="007F13AF" w14:paraId="0135A514" w14:textId="77777777" w:rsidTr="00663F08">
        <w:tc>
          <w:tcPr>
            <w:tcW w:w="2658" w:type="dxa"/>
            <w:vAlign w:val="center"/>
          </w:tcPr>
          <w:p w14:paraId="68459AD1" w14:textId="77777777" w:rsidR="00663F08" w:rsidRPr="007F13AF" w:rsidRDefault="00663F08" w:rsidP="000750F8">
            <w:pPr>
              <w:tabs>
                <w:tab w:val="left" w:pos="567"/>
              </w:tabs>
              <w:rPr>
                <w:bCs/>
                <w:lang w:val="nl-NL"/>
              </w:rPr>
            </w:pPr>
            <w:r w:rsidRPr="007F13AF">
              <w:rPr>
                <w:bCs/>
                <w:lang w:val="nl-NL"/>
              </w:rPr>
              <w:t>Datum van het schriftelijk antwoord van de inschrijver</w:t>
            </w:r>
          </w:p>
          <w:p w14:paraId="51512A6D" w14:textId="77777777" w:rsidR="00663F08" w:rsidRPr="007F13AF" w:rsidRDefault="00663F08" w:rsidP="000750F8">
            <w:pPr>
              <w:tabs>
                <w:tab w:val="left" w:pos="567"/>
              </w:tabs>
              <w:rPr>
                <w:bCs/>
                <w:lang w:val="nl-NL"/>
              </w:rPr>
            </w:pPr>
          </w:p>
        </w:tc>
        <w:tc>
          <w:tcPr>
            <w:tcW w:w="2658" w:type="dxa"/>
            <w:vAlign w:val="center"/>
          </w:tcPr>
          <w:p w14:paraId="31D58405" w14:textId="77777777" w:rsidR="00663F08" w:rsidRPr="007F13AF" w:rsidRDefault="00BF5285" w:rsidP="000750F8">
            <w:pPr>
              <w:tabs>
                <w:tab w:val="left" w:pos="567"/>
              </w:tabs>
              <w:jc w:val="center"/>
              <w:rPr>
                <w:bCs/>
                <w:lang w:val="nl-NL"/>
              </w:rPr>
            </w:pPr>
            <w:r>
              <w:rPr>
                <w:rFonts w:cs="Courier New"/>
                <w:b/>
                <w:bCs/>
                <w:iCs/>
                <w:lang w:val="nl-NL"/>
              </w:rPr>
              <w:t>15/05/2015</w:t>
            </w:r>
          </w:p>
        </w:tc>
        <w:tc>
          <w:tcPr>
            <w:tcW w:w="2658" w:type="dxa"/>
            <w:vAlign w:val="center"/>
          </w:tcPr>
          <w:p w14:paraId="67368749" w14:textId="77777777" w:rsidR="00663F08" w:rsidRPr="007F13AF" w:rsidRDefault="00784F49" w:rsidP="000750F8">
            <w:pPr>
              <w:tabs>
                <w:tab w:val="left" w:pos="567"/>
              </w:tabs>
              <w:jc w:val="center"/>
              <w:rPr>
                <w:bCs/>
                <w:lang w:val="nl-NL"/>
              </w:rPr>
            </w:pPr>
            <w:r w:rsidRPr="007F13AF">
              <w:rPr>
                <w:rFonts w:cs="Courier New"/>
                <w:b/>
                <w:bCs/>
                <w:iCs/>
                <w:lang w:val="nl-NL"/>
              </w:rPr>
              <w:fldChar w:fldCharType="begin">
                <w:ffData>
                  <w:name w:val="Tekstvak41"/>
                  <w:enabled/>
                  <w:calcOnExit w:val="0"/>
                  <w:statusText w:type="text" w:val="afgerond op twee na de komma"/>
                  <w:textInput>
                    <w:type w:val="number"/>
                    <w:format w:val="#.##0,00"/>
                  </w:textInput>
                </w:ffData>
              </w:fldChar>
            </w:r>
            <w:r w:rsidR="00663F08" w:rsidRPr="007F13AF">
              <w:rPr>
                <w:rFonts w:cs="Courier New"/>
                <w:b/>
                <w:bCs/>
                <w:iCs/>
                <w:lang w:val="nl-NL"/>
              </w:rPr>
              <w:instrText xml:space="preserve"> FORMTEXT </w:instrText>
            </w:r>
            <w:r w:rsidRPr="007F13AF">
              <w:rPr>
                <w:rFonts w:cs="Courier New"/>
                <w:b/>
                <w:bCs/>
                <w:iCs/>
                <w:lang w:val="nl-NL"/>
              </w:rPr>
            </w:r>
            <w:r w:rsidRPr="007F13AF">
              <w:rPr>
                <w:rFonts w:cs="Courier New"/>
                <w:b/>
                <w:bCs/>
                <w:iCs/>
                <w:lang w:val="nl-NL"/>
              </w:rPr>
              <w:fldChar w:fldCharType="separate"/>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Pr="007F13AF">
              <w:rPr>
                <w:rFonts w:cs="Courier New"/>
                <w:b/>
                <w:bCs/>
                <w:iCs/>
                <w:lang w:val="nl-NL"/>
              </w:rPr>
              <w:fldChar w:fldCharType="end"/>
            </w:r>
          </w:p>
        </w:tc>
        <w:tc>
          <w:tcPr>
            <w:tcW w:w="2658" w:type="dxa"/>
            <w:vAlign w:val="center"/>
          </w:tcPr>
          <w:p w14:paraId="31F0E2B2" w14:textId="77777777" w:rsidR="00663F08" w:rsidRPr="007F13AF" w:rsidRDefault="00784F49" w:rsidP="000750F8">
            <w:pPr>
              <w:tabs>
                <w:tab w:val="left" w:pos="567"/>
              </w:tabs>
              <w:jc w:val="center"/>
              <w:rPr>
                <w:bCs/>
                <w:lang w:val="nl-NL"/>
              </w:rPr>
            </w:pPr>
            <w:r w:rsidRPr="007F13AF">
              <w:rPr>
                <w:rFonts w:cs="Courier New"/>
                <w:b/>
                <w:bCs/>
                <w:iCs/>
                <w:lang w:val="nl-NL"/>
              </w:rPr>
              <w:fldChar w:fldCharType="begin">
                <w:ffData>
                  <w:name w:val="Tekstvak41"/>
                  <w:enabled/>
                  <w:calcOnExit w:val="0"/>
                  <w:statusText w:type="text" w:val="afgerond op twee na de komma"/>
                  <w:textInput>
                    <w:type w:val="number"/>
                    <w:format w:val="#.##0,00"/>
                  </w:textInput>
                </w:ffData>
              </w:fldChar>
            </w:r>
            <w:r w:rsidR="00663F08" w:rsidRPr="007F13AF">
              <w:rPr>
                <w:rFonts w:cs="Courier New"/>
                <w:b/>
                <w:bCs/>
                <w:iCs/>
                <w:lang w:val="nl-NL"/>
              </w:rPr>
              <w:instrText xml:space="preserve"> FORMTEXT </w:instrText>
            </w:r>
            <w:r w:rsidRPr="007F13AF">
              <w:rPr>
                <w:rFonts w:cs="Courier New"/>
                <w:b/>
                <w:bCs/>
                <w:iCs/>
                <w:lang w:val="nl-NL"/>
              </w:rPr>
            </w:r>
            <w:r w:rsidRPr="007F13AF">
              <w:rPr>
                <w:rFonts w:cs="Courier New"/>
                <w:b/>
                <w:bCs/>
                <w:iCs/>
                <w:lang w:val="nl-NL"/>
              </w:rPr>
              <w:fldChar w:fldCharType="separate"/>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00663F08" w:rsidRPr="007F13AF">
              <w:rPr>
                <w:rFonts w:ascii="Arial" w:hAnsi="Arial" w:cs="Courier New"/>
                <w:b/>
                <w:bCs/>
                <w:iCs/>
                <w:noProof/>
                <w:lang w:val="nl-NL"/>
              </w:rPr>
              <w:t> </w:t>
            </w:r>
            <w:r w:rsidRPr="007F13AF">
              <w:rPr>
                <w:rFonts w:cs="Courier New"/>
                <w:b/>
                <w:bCs/>
                <w:iCs/>
                <w:lang w:val="nl-NL"/>
              </w:rPr>
              <w:fldChar w:fldCharType="end"/>
            </w:r>
          </w:p>
        </w:tc>
      </w:tr>
    </w:tbl>
    <w:p w14:paraId="020A9EA6" w14:textId="77777777" w:rsidR="00663F08" w:rsidRPr="007F13AF" w:rsidRDefault="00663F08" w:rsidP="00663F08">
      <w:pPr>
        <w:tabs>
          <w:tab w:val="left" w:pos="2835"/>
        </w:tabs>
        <w:rPr>
          <w:lang w:val="nl-NL"/>
        </w:rPr>
      </w:pPr>
    </w:p>
    <w:p w14:paraId="6C750A7D" w14:textId="77777777" w:rsidR="00663F08" w:rsidRDefault="00663F08" w:rsidP="00663F08">
      <w:pPr>
        <w:tabs>
          <w:tab w:val="left" w:pos="2835"/>
        </w:tabs>
        <w:rPr>
          <w:lang w:val="nl-NL"/>
        </w:rPr>
      </w:pPr>
    </w:p>
    <w:p w14:paraId="61204DFC" w14:textId="77777777" w:rsidR="00663F08" w:rsidRPr="007F13AF" w:rsidRDefault="00663F08" w:rsidP="00663F08">
      <w:pPr>
        <w:tabs>
          <w:tab w:val="left" w:pos="567"/>
        </w:tabs>
        <w:rPr>
          <w:lang w:val="nl-NL"/>
        </w:rPr>
      </w:pPr>
      <w:r w:rsidRPr="007F13AF">
        <w:rPr>
          <w:lang w:val="nl-NL"/>
        </w:rPr>
        <w:t>De verantwoording van de inschrijver dient verband te houden met de motieven, zoals beschreven in artikel 21, § 3 van het KB van 15 juli 2011.</w:t>
      </w:r>
    </w:p>
    <w:p w14:paraId="2F5CB5B5" w14:textId="77777777" w:rsidR="00663F08" w:rsidRPr="007F13AF" w:rsidRDefault="00663F08" w:rsidP="00663F08">
      <w:pPr>
        <w:tabs>
          <w:tab w:val="left" w:pos="567"/>
        </w:tabs>
        <w:ind w:left="567"/>
        <w:rPr>
          <w:lang w:val="nl-NL"/>
        </w:rPr>
      </w:pPr>
    </w:p>
    <w:p w14:paraId="12B3AF95" w14:textId="77777777" w:rsidR="00663F08" w:rsidRPr="007F13AF" w:rsidRDefault="00663F08" w:rsidP="00663F08">
      <w:pPr>
        <w:tabs>
          <w:tab w:val="left" w:pos="567"/>
        </w:tabs>
        <w:rPr>
          <w:lang w:val="nl-NL"/>
        </w:rPr>
      </w:pPr>
      <w:r w:rsidRPr="007F13AF">
        <w:rPr>
          <w:lang w:val="nl-NL"/>
        </w:rPr>
        <w:t xml:space="preserve">Na onderzoek van de ontvangen verantwoording, adviseert de ontwerper de </w:t>
      </w:r>
      <w:r>
        <w:rPr>
          <w:lang w:val="nl-NL"/>
        </w:rPr>
        <w:t>aanbestedende overheid</w:t>
      </w:r>
      <w:r w:rsidRPr="007F13AF">
        <w:rPr>
          <w:lang w:val="nl-NL"/>
        </w:rPr>
        <w:t xml:space="preserve"> omtrent het al dan niet aanvaarden van de betrokken offertes, op basis van volgende motivatie:</w:t>
      </w:r>
    </w:p>
    <w:p w14:paraId="12639DE8" w14:textId="77777777" w:rsidR="00663F08" w:rsidRDefault="00BF5285" w:rsidP="00663F08">
      <w:pPr>
        <w:tabs>
          <w:tab w:val="left" w:pos="567"/>
        </w:tabs>
        <w:rPr>
          <w:rFonts w:cs="Courier New"/>
          <w:b/>
          <w:bCs/>
          <w:i/>
          <w:iCs/>
          <w:lang w:val="nl-NL"/>
        </w:rPr>
      </w:pPr>
      <w:r>
        <w:rPr>
          <w:rFonts w:cs="Courier New"/>
          <w:b/>
          <w:bCs/>
          <w:i/>
          <w:iCs/>
          <w:lang w:val="nl-NL"/>
        </w:rPr>
        <w:t>De bvba A&amp;S bvba gaf in haar brief van 15 mei 2015 zowel voor haar schijnbaar abnormale totaalprijs als voor haar mogelijk abnormale eenheidsprijs een summiere en oppervlakkige motivatie</w:t>
      </w:r>
      <w:r w:rsidR="00810532">
        <w:rPr>
          <w:rFonts w:cs="Courier New"/>
          <w:b/>
          <w:bCs/>
          <w:i/>
          <w:iCs/>
          <w:lang w:val="nl-NL"/>
        </w:rPr>
        <w:t>. De motivatie is niet gesteund op een van de elementen vermeld in artikel 21, § 3 van het KB van 15 juli 2011.</w:t>
      </w:r>
    </w:p>
    <w:p w14:paraId="12AD784B" w14:textId="77777777" w:rsidR="00810532" w:rsidRDefault="00810532" w:rsidP="00663F08">
      <w:pPr>
        <w:tabs>
          <w:tab w:val="left" w:pos="567"/>
        </w:tabs>
        <w:rPr>
          <w:rFonts w:cs="Courier New"/>
          <w:b/>
          <w:bCs/>
          <w:i/>
          <w:iCs/>
          <w:lang w:val="nl-NL"/>
        </w:rPr>
      </w:pPr>
      <w:r>
        <w:rPr>
          <w:rFonts w:cs="Courier New"/>
          <w:b/>
          <w:bCs/>
          <w:i/>
          <w:iCs/>
          <w:lang w:val="nl-NL"/>
        </w:rPr>
        <w:t>Dit versterkt mijn advies om de inschrijving van de bvba A&amp;S als substantieel onregelmatig te beschouwen en te weren.</w:t>
      </w:r>
    </w:p>
    <w:p w14:paraId="23EC92C4" w14:textId="77777777" w:rsidR="00810532" w:rsidRDefault="00810532" w:rsidP="00663F08">
      <w:pPr>
        <w:tabs>
          <w:tab w:val="left" w:pos="567"/>
        </w:tabs>
        <w:rPr>
          <w:rFonts w:cs="Courier New"/>
          <w:b/>
          <w:bCs/>
          <w:i/>
          <w:iCs/>
          <w:lang w:val="nl-NL"/>
        </w:rPr>
      </w:pPr>
    </w:p>
    <w:p w14:paraId="45C7218D" w14:textId="77777777" w:rsidR="00810532" w:rsidRDefault="00810532" w:rsidP="00663F08">
      <w:pPr>
        <w:tabs>
          <w:tab w:val="left" w:pos="567"/>
        </w:tabs>
        <w:rPr>
          <w:rFonts w:cs="Courier New"/>
          <w:b/>
          <w:bCs/>
          <w:i/>
          <w:iCs/>
          <w:lang w:val="nl-NL"/>
        </w:rPr>
      </w:pPr>
      <w:r>
        <w:rPr>
          <w:rFonts w:cs="Courier New"/>
          <w:b/>
          <w:bCs/>
          <w:i/>
          <w:iCs/>
          <w:lang w:val="nl-NL"/>
        </w:rPr>
        <w:t>Brussel, 20 mei 2015</w:t>
      </w:r>
    </w:p>
    <w:p w14:paraId="035EE87B" w14:textId="77777777" w:rsidR="00810532" w:rsidRPr="00810532" w:rsidRDefault="00810532" w:rsidP="00810532">
      <w:pPr>
        <w:rPr>
          <w:b/>
          <w:i/>
          <w:lang w:val="nl-NL"/>
        </w:rPr>
      </w:pPr>
      <w:r w:rsidRPr="00810532">
        <w:rPr>
          <w:b/>
          <w:i/>
          <w:lang w:val="nl-NL"/>
        </w:rPr>
        <w:t>Janssens, architect</w:t>
      </w:r>
    </w:p>
    <w:p w14:paraId="6B096A62" w14:textId="77777777" w:rsidR="00313D25" w:rsidRDefault="00313D25" w:rsidP="00313D25">
      <w:pPr>
        <w:pStyle w:val="Voetnoottekst"/>
        <w:tabs>
          <w:tab w:val="left" w:pos="2268"/>
          <w:tab w:val="left" w:pos="2835"/>
          <w:tab w:val="right" w:pos="9354"/>
        </w:tabs>
        <w:rPr>
          <w:sz w:val="20"/>
        </w:rPr>
      </w:pPr>
    </w:p>
    <w:sectPr w:rsidR="00313D25" w:rsidSect="00DE5A6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720" w:right="720" w:bottom="720" w:left="720"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FCA7" w14:textId="77777777" w:rsidR="0010680B" w:rsidRDefault="0010680B" w:rsidP="00313D25">
      <w:r>
        <w:separator/>
      </w:r>
    </w:p>
  </w:endnote>
  <w:endnote w:type="continuationSeparator" w:id="0">
    <w:p w14:paraId="33FB912D" w14:textId="77777777" w:rsidR="0010680B" w:rsidRDefault="0010680B" w:rsidP="0031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1F0" w14:textId="77777777" w:rsidR="00EB61A2" w:rsidRDefault="00EB61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BEE1" w14:textId="77777777" w:rsidR="00D66AB7" w:rsidRPr="00EB61A2" w:rsidRDefault="00663F08" w:rsidP="00EB61A2">
    <w:pPr>
      <w:pStyle w:val="Voettekst"/>
      <w:tabs>
        <w:tab w:val="center" w:pos="5102"/>
      </w:tabs>
      <w:rPr>
        <w:sz w:val="16"/>
      </w:rPr>
    </w:pPr>
    <w:r>
      <w:rPr>
        <w:sz w:val="16"/>
      </w:rPr>
      <w:t>VTG-09.02</w:t>
    </w:r>
    <w:r w:rsidR="00EB61A2" w:rsidRPr="00DA3FAD">
      <w:rPr>
        <w:sz w:val="16"/>
      </w:rPr>
      <w:ptab w:relativeTo="margin" w:alignment="center" w:leader="none"/>
    </w:r>
    <w:r w:rsidR="00EB61A2" w:rsidRPr="00DA3FAD">
      <w:rPr>
        <w:sz w:val="16"/>
      </w:rPr>
      <w:ptab w:relativeTo="margin" w:alignment="right" w:leader="none"/>
    </w:r>
    <w:r w:rsidR="00EB61A2">
      <w:rPr>
        <w:sz w:val="16"/>
      </w:rPr>
      <w:t>Versie 26 juli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B50C" w14:textId="77777777" w:rsidR="00EB61A2" w:rsidRDefault="00EB61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3AEE" w14:textId="77777777" w:rsidR="0010680B" w:rsidRDefault="0010680B" w:rsidP="00313D25">
      <w:r>
        <w:separator/>
      </w:r>
    </w:p>
  </w:footnote>
  <w:footnote w:type="continuationSeparator" w:id="0">
    <w:p w14:paraId="2E349217" w14:textId="77777777" w:rsidR="0010680B" w:rsidRDefault="0010680B" w:rsidP="0031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DE4F" w14:textId="77777777" w:rsidR="00EB61A2" w:rsidRDefault="00EB61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C85C" w14:textId="77777777" w:rsidR="00EB61A2" w:rsidRPr="002057A7" w:rsidRDefault="002057A7" w:rsidP="002057A7">
    <w:pPr>
      <w:pStyle w:val="Koptekst"/>
      <w:jc w:val="left"/>
      <w:rPr>
        <w:sz w:val="16"/>
        <w:szCs w:val="16"/>
        <w:lang w:val="nl-NL"/>
      </w:rPr>
    </w:pPr>
    <w:r>
      <w:rPr>
        <w:sz w:val="16"/>
        <w:szCs w:val="16"/>
        <w:lang w:val="nl-NL"/>
      </w:rPr>
      <w:t>VMSW – Cel overheidsopdrachten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2B31" w14:textId="77777777" w:rsidR="00EB61A2" w:rsidRDefault="00EB61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12"/>
    <w:multiLevelType w:val="hybridMultilevel"/>
    <w:tmpl w:val="E9342B72"/>
    <w:lvl w:ilvl="0" w:tplc="E800D86A">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E328FE"/>
    <w:multiLevelType w:val="hybridMultilevel"/>
    <w:tmpl w:val="411AE40C"/>
    <w:lvl w:ilvl="0" w:tplc="5CFEFEB0">
      <w:numFmt w:val="bullet"/>
      <w:lvlText w:val="-"/>
      <w:lvlJc w:val="left"/>
      <w:pPr>
        <w:ind w:left="360" w:hanging="360"/>
      </w:pPr>
      <w:rPr>
        <w:rFonts w:ascii="Trebuchet MS" w:eastAsia="Times New Roman" w:hAnsi="Trebuchet M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C742C5"/>
    <w:multiLevelType w:val="hybridMultilevel"/>
    <w:tmpl w:val="1F7AF71E"/>
    <w:lvl w:ilvl="0" w:tplc="D678404C">
      <w:start w:val="29"/>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D678404C">
      <w:start w:val="29"/>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48619A"/>
    <w:multiLevelType w:val="hybridMultilevel"/>
    <w:tmpl w:val="3620F52E"/>
    <w:lvl w:ilvl="0" w:tplc="5A341078">
      <w:start w:val="1"/>
      <w:numFmt w:val="bullet"/>
      <w:lvlText w:val="□"/>
      <w:lvlJc w:val="left"/>
      <w:pPr>
        <w:ind w:left="720" w:hanging="360"/>
      </w:pPr>
      <w:rPr>
        <w:rFonts w:ascii="Trebuchet MS" w:hAnsi="Trebuchet MS" w:hint="default"/>
        <w:sz w:val="28"/>
        <w:szCs w:val="28"/>
      </w:rPr>
    </w:lvl>
    <w:lvl w:ilvl="1" w:tplc="7BE6AB70">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BF0A50"/>
    <w:multiLevelType w:val="hybridMultilevel"/>
    <w:tmpl w:val="5E16F9E8"/>
    <w:lvl w:ilvl="0" w:tplc="9DE4D05E">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C77773"/>
    <w:multiLevelType w:val="hybridMultilevel"/>
    <w:tmpl w:val="9622282E"/>
    <w:lvl w:ilvl="0" w:tplc="17E4CD66">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A0E6098"/>
    <w:multiLevelType w:val="hybridMultilevel"/>
    <w:tmpl w:val="0B8E9D70"/>
    <w:lvl w:ilvl="0" w:tplc="BDD8B7C2">
      <w:start w:val="85"/>
      <w:numFmt w:val="bullet"/>
      <w:lvlText w:val="-"/>
      <w:lvlJc w:val="left"/>
      <w:pPr>
        <w:ind w:left="1068" w:hanging="360"/>
      </w:pPr>
      <w:rPr>
        <w:rFonts w:ascii="Trebuchet MS" w:eastAsia="Times New Roman" w:hAnsi="Trebuchet M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411333D2"/>
    <w:multiLevelType w:val="multilevel"/>
    <w:tmpl w:val="D5DE52E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9" w15:restartNumberingAfterBreak="0">
    <w:nsid w:val="4B345C95"/>
    <w:multiLevelType w:val="multilevel"/>
    <w:tmpl w:val="E45ADB88"/>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B782A97"/>
    <w:multiLevelType w:val="hybridMultilevel"/>
    <w:tmpl w:val="A4F005D8"/>
    <w:lvl w:ilvl="0" w:tplc="9768EEBA">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3071A74"/>
    <w:multiLevelType w:val="hybridMultilevel"/>
    <w:tmpl w:val="0CBC06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7122DD0"/>
    <w:multiLevelType w:val="multilevel"/>
    <w:tmpl w:val="37263A3C"/>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8"/>
  </w:num>
  <w:num w:numId="3">
    <w:abstractNumId w:val="6"/>
  </w:num>
  <w:num w:numId="4">
    <w:abstractNumId w:val="9"/>
  </w:num>
  <w:num w:numId="5">
    <w:abstractNumId w:val="3"/>
  </w:num>
  <w:num w:numId="6">
    <w:abstractNumId w:val="12"/>
  </w:num>
  <w:num w:numId="7">
    <w:abstractNumId w:val="1"/>
  </w:num>
  <w:num w:numId="8">
    <w:abstractNumId w:val="5"/>
  </w:num>
  <w:num w:numId="9">
    <w:abstractNumId w:val="0"/>
  </w:num>
  <w:num w:numId="10">
    <w:abstractNumId w:val="10"/>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245"/>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25"/>
    <w:rsid w:val="000F6E60"/>
    <w:rsid w:val="0010680B"/>
    <w:rsid w:val="001236A3"/>
    <w:rsid w:val="001544CE"/>
    <w:rsid w:val="001B1565"/>
    <w:rsid w:val="002057A7"/>
    <w:rsid w:val="002A5487"/>
    <w:rsid w:val="002B3C14"/>
    <w:rsid w:val="002F5366"/>
    <w:rsid w:val="0030010B"/>
    <w:rsid w:val="00313D25"/>
    <w:rsid w:val="00363EFB"/>
    <w:rsid w:val="003B41DE"/>
    <w:rsid w:val="004415B5"/>
    <w:rsid w:val="00442C6C"/>
    <w:rsid w:val="00465BE6"/>
    <w:rsid w:val="004B5A00"/>
    <w:rsid w:val="004C6E2C"/>
    <w:rsid w:val="0054096D"/>
    <w:rsid w:val="005A4769"/>
    <w:rsid w:val="005E7805"/>
    <w:rsid w:val="00663F08"/>
    <w:rsid w:val="00677DF0"/>
    <w:rsid w:val="006E7C92"/>
    <w:rsid w:val="0072197D"/>
    <w:rsid w:val="00784F49"/>
    <w:rsid w:val="007A42A4"/>
    <w:rsid w:val="007E7A1F"/>
    <w:rsid w:val="00810532"/>
    <w:rsid w:val="008D4892"/>
    <w:rsid w:val="009859CB"/>
    <w:rsid w:val="009A0858"/>
    <w:rsid w:val="009D48DA"/>
    <w:rsid w:val="009E556D"/>
    <w:rsid w:val="00A00EC1"/>
    <w:rsid w:val="00A137CD"/>
    <w:rsid w:val="00A20E20"/>
    <w:rsid w:val="00A84A50"/>
    <w:rsid w:val="00A90D2C"/>
    <w:rsid w:val="00AD1D25"/>
    <w:rsid w:val="00AE07F7"/>
    <w:rsid w:val="00B413F6"/>
    <w:rsid w:val="00BD4F04"/>
    <w:rsid w:val="00BF5285"/>
    <w:rsid w:val="00C07C92"/>
    <w:rsid w:val="00CB42E4"/>
    <w:rsid w:val="00CC5D91"/>
    <w:rsid w:val="00D00965"/>
    <w:rsid w:val="00D16412"/>
    <w:rsid w:val="00D51827"/>
    <w:rsid w:val="00D56F31"/>
    <w:rsid w:val="00D71CD5"/>
    <w:rsid w:val="00DA3FAD"/>
    <w:rsid w:val="00DC35B7"/>
    <w:rsid w:val="00DD0BD0"/>
    <w:rsid w:val="00DD2CE7"/>
    <w:rsid w:val="00DE5A67"/>
    <w:rsid w:val="00E35698"/>
    <w:rsid w:val="00E35F54"/>
    <w:rsid w:val="00E36209"/>
    <w:rsid w:val="00E53E37"/>
    <w:rsid w:val="00E9528A"/>
    <w:rsid w:val="00EB61A2"/>
    <w:rsid w:val="00F04C3D"/>
    <w:rsid w:val="00F207D8"/>
    <w:rsid w:val="00F329CC"/>
    <w:rsid w:val="00F54636"/>
    <w:rsid w:val="00F62142"/>
    <w:rsid w:val="00F633DB"/>
    <w:rsid w:val="00F70A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1A08B"/>
  <w15:docId w15:val="{E201FBA4-CA9C-4803-8C42-17891E89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313D25"/>
    <w:pPr>
      <w:overflowPunct w:val="0"/>
      <w:autoSpaceDE w:val="0"/>
      <w:autoSpaceDN w:val="0"/>
      <w:adjustRightInd w:val="0"/>
      <w:textAlignment w:val="baseline"/>
    </w:pPr>
    <w:rPr>
      <w:rFonts w:ascii="Trebuchet MS" w:hAnsi="Trebuchet MS"/>
      <w:lang w:val="nl" w:eastAsia="nl-NL"/>
    </w:rPr>
  </w:style>
  <w:style w:type="paragraph" w:styleId="Kop1">
    <w:name w:val="heading 1"/>
    <w:aliases w:val="VMSW 1"/>
    <w:basedOn w:val="Standaard"/>
    <w:next w:val="Standaard"/>
    <w:qFormat/>
    <w:locked/>
    <w:rsid w:val="0030010B"/>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aliases w:val="VMSW 2"/>
    <w:basedOn w:val="Standaard"/>
    <w:next w:val="Standaard"/>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aliases w:val="VMSW 3"/>
    <w:basedOn w:val="Standaard"/>
    <w:next w:val="Standaard"/>
    <w:qFormat/>
    <w:locked/>
    <w:rsid w:val="005E7805"/>
    <w:pPr>
      <w:keepNext/>
      <w:numPr>
        <w:ilvl w:val="2"/>
        <w:numId w:val="2"/>
      </w:numPr>
      <w:tabs>
        <w:tab w:val="clear" w:pos="720"/>
        <w:tab w:val="left" w:pos="680"/>
      </w:tabs>
      <w:spacing w:before="80"/>
      <w:ind w:left="680" w:hanging="680"/>
      <w:outlineLvl w:val="2"/>
    </w:pPr>
  </w:style>
  <w:style w:type="paragraph" w:styleId="Kop4">
    <w:name w:val="heading 4"/>
    <w:aliases w:val="VMSW 4"/>
    <w:basedOn w:val="Standaard"/>
    <w:next w:val="Standaard"/>
    <w:qFormat/>
    <w:rsid w:val="0030010B"/>
    <w:pPr>
      <w:numPr>
        <w:ilvl w:val="3"/>
        <w:numId w:val="2"/>
      </w:numPr>
      <w:tabs>
        <w:tab w:val="left" w:pos="567"/>
      </w:tabs>
      <w:spacing w:after="80"/>
      <w:outlineLvl w:val="3"/>
    </w:pPr>
    <w:rPr>
      <w:bCs/>
      <w:szCs w:val="28"/>
    </w:rPr>
  </w:style>
  <w:style w:type="paragraph" w:styleId="Kop5">
    <w:name w:val="heading 5"/>
    <w:aliases w:val="VMSW 5"/>
    <w:basedOn w:val="Standaard"/>
    <w:next w:val="Standaard"/>
    <w:qFormat/>
    <w:rsid w:val="00A90D2C"/>
    <w:pPr>
      <w:numPr>
        <w:numId w:val="3"/>
      </w:numPr>
      <w:tabs>
        <w:tab w:val="left" w:pos="284"/>
      </w:tabs>
      <w:spacing w:after="80"/>
      <w:ind w:left="0" w:firstLine="0"/>
      <w:outlineLvl w:val="4"/>
    </w:pPr>
    <w:rPr>
      <w:bCs/>
      <w:iCs/>
      <w:szCs w:val="26"/>
    </w:rPr>
  </w:style>
  <w:style w:type="paragraph" w:styleId="Kop6">
    <w:name w:val="heading 6"/>
    <w:basedOn w:val="Standaard"/>
    <w:next w:val="Standaard"/>
    <w:rsid w:val="0030010B"/>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rsid w:val="0030010B"/>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rsid w:val="0030010B"/>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rsid w:val="0030010B"/>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30010B"/>
    <w:rPr>
      <w:rFonts w:ascii="Trebuchet MS" w:hAnsi="Trebuchet MS"/>
      <w:b/>
      <w:color w:val="auto"/>
      <w:sz w:val="20"/>
      <w:szCs w:val="20"/>
      <w:u w:val="single"/>
    </w:rPr>
  </w:style>
  <w:style w:type="character" w:styleId="Hyperlink">
    <w:name w:val="Hyperlink"/>
    <w:semiHidden/>
    <w:locked/>
    <w:rsid w:val="0030010B"/>
    <w:rPr>
      <w:rFonts w:ascii="Trebuchet MS" w:hAnsi="Trebuchet MS"/>
      <w:b/>
      <w:color w:val="auto"/>
      <w:sz w:val="20"/>
      <w:szCs w:val="20"/>
      <w:u w:val="single"/>
    </w:rPr>
  </w:style>
  <w:style w:type="paragraph" w:styleId="Inhopg1">
    <w:name w:val="toc 1"/>
    <w:basedOn w:val="Standaard"/>
    <w:next w:val="Standaard"/>
    <w:semiHidden/>
    <w:locked/>
    <w:rsid w:val="0030010B"/>
    <w:pPr>
      <w:tabs>
        <w:tab w:val="left" w:pos="851"/>
        <w:tab w:val="right" w:leader="underscore" w:pos="8495"/>
      </w:tabs>
      <w:spacing w:line="400" w:lineRule="atLeast"/>
      <w:ind w:left="851" w:hanging="851"/>
    </w:pPr>
    <w:rPr>
      <w:b/>
      <w:sz w:val="22"/>
    </w:rPr>
  </w:style>
  <w:style w:type="paragraph" w:styleId="Inhopg2">
    <w:name w:val="toc 2"/>
    <w:basedOn w:val="Inhopg1"/>
    <w:next w:val="Standaard"/>
    <w:semiHidden/>
    <w:locked/>
    <w:rsid w:val="0030010B"/>
  </w:style>
  <w:style w:type="paragraph" w:styleId="Inhopg3">
    <w:name w:val="toc 3"/>
    <w:basedOn w:val="Inhopg1"/>
    <w:next w:val="Standaard"/>
    <w:semiHidden/>
    <w:locked/>
    <w:rsid w:val="0030010B"/>
  </w:style>
  <w:style w:type="paragraph" w:styleId="Koptekst">
    <w:name w:val="header"/>
    <w:basedOn w:val="Standaard"/>
    <w:link w:val="KoptekstChar"/>
    <w:uiPriority w:val="99"/>
    <w:rsid w:val="0030010B"/>
    <w:pPr>
      <w:tabs>
        <w:tab w:val="center" w:pos="4320"/>
        <w:tab w:val="right" w:pos="8640"/>
      </w:tabs>
      <w:spacing w:before="480"/>
      <w:jc w:val="right"/>
    </w:pPr>
  </w:style>
  <w:style w:type="paragraph" w:styleId="Lijstopsomteken">
    <w:name w:val="List Bullet"/>
    <w:basedOn w:val="Standaard"/>
    <w:semiHidden/>
    <w:locked/>
    <w:rsid w:val="0030010B"/>
    <w:pPr>
      <w:numPr>
        <w:numId w:val="1"/>
      </w:numPr>
    </w:pPr>
    <w:rPr>
      <w:lang w:val="nl-NL"/>
    </w:rPr>
  </w:style>
  <w:style w:type="character" w:styleId="Paginanummer">
    <w:name w:val="page number"/>
    <w:basedOn w:val="Standaardalinea-lettertype"/>
    <w:semiHidden/>
    <w:locked/>
    <w:rsid w:val="0030010B"/>
  </w:style>
  <w:style w:type="paragraph" w:styleId="Titel">
    <w:name w:val="Title"/>
    <w:aliases w:val="Hoofdtitel"/>
    <w:basedOn w:val="Standaard"/>
    <w:next w:val="Kop1"/>
    <w:qFormat/>
    <w:locked/>
    <w:rsid w:val="00A90D2C"/>
    <w:pPr>
      <w:spacing w:after="240"/>
    </w:pPr>
    <w:rPr>
      <w:rFonts w:cs="Arial"/>
      <w:b/>
      <w:bCs/>
      <w:caps/>
      <w:sz w:val="28"/>
      <w:szCs w:val="42"/>
    </w:rPr>
  </w:style>
  <w:style w:type="character" w:styleId="Voetnootmarkering">
    <w:name w:val="footnote reference"/>
    <w:basedOn w:val="Standaardalinea-lettertype"/>
    <w:semiHidden/>
    <w:locked/>
    <w:rsid w:val="0030010B"/>
    <w:rPr>
      <w:rFonts w:ascii="Trebuchet MS" w:hAnsi="Trebuchet MS"/>
      <w:sz w:val="20"/>
      <w:vertAlign w:val="superscript"/>
    </w:rPr>
  </w:style>
  <w:style w:type="paragraph" w:styleId="Voetnoottekst">
    <w:name w:val="footnote text"/>
    <w:basedOn w:val="Standaard"/>
    <w:autoRedefine/>
    <w:semiHidden/>
    <w:locked/>
    <w:rsid w:val="0030010B"/>
    <w:rPr>
      <w:sz w:val="14"/>
    </w:rPr>
  </w:style>
  <w:style w:type="paragraph" w:styleId="Voettekst">
    <w:name w:val="footer"/>
    <w:basedOn w:val="Standaard"/>
    <w:link w:val="VoettekstChar"/>
    <w:uiPriority w:val="99"/>
    <w:locked/>
    <w:rsid w:val="0030010B"/>
  </w:style>
  <w:style w:type="paragraph" w:styleId="Plattetekst">
    <w:name w:val="Body Text"/>
    <w:basedOn w:val="Standaard"/>
    <w:link w:val="PlattetekstChar"/>
    <w:rsid w:val="00313D25"/>
    <w:pPr>
      <w:tabs>
        <w:tab w:val="left" w:pos="2835"/>
      </w:tabs>
    </w:pPr>
    <w:rPr>
      <w:rFonts w:ascii="CG Times" w:hAnsi="CG Times"/>
    </w:rPr>
  </w:style>
  <w:style w:type="character" w:customStyle="1" w:styleId="PlattetekstChar">
    <w:name w:val="Platte tekst Char"/>
    <w:basedOn w:val="Standaardalinea-lettertype"/>
    <w:link w:val="Plattetekst"/>
    <w:rsid w:val="00313D25"/>
    <w:rPr>
      <w:rFonts w:ascii="CG Times" w:hAnsi="CG Times"/>
      <w:lang w:val="nl" w:eastAsia="nl-NL"/>
    </w:rPr>
  </w:style>
  <w:style w:type="paragraph" w:styleId="E-mailhandtekening">
    <w:name w:val="E-mail Signature"/>
    <w:basedOn w:val="Standaard"/>
    <w:semiHidden/>
    <w:rsid w:val="0030010B"/>
  </w:style>
  <w:style w:type="paragraph" w:styleId="Geenafstand">
    <w:name w:val="No Spacing"/>
    <w:uiPriority w:val="1"/>
    <w:rsid w:val="00A137CD"/>
    <w:pPr>
      <w:widowControl w:val="0"/>
    </w:pPr>
    <w:rPr>
      <w:rFonts w:ascii="Trebuchet MS" w:hAnsi="Trebuchet MS"/>
      <w:lang w:eastAsia="nl-NL"/>
    </w:rPr>
  </w:style>
  <w:style w:type="character" w:styleId="Subtielebenadrukking">
    <w:name w:val="Subtle Emphasis"/>
    <w:basedOn w:val="Standaardalinea-lettertype"/>
    <w:uiPriority w:val="19"/>
    <w:rsid w:val="00A137CD"/>
    <w:rPr>
      <w:i/>
      <w:iCs/>
      <w:color w:val="808080"/>
    </w:rPr>
  </w:style>
  <w:style w:type="table" w:styleId="Tabelraster">
    <w:name w:val="Table Grid"/>
    <w:basedOn w:val="Standaardtabel"/>
    <w:uiPriority w:val="59"/>
    <w:rsid w:val="0031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A3FAD"/>
    <w:rPr>
      <w:rFonts w:ascii="Tahoma" w:hAnsi="Tahoma" w:cs="Tahoma"/>
      <w:sz w:val="16"/>
      <w:szCs w:val="16"/>
    </w:rPr>
  </w:style>
  <w:style w:type="character" w:customStyle="1" w:styleId="BallontekstChar">
    <w:name w:val="Ballontekst Char"/>
    <w:basedOn w:val="Standaardalinea-lettertype"/>
    <w:link w:val="Ballontekst"/>
    <w:uiPriority w:val="99"/>
    <w:semiHidden/>
    <w:rsid w:val="00DA3FAD"/>
    <w:rPr>
      <w:rFonts w:ascii="Tahoma" w:hAnsi="Tahoma" w:cs="Tahoma"/>
      <w:sz w:val="16"/>
      <w:szCs w:val="16"/>
      <w:lang w:val="nl" w:eastAsia="nl-NL"/>
    </w:rPr>
  </w:style>
  <w:style w:type="paragraph" w:styleId="Lijstalinea">
    <w:name w:val="List Paragraph"/>
    <w:basedOn w:val="Standaard"/>
    <w:uiPriority w:val="34"/>
    <w:qFormat/>
    <w:rsid w:val="00DC35B7"/>
    <w:pPr>
      <w:ind w:left="708"/>
    </w:pPr>
    <w:rPr>
      <w:rFonts w:ascii="CG Times" w:hAnsi="CG Times"/>
      <w:sz w:val="24"/>
    </w:rPr>
  </w:style>
  <w:style w:type="character" w:customStyle="1" w:styleId="VoettekstChar">
    <w:name w:val="Voettekst Char"/>
    <w:basedOn w:val="Standaardalinea-lettertype"/>
    <w:link w:val="Voettekst"/>
    <w:uiPriority w:val="99"/>
    <w:rsid w:val="00F04C3D"/>
    <w:rPr>
      <w:rFonts w:ascii="Trebuchet MS" w:hAnsi="Trebuchet MS"/>
      <w:lang w:val="nl" w:eastAsia="nl-NL"/>
    </w:rPr>
  </w:style>
  <w:style w:type="character" w:customStyle="1" w:styleId="KoptekstChar">
    <w:name w:val="Koptekst Char"/>
    <w:basedOn w:val="Standaardalinea-lettertype"/>
    <w:link w:val="Koptekst"/>
    <w:uiPriority w:val="99"/>
    <w:rsid w:val="002057A7"/>
    <w:rPr>
      <w:rFonts w:ascii="Trebuchet MS" w:hAnsi="Trebuchet M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48E5A-E757-45E0-933F-5C961612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Maatschappij voor Sociaal Wonen</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el1408</dc:creator>
  <cp:lastModifiedBy>De Pauw Wendy</cp:lastModifiedBy>
  <cp:revision>2</cp:revision>
  <cp:lastPrinted>2001-06-06T07:44:00Z</cp:lastPrinted>
  <dcterms:created xsi:type="dcterms:W3CDTF">2022-12-01T08:35:00Z</dcterms:created>
  <dcterms:modified xsi:type="dcterms:W3CDTF">2022-12-01T08:35:00Z</dcterms:modified>
</cp:coreProperties>
</file>