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8"/>
        <w:gridCol w:w="8454"/>
        <w:gridCol w:w="3888"/>
      </w:tblGrid>
      <w:tr w:rsidR="006F2AF6" w:rsidRPr="000B7244" w14:paraId="73E4CF65" w14:textId="77777777" w:rsidTr="006F2AF6">
        <w:trPr>
          <w:cantSplit/>
          <w:trHeight w:val="223"/>
        </w:trPr>
        <w:tc>
          <w:tcPr>
            <w:tcW w:w="2546" w:type="dxa"/>
            <w:vMerge w:val="restart"/>
          </w:tcPr>
          <w:p w14:paraId="795178BD" w14:textId="77777777" w:rsidR="006F2AF6" w:rsidRPr="000B7244" w:rsidRDefault="00072D2C" w:rsidP="00F31098">
            <w:pPr>
              <w:jc w:val="center"/>
              <w:rPr>
                <w:rFonts w:cs="Arial"/>
                <w:lang w:val="nl-BE"/>
              </w:rPr>
            </w:pPr>
            <w:r>
              <w:rPr>
                <w:noProof/>
                <w:lang w:val="nl-BE" w:eastAsia="nl-BE"/>
              </w:rPr>
              <w:drawing>
                <wp:inline distT="0" distB="0" distL="0" distR="0" wp14:anchorId="73549A42" wp14:editId="0FAED1D6">
                  <wp:extent cx="1798320" cy="106070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kstlogo_150dpi.jpg"/>
                          <pic:cNvPicPr/>
                        </pic:nvPicPr>
                        <pic:blipFill>
                          <a:blip r:embed="rId8">
                            <a:extLst>
                              <a:ext uri="{28A0092B-C50C-407E-A947-70E740481C1C}">
                                <a14:useLocalDpi xmlns:a14="http://schemas.microsoft.com/office/drawing/2010/main" val="0"/>
                              </a:ext>
                            </a:extLst>
                          </a:blip>
                          <a:stretch>
                            <a:fillRect/>
                          </a:stretch>
                        </pic:blipFill>
                        <pic:spPr>
                          <a:xfrm>
                            <a:off x="0" y="0"/>
                            <a:ext cx="1798320" cy="1060704"/>
                          </a:xfrm>
                          <a:prstGeom prst="rect">
                            <a:avLst/>
                          </a:prstGeom>
                        </pic:spPr>
                      </pic:pic>
                    </a:graphicData>
                  </a:graphic>
                </wp:inline>
              </w:drawing>
            </w:r>
          </w:p>
          <w:p w14:paraId="4591F0A2" w14:textId="77777777" w:rsidR="006F2AF6" w:rsidRPr="000B7244" w:rsidRDefault="006F2AF6" w:rsidP="00F31098">
            <w:pPr>
              <w:jc w:val="center"/>
              <w:rPr>
                <w:b/>
                <w:bCs/>
                <w:sz w:val="28"/>
                <w:lang w:val="en-GB"/>
              </w:rPr>
            </w:pPr>
          </w:p>
          <w:p w14:paraId="0AC94801" w14:textId="77777777" w:rsidR="006F2AF6" w:rsidRPr="000B7244" w:rsidRDefault="006F2AF6" w:rsidP="00F31098">
            <w:pPr>
              <w:jc w:val="center"/>
              <w:rPr>
                <w:b/>
                <w:bCs/>
                <w:sz w:val="28"/>
                <w:lang w:val="en-GB"/>
              </w:rPr>
            </w:pPr>
          </w:p>
          <w:p w14:paraId="66DBF6F9" w14:textId="77777777" w:rsidR="006F2AF6" w:rsidRPr="00191447" w:rsidRDefault="006F2AF6" w:rsidP="00F31098">
            <w:pPr>
              <w:jc w:val="center"/>
              <w:rPr>
                <w:b/>
                <w:sz w:val="36"/>
                <w:szCs w:val="36"/>
              </w:rPr>
            </w:pPr>
            <w:r w:rsidRPr="00191447">
              <w:rPr>
                <w:b/>
                <w:sz w:val="36"/>
                <w:szCs w:val="36"/>
              </w:rPr>
              <w:t>VTG-0</w:t>
            </w:r>
            <w:r w:rsidR="00F31098">
              <w:rPr>
                <w:b/>
                <w:sz w:val="36"/>
                <w:szCs w:val="36"/>
              </w:rPr>
              <w:t>4</w:t>
            </w:r>
            <w:r w:rsidRPr="00191447">
              <w:rPr>
                <w:b/>
                <w:sz w:val="36"/>
                <w:szCs w:val="36"/>
              </w:rPr>
              <w:t xml:space="preserve"> 2013</w:t>
            </w:r>
          </w:p>
        </w:tc>
        <w:tc>
          <w:tcPr>
            <w:tcW w:w="8902" w:type="dxa"/>
          </w:tcPr>
          <w:p w14:paraId="1F9E9988" w14:textId="77777777" w:rsidR="006F2AF6" w:rsidRPr="009F6F12" w:rsidRDefault="006F2AF6" w:rsidP="00F5295F">
            <w:pPr>
              <w:rPr>
                <w:lang w:val="en-GB"/>
              </w:rPr>
            </w:pPr>
            <w:r w:rsidRPr="009F6F12">
              <w:rPr>
                <w:lang w:val="en-GB"/>
              </w:rPr>
              <w:t xml:space="preserve">SHM: </w:t>
            </w:r>
            <w:r w:rsidR="00F5295F" w:rsidRPr="00F5295F">
              <w:rPr>
                <w:i/>
              </w:rPr>
              <w:t>Woningtekort</w:t>
            </w:r>
          </w:p>
        </w:tc>
        <w:tc>
          <w:tcPr>
            <w:tcW w:w="4111" w:type="dxa"/>
          </w:tcPr>
          <w:p w14:paraId="2274BF8A" w14:textId="77777777" w:rsidR="006F2AF6" w:rsidRPr="009F6F12" w:rsidRDefault="006F2AF6" w:rsidP="00F5295F">
            <w:pPr>
              <w:rPr>
                <w:lang w:val="en-GB"/>
              </w:rPr>
            </w:pPr>
            <w:r w:rsidRPr="009F6F12">
              <w:rPr>
                <w:lang w:val="en-GB"/>
              </w:rPr>
              <w:t xml:space="preserve">Nr.: </w:t>
            </w:r>
            <w:r w:rsidR="00F5295F">
              <w:rPr>
                <w:i/>
              </w:rPr>
              <w:t>6040</w:t>
            </w:r>
          </w:p>
        </w:tc>
      </w:tr>
      <w:tr w:rsidR="006F2AF6" w:rsidRPr="000B7244" w14:paraId="0AC5CF97" w14:textId="77777777" w:rsidTr="006F2AF6">
        <w:trPr>
          <w:cantSplit/>
          <w:trHeight w:val="143"/>
        </w:trPr>
        <w:tc>
          <w:tcPr>
            <w:tcW w:w="2546" w:type="dxa"/>
            <w:vMerge/>
          </w:tcPr>
          <w:p w14:paraId="2BF553B9" w14:textId="77777777" w:rsidR="006F2AF6" w:rsidRPr="000B7244" w:rsidRDefault="006F2AF6" w:rsidP="00F31098">
            <w:pPr>
              <w:rPr>
                <w:lang w:val="en-GB"/>
              </w:rPr>
            </w:pPr>
          </w:p>
        </w:tc>
        <w:tc>
          <w:tcPr>
            <w:tcW w:w="13013" w:type="dxa"/>
            <w:gridSpan w:val="2"/>
            <w:vAlign w:val="center"/>
          </w:tcPr>
          <w:p w14:paraId="7D99A7C3" w14:textId="77777777" w:rsidR="006F2AF6" w:rsidRPr="00191447" w:rsidRDefault="00F31098" w:rsidP="007301D2">
            <w:pPr>
              <w:jc w:val="center"/>
              <w:rPr>
                <w:b/>
                <w:sz w:val="32"/>
                <w:szCs w:val="32"/>
              </w:rPr>
            </w:pPr>
            <w:r>
              <w:rPr>
                <w:b/>
                <w:bCs/>
                <w:sz w:val="28"/>
              </w:rPr>
              <w:t>Overzichtstabel: vaststelling van de bestel- en rangschikkingsbedragen</w:t>
            </w:r>
          </w:p>
        </w:tc>
      </w:tr>
      <w:tr w:rsidR="006F2AF6" w:rsidRPr="000B7244" w14:paraId="776F943D" w14:textId="77777777" w:rsidTr="006F2AF6">
        <w:trPr>
          <w:cantSplit/>
          <w:trHeight w:val="851"/>
        </w:trPr>
        <w:tc>
          <w:tcPr>
            <w:tcW w:w="2546" w:type="dxa"/>
            <w:vMerge/>
            <w:tcBorders>
              <w:bottom w:val="single" w:sz="4" w:space="0" w:color="auto"/>
            </w:tcBorders>
          </w:tcPr>
          <w:p w14:paraId="61B98F1F" w14:textId="77777777" w:rsidR="006F2AF6" w:rsidRPr="000B7244" w:rsidRDefault="006F2AF6" w:rsidP="00F31098"/>
        </w:tc>
        <w:tc>
          <w:tcPr>
            <w:tcW w:w="13013" w:type="dxa"/>
            <w:gridSpan w:val="2"/>
            <w:tcBorders>
              <w:bottom w:val="nil"/>
            </w:tcBorders>
          </w:tcPr>
          <w:p w14:paraId="26B48C1A" w14:textId="77777777" w:rsidR="006F2AF6" w:rsidRPr="000B7244" w:rsidRDefault="006F2AF6" w:rsidP="00F5295F">
            <w:r>
              <w:t>Omschrijving van de opdracht</w:t>
            </w:r>
            <w:r w:rsidRPr="000B7244">
              <w:t xml:space="preserve">: </w:t>
            </w:r>
            <w:r w:rsidR="00F5295F" w:rsidRPr="00F5295F">
              <w:rPr>
                <w:i/>
              </w:rPr>
              <w:t>Vernieuwen van de dakdichting</w:t>
            </w:r>
          </w:p>
        </w:tc>
      </w:tr>
      <w:tr w:rsidR="006F2AF6" w:rsidRPr="000B7244" w14:paraId="007D5F9D" w14:textId="77777777" w:rsidTr="006F2AF6">
        <w:trPr>
          <w:cantSplit/>
          <w:trHeight w:val="143"/>
        </w:trPr>
        <w:tc>
          <w:tcPr>
            <w:tcW w:w="2546" w:type="dxa"/>
            <w:vMerge/>
          </w:tcPr>
          <w:p w14:paraId="0E96DD5A" w14:textId="77777777" w:rsidR="006F2AF6" w:rsidRPr="000B7244" w:rsidRDefault="006F2AF6" w:rsidP="00F31098"/>
        </w:tc>
        <w:tc>
          <w:tcPr>
            <w:tcW w:w="13013" w:type="dxa"/>
            <w:gridSpan w:val="2"/>
            <w:tcBorders>
              <w:top w:val="nil"/>
              <w:bottom w:val="single" w:sz="4" w:space="0" w:color="auto"/>
            </w:tcBorders>
          </w:tcPr>
          <w:p w14:paraId="4CB67C78" w14:textId="77777777" w:rsidR="006F2AF6" w:rsidRPr="009F6F12" w:rsidRDefault="006F2AF6" w:rsidP="00F31098">
            <w:pPr>
              <w:rPr>
                <w:rFonts w:cs="Courier New"/>
                <w:i/>
                <w:iCs/>
              </w:rPr>
            </w:pPr>
            <w:r w:rsidRPr="009F6F12">
              <w:t xml:space="preserve">Referentienummer: </w:t>
            </w:r>
            <w:r w:rsidR="00F5295F">
              <w:rPr>
                <w:i/>
              </w:rPr>
              <w:t>2015/0505/01</w:t>
            </w:r>
          </w:p>
          <w:p w14:paraId="0FD1D8F8" w14:textId="77777777" w:rsidR="006F2AF6" w:rsidRPr="000B7244" w:rsidRDefault="006F2AF6" w:rsidP="00F31098"/>
        </w:tc>
      </w:tr>
    </w:tbl>
    <w:p w14:paraId="64C9C261" w14:textId="77777777" w:rsidR="005E7805" w:rsidRDefault="005E7805" w:rsidP="005E7805">
      <w:pPr>
        <w:pStyle w:val="Kop5"/>
        <w:numPr>
          <w:ilvl w:val="0"/>
          <w:numId w:val="0"/>
        </w:numPr>
      </w:pPr>
    </w:p>
    <w:p w14:paraId="2B32F3DC" w14:textId="77777777" w:rsidR="006F2AF6" w:rsidRDefault="006F2AF6" w:rsidP="006F2AF6"/>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693"/>
        <w:gridCol w:w="1297"/>
        <w:gridCol w:w="1787"/>
        <w:gridCol w:w="2023"/>
        <w:gridCol w:w="1787"/>
        <w:gridCol w:w="1787"/>
        <w:gridCol w:w="1787"/>
        <w:gridCol w:w="1581"/>
      </w:tblGrid>
      <w:tr w:rsidR="00F31098" w:rsidRPr="0056322E" w14:paraId="5C6FE4F0" w14:textId="77777777" w:rsidTr="00C13C15">
        <w:trPr>
          <w:trHeight w:val="248"/>
        </w:trPr>
        <w:tc>
          <w:tcPr>
            <w:tcW w:w="817" w:type="dxa"/>
          </w:tcPr>
          <w:p w14:paraId="5CC1FE16" w14:textId="77777777" w:rsidR="00F31098" w:rsidRPr="0056322E" w:rsidRDefault="00F31098" w:rsidP="00F31098">
            <w:pPr>
              <w:tabs>
                <w:tab w:val="left" w:pos="2835"/>
              </w:tabs>
              <w:jc w:val="center"/>
            </w:pPr>
            <w:r w:rsidRPr="0056322E">
              <w:t>1</w:t>
            </w:r>
          </w:p>
        </w:tc>
        <w:tc>
          <w:tcPr>
            <w:tcW w:w="2693" w:type="dxa"/>
          </w:tcPr>
          <w:p w14:paraId="193D708E" w14:textId="77777777" w:rsidR="00F31098" w:rsidRPr="0056322E" w:rsidRDefault="00F31098" w:rsidP="00F31098">
            <w:pPr>
              <w:tabs>
                <w:tab w:val="left" w:pos="2835"/>
              </w:tabs>
              <w:jc w:val="center"/>
            </w:pPr>
            <w:r w:rsidRPr="0056322E">
              <w:t>2</w:t>
            </w:r>
          </w:p>
        </w:tc>
        <w:tc>
          <w:tcPr>
            <w:tcW w:w="1297" w:type="dxa"/>
          </w:tcPr>
          <w:p w14:paraId="6513B3E7" w14:textId="77777777" w:rsidR="00F31098" w:rsidRPr="0056322E" w:rsidRDefault="00F31098" w:rsidP="00F31098">
            <w:pPr>
              <w:tabs>
                <w:tab w:val="left" w:pos="2835"/>
              </w:tabs>
              <w:jc w:val="center"/>
            </w:pPr>
            <w:r w:rsidRPr="0056322E">
              <w:t>3</w:t>
            </w:r>
          </w:p>
        </w:tc>
        <w:tc>
          <w:tcPr>
            <w:tcW w:w="1787" w:type="dxa"/>
          </w:tcPr>
          <w:p w14:paraId="3FE98739" w14:textId="77777777" w:rsidR="00F31098" w:rsidRPr="0056322E" w:rsidRDefault="00F31098" w:rsidP="00F31098">
            <w:pPr>
              <w:tabs>
                <w:tab w:val="left" w:pos="2835"/>
              </w:tabs>
              <w:jc w:val="center"/>
            </w:pPr>
            <w:r w:rsidRPr="0056322E">
              <w:t>4</w:t>
            </w:r>
          </w:p>
        </w:tc>
        <w:tc>
          <w:tcPr>
            <w:tcW w:w="2023" w:type="dxa"/>
          </w:tcPr>
          <w:p w14:paraId="7CF57B88" w14:textId="77777777" w:rsidR="00F31098" w:rsidRPr="0056322E" w:rsidRDefault="00F31098" w:rsidP="00F31098">
            <w:pPr>
              <w:tabs>
                <w:tab w:val="left" w:pos="2835"/>
              </w:tabs>
              <w:jc w:val="center"/>
            </w:pPr>
            <w:r w:rsidRPr="0056322E">
              <w:t>5</w:t>
            </w:r>
          </w:p>
        </w:tc>
        <w:tc>
          <w:tcPr>
            <w:tcW w:w="1787" w:type="dxa"/>
          </w:tcPr>
          <w:p w14:paraId="70910AD6" w14:textId="77777777" w:rsidR="00F31098" w:rsidRPr="0056322E" w:rsidRDefault="00F31098" w:rsidP="00F31098">
            <w:pPr>
              <w:tabs>
                <w:tab w:val="left" w:pos="2835"/>
              </w:tabs>
              <w:jc w:val="center"/>
            </w:pPr>
            <w:r w:rsidRPr="0056322E">
              <w:t>6</w:t>
            </w:r>
          </w:p>
        </w:tc>
        <w:tc>
          <w:tcPr>
            <w:tcW w:w="1787" w:type="dxa"/>
          </w:tcPr>
          <w:p w14:paraId="0759AC75" w14:textId="77777777" w:rsidR="00F31098" w:rsidRPr="0056322E" w:rsidRDefault="00F31098" w:rsidP="00F31098">
            <w:pPr>
              <w:tabs>
                <w:tab w:val="left" w:pos="2835"/>
              </w:tabs>
              <w:jc w:val="center"/>
            </w:pPr>
            <w:r w:rsidRPr="0056322E">
              <w:t>7</w:t>
            </w:r>
          </w:p>
        </w:tc>
        <w:tc>
          <w:tcPr>
            <w:tcW w:w="1787" w:type="dxa"/>
          </w:tcPr>
          <w:p w14:paraId="1639A999" w14:textId="77777777" w:rsidR="00F31098" w:rsidRPr="0056322E" w:rsidRDefault="00F31098" w:rsidP="00F31098">
            <w:pPr>
              <w:tabs>
                <w:tab w:val="left" w:pos="2835"/>
              </w:tabs>
              <w:jc w:val="center"/>
            </w:pPr>
            <w:r w:rsidRPr="0056322E">
              <w:t>8</w:t>
            </w:r>
          </w:p>
        </w:tc>
        <w:tc>
          <w:tcPr>
            <w:tcW w:w="1581" w:type="dxa"/>
          </w:tcPr>
          <w:p w14:paraId="3D2C02B0" w14:textId="77777777" w:rsidR="00F31098" w:rsidRPr="0056322E" w:rsidRDefault="00F31098" w:rsidP="00F31098">
            <w:pPr>
              <w:tabs>
                <w:tab w:val="left" w:pos="2835"/>
              </w:tabs>
              <w:jc w:val="center"/>
            </w:pPr>
            <w:r w:rsidRPr="0056322E">
              <w:t>9</w:t>
            </w:r>
          </w:p>
        </w:tc>
      </w:tr>
      <w:tr w:rsidR="00F31098" w:rsidRPr="00972EE0" w14:paraId="548DEAC0" w14:textId="77777777" w:rsidTr="00C13C15">
        <w:trPr>
          <w:trHeight w:val="1114"/>
        </w:trPr>
        <w:tc>
          <w:tcPr>
            <w:tcW w:w="817" w:type="dxa"/>
            <w:vAlign w:val="center"/>
          </w:tcPr>
          <w:p w14:paraId="4BAEC492" w14:textId="77777777" w:rsidR="00F31098" w:rsidRPr="00972EE0" w:rsidRDefault="00F31098" w:rsidP="00F31098">
            <w:pPr>
              <w:tabs>
                <w:tab w:val="left" w:pos="2835"/>
              </w:tabs>
              <w:jc w:val="center"/>
            </w:pPr>
            <w:r w:rsidRPr="00972EE0">
              <w:t>Nr.</w:t>
            </w:r>
          </w:p>
        </w:tc>
        <w:tc>
          <w:tcPr>
            <w:tcW w:w="2693" w:type="dxa"/>
            <w:vAlign w:val="center"/>
          </w:tcPr>
          <w:p w14:paraId="0AB7F8C6" w14:textId="77777777" w:rsidR="00F31098" w:rsidRPr="00972EE0" w:rsidRDefault="00F31098" w:rsidP="00F31098">
            <w:pPr>
              <w:tabs>
                <w:tab w:val="left" w:pos="2835"/>
              </w:tabs>
              <w:jc w:val="center"/>
            </w:pPr>
            <w:r w:rsidRPr="00972EE0">
              <w:t>Inschrijver</w:t>
            </w:r>
          </w:p>
        </w:tc>
        <w:tc>
          <w:tcPr>
            <w:tcW w:w="1297" w:type="dxa"/>
            <w:vAlign w:val="center"/>
          </w:tcPr>
          <w:p w14:paraId="4ECF6E57" w14:textId="77777777" w:rsidR="00F31098" w:rsidRPr="00972EE0" w:rsidRDefault="00F31098" w:rsidP="00F31098">
            <w:pPr>
              <w:tabs>
                <w:tab w:val="left" w:pos="2835"/>
              </w:tabs>
              <w:jc w:val="center"/>
            </w:pPr>
            <w:r w:rsidRPr="00972EE0">
              <w:t>Korting</w:t>
            </w:r>
          </w:p>
          <w:p w14:paraId="06C8D21B" w14:textId="77777777" w:rsidR="00F31098" w:rsidRPr="00972EE0" w:rsidRDefault="00F31098" w:rsidP="00F31098">
            <w:pPr>
              <w:tabs>
                <w:tab w:val="left" w:pos="2835"/>
              </w:tabs>
              <w:jc w:val="center"/>
            </w:pPr>
            <w:r w:rsidRPr="00972EE0">
              <w:t>(%)</w:t>
            </w:r>
          </w:p>
        </w:tc>
        <w:tc>
          <w:tcPr>
            <w:tcW w:w="1787" w:type="dxa"/>
            <w:vAlign w:val="center"/>
          </w:tcPr>
          <w:p w14:paraId="613108C2" w14:textId="77777777" w:rsidR="00F31098" w:rsidRPr="00972EE0" w:rsidRDefault="00F31098" w:rsidP="00F31098">
            <w:pPr>
              <w:tabs>
                <w:tab w:val="left" w:pos="2835"/>
              </w:tabs>
              <w:jc w:val="center"/>
            </w:pPr>
            <w:r w:rsidRPr="00972EE0">
              <w:t>Totaal A</w:t>
            </w:r>
          </w:p>
        </w:tc>
        <w:tc>
          <w:tcPr>
            <w:tcW w:w="2023" w:type="dxa"/>
            <w:vAlign w:val="center"/>
          </w:tcPr>
          <w:p w14:paraId="3129E819" w14:textId="77777777" w:rsidR="00F31098" w:rsidRPr="00972EE0" w:rsidRDefault="00F31098" w:rsidP="00F31098">
            <w:pPr>
              <w:tabs>
                <w:tab w:val="left" w:pos="2835"/>
              </w:tabs>
              <w:jc w:val="center"/>
            </w:pPr>
            <w:r w:rsidRPr="00972EE0">
              <w:t>Saldo gewijzigde hoeveelheden</w:t>
            </w:r>
          </w:p>
          <w:p w14:paraId="2FB9D6F5" w14:textId="77777777" w:rsidR="00F31098" w:rsidRPr="00972EE0" w:rsidRDefault="00F31098" w:rsidP="00F31098">
            <w:pPr>
              <w:tabs>
                <w:tab w:val="left" w:pos="2835"/>
              </w:tabs>
              <w:jc w:val="center"/>
            </w:pPr>
            <w:r w:rsidRPr="00972EE0">
              <w:t>(= balans C)</w:t>
            </w:r>
          </w:p>
        </w:tc>
        <w:tc>
          <w:tcPr>
            <w:tcW w:w="1787" w:type="dxa"/>
            <w:vAlign w:val="center"/>
          </w:tcPr>
          <w:p w14:paraId="0778409C" w14:textId="77777777" w:rsidR="00F31098" w:rsidRPr="00972EE0" w:rsidRDefault="00F31098" w:rsidP="00F31098">
            <w:pPr>
              <w:tabs>
                <w:tab w:val="left" w:pos="2835"/>
              </w:tabs>
              <w:jc w:val="center"/>
            </w:pPr>
            <w:r w:rsidRPr="00972EE0">
              <w:t>Gesplitste en/of vergeten posten (= VGP)</w:t>
            </w:r>
          </w:p>
        </w:tc>
        <w:tc>
          <w:tcPr>
            <w:tcW w:w="1787" w:type="dxa"/>
            <w:vAlign w:val="center"/>
          </w:tcPr>
          <w:p w14:paraId="2B535EB7" w14:textId="77777777" w:rsidR="00F31098" w:rsidRPr="00972EE0" w:rsidRDefault="00F31098" w:rsidP="00F31098">
            <w:pPr>
              <w:tabs>
                <w:tab w:val="left" w:pos="2835"/>
              </w:tabs>
              <w:jc w:val="center"/>
            </w:pPr>
            <w:r w:rsidRPr="00972EE0">
              <w:t>Som van de aanvaarde leemten</w:t>
            </w:r>
          </w:p>
          <w:p w14:paraId="3865553E" w14:textId="77777777" w:rsidR="00F31098" w:rsidRPr="00972EE0" w:rsidRDefault="00F31098" w:rsidP="00F31098">
            <w:pPr>
              <w:tabs>
                <w:tab w:val="left" w:pos="2835"/>
              </w:tabs>
              <w:jc w:val="center"/>
            </w:pPr>
            <w:r w:rsidRPr="00972EE0">
              <w:t>(= balans D)</w:t>
            </w:r>
          </w:p>
        </w:tc>
        <w:tc>
          <w:tcPr>
            <w:tcW w:w="1787" w:type="dxa"/>
            <w:vAlign w:val="center"/>
          </w:tcPr>
          <w:p w14:paraId="2283FF4C" w14:textId="77777777" w:rsidR="00F31098" w:rsidRPr="00972EE0" w:rsidRDefault="00F31098" w:rsidP="00F31098">
            <w:pPr>
              <w:tabs>
                <w:tab w:val="left" w:pos="2835"/>
              </w:tabs>
              <w:jc w:val="center"/>
            </w:pPr>
            <w:r w:rsidRPr="00972EE0">
              <w:t>Bestelbedrag E (= A + C + VGP + D)</w:t>
            </w:r>
          </w:p>
        </w:tc>
        <w:tc>
          <w:tcPr>
            <w:tcW w:w="1581" w:type="dxa"/>
            <w:vAlign w:val="center"/>
          </w:tcPr>
          <w:p w14:paraId="3CE5BCEF" w14:textId="77777777" w:rsidR="00F31098" w:rsidRPr="00972EE0" w:rsidRDefault="00F31098" w:rsidP="00F31098">
            <w:pPr>
              <w:tabs>
                <w:tab w:val="left" w:pos="2835"/>
              </w:tabs>
              <w:ind w:left="-9" w:firstLine="9"/>
              <w:jc w:val="center"/>
            </w:pPr>
            <w:r w:rsidRPr="00972EE0">
              <w:t>Rangschikkings-bedrag (VTG-10)</w:t>
            </w:r>
          </w:p>
        </w:tc>
      </w:tr>
      <w:tr w:rsidR="005E116A" w:rsidRPr="0056322E" w14:paraId="5C52F67A" w14:textId="77777777" w:rsidTr="00C13C15">
        <w:trPr>
          <w:trHeight w:val="231"/>
        </w:trPr>
        <w:tc>
          <w:tcPr>
            <w:tcW w:w="817" w:type="dxa"/>
          </w:tcPr>
          <w:p w14:paraId="63739DFE" w14:textId="77777777" w:rsidR="005E116A" w:rsidRPr="0056322E" w:rsidRDefault="00C13C15" w:rsidP="005E116A">
            <w:pPr>
              <w:tabs>
                <w:tab w:val="left" w:pos="2835"/>
              </w:tabs>
              <w:rPr>
                <w:i/>
                <w:iCs/>
              </w:rPr>
            </w:pPr>
            <w:r>
              <w:rPr>
                <w:i/>
                <w:iCs/>
              </w:rPr>
              <w:t>1</w:t>
            </w:r>
          </w:p>
        </w:tc>
        <w:tc>
          <w:tcPr>
            <w:tcW w:w="2693" w:type="dxa"/>
          </w:tcPr>
          <w:p w14:paraId="6580F5BC" w14:textId="77777777" w:rsidR="005E116A" w:rsidRPr="0056322E" w:rsidRDefault="00C13C15" w:rsidP="005E116A">
            <w:pPr>
              <w:tabs>
                <w:tab w:val="left" w:pos="2835"/>
              </w:tabs>
              <w:rPr>
                <w:i/>
                <w:iCs/>
              </w:rPr>
            </w:pPr>
            <w:r>
              <w:rPr>
                <w:i/>
                <w:iCs/>
              </w:rPr>
              <w:t>J&amp;T bvba</w:t>
            </w:r>
          </w:p>
        </w:tc>
        <w:tc>
          <w:tcPr>
            <w:tcW w:w="1297" w:type="dxa"/>
          </w:tcPr>
          <w:p w14:paraId="1F600CAF" w14:textId="77777777" w:rsidR="005E116A" w:rsidRDefault="00C13C15" w:rsidP="005E116A">
            <w:r>
              <w:rPr>
                <w:i/>
                <w:iCs/>
              </w:rPr>
              <w:t>/</w:t>
            </w:r>
          </w:p>
        </w:tc>
        <w:tc>
          <w:tcPr>
            <w:tcW w:w="1787" w:type="dxa"/>
          </w:tcPr>
          <w:p w14:paraId="42D351D1" w14:textId="77777777" w:rsidR="005E116A" w:rsidRDefault="00C13C15" w:rsidP="00C13C15">
            <w:pPr>
              <w:jc w:val="right"/>
            </w:pPr>
            <w:r>
              <w:rPr>
                <w:i/>
                <w:iCs/>
              </w:rPr>
              <w:t>€ 104.400,00</w:t>
            </w:r>
          </w:p>
        </w:tc>
        <w:tc>
          <w:tcPr>
            <w:tcW w:w="2023" w:type="dxa"/>
          </w:tcPr>
          <w:p w14:paraId="3FF69A44" w14:textId="77777777" w:rsidR="005E116A" w:rsidRDefault="00C13C15" w:rsidP="00875BD6">
            <w:pPr>
              <w:jc w:val="right"/>
            </w:pPr>
            <w:r>
              <w:rPr>
                <w:i/>
                <w:iCs/>
              </w:rPr>
              <w:t xml:space="preserve">€ </w:t>
            </w:r>
            <w:r w:rsidR="00875BD6">
              <w:rPr>
                <w:i/>
                <w:iCs/>
              </w:rPr>
              <w:t>6.625,00</w:t>
            </w:r>
          </w:p>
        </w:tc>
        <w:tc>
          <w:tcPr>
            <w:tcW w:w="1787" w:type="dxa"/>
          </w:tcPr>
          <w:p w14:paraId="7288E649" w14:textId="77777777" w:rsidR="005E116A" w:rsidRDefault="00917245" w:rsidP="005E116A">
            <w:pPr>
              <w:jc w:val="right"/>
            </w:pPr>
            <w:r>
              <w:rPr>
                <w:i/>
                <w:iCs/>
              </w:rPr>
              <w:t>/</w:t>
            </w:r>
          </w:p>
        </w:tc>
        <w:tc>
          <w:tcPr>
            <w:tcW w:w="1787" w:type="dxa"/>
          </w:tcPr>
          <w:p w14:paraId="08F77895" w14:textId="77777777" w:rsidR="005E116A" w:rsidRDefault="00917245" w:rsidP="005E116A">
            <w:pPr>
              <w:jc w:val="right"/>
            </w:pPr>
            <w:r>
              <w:rPr>
                <w:i/>
                <w:iCs/>
              </w:rPr>
              <w:t>€ 5.460,00</w:t>
            </w:r>
          </w:p>
        </w:tc>
        <w:tc>
          <w:tcPr>
            <w:tcW w:w="1787" w:type="dxa"/>
          </w:tcPr>
          <w:p w14:paraId="18D99B90" w14:textId="77777777" w:rsidR="005E116A" w:rsidRDefault="00917245" w:rsidP="00875BD6">
            <w:pPr>
              <w:jc w:val="right"/>
            </w:pPr>
            <w:r>
              <w:rPr>
                <w:i/>
                <w:iCs/>
              </w:rPr>
              <w:t xml:space="preserve">€ </w:t>
            </w:r>
            <w:r w:rsidR="00875BD6">
              <w:rPr>
                <w:i/>
                <w:iCs/>
              </w:rPr>
              <w:t>116.485,00</w:t>
            </w:r>
          </w:p>
        </w:tc>
        <w:tc>
          <w:tcPr>
            <w:tcW w:w="1581" w:type="dxa"/>
          </w:tcPr>
          <w:p w14:paraId="6F3195F6" w14:textId="77777777" w:rsidR="005E116A" w:rsidRDefault="00D178AB" w:rsidP="00593229">
            <w:pPr>
              <w:jc w:val="right"/>
            </w:pPr>
            <w:r>
              <w:rPr>
                <w:i/>
                <w:iCs/>
              </w:rPr>
              <w:t xml:space="preserve">€ </w:t>
            </w:r>
            <w:r w:rsidR="00593229">
              <w:rPr>
                <w:i/>
                <w:iCs/>
              </w:rPr>
              <w:t>116.485,00</w:t>
            </w:r>
          </w:p>
        </w:tc>
      </w:tr>
      <w:tr w:rsidR="005E116A" w:rsidRPr="0056322E" w14:paraId="3753E461" w14:textId="77777777" w:rsidTr="00C13C15">
        <w:trPr>
          <w:trHeight w:val="248"/>
        </w:trPr>
        <w:tc>
          <w:tcPr>
            <w:tcW w:w="817" w:type="dxa"/>
          </w:tcPr>
          <w:p w14:paraId="75C686C0" w14:textId="77777777" w:rsidR="005E116A" w:rsidRDefault="00C13C15" w:rsidP="005E116A">
            <w:r>
              <w:rPr>
                <w:i/>
                <w:iCs/>
              </w:rPr>
              <w:t>2</w:t>
            </w:r>
          </w:p>
        </w:tc>
        <w:tc>
          <w:tcPr>
            <w:tcW w:w="2693" w:type="dxa"/>
          </w:tcPr>
          <w:p w14:paraId="5C2C6B2F" w14:textId="77777777" w:rsidR="005E116A" w:rsidRDefault="00C13C15" w:rsidP="005E116A">
            <w:r>
              <w:rPr>
                <w:i/>
                <w:iCs/>
              </w:rPr>
              <w:t>E&amp;I bvba</w:t>
            </w:r>
          </w:p>
        </w:tc>
        <w:tc>
          <w:tcPr>
            <w:tcW w:w="1297" w:type="dxa"/>
          </w:tcPr>
          <w:p w14:paraId="2F18D898" w14:textId="77777777" w:rsidR="005E116A" w:rsidRDefault="00C13C15" w:rsidP="005E116A">
            <w:r>
              <w:rPr>
                <w:i/>
                <w:iCs/>
              </w:rPr>
              <w:t>/</w:t>
            </w:r>
          </w:p>
        </w:tc>
        <w:tc>
          <w:tcPr>
            <w:tcW w:w="1787" w:type="dxa"/>
          </w:tcPr>
          <w:p w14:paraId="673A15FC" w14:textId="77777777" w:rsidR="005E116A" w:rsidRDefault="00C13C15" w:rsidP="00C13C15">
            <w:pPr>
              <w:jc w:val="right"/>
            </w:pPr>
            <w:r>
              <w:rPr>
                <w:i/>
                <w:iCs/>
              </w:rPr>
              <w:t>€</w:t>
            </w:r>
            <w:r w:rsidR="00945BC1">
              <w:rPr>
                <w:i/>
                <w:iCs/>
              </w:rPr>
              <w:t xml:space="preserve"> </w:t>
            </w:r>
            <w:r w:rsidR="00875BD6">
              <w:rPr>
                <w:i/>
                <w:iCs/>
              </w:rPr>
              <w:t>123.600</w:t>
            </w:r>
            <w:r>
              <w:rPr>
                <w:i/>
                <w:iCs/>
              </w:rPr>
              <w:t>,00</w:t>
            </w:r>
          </w:p>
        </w:tc>
        <w:tc>
          <w:tcPr>
            <w:tcW w:w="2023" w:type="dxa"/>
          </w:tcPr>
          <w:p w14:paraId="3A6A4B6D" w14:textId="77777777" w:rsidR="005E116A" w:rsidRDefault="009A5A14" w:rsidP="009A5A14">
            <w:pPr>
              <w:jc w:val="right"/>
            </w:pPr>
            <w:r w:rsidRPr="009A5A14">
              <w:rPr>
                <w:i/>
                <w:iCs/>
              </w:rPr>
              <w:t>-</w:t>
            </w:r>
            <w:r>
              <w:rPr>
                <w:i/>
                <w:iCs/>
              </w:rPr>
              <w:t xml:space="preserve"> </w:t>
            </w:r>
            <w:r w:rsidR="00875BD6" w:rsidRPr="009A5A14">
              <w:rPr>
                <w:i/>
                <w:iCs/>
              </w:rPr>
              <w:t>€ 10.800,00</w:t>
            </w:r>
          </w:p>
        </w:tc>
        <w:tc>
          <w:tcPr>
            <w:tcW w:w="1787" w:type="dxa"/>
          </w:tcPr>
          <w:p w14:paraId="1ADC5723" w14:textId="77777777" w:rsidR="005E116A" w:rsidRDefault="00917245" w:rsidP="009A5A14">
            <w:pPr>
              <w:jc w:val="right"/>
            </w:pPr>
            <w:r>
              <w:rPr>
                <w:i/>
                <w:iCs/>
              </w:rPr>
              <w:t xml:space="preserve">€ </w:t>
            </w:r>
            <w:r w:rsidR="009A5A14">
              <w:rPr>
                <w:i/>
                <w:iCs/>
              </w:rPr>
              <w:t>886,30</w:t>
            </w:r>
          </w:p>
        </w:tc>
        <w:tc>
          <w:tcPr>
            <w:tcW w:w="1787" w:type="dxa"/>
          </w:tcPr>
          <w:p w14:paraId="12079895" w14:textId="77777777" w:rsidR="005E116A" w:rsidRDefault="00917245" w:rsidP="00105628">
            <w:pPr>
              <w:jc w:val="right"/>
            </w:pPr>
            <w:r>
              <w:rPr>
                <w:i/>
                <w:iCs/>
              </w:rPr>
              <w:t xml:space="preserve">€ </w:t>
            </w:r>
            <w:r w:rsidR="00105628">
              <w:rPr>
                <w:i/>
                <w:iCs/>
              </w:rPr>
              <w:t>5.590,88</w:t>
            </w:r>
          </w:p>
        </w:tc>
        <w:tc>
          <w:tcPr>
            <w:tcW w:w="1787" w:type="dxa"/>
          </w:tcPr>
          <w:p w14:paraId="48754ED1" w14:textId="77777777" w:rsidR="005E116A" w:rsidRDefault="00917245" w:rsidP="00105628">
            <w:pPr>
              <w:jc w:val="right"/>
            </w:pPr>
            <w:r>
              <w:rPr>
                <w:i/>
                <w:iCs/>
              </w:rPr>
              <w:t xml:space="preserve">€ </w:t>
            </w:r>
            <w:r w:rsidR="00105628">
              <w:rPr>
                <w:i/>
                <w:iCs/>
              </w:rPr>
              <w:t>119.277,18</w:t>
            </w:r>
          </w:p>
        </w:tc>
        <w:tc>
          <w:tcPr>
            <w:tcW w:w="1581" w:type="dxa"/>
          </w:tcPr>
          <w:p w14:paraId="575D74BA" w14:textId="77777777" w:rsidR="005E116A" w:rsidRDefault="00D178AB" w:rsidP="00252B84">
            <w:pPr>
              <w:jc w:val="right"/>
            </w:pPr>
            <w:r>
              <w:rPr>
                <w:i/>
                <w:iCs/>
              </w:rPr>
              <w:t xml:space="preserve">€ </w:t>
            </w:r>
            <w:r w:rsidR="00252B84">
              <w:rPr>
                <w:i/>
                <w:iCs/>
              </w:rPr>
              <w:t>129.777,18</w:t>
            </w:r>
          </w:p>
        </w:tc>
      </w:tr>
      <w:tr w:rsidR="005E116A" w:rsidRPr="0056322E" w14:paraId="6747DBA0" w14:textId="77777777" w:rsidTr="00C13C15">
        <w:trPr>
          <w:trHeight w:val="248"/>
        </w:trPr>
        <w:tc>
          <w:tcPr>
            <w:tcW w:w="817" w:type="dxa"/>
          </w:tcPr>
          <w:p w14:paraId="286D2ACA" w14:textId="77777777" w:rsidR="005E116A" w:rsidRDefault="00C13C15" w:rsidP="005E116A">
            <w:r>
              <w:rPr>
                <w:i/>
                <w:iCs/>
              </w:rPr>
              <w:t>3</w:t>
            </w:r>
          </w:p>
        </w:tc>
        <w:tc>
          <w:tcPr>
            <w:tcW w:w="2693" w:type="dxa"/>
          </w:tcPr>
          <w:p w14:paraId="7F0F6125" w14:textId="77777777" w:rsidR="005E116A" w:rsidRDefault="00C13C15" w:rsidP="005E116A">
            <w:r>
              <w:rPr>
                <w:i/>
                <w:iCs/>
              </w:rPr>
              <w:t>A&amp;S bvba</w:t>
            </w:r>
          </w:p>
        </w:tc>
        <w:tc>
          <w:tcPr>
            <w:tcW w:w="1297" w:type="dxa"/>
          </w:tcPr>
          <w:p w14:paraId="0C0EB983" w14:textId="77777777" w:rsidR="005E116A" w:rsidRDefault="00C13C15" w:rsidP="005E116A">
            <w:r>
              <w:rPr>
                <w:i/>
                <w:iCs/>
              </w:rPr>
              <w:t>/</w:t>
            </w:r>
          </w:p>
        </w:tc>
        <w:tc>
          <w:tcPr>
            <w:tcW w:w="1787" w:type="dxa"/>
          </w:tcPr>
          <w:p w14:paraId="2BEF8DD0" w14:textId="77777777" w:rsidR="005E116A" w:rsidRDefault="00C13C15" w:rsidP="00875BD6">
            <w:pPr>
              <w:jc w:val="right"/>
            </w:pPr>
            <w:r>
              <w:rPr>
                <w:i/>
                <w:iCs/>
              </w:rPr>
              <w:t xml:space="preserve">€ </w:t>
            </w:r>
            <w:r w:rsidR="00875BD6">
              <w:rPr>
                <w:i/>
                <w:iCs/>
              </w:rPr>
              <w:t>86.650</w:t>
            </w:r>
            <w:r>
              <w:rPr>
                <w:i/>
                <w:iCs/>
              </w:rPr>
              <w:t>,00</w:t>
            </w:r>
          </w:p>
        </w:tc>
        <w:tc>
          <w:tcPr>
            <w:tcW w:w="2023" w:type="dxa"/>
          </w:tcPr>
          <w:p w14:paraId="20203962" w14:textId="77777777" w:rsidR="005E116A" w:rsidRDefault="00C13C15" w:rsidP="00875BD6">
            <w:pPr>
              <w:pStyle w:val="Lijstalinea"/>
              <w:jc w:val="right"/>
            </w:pPr>
            <w:r>
              <w:rPr>
                <w:i/>
                <w:iCs/>
              </w:rPr>
              <w:t xml:space="preserve">- € </w:t>
            </w:r>
            <w:r w:rsidR="00875BD6">
              <w:rPr>
                <w:i/>
                <w:iCs/>
              </w:rPr>
              <w:t>6.050</w:t>
            </w:r>
            <w:r>
              <w:rPr>
                <w:i/>
                <w:iCs/>
              </w:rPr>
              <w:t>,00</w:t>
            </w:r>
          </w:p>
        </w:tc>
        <w:tc>
          <w:tcPr>
            <w:tcW w:w="1787" w:type="dxa"/>
          </w:tcPr>
          <w:p w14:paraId="0F462FC2" w14:textId="77777777" w:rsidR="005E116A" w:rsidRDefault="00917245" w:rsidP="005E116A">
            <w:pPr>
              <w:jc w:val="right"/>
            </w:pPr>
            <w:r>
              <w:rPr>
                <w:i/>
                <w:iCs/>
              </w:rPr>
              <w:t>€ 2.500,00</w:t>
            </w:r>
          </w:p>
        </w:tc>
        <w:tc>
          <w:tcPr>
            <w:tcW w:w="1787" w:type="dxa"/>
          </w:tcPr>
          <w:p w14:paraId="12A2E013" w14:textId="77777777" w:rsidR="005E116A" w:rsidRDefault="00917245" w:rsidP="00105628">
            <w:pPr>
              <w:jc w:val="right"/>
            </w:pPr>
            <w:r>
              <w:rPr>
                <w:i/>
                <w:iCs/>
              </w:rPr>
              <w:t xml:space="preserve">€ </w:t>
            </w:r>
            <w:r w:rsidR="00105628">
              <w:rPr>
                <w:i/>
                <w:iCs/>
              </w:rPr>
              <w:t>4.086,70</w:t>
            </w:r>
          </w:p>
        </w:tc>
        <w:tc>
          <w:tcPr>
            <w:tcW w:w="1787" w:type="dxa"/>
          </w:tcPr>
          <w:p w14:paraId="0D7AEE08" w14:textId="77777777" w:rsidR="005E116A" w:rsidRDefault="00917245" w:rsidP="00105628">
            <w:pPr>
              <w:jc w:val="right"/>
            </w:pPr>
            <w:r>
              <w:rPr>
                <w:i/>
                <w:iCs/>
              </w:rPr>
              <w:t xml:space="preserve">€ </w:t>
            </w:r>
            <w:r w:rsidR="00105628">
              <w:rPr>
                <w:i/>
                <w:iCs/>
              </w:rPr>
              <w:t>87.186,70</w:t>
            </w:r>
          </w:p>
        </w:tc>
        <w:tc>
          <w:tcPr>
            <w:tcW w:w="1581" w:type="dxa"/>
          </w:tcPr>
          <w:p w14:paraId="400A5411" w14:textId="77777777" w:rsidR="005E116A" w:rsidRPr="00260FF7" w:rsidRDefault="00D178AB" w:rsidP="00252B84">
            <w:pPr>
              <w:jc w:val="right"/>
              <w:rPr>
                <w:strike/>
              </w:rPr>
            </w:pPr>
            <w:r w:rsidRPr="00260FF7">
              <w:rPr>
                <w:i/>
                <w:iCs/>
                <w:strike/>
              </w:rPr>
              <w:t xml:space="preserve">€ </w:t>
            </w:r>
            <w:r w:rsidR="00252B84" w:rsidRPr="00260FF7">
              <w:rPr>
                <w:i/>
                <w:iCs/>
                <w:strike/>
              </w:rPr>
              <w:t>94.986,70</w:t>
            </w:r>
            <w:r w:rsidR="00260FF7" w:rsidRPr="00260FF7">
              <w:rPr>
                <w:i/>
                <w:iCs/>
              </w:rPr>
              <w:t>*</w:t>
            </w:r>
          </w:p>
        </w:tc>
      </w:tr>
      <w:tr w:rsidR="005E116A" w:rsidRPr="0056322E" w14:paraId="6D38B503" w14:textId="77777777" w:rsidTr="00C13C15">
        <w:trPr>
          <w:trHeight w:val="248"/>
        </w:trPr>
        <w:tc>
          <w:tcPr>
            <w:tcW w:w="817" w:type="dxa"/>
          </w:tcPr>
          <w:p w14:paraId="4AC185F5" w14:textId="77777777" w:rsidR="005E116A" w:rsidRDefault="00C13C15" w:rsidP="005E116A">
            <w:r>
              <w:rPr>
                <w:i/>
                <w:iCs/>
              </w:rPr>
              <w:t>4</w:t>
            </w:r>
          </w:p>
        </w:tc>
        <w:tc>
          <w:tcPr>
            <w:tcW w:w="2693" w:type="dxa"/>
          </w:tcPr>
          <w:p w14:paraId="7D3CD301" w14:textId="77777777" w:rsidR="005E116A" w:rsidRDefault="00C13C15" w:rsidP="005E116A">
            <w:r>
              <w:rPr>
                <w:i/>
                <w:iCs/>
              </w:rPr>
              <w:t>S&amp;R bvba</w:t>
            </w:r>
          </w:p>
        </w:tc>
        <w:tc>
          <w:tcPr>
            <w:tcW w:w="1297" w:type="dxa"/>
          </w:tcPr>
          <w:p w14:paraId="2177C6C0" w14:textId="77777777" w:rsidR="005E116A" w:rsidRDefault="00917245" w:rsidP="005E116A">
            <w:r>
              <w:rPr>
                <w:i/>
                <w:iCs/>
              </w:rPr>
              <w:t>2%</w:t>
            </w:r>
          </w:p>
        </w:tc>
        <w:tc>
          <w:tcPr>
            <w:tcW w:w="1787" w:type="dxa"/>
          </w:tcPr>
          <w:p w14:paraId="0B10711F" w14:textId="77777777" w:rsidR="005E116A" w:rsidRDefault="00C13C15" w:rsidP="00875BD6">
            <w:pPr>
              <w:jc w:val="right"/>
            </w:pPr>
            <w:r>
              <w:rPr>
                <w:i/>
                <w:iCs/>
              </w:rPr>
              <w:t xml:space="preserve">€ </w:t>
            </w:r>
            <w:r w:rsidR="00875BD6">
              <w:rPr>
                <w:i/>
                <w:iCs/>
              </w:rPr>
              <w:t>129.910</w:t>
            </w:r>
            <w:r>
              <w:rPr>
                <w:i/>
                <w:iCs/>
              </w:rPr>
              <w:t>,00</w:t>
            </w:r>
          </w:p>
        </w:tc>
        <w:tc>
          <w:tcPr>
            <w:tcW w:w="2023" w:type="dxa"/>
          </w:tcPr>
          <w:p w14:paraId="10D05CAD" w14:textId="77777777" w:rsidR="005E116A" w:rsidRDefault="00C13C15" w:rsidP="00875BD6">
            <w:pPr>
              <w:jc w:val="right"/>
            </w:pPr>
            <w:r>
              <w:rPr>
                <w:i/>
                <w:iCs/>
              </w:rPr>
              <w:t xml:space="preserve">- € </w:t>
            </w:r>
            <w:r w:rsidR="00875BD6">
              <w:rPr>
                <w:i/>
                <w:iCs/>
              </w:rPr>
              <w:t>6.200</w:t>
            </w:r>
            <w:r>
              <w:rPr>
                <w:i/>
                <w:iCs/>
              </w:rPr>
              <w:t>,00</w:t>
            </w:r>
          </w:p>
        </w:tc>
        <w:tc>
          <w:tcPr>
            <w:tcW w:w="1787" w:type="dxa"/>
          </w:tcPr>
          <w:p w14:paraId="248004FC" w14:textId="77777777" w:rsidR="005E116A" w:rsidRDefault="00917245" w:rsidP="005E116A">
            <w:pPr>
              <w:jc w:val="right"/>
            </w:pPr>
            <w:r>
              <w:rPr>
                <w:i/>
                <w:iCs/>
              </w:rPr>
              <w:t>/</w:t>
            </w:r>
          </w:p>
        </w:tc>
        <w:tc>
          <w:tcPr>
            <w:tcW w:w="1787" w:type="dxa"/>
          </w:tcPr>
          <w:p w14:paraId="5E4BEA7F" w14:textId="77777777" w:rsidR="005E116A" w:rsidRDefault="00917245" w:rsidP="00105628">
            <w:pPr>
              <w:jc w:val="right"/>
            </w:pPr>
            <w:r>
              <w:rPr>
                <w:i/>
                <w:iCs/>
              </w:rPr>
              <w:t xml:space="preserve">€ </w:t>
            </w:r>
            <w:r w:rsidR="00105628">
              <w:rPr>
                <w:i/>
                <w:iCs/>
              </w:rPr>
              <w:t>6.083,82</w:t>
            </w:r>
          </w:p>
        </w:tc>
        <w:tc>
          <w:tcPr>
            <w:tcW w:w="1787" w:type="dxa"/>
          </w:tcPr>
          <w:p w14:paraId="216FF7C2" w14:textId="77777777" w:rsidR="005E116A" w:rsidRDefault="00917245" w:rsidP="00105628">
            <w:pPr>
              <w:jc w:val="right"/>
              <w:rPr>
                <w:i/>
                <w:iCs/>
              </w:rPr>
            </w:pPr>
            <w:r>
              <w:rPr>
                <w:i/>
                <w:iCs/>
              </w:rPr>
              <w:t xml:space="preserve">€ </w:t>
            </w:r>
            <w:r w:rsidR="00105628">
              <w:rPr>
                <w:i/>
                <w:iCs/>
              </w:rPr>
              <w:t>129.793,82</w:t>
            </w:r>
          </w:p>
          <w:p w14:paraId="5F809D59" w14:textId="77777777" w:rsidR="00105628" w:rsidRDefault="00105628" w:rsidP="00105628">
            <w:pPr>
              <w:jc w:val="right"/>
            </w:pPr>
          </w:p>
        </w:tc>
        <w:tc>
          <w:tcPr>
            <w:tcW w:w="1581" w:type="dxa"/>
          </w:tcPr>
          <w:p w14:paraId="6421514C" w14:textId="77777777" w:rsidR="005E116A" w:rsidRDefault="00E13721" w:rsidP="005A289E">
            <w:pPr>
              <w:jc w:val="right"/>
            </w:pPr>
            <w:r>
              <w:rPr>
                <w:i/>
                <w:iCs/>
              </w:rPr>
              <w:t xml:space="preserve">€ </w:t>
            </w:r>
            <w:r w:rsidR="005A289E">
              <w:rPr>
                <w:i/>
                <w:iCs/>
              </w:rPr>
              <w:t>138.743,82</w:t>
            </w:r>
          </w:p>
        </w:tc>
      </w:tr>
      <w:tr w:rsidR="005E116A" w:rsidRPr="0056322E" w14:paraId="5AA342E3" w14:textId="77777777" w:rsidTr="00C13C15">
        <w:trPr>
          <w:trHeight w:val="231"/>
        </w:trPr>
        <w:tc>
          <w:tcPr>
            <w:tcW w:w="817" w:type="dxa"/>
          </w:tcPr>
          <w:p w14:paraId="33851D37" w14:textId="77777777" w:rsidR="005E116A" w:rsidRDefault="005E116A" w:rsidP="005E116A">
            <w:r w:rsidRPr="00201AE1">
              <w:rPr>
                <w:i/>
                <w:iCs/>
              </w:rPr>
              <w:fldChar w:fldCharType="begin">
                <w:ffData>
                  <w:name w:val="Tekstvak5"/>
                  <w:enabled/>
                  <w:calcOnExit w:val="0"/>
                  <w:textInput/>
                </w:ffData>
              </w:fldChar>
            </w:r>
            <w:r w:rsidRPr="00201AE1">
              <w:rPr>
                <w:i/>
                <w:iCs/>
              </w:rPr>
              <w:instrText xml:space="preserve"> FORMTEXT </w:instrText>
            </w:r>
            <w:r w:rsidRPr="00201AE1">
              <w:rPr>
                <w:i/>
                <w:iCs/>
              </w:rPr>
            </w:r>
            <w:r w:rsidRPr="00201AE1">
              <w:rPr>
                <w:i/>
                <w:iCs/>
              </w:rPr>
              <w:fldChar w:fldCharType="separate"/>
            </w:r>
            <w:r w:rsidRPr="00201AE1">
              <w:rPr>
                <w:rFonts w:ascii="Arial" w:hAnsi="Arial"/>
                <w:i/>
                <w:iCs/>
                <w:noProof/>
              </w:rPr>
              <w:t> </w:t>
            </w:r>
            <w:r w:rsidRPr="00201AE1">
              <w:rPr>
                <w:rFonts w:ascii="Arial" w:hAnsi="Arial"/>
                <w:i/>
                <w:iCs/>
                <w:noProof/>
              </w:rPr>
              <w:t> </w:t>
            </w:r>
            <w:r w:rsidRPr="00201AE1">
              <w:rPr>
                <w:rFonts w:ascii="Arial" w:hAnsi="Arial"/>
                <w:i/>
                <w:iCs/>
                <w:noProof/>
              </w:rPr>
              <w:t> </w:t>
            </w:r>
            <w:r w:rsidRPr="00201AE1">
              <w:rPr>
                <w:rFonts w:ascii="Arial" w:hAnsi="Arial"/>
                <w:i/>
                <w:iCs/>
                <w:noProof/>
              </w:rPr>
              <w:t> </w:t>
            </w:r>
            <w:r w:rsidRPr="00201AE1">
              <w:rPr>
                <w:rFonts w:ascii="Arial" w:hAnsi="Arial"/>
                <w:i/>
                <w:iCs/>
                <w:noProof/>
              </w:rPr>
              <w:t> </w:t>
            </w:r>
            <w:r w:rsidRPr="00201AE1">
              <w:rPr>
                <w:i/>
                <w:iCs/>
              </w:rPr>
              <w:fldChar w:fldCharType="end"/>
            </w:r>
          </w:p>
        </w:tc>
        <w:tc>
          <w:tcPr>
            <w:tcW w:w="2693" w:type="dxa"/>
          </w:tcPr>
          <w:p w14:paraId="14BE9AD4" w14:textId="77777777" w:rsidR="005E116A" w:rsidRDefault="005E116A" w:rsidP="005E116A">
            <w:r w:rsidRPr="00201AE1">
              <w:rPr>
                <w:i/>
                <w:iCs/>
              </w:rPr>
              <w:fldChar w:fldCharType="begin">
                <w:ffData>
                  <w:name w:val="Tekstvak5"/>
                  <w:enabled/>
                  <w:calcOnExit w:val="0"/>
                  <w:textInput/>
                </w:ffData>
              </w:fldChar>
            </w:r>
            <w:r w:rsidRPr="00201AE1">
              <w:rPr>
                <w:i/>
                <w:iCs/>
              </w:rPr>
              <w:instrText xml:space="preserve"> FORMTEXT </w:instrText>
            </w:r>
            <w:r w:rsidRPr="00201AE1">
              <w:rPr>
                <w:i/>
                <w:iCs/>
              </w:rPr>
            </w:r>
            <w:r w:rsidRPr="00201AE1">
              <w:rPr>
                <w:i/>
                <w:iCs/>
              </w:rPr>
              <w:fldChar w:fldCharType="separate"/>
            </w:r>
            <w:r w:rsidRPr="00201AE1">
              <w:rPr>
                <w:rFonts w:ascii="Arial" w:hAnsi="Arial"/>
                <w:i/>
                <w:iCs/>
                <w:noProof/>
              </w:rPr>
              <w:t> </w:t>
            </w:r>
            <w:r w:rsidRPr="00201AE1">
              <w:rPr>
                <w:rFonts w:ascii="Arial" w:hAnsi="Arial"/>
                <w:i/>
                <w:iCs/>
                <w:noProof/>
              </w:rPr>
              <w:t> </w:t>
            </w:r>
            <w:r w:rsidRPr="00201AE1">
              <w:rPr>
                <w:rFonts w:ascii="Arial" w:hAnsi="Arial"/>
                <w:i/>
                <w:iCs/>
                <w:noProof/>
              </w:rPr>
              <w:t> </w:t>
            </w:r>
            <w:r w:rsidRPr="00201AE1">
              <w:rPr>
                <w:rFonts w:ascii="Arial" w:hAnsi="Arial"/>
                <w:i/>
                <w:iCs/>
                <w:noProof/>
              </w:rPr>
              <w:t> </w:t>
            </w:r>
            <w:r w:rsidRPr="00201AE1">
              <w:rPr>
                <w:rFonts w:ascii="Arial" w:hAnsi="Arial"/>
                <w:i/>
                <w:iCs/>
                <w:noProof/>
              </w:rPr>
              <w:t> </w:t>
            </w:r>
            <w:r w:rsidRPr="00201AE1">
              <w:rPr>
                <w:i/>
                <w:iCs/>
              </w:rPr>
              <w:fldChar w:fldCharType="end"/>
            </w:r>
          </w:p>
        </w:tc>
        <w:tc>
          <w:tcPr>
            <w:tcW w:w="1297" w:type="dxa"/>
          </w:tcPr>
          <w:p w14:paraId="6F46744E" w14:textId="77777777" w:rsidR="005E116A" w:rsidRDefault="005E116A" w:rsidP="005E116A">
            <w:r w:rsidRPr="002404B5">
              <w:rPr>
                <w:i/>
                <w:iCs/>
              </w:rPr>
              <w:fldChar w:fldCharType="begin">
                <w:ffData>
                  <w:name w:val="Tekstvak5"/>
                  <w:enabled/>
                  <w:calcOnExit w:val="0"/>
                  <w:textInput/>
                </w:ffData>
              </w:fldChar>
            </w:r>
            <w:r w:rsidRPr="002404B5">
              <w:rPr>
                <w:i/>
                <w:iCs/>
              </w:rPr>
              <w:instrText xml:space="preserve"> FORMTEXT </w:instrText>
            </w:r>
            <w:r w:rsidRPr="002404B5">
              <w:rPr>
                <w:i/>
                <w:iCs/>
              </w:rPr>
            </w:r>
            <w:r w:rsidRPr="002404B5">
              <w:rPr>
                <w:i/>
                <w:iCs/>
              </w:rPr>
              <w:fldChar w:fldCharType="separate"/>
            </w:r>
            <w:r w:rsidRPr="002404B5">
              <w:rPr>
                <w:rFonts w:ascii="Arial" w:hAnsi="Arial"/>
                <w:i/>
                <w:iCs/>
                <w:noProof/>
              </w:rPr>
              <w:t> </w:t>
            </w:r>
            <w:r w:rsidRPr="002404B5">
              <w:rPr>
                <w:rFonts w:ascii="Arial" w:hAnsi="Arial"/>
                <w:i/>
                <w:iCs/>
                <w:noProof/>
              </w:rPr>
              <w:t> </w:t>
            </w:r>
            <w:r w:rsidRPr="002404B5">
              <w:rPr>
                <w:rFonts w:ascii="Arial" w:hAnsi="Arial"/>
                <w:i/>
                <w:iCs/>
                <w:noProof/>
              </w:rPr>
              <w:t> </w:t>
            </w:r>
            <w:r w:rsidRPr="002404B5">
              <w:rPr>
                <w:rFonts w:ascii="Arial" w:hAnsi="Arial"/>
                <w:i/>
                <w:iCs/>
                <w:noProof/>
              </w:rPr>
              <w:t> </w:t>
            </w:r>
            <w:r w:rsidRPr="002404B5">
              <w:rPr>
                <w:rFonts w:ascii="Arial" w:hAnsi="Arial"/>
                <w:i/>
                <w:iCs/>
                <w:noProof/>
              </w:rPr>
              <w:t> </w:t>
            </w:r>
            <w:r w:rsidRPr="002404B5">
              <w:rPr>
                <w:i/>
                <w:iCs/>
              </w:rPr>
              <w:fldChar w:fldCharType="end"/>
            </w:r>
          </w:p>
        </w:tc>
        <w:tc>
          <w:tcPr>
            <w:tcW w:w="1787" w:type="dxa"/>
          </w:tcPr>
          <w:p w14:paraId="7CE8C480" w14:textId="77777777" w:rsidR="005E116A" w:rsidRDefault="00917245" w:rsidP="00875BD6">
            <w:pPr>
              <w:jc w:val="right"/>
            </w:pPr>
            <w:r>
              <w:t xml:space="preserve">€ </w:t>
            </w:r>
            <w:r w:rsidR="00105628">
              <w:t>127.311,80</w:t>
            </w:r>
          </w:p>
        </w:tc>
        <w:tc>
          <w:tcPr>
            <w:tcW w:w="2023" w:type="dxa"/>
          </w:tcPr>
          <w:p w14:paraId="08C75F8F" w14:textId="77777777" w:rsidR="005E116A" w:rsidRDefault="00875BD6" w:rsidP="00105628">
            <w:pPr>
              <w:jc w:val="right"/>
            </w:pPr>
            <w:r>
              <w:rPr>
                <w:i/>
                <w:iCs/>
              </w:rPr>
              <w:t xml:space="preserve">- € </w:t>
            </w:r>
            <w:r w:rsidR="00105628">
              <w:rPr>
                <w:i/>
                <w:iCs/>
              </w:rPr>
              <w:t>6.076,00</w:t>
            </w:r>
          </w:p>
        </w:tc>
        <w:tc>
          <w:tcPr>
            <w:tcW w:w="1787" w:type="dxa"/>
          </w:tcPr>
          <w:p w14:paraId="63A9AA91" w14:textId="77777777" w:rsidR="005E116A" w:rsidRDefault="00917245" w:rsidP="005E116A">
            <w:pPr>
              <w:jc w:val="right"/>
            </w:pPr>
            <w:r>
              <w:rPr>
                <w:i/>
                <w:iCs/>
              </w:rPr>
              <w:t>/</w:t>
            </w:r>
          </w:p>
        </w:tc>
        <w:tc>
          <w:tcPr>
            <w:tcW w:w="1787" w:type="dxa"/>
          </w:tcPr>
          <w:p w14:paraId="7F0170A9" w14:textId="77777777" w:rsidR="005E116A" w:rsidRDefault="00917245" w:rsidP="00105628">
            <w:pPr>
              <w:jc w:val="right"/>
            </w:pPr>
            <w:r>
              <w:rPr>
                <w:i/>
                <w:iCs/>
              </w:rPr>
              <w:t xml:space="preserve">€ </w:t>
            </w:r>
            <w:r w:rsidR="00105628">
              <w:rPr>
                <w:i/>
                <w:iCs/>
              </w:rPr>
              <w:t>5.962,14</w:t>
            </w:r>
          </w:p>
        </w:tc>
        <w:tc>
          <w:tcPr>
            <w:tcW w:w="1787" w:type="dxa"/>
          </w:tcPr>
          <w:p w14:paraId="754C0A7D" w14:textId="77777777" w:rsidR="005E116A" w:rsidRDefault="00917245" w:rsidP="00593229">
            <w:pPr>
              <w:jc w:val="right"/>
            </w:pPr>
            <w:r>
              <w:rPr>
                <w:i/>
                <w:iCs/>
              </w:rPr>
              <w:t xml:space="preserve">€ </w:t>
            </w:r>
            <w:r w:rsidR="00593229">
              <w:rPr>
                <w:i/>
                <w:iCs/>
              </w:rPr>
              <w:t>127.197,94</w:t>
            </w:r>
          </w:p>
        </w:tc>
        <w:tc>
          <w:tcPr>
            <w:tcW w:w="1581" w:type="dxa"/>
          </w:tcPr>
          <w:p w14:paraId="013B4A6F" w14:textId="77777777" w:rsidR="005E116A" w:rsidRDefault="00E13721" w:rsidP="005A289E">
            <w:pPr>
              <w:jc w:val="right"/>
            </w:pPr>
            <w:r>
              <w:rPr>
                <w:i/>
                <w:iCs/>
              </w:rPr>
              <w:t xml:space="preserve">€ </w:t>
            </w:r>
            <w:r w:rsidR="005A289E">
              <w:rPr>
                <w:i/>
                <w:iCs/>
              </w:rPr>
              <w:t>135.968,94</w:t>
            </w:r>
          </w:p>
        </w:tc>
      </w:tr>
      <w:tr w:rsidR="00F31098" w:rsidRPr="0056322E" w14:paraId="6412314D" w14:textId="77777777" w:rsidTr="00C13C15">
        <w:trPr>
          <w:trHeight w:val="248"/>
        </w:trPr>
        <w:tc>
          <w:tcPr>
            <w:tcW w:w="817" w:type="dxa"/>
          </w:tcPr>
          <w:p w14:paraId="4449F201" w14:textId="77777777" w:rsidR="00F31098" w:rsidRPr="0056322E" w:rsidRDefault="002C5B70" w:rsidP="00F31098">
            <w:pPr>
              <w:tabs>
                <w:tab w:val="left" w:pos="2835"/>
              </w:tabs>
              <w:rPr>
                <w:i/>
                <w:iCs/>
              </w:rPr>
            </w:pPr>
            <w:r w:rsidRPr="0056322E">
              <w:rPr>
                <w:i/>
                <w:iCs/>
              </w:rPr>
              <w:fldChar w:fldCharType="begin">
                <w:ffData>
                  <w:name w:val="Tekstvak5"/>
                  <w:enabled/>
                  <w:calcOnExit w:val="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2693" w:type="dxa"/>
          </w:tcPr>
          <w:p w14:paraId="63D5F91C" w14:textId="77777777" w:rsidR="00F31098" w:rsidRPr="0056322E" w:rsidRDefault="002C5B70" w:rsidP="00F31098">
            <w:pPr>
              <w:tabs>
                <w:tab w:val="left" w:pos="2835"/>
              </w:tabs>
              <w:rPr>
                <w:i/>
                <w:iCs/>
              </w:rPr>
            </w:pPr>
            <w:r w:rsidRPr="0056322E">
              <w:rPr>
                <w:i/>
                <w:iCs/>
              </w:rPr>
              <w:fldChar w:fldCharType="begin">
                <w:ffData>
                  <w:name w:val="Tekstvak6"/>
                  <w:enabled/>
                  <w:calcOnExit w:val="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297" w:type="dxa"/>
          </w:tcPr>
          <w:p w14:paraId="22C2A4D4" w14:textId="77777777" w:rsidR="00F31098" w:rsidRPr="0056322E" w:rsidRDefault="002C5B70" w:rsidP="00F31098">
            <w:pPr>
              <w:tabs>
                <w:tab w:val="left" w:pos="2835"/>
              </w:tabs>
              <w:rPr>
                <w:i/>
                <w:iCs/>
              </w:rPr>
            </w:pPr>
            <w:r w:rsidRPr="0056322E">
              <w:rPr>
                <w:i/>
                <w:iCs/>
              </w:rPr>
              <w:fldChar w:fldCharType="begin">
                <w:ffData>
                  <w:name w:val="Tekstvak7"/>
                  <w:enabled/>
                  <w:calcOnExit w:val="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787" w:type="dxa"/>
          </w:tcPr>
          <w:p w14:paraId="203A23F2" w14:textId="77777777" w:rsidR="00F31098" w:rsidRPr="0056322E" w:rsidRDefault="002C5B70" w:rsidP="00C13C15">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2023" w:type="dxa"/>
          </w:tcPr>
          <w:p w14:paraId="7181C6F7"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787" w:type="dxa"/>
          </w:tcPr>
          <w:p w14:paraId="1ABAD995"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787" w:type="dxa"/>
          </w:tcPr>
          <w:p w14:paraId="0D39F9AE"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787" w:type="dxa"/>
          </w:tcPr>
          <w:p w14:paraId="042C45CE"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581" w:type="dxa"/>
          </w:tcPr>
          <w:p w14:paraId="317EAF27"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r>
      <w:tr w:rsidR="00F31098" w:rsidRPr="0056322E" w14:paraId="67AAAE85" w14:textId="77777777" w:rsidTr="00C13C15">
        <w:trPr>
          <w:trHeight w:val="248"/>
        </w:trPr>
        <w:tc>
          <w:tcPr>
            <w:tcW w:w="817" w:type="dxa"/>
          </w:tcPr>
          <w:p w14:paraId="28FA316A" w14:textId="77777777" w:rsidR="00F31098" w:rsidRPr="0056322E" w:rsidRDefault="002C5B70" w:rsidP="00F31098">
            <w:pPr>
              <w:tabs>
                <w:tab w:val="left" w:pos="2835"/>
              </w:tabs>
              <w:rPr>
                <w:i/>
                <w:iCs/>
              </w:rPr>
            </w:pPr>
            <w:r w:rsidRPr="0056322E">
              <w:rPr>
                <w:i/>
                <w:iCs/>
              </w:rPr>
              <w:fldChar w:fldCharType="begin">
                <w:ffData>
                  <w:name w:val="Tekstvak5"/>
                  <w:enabled/>
                  <w:calcOnExit w:val="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2693" w:type="dxa"/>
          </w:tcPr>
          <w:p w14:paraId="21466C34" w14:textId="77777777" w:rsidR="00F31098" w:rsidRPr="0056322E" w:rsidRDefault="002C5B70" w:rsidP="00F31098">
            <w:pPr>
              <w:tabs>
                <w:tab w:val="left" w:pos="2835"/>
              </w:tabs>
              <w:rPr>
                <w:i/>
                <w:iCs/>
              </w:rPr>
            </w:pPr>
            <w:r w:rsidRPr="0056322E">
              <w:rPr>
                <w:i/>
                <w:iCs/>
              </w:rPr>
              <w:fldChar w:fldCharType="begin">
                <w:ffData>
                  <w:name w:val="Tekstvak6"/>
                  <w:enabled/>
                  <w:calcOnExit w:val="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297" w:type="dxa"/>
          </w:tcPr>
          <w:p w14:paraId="25B1BF50" w14:textId="77777777" w:rsidR="00F31098" w:rsidRPr="0056322E" w:rsidRDefault="002C5B70" w:rsidP="00F31098">
            <w:pPr>
              <w:tabs>
                <w:tab w:val="left" w:pos="2835"/>
              </w:tabs>
              <w:rPr>
                <w:i/>
                <w:iCs/>
              </w:rPr>
            </w:pPr>
            <w:r w:rsidRPr="0056322E">
              <w:rPr>
                <w:i/>
                <w:iCs/>
              </w:rPr>
              <w:fldChar w:fldCharType="begin">
                <w:ffData>
                  <w:name w:val="Tekstvak7"/>
                  <w:enabled/>
                  <w:calcOnExit w:val="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787" w:type="dxa"/>
          </w:tcPr>
          <w:p w14:paraId="2F053149" w14:textId="77777777" w:rsidR="00F31098" w:rsidRPr="0056322E" w:rsidRDefault="002C5B70" w:rsidP="00C13C15">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2023" w:type="dxa"/>
          </w:tcPr>
          <w:p w14:paraId="75409376"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787" w:type="dxa"/>
          </w:tcPr>
          <w:p w14:paraId="4965FCD2"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787" w:type="dxa"/>
          </w:tcPr>
          <w:p w14:paraId="68A0CDF1"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787" w:type="dxa"/>
          </w:tcPr>
          <w:p w14:paraId="7C098597"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581" w:type="dxa"/>
          </w:tcPr>
          <w:p w14:paraId="1456F967"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r>
      <w:tr w:rsidR="00F31098" w:rsidRPr="0056322E" w14:paraId="2801A36A" w14:textId="77777777" w:rsidTr="00C13C15">
        <w:trPr>
          <w:trHeight w:val="231"/>
        </w:trPr>
        <w:tc>
          <w:tcPr>
            <w:tcW w:w="817" w:type="dxa"/>
          </w:tcPr>
          <w:p w14:paraId="19F616CF" w14:textId="77777777" w:rsidR="00F31098" w:rsidRPr="0056322E" w:rsidRDefault="002C5B70" w:rsidP="00F31098">
            <w:pPr>
              <w:tabs>
                <w:tab w:val="left" w:pos="2835"/>
              </w:tabs>
              <w:rPr>
                <w:i/>
                <w:iCs/>
              </w:rPr>
            </w:pPr>
            <w:r w:rsidRPr="0056322E">
              <w:rPr>
                <w:i/>
                <w:iCs/>
              </w:rPr>
              <w:fldChar w:fldCharType="begin">
                <w:ffData>
                  <w:name w:val="Tekstvak5"/>
                  <w:enabled/>
                  <w:calcOnExit w:val="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2693" w:type="dxa"/>
          </w:tcPr>
          <w:p w14:paraId="10D5CBA8" w14:textId="77777777" w:rsidR="00F31098" w:rsidRPr="0056322E" w:rsidRDefault="002C5B70" w:rsidP="00F31098">
            <w:pPr>
              <w:tabs>
                <w:tab w:val="left" w:pos="2835"/>
              </w:tabs>
              <w:rPr>
                <w:i/>
                <w:iCs/>
              </w:rPr>
            </w:pPr>
            <w:r w:rsidRPr="0056322E">
              <w:rPr>
                <w:i/>
                <w:iCs/>
              </w:rPr>
              <w:fldChar w:fldCharType="begin">
                <w:ffData>
                  <w:name w:val="Tekstvak6"/>
                  <w:enabled/>
                  <w:calcOnExit w:val="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297" w:type="dxa"/>
          </w:tcPr>
          <w:p w14:paraId="74F2B84E" w14:textId="77777777" w:rsidR="00F31098" w:rsidRPr="0056322E" w:rsidRDefault="002C5B70" w:rsidP="00F31098">
            <w:pPr>
              <w:tabs>
                <w:tab w:val="left" w:pos="2835"/>
              </w:tabs>
              <w:rPr>
                <w:i/>
                <w:iCs/>
              </w:rPr>
            </w:pPr>
            <w:r w:rsidRPr="0056322E">
              <w:rPr>
                <w:i/>
                <w:iCs/>
              </w:rPr>
              <w:fldChar w:fldCharType="begin">
                <w:ffData>
                  <w:name w:val="Tekstvak7"/>
                  <w:enabled/>
                  <w:calcOnExit w:val="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787" w:type="dxa"/>
          </w:tcPr>
          <w:p w14:paraId="1E958518" w14:textId="77777777" w:rsidR="00F31098" w:rsidRPr="0056322E" w:rsidRDefault="002C5B70" w:rsidP="00C13C15">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2023" w:type="dxa"/>
          </w:tcPr>
          <w:p w14:paraId="691FADD4"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787" w:type="dxa"/>
          </w:tcPr>
          <w:p w14:paraId="7F5C7C1F"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787" w:type="dxa"/>
          </w:tcPr>
          <w:p w14:paraId="1A12B6DD"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787" w:type="dxa"/>
          </w:tcPr>
          <w:p w14:paraId="5AFDEAAA"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581" w:type="dxa"/>
          </w:tcPr>
          <w:p w14:paraId="5A20664E"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r>
      <w:tr w:rsidR="00F31098" w:rsidRPr="0056322E" w14:paraId="3CB7F365" w14:textId="77777777" w:rsidTr="00C13C15">
        <w:trPr>
          <w:trHeight w:val="248"/>
        </w:trPr>
        <w:tc>
          <w:tcPr>
            <w:tcW w:w="817" w:type="dxa"/>
          </w:tcPr>
          <w:p w14:paraId="61E6F49E" w14:textId="77777777" w:rsidR="00F31098" w:rsidRPr="0056322E" w:rsidRDefault="002C5B70" w:rsidP="00F31098">
            <w:pPr>
              <w:tabs>
                <w:tab w:val="left" w:pos="2835"/>
              </w:tabs>
              <w:rPr>
                <w:i/>
                <w:iCs/>
              </w:rPr>
            </w:pPr>
            <w:r w:rsidRPr="0056322E">
              <w:rPr>
                <w:i/>
                <w:iCs/>
              </w:rPr>
              <w:fldChar w:fldCharType="begin">
                <w:ffData>
                  <w:name w:val="Tekstvak5"/>
                  <w:enabled/>
                  <w:calcOnExit w:val="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2693" w:type="dxa"/>
          </w:tcPr>
          <w:p w14:paraId="74434CCD" w14:textId="77777777" w:rsidR="00F31098" w:rsidRPr="0056322E" w:rsidRDefault="002C5B70" w:rsidP="00F31098">
            <w:pPr>
              <w:tabs>
                <w:tab w:val="left" w:pos="2835"/>
              </w:tabs>
              <w:rPr>
                <w:i/>
                <w:iCs/>
              </w:rPr>
            </w:pPr>
            <w:r w:rsidRPr="0056322E">
              <w:rPr>
                <w:i/>
                <w:iCs/>
              </w:rPr>
              <w:fldChar w:fldCharType="begin">
                <w:ffData>
                  <w:name w:val="Tekstvak6"/>
                  <w:enabled/>
                  <w:calcOnExit w:val="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297" w:type="dxa"/>
          </w:tcPr>
          <w:p w14:paraId="54E65AE5" w14:textId="77777777" w:rsidR="00F31098" w:rsidRPr="0056322E" w:rsidRDefault="002C5B70" w:rsidP="00F31098">
            <w:pPr>
              <w:tabs>
                <w:tab w:val="left" w:pos="2835"/>
              </w:tabs>
              <w:rPr>
                <w:i/>
                <w:iCs/>
              </w:rPr>
            </w:pPr>
            <w:r w:rsidRPr="0056322E">
              <w:rPr>
                <w:i/>
                <w:iCs/>
              </w:rPr>
              <w:fldChar w:fldCharType="begin">
                <w:ffData>
                  <w:name w:val="Tekstvak7"/>
                  <w:enabled/>
                  <w:calcOnExit w:val="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787" w:type="dxa"/>
          </w:tcPr>
          <w:p w14:paraId="2439D7F0" w14:textId="77777777" w:rsidR="00F31098" w:rsidRPr="0056322E" w:rsidRDefault="002C5B70" w:rsidP="00C13C15">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2023" w:type="dxa"/>
          </w:tcPr>
          <w:p w14:paraId="5A1DD65F"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787" w:type="dxa"/>
          </w:tcPr>
          <w:p w14:paraId="45B5DF97"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787" w:type="dxa"/>
          </w:tcPr>
          <w:p w14:paraId="6D4F7EF7"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787" w:type="dxa"/>
          </w:tcPr>
          <w:p w14:paraId="1DC6C524"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581" w:type="dxa"/>
          </w:tcPr>
          <w:p w14:paraId="6D85AFD8"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r>
      <w:tr w:rsidR="00F31098" w:rsidRPr="0056322E" w14:paraId="79217432" w14:textId="77777777" w:rsidTr="00C13C15">
        <w:trPr>
          <w:trHeight w:val="248"/>
        </w:trPr>
        <w:tc>
          <w:tcPr>
            <w:tcW w:w="817" w:type="dxa"/>
          </w:tcPr>
          <w:p w14:paraId="78014254" w14:textId="77777777" w:rsidR="00F31098" w:rsidRPr="0056322E" w:rsidRDefault="002C5B70" w:rsidP="00F31098">
            <w:pPr>
              <w:tabs>
                <w:tab w:val="left" w:pos="2835"/>
              </w:tabs>
              <w:rPr>
                <w:i/>
                <w:iCs/>
              </w:rPr>
            </w:pPr>
            <w:r w:rsidRPr="0056322E">
              <w:rPr>
                <w:i/>
                <w:iCs/>
              </w:rPr>
              <w:fldChar w:fldCharType="begin">
                <w:ffData>
                  <w:name w:val="Tekstvak5"/>
                  <w:enabled/>
                  <w:calcOnExit w:val="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2693" w:type="dxa"/>
          </w:tcPr>
          <w:p w14:paraId="635A8C25" w14:textId="77777777" w:rsidR="00F31098" w:rsidRPr="0056322E" w:rsidRDefault="002C5B70" w:rsidP="00F31098">
            <w:pPr>
              <w:tabs>
                <w:tab w:val="left" w:pos="2835"/>
              </w:tabs>
              <w:rPr>
                <w:i/>
                <w:iCs/>
              </w:rPr>
            </w:pPr>
            <w:r w:rsidRPr="0056322E">
              <w:rPr>
                <w:i/>
                <w:iCs/>
              </w:rPr>
              <w:fldChar w:fldCharType="begin">
                <w:ffData>
                  <w:name w:val="Tekstvak6"/>
                  <w:enabled/>
                  <w:calcOnExit w:val="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297" w:type="dxa"/>
          </w:tcPr>
          <w:p w14:paraId="23BF5C8E" w14:textId="77777777" w:rsidR="00F31098" w:rsidRPr="0056322E" w:rsidRDefault="002C5B70" w:rsidP="00F31098">
            <w:pPr>
              <w:tabs>
                <w:tab w:val="left" w:pos="2835"/>
              </w:tabs>
              <w:rPr>
                <w:i/>
                <w:iCs/>
              </w:rPr>
            </w:pPr>
            <w:r w:rsidRPr="0056322E">
              <w:rPr>
                <w:i/>
                <w:iCs/>
              </w:rPr>
              <w:fldChar w:fldCharType="begin">
                <w:ffData>
                  <w:name w:val="Tekstvak7"/>
                  <w:enabled/>
                  <w:calcOnExit w:val="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787" w:type="dxa"/>
          </w:tcPr>
          <w:p w14:paraId="7F4E89C0" w14:textId="77777777" w:rsidR="00F31098" w:rsidRPr="0056322E" w:rsidRDefault="002C5B70" w:rsidP="00C13C15">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2023" w:type="dxa"/>
          </w:tcPr>
          <w:p w14:paraId="0307869C"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787" w:type="dxa"/>
          </w:tcPr>
          <w:p w14:paraId="52C3CBE3"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787" w:type="dxa"/>
          </w:tcPr>
          <w:p w14:paraId="3C71ACAB"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787" w:type="dxa"/>
          </w:tcPr>
          <w:p w14:paraId="6FF9E77F"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581" w:type="dxa"/>
          </w:tcPr>
          <w:p w14:paraId="6132E8FF"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r>
      <w:tr w:rsidR="00F31098" w:rsidRPr="0056322E" w14:paraId="18F30727" w14:textId="77777777" w:rsidTr="00C13C15">
        <w:trPr>
          <w:trHeight w:val="231"/>
        </w:trPr>
        <w:tc>
          <w:tcPr>
            <w:tcW w:w="817" w:type="dxa"/>
          </w:tcPr>
          <w:p w14:paraId="1373A225" w14:textId="77777777" w:rsidR="00F31098" w:rsidRPr="0056322E" w:rsidRDefault="002C5B70" w:rsidP="00F31098">
            <w:pPr>
              <w:tabs>
                <w:tab w:val="left" w:pos="2835"/>
              </w:tabs>
              <w:rPr>
                <w:i/>
                <w:iCs/>
              </w:rPr>
            </w:pPr>
            <w:r w:rsidRPr="0056322E">
              <w:rPr>
                <w:i/>
                <w:iCs/>
              </w:rPr>
              <w:fldChar w:fldCharType="begin">
                <w:ffData>
                  <w:name w:val="Tekstvak5"/>
                  <w:enabled/>
                  <w:calcOnExit w:val="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2693" w:type="dxa"/>
          </w:tcPr>
          <w:p w14:paraId="56202235" w14:textId="77777777" w:rsidR="00F31098" w:rsidRPr="0056322E" w:rsidRDefault="002C5B70" w:rsidP="00F31098">
            <w:pPr>
              <w:tabs>
                <w:tab w:val="left" w:pos="2835"/>
              </w:tabs>
              <w:rPr>
                <w:i/>
                <w:iCs/>
              </w:rPr>
            </w:pPr>
            <w:r w:rsidRPr="0056322E">
              <w:rPr>
                <w:i/>
                <w:iCs/>
              </w:rPr>
              <w:fldChar w:fldCharType="begin">
                <w:ffData>
                  <w:name w:val="Tekstvak6"/>
                  <w:enabled/>
                  <w:calcOnExit w:val="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297" w:type="dxa"/>
          </w:tcPr>
          <w:p w14:paraId="29CD3102" w14:textId="77777777" w:rsidR="00F31098" w:rsidRPr="0056322E" w:rsidRDefault="002C5B70" w:rsidP="00F31098">
            <w:pPr>
              <w:tabs>
                <w:tab w:val="left" w:pos="2835"/>
              </w:tabs>
              <w:rPr>
                <w:i/>
                <w:iCs/>
              </w:rPr>
            </w:pPr>
            <w:r w:rsidRPr="0056322E">
              <w:rPr>
                <w:i/>
                <w:iCs/>
              </w:rPr>
              <w:fldChar w:fldCharType="begin">
                <w:ffData>
                  <w:name w:val="Tekstvak7"/>
                  <w:enabled/>
                  <w:calcOnExit w:val="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787" w:type="dxa"/>
          </w:tcPr>
          <w:p w14:paraId="3FDDE6D4" w14:textId="77777777" w:rsidR="00F31098" w:rsidRPr="0056322E" w:rsidRDefault="002C5B70" w:rsidP="00C13C15">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2023" w:type="dxa"/>
          </w:tcPr>
          <w:p w14:paraId="3EED2955"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787" w:type="dxa"/>
          </w:tcPr>
          <w:p w14:paraId="2B57854F"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787" w:type="dxa"/>
          </w:tcPr>
          <w:p w14:paraId="57A202F6"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787" w:type="dxa"/>
          </w:tcPr>
          <w:p w14:paraId="7D587A58"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581" w:type="dxa"/>
          </w:tcPr>
          <w:p w14:paraId="465A8026"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r>
      <w:tr w:rsidR="00F31098" w:rsidRPr="0056322E" w14:paraId="069182E3" w14:textId="77777777" w:rsidTr="00C13C15">
        <w:trPr>
          <w:trHeight w:val="248"/>
        </w:trPr>
        <w:tc>
          <w:tcPr>
            <w:tcW w:w="817" w:type="dxa"/>
          </w:tcPr>
          <w:p w14:paraId="3E661260" w14:textId="77777777" w:rsidR="00F31098" w:rsidRPr="0056322E" w:rsidRDefault="002C5B70" w:rsidP="00F31098">
            <w:pPr>
              <w:tabs>
                <w:tab w:val="left" w:pos="2835"/>
              </w:tabs>
              <w:rPr>
                <w:i/>
                <w:iCs/>
              </w:rPr>
            </w:pPr>
            <w:r w:rsidRPr="0056322E">
              <w:rPr>
                <w:i/>
                <w:iCs/>
              </w:rPr>
              <w:fldChar w:fldCharType="begin">
                <w:ffData>
                  <w:name w:val="Tekstvak5"/>
                  <w:enabled/>
                  <w:calcOnExit w:val="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2693" w:type="dxa"/>
          </w:tcPr>
          <w:p w14:paraId="6CDBB0FB" w14:textId="77777777" w:rsidR="00F31098" w:rsidRPr="0056322E" w:rsidRDefault="002C5B70" w:rsidP="00F31098">
            <w:pPr>
              <w:tabs>
                <w:tab w:val="left" w:pos="2835"/>
              </w:tabs>
              <w:rPr>
                <w:i/>
                <w:iCs/>
              </w:rPr>
            </w:pPr>
            <w:r w:rsidRPr="0056322E">
              <w:rPr>
                <w:i/>
                <w:iCs/>
              </w:rPr>
              <w:fldChar w:fldCharType="begin">
                <w:ffData>
                  <w:name w:val="Tekstvak6"/>
                  <w:enabled/>
                  <w:calcOnExit w:val="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297" w:type="dxa"/>
          </w:tcPr>
          <w:p w14:paraId="432191A8" w14:textId="77777777" w:rsidR="00F31098" w:rsidRPr="0056322E" w:rsidRDefault="002C5B70" w:rsidP="00F31098">
            <w:pPr>
              <w:tabs>
                <w:tab w:val="left" w:pos="2835"/>
              </w:tabs>
              <w:rPr>
                <w:i/>
                <w:iCs/>
              </w:rPr>
            </w:pPr>
            <w:r w:rsidRPr="0056322E">
              <w:rPr>
                <w:i/>
                <w:iCs/>
              </w:rPr>
              <w:fldChar w:fldCharType="begin">
                <w:ffData>
                  <w:name w:val="Tekstvak7"/>
                  <w:enabled/>
                  <w:calcOnExit w:val="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787" w:type="dxa"/>
          </w:tcPr>
          <w:p w14:paraId="79DDB943" w14:textId="77777777" w:rsidR="00F31098" w:rsidRPr="0056322E" w:rsidRDefault="002C5B70" w:rsidP="00C13C15">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2023" w:type="dxa"/>
          </w:tcPr>
          <w:p w14:paraId="4A193A5F"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787" w:type="dxa"/>
          </w:tcPr>
          <w:p w14:paraId="44E1323E"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787" w:type="dxa"/>
          </w:tcPr>
          <w:p w14:paraId="0E51454D"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787" w:type="dxa"/>
          </w:tcPr>
          <w:p w14:paraId="5EDC471B"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581" w:type="dxa"/>
          </w:tcPr>
          <w:p w14:paraId="43A0B020"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r>
      <w:tr w:rsidR="00F31098" w:rsidRPr="0056322E" w14:paraId="15235420" w14:textId="77777777" w:rsidTr="00C13C15">
        <w:trPr>
          <w:trHeight w:val="248"/>
        </w:trPr>
        <w:tc>
          <w:tcPr>
            <w:tcW w:w="817" w:type="dxa"/>
          </w:tcPr>
          <w:p w14:paraId="1756E7FA" w14:textId="77777777" w:rsidR="00F31098" w:rsidRPr="0056322E" w:rsidRDefault="002C5B70" w:rsidP="00F31098">
            <w:pPr>
              <w:tabs>
                <w:tab w:val="left" w:pos="2835"/>
              </w:tabs>
              <w:rPr>
                <w:i/>
                <w:iCs/>
              </w:rPr>
            </w:pPr>
            <w:r w:rsidRPr="0056322E">
              <w:rPr>
                <w:i/>
                <w:iCs/>
              </w:rPr>
              <w:fldChar w:fldCharType="begin">
                <w:ffData>
                  <w:name w:val="Tekstvak5"/>
                  <w:enabled/>
                  <w:calcOnExit w:val="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2693" w:type="dxa"/>
          </w:tcPr>
          <w:p w14:paraId="7C0E2D6B" w14:textId="77777777" w:rsidR="00F31098" w:rsidRPr="0056322E" w:rsidRDefault="002C5B70" w:rsidP="00F31098">
            <w:pPr>
              <w:tabs>
                <w:tab w:val="left" w:pos="2835"/>
              </w:tabs>
              <w:rPr>
                <w:i/>
                <w:iCs/>
              </w:rPr>
            </w:pPr>
            <w:r w:rsidRPr="0056322E">
              <w:rPr>
                <w:i/>
                <w:iCs/>
              </w:rPr>
              <w:fldChar w:fldCharType="begin">
                <w:ffData>
                  <w:name w:val="Tekstvak6"/>
                  <w:enabled/>
                  <w:calcOnExit w:val="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297" w:type="dxa"/>
          </w:tcPr>
          <w:p w14:paraId="46F16CA3" w14:textId="77777777" w:rsidR="00F31098" w:rsidRPr="0056322E" w:rsidRDefault="002C5B70" w:rsidP="00F31098">
            <w:pPr>
              <w:tabs>
                <w:tab w:val="left" w:pos="2835"/>
              </w:tabs>
              <w:rPr>
                <w:i/>
                <w:iCs/>
              </w:rPr>
            </w:pPr>
            <w:r w:rsidRPr="0056322E">
              <w:rPr>
                <w:i/>
                <w:iCs/>
              </w:rPr>
              <w:fldChar w:fldCharType="begin">
                <w:ffData>
                  <w:name w:val="Tekstvak7"/>
                  <w:enabled/>
                  <w:calcOnExit w:val="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787" w:type="dxa"/>
          </w:tcPr>
          <w:p w14:paraId="36E19257" w14:textId="77777777" w:rsidR="00F31098" w:rsidRPr="0056322E" w:rsidRDefault="002C5B70" w:rsidP="00C13C15">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2023" w:type="dxa"/>
          </w:tcPr>
          <w:p w14:paraId="06B7E761"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787" w:type="dxa"/>
          </w:tcPr>
          <w:p w14:paraId="58342A8F"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787" w:type="dxa"/>
          </w:tcPr>
          <w:p w14:paraId="6451A43C"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787" w:type="dxa"/>
          </w:tcPr>
          <w:p w14:paraId="2B168E67"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581" w:type="dxa"/>
          </w:tcPr>
          <w:p w14:paraId="1B61E1E2"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r>
      <w:tr w:rsidR="00F31098" w:rsidRPr="0056322E" w14:paraId="2373D646" w14:textId="77777777" w:rsidTr="00C13C15">
        <w:trPr>
          <w:trHeight w:val="231"/>
        </w:trPr>
        <w:tc>
          <w:tcPr>
            <w:tcW w:w="817" w:type="dxa"/>
          </w:tcPr>
          <w:p w14:paraId="075F0BDF" w14:textId="77777777" w:rsidR="00F31098" w:rsidRPr="0056322E" w:rsidRDefault="002C5B70" w:rsidP="00F31098">
            <w:pPr>
              <w:tabs>
                <w:tab w:val="left" w:pos="2835"/>
              </w:tabs>
              <w:rPr>
                <w:i/>
                <w:iCs/>
              </w:rPr>
            </w:pPr>
            <w:r w:rsidRPr="0056322E">
              <w:rPr>
                <w:i/>
                <w:iCs/>
              </w:rPr>
              <w:fldChar w:fldCharType="begin">
                <w:ffData>
                  <w:name w:val="Tekstvak5"/>
                  <w:enabled/>
                  <w:calcOnExit w:val="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2693" w:type="dxa"/>
          </w:tcPr>
          <w:p w14:paraId="64571EFC" w14:textId="77777777" w:rsidR="00F31098" w:rsidRPr="0056322E" w:rsidRDefault="002C5B70" w:rsidP="00F31098">
            <w:pPr>
              <w:tabs>
                <w:tab w:val="left" w:pos="2835"/>
              </w:tabs>
              <w:rPr>
                <w:i/>
                <w:iCs/>
              </w:rPr>
            </w:pPr>
            <w:r w:rsidRPr="0056322E">
              <w:rPr>
                <w:i/>
                <w:iCs/>
              </w:rPr>
              <w:fldChar w:fldCharType="begin">
                <w:ffData>
                  <w:name w:val="Tekstvak6"/>
                  <w:enabled/>
                  <w:calcOnExit w:val="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297" w:type="dxa"/>
          </w:tcPr>
          <w:p w14:paraId="7D4C937E" w14:textId="77777777" w:rsidR="00F31098" w:rsidRPr="0056322E" w:rsidRDefault="002C5B70" w:rsidP="00F31098">
            <w:pPr>
              <w:tabs>
                <w:tab w:val="left" w:pos="2835"/>
              </w:tabs>
              <w:rPr>
                <w:i/>
                <w:iCs/>
              </w:rPr>
            </w:pPr>
            <w:r w:rsidRPr="0056322E">
              <w:rPr>
                <w:i/>
                <w:iCs/>
              </w:rPr>
              <w:fldChar w:fldCharType="begin">
                <w:ffData>
                  <w:name w:val="Tekstvak7"/>
                  <w:enabled/>
                  <w:calcOnExit w:val="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787" w:type="dxa"/>
          </w:tcPr>
          <w:p w14:paraId="7DC342D4" w14:textId="77777777" w:rsidR="00F31098" w:rsidRPr="0056322E" w:rsidRDefault="002C5B70" w:rsidP="00C13C15">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2023" w:type="dxa"/>
          </w:tcPr>
          <w:p w14:paraId="46E7BB2C"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787" w:type="dxa"/>
          </w:tcPr>
          <w:p w14:paraId="43046013"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787" w:type="dxa"/>
          </w:tcPr>
          <w:p w14:paraId="19E6919F"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787" w:type="dxa"/>
          </w:tcPr>
          <w:p w14:paraId="3D6D36A3"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581" w:type="dxa"/>
          </w:tcPr>
          <w:p w14:paraId="21D5D5B2"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r>
      <w:tr w:rsidR="00F31098" w:rsidRPr="0056322E" w14:paraId="27CEBCFC" w14:textId="77777777" w:rsidTr="00C13C15">
        <w:trPr>
          <w:trHeight w:val="248"/>
        </w:trPr>
        <w:tc>
          <w:tcPr>
            <w:tcW w:w="817" w:type="dxa"/>
          </w:tcPr>
          <w:p w14:paraId="2DEFEF48" w14:textId="77777777" w:rsidR="00F31098" w:rsidRPr="0056322E" w:rsidRDefault="002C5B70" w:rsidP="00F31098">
            <w:pPr>
              <w:tabs>
                <w:tab w:val="left" w:pos="2835"/>
              </w:tabs>
              <w:rPr>
                <w:i/>
                <w:iCs/>
              </w:rPr>
            </w:pPr>
            <w:r w:rsidRPr="0056322E">
              <w:rPr>
                <w:i/>
                <w:iCs/>
              </w:rPr>
              <w:fldChar w:fldCharType="begin">
                <w:ffData>
                  <w:name w:val="Tekstvak5"/>
                  <w:enabled/>
                  <w:calcOnExit w:val="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2693" w:type="dxa"/>
          </w:tcPr>
          <w:p w14:paraId="68BB6B4E" w14:textId="77777777" w:rsidR="00F31098" w:rsidRPr="0056322E" w:rsidRDefault="002C5B70" w:rsidP="00F31098">
            <w:pPr>
              <w:tabs>
                <w:tab w:val="left" w:pos="2835"/>
              </w:tabs>
              <w:rPr>
                <w:i/>
                <w:iCs/>
              </w:rPr>
            </w:pPr>
            <w:r w:rsidRPr="0056322E">
              <w:rPr>
                <w:i/>
                <w:iCs/>
              </w:rPr>
              <w:fldChar w:fldCharType="begin">
                <w:ffData>
                  <w:name w:val="Tekstvak6"/>
                  <w:enabled/>
                  <w:calcOnExit w:val="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297" w:type="dxa"/>
          </w:tcPr>
          <w:p w14:paraId="79107A7B" w14:textId="77777777" w:rsidR="00F31098" w:rsidRPr="0056322E" w:rsidRDefault="002C5B70" w:rsidP="00F31098">
            <w:pPr>
              <w:tabs>
                <w:tab w:val="left" w:pos="2835"/>
              </w:tabs>
              <w:rPr>
                <w:i/>
                <w:iCs/>
              </w:rPr>
            </w:pPr>
            <w:r w:rsidRPr="0056322E">
              <w:rPr>
                <w:i/>
                <w:iCs/>
              </w:rPr>
              <w:fldChar w:fldCharType="begin">
                <w:ffData>
                  <w:name w:val="Tekstvak7"/>
                  <w:enabled/>
                  <w:calcOnExit w:val="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787" w:type="dxa"/>
          </w:tcPr>
          <w:p w14:paraId="0837B726" w14:textId="77777777" w:rsidR="00F31098" w:rsidRPr="0056322E" w:rsidRDefault="002C5B70" w:rsidP="00C13C15">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2023" w:type="dxa"/>
          </w:tcPr>
          <w:p w14:paraId="5C79E706"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787" w:type="dxa"/>
          </w:tcPr>
          <w:p w14:paraId="4BA0B030"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787" w:type="dxa"/>
          </w:tcPr>
          <w:p w14:paraId="6E940790"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787" w:type="dxa"/>
          </w:tcPr>
          <w:p w14:paraId="3FF30F41"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581" w:type="dxa"/>
          </w:tcPr>
          <w:p w14:paraId="6A9D18D6"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r>
      <w:tr w:rsidR="00F31098" w:rsidRPr="0056322E" w14:paraId="62276ED9" w14:textId="77777777" w:rsidTr="00C13C15">
        <w:trPr>
          <w:trHeight w:val="248"/>
        </w:trPr>
        <w:tc>
          <w:tcPr>
            <w:tcW w:w="817" w:type="dxa"/>
          </w:tcPr>
          <w:p w14:paraId="4134D0F6" w14:textId="77777777" w:rsidR="00F31098" w:rsidRPr="0056322E" w:rsidRDefault="002C5B70" w:rsidP="00F31098">
            <w:pPr>
              <w:tabs>
                <w:tab w:val="left" w:pos="2835"/>
              </w:tabs>
              <w:rPr>
                <w:i/>
                <w:iCs/>
              </w:rPr>
            </w:pPr>
            <w:r w:rsidRPr="0056322E">
              <w:rPr>
                <w:i/>
                <w:iCs/>
              </w:rPr>
              <w:fldChar w:fldCharType="begin">
                <w:ffData>
                  <w:name w:val="Tekstvak5"/>
                  <w:enabled/>
                  <w:calcOnExit w:val="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2693" w:type="dxa"/>
          </w:tcPr>
          <w:p w14:paraId="224136CD" w14:textId="77777777" w:rsidR="00F31098" w:rsidRPr="0056322E" w:rsidRDefault="002C5B70" w:rsidP="00F31098">
            <w:pPr>
              <w:tabs>
                <w:tab w:val="left" w:pos="2835"/>
              </w:tabs>
              <w:rPr>
                <w:i/>
                <w:iCs/>
              </w:rPr>
            </w:pPr>
            <w:r w:rsidRPr="0056322E">
              <w:rPr>
                <w:i/>
                <w:iCs/>
              </w:rPr>
              <w:fldChar w:fldCharType="begin">
                <w:ffData>
                  <w:name w:val="Tekstvak6"/>
                  <w:enabled/>
                  <w:calcOnExit w:val="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297" w:type="dxa"/>
          </w:tcPr>
          <w:p w14:paraId="3AE00A40" w14:textId="77777777" w:rsidR="00F31098" w:rsidRPr="0056322E" w:rsidRDefault="002C5B70" w:rsidP="00F31098">
            <w:pPr>
              <w:tabs>
                <w:tab w:val="left" w:pos="2835"/>
              </w:tabs>
              <w:rPr>
                <w:i/>
                <w:iCs/>
              </w:rPr>
            </w:pPr>
            <w:r w:rsidRPr="0056322E">
              <w:rPr>
                <w:i/>
                <w:iCs/>
              </w:rPr>
              <w:fldChar w:fldCharType="begin">
                <w:ffData>
                  <w:name w:val="Tekstvak7"/>
                  <w:enabled/>
                  <w:calcOnExit w:val="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787" w:type="dxa"/>
          </w:tcPr>
          <w:p w14:paraId="3FF6006F" w14:textId="77777777" w:rsidR="00F31098" w:rsidRPr="0056322E" w:rsidRDefault="002C5B70" w:rsidP="00C13C15">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2023" w:type="dxa"/>
          </w:tcPr>
          <w:p w14:paraId="5B7B6B3A"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787" w:type="dxa"/>
          </w:tcPr>
          <w:p w14:paraId="28CD8629"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787" w:type="dxa"/>
          </w:tcPr>
          <w:p w14:paraId="6FA0908F"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787" w:type="dxa"/>
          </w:tcPr>
          <w:p w14:paraId="7DD6AA98" w14:textId="77777777" w:rsidR="00F31098" w:rsidRPr="0056322E" w:rsidRDefault="002C5B70" w:rsidP="00F31098">
            <w:pPr>
              <w:tabs>
                <w:tab w:val="left" w:pos="2835"/>
              </w:tabs>
              <w:jc w:val="right"/>
              <w:rPr>
                <w:i/>
                <w:iCs/>
              </w:rPr>
            </w:pPr>
            <w:r w:rsidRPr="0056322E">
              <w:rPr>
                <w:i/>
                <w:iCs/>
              </w:rPr>
              <w:fldChar w:fldCharType="begin">
                <w:ffData>
                  <w:name w:val="Tekstvak8"/>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c>
          <w:tcPr>
            <w:tcW w:w="1581" w:type="dxa"/>
          </w:tcPr>
          <w:p w14:paraId="2F5B71BF" w14:textId="77777777" w:rsidR="00F31098" w:rsidRPr="0056322E" w:rsidRDefault="002C5B70" w:rsidP="00F31098">
            <w:pPr>
              <w:tabs>
                <w:tab w:val="left" w:pos="2835"/>
              </w:tabs>
              <w:jc w:val="right"/>
              <w:rPr>
                <w:i/>
                <w:iCs/>
              </w:rPr>
            </w:pPr>
            <w:r w:rsidRPr="0056322E">
              <w:rPr>
                <w:i/>
                <w:iCs/>
              </w:rPr>
              <w:fldChar w:fldCharType="begin">
                <w:ffData>
                  <w:name w:val=""/>
                  <w:enabled/>
                  <w:calcOnExit w:val="0"/>
                  <w:statusText w:type="text" w:val="afgerond op twee na de komma"/>
                  <w:textInput>
                    <w:type w:val="number"/>
                    <w:format w:val="#.##0,00"/>
                  </w:textInput>
                </w:ffData>
              </w:fldChar>
            </w:r>
            <w:r w:rsidR="00F31098" w:rsidRPr="0056322E">
              <w:rPr>
                <w:i/>
                <w:iCs/>
              </w:rPr>
              <w:instrText xml:space="preserve"> FORMTEXT </w:instrText>
            </w:r>
            <w:r w:rsidRPr="0056322E">
              <w:rPr>
                <w:i/>
                <w:iCs/>
              </w:rPr>
            </w:r>
            <w:r w:rsidRPr="0056322E">
              <w:rPr>
                <w:i/>
                <w:iCs/>
              </w:rPr>
              <w:fldChar w:fldCharType="separate"/>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00F31098" w:rsidRPr="0056322E">
              <w:rPr>
                <w:rFonts w:ascii="Arial" w:hAnsi="Arial"/>
                <w:i/>
                <w:iCs/>
                <w:noProof/>
              </w:rPr>
              <w:t> </w:t>
            </w:r>
            <w:r w:rsidRPr="0056322E">
              <w:rPr>
                <w:i/>
                <w:iCs/>
              </w:rPr>
              <w:fldChar w:fldCharType="end"/>
            </w:r>
          </w:p>
        </w:tc>
      </w:tr>
    </w:tbl>
    <w:p w14:paraId="1DD45918" w14:textId="77777777" w:rsidR="00F31098" w:rsidRDefault="00260FF7" w:rsidP="00260FF7">
      <w:pPr>
        <w:rPr>
          <w:b/>
          <w:kern w:val="28"/>
        </w:rPr>
      </w:pPr>
      <w:r>
        <w:t>* De offerte van de firma A&amp;S bvba is substantieel onregelmatig en wordt bijgevolg geweerd.</w:t>
      </w:r>
      <w:r w:rsidR="00F31098">
        <w:br w:type="page"/>
      </w:r>
    </w:p>
    <w:p w14:paraId="766AB486" w14:textId="77777777" w:rsidR="00F31098" w:rsidRPr="00F31098" w:rsidRDefault="00F31098" w:rsidP="00F31098">
      <w:pPr>
        <w:jc w:val="center"/>
        <w:rPr>
          <w:b/>
          <w:sz w:val="24"/>
          <w:szCs w:val="24"/>
        </w:rPr>
      </w:pPr>
      <w:r w:rsidRPr="00F31098">
        <w:rPr>
          <w:b/>
          <w:sz w:val="24"/>
          <w:szCs w:val="24"/>
        </w:rPr>
        <w:lastRenderedPageBreak/>
        <w:t>Gebruik van het formulier VTG-04</w:t>
      </w:r>
    </w:p>
    <w:p w14:paraId="769C6B78" w14:textId="77777777" w:rsidR="00F31098" w:rsidRDefault="00F31098" w:rsidP="00F31098">
      <w:pPr>
        <w:pStyle w:val="Lijstalinea"/>
        <w:tabs>
          <w:tab w:val="left" w:pos="0"/>
        </w:tabs>
        <w:ind w:left="0"/>
      </w:pPr>
    </w:p>
    <w:p w14:paraId="69D3BEEC" w14:textId="77777777" w:rsidR="00F31098" w:rsidRDefault="00F31098" w:rsidP="00B84904">
      <w:pPr>
        <w:pStyle w:val="Lijstalinea"/>
        <w:numPr>
          <w:ilvl w:val="0"/>
          <w:numId w:val="4"/>
        </w:numPr>
        <w:tabs>
          <w:tab w:val="left" w:pos="284"/>
          <w:tab w:val="left" w:pos="567"/>
        </w:tabs>
        <w:ind w:left="284" w:hanging="284"/>
      </w:pPr>
      <w:r w:rsidRPr="00C065CB">
        <w:t>Het document VTG-04 wordt aange</w:t>
      </w:r>
      <w:r>
        <w:t xml:space="preserve">vuld naarmate het onderzoek van de offertes </w:t>
      </w:r>
      <w:r w:rsidRPr="00C065CB">
        <w:t>vordert.</w:t>
      </w:r>
      <w:r>
        <w:t xml:space="preserve"> De volgende informatie dient te worden opgenomen in de desbetreffende kolom:</w:t>
      </w:r>
    </w:p>
    <w:p w14:paraId="7B5045F6" w14:textId="77777777" w:rsidR="00B84904" w:rsidRDefault="00F31098" w:rsidP="00B84904">
      <w:pPr>
        <w:pStyle w:val="Lijstalinea"/>
        <w:numPr>
          <w:ilvl w:val="1"/>
          <w:numId w:val="4"/>
        </w:numPr>
        <w:tabs>
          <w:tab w:val="left" w:pos="0"/>
          <w:tab w:val="left" w:pos="284"/>
        </w:tabs>
        <w:ind w:left="1077" w:hanging="357"/>
      </w:pPr>
      <w:r>
        <w:t>Kolom 1: volgnummer van de inschrijver.</w:t>
      </w:r>
    </w:p>
    <w:p w14:paraId="5198F397" w14:textId="77777777" w:rsidR="00B84904" w:rsidRDefault="00F31098" w:rsidP="00B84904">
      <w:pPr>
        <w:pStyle w:val="Lijstalinea"/>
        <w:numPr>
          <w:ilvl w:val="1"/>
          <w:numId w:val="4"/>
        </w:numPr>
        <w:tabs>
          <w:tab w:val="left" w:pos="0"/>
          <w:tab w:val="left" w:pos="284"/>
        </w:tabs>
        <w:ind w:left="1077" w:hanging="357"/>
      </w:pPr>
      <w:r>
        <w:t>Kolom 2: naam van de inschrijver.</w:t>
      </w:r>
    </w:p>
    <w:p w14:paraId="73C5C031" w14:textId="77777777" w:rsidR="00B84904" w:rsidRDefault="00F31098" w:rsidP="00B84904">
      <w:pPr>
        <w:pStyle w:val="Lijstalinea"/>
        <w:numPr>
          <w:ilvl w:val="1"/>
          <w:numId w:val="4"/>
        </w:numPr>
        <w:tabs>
          <w:tab w:val="left" w:pos="0"/>
          <w:tab w:val="left" w:pos="284"/>
        </w:tabs>
        <w:ind w:left="1077" w:hanging="357"/>
      </w:pPr>
      <w:r>
        <w:t>Kolom 3: de eventueel door de inschrijver toegekende procentuele korting.</w:t>
      </w:r>
    </w:p>
    <w:p w14:paraId="046B1DED" w14:textId="77777777" w:rsidR="00B84904" w:rsidRDefault="00F31098" w:rsidP="00B84904">
      <w:pPr>
        <w:pStyle w:val="Lijstalinea"/>
        <w:numPr>
          <w:ilvl w:val="1"/>
          <w:numId w:val="4"/>
        </w:numPr>
        <w:tabs>
          <w:tab w:val="left" w:pos="0"/>
          <w:tab w:val="left" w:pos="284"/>
        </w:tabs>
        <w:ind w:left="1077" w:hanging="357"/>
      </w:pPr>
      <w:r>
        <w:t>Kolom 4: het totaal A omvat het rekenkundig verbeterd inschrijvingsbedrag, zonder eventuele gesignaleerde leemten (cfr. totaal van kolom 7 van de samenvattende opmetingsstaat).</w:t>
      </w:r>
    </w:p>
    <w:p w14:paraId="1C67C5F9" w14:textId="77777777" w:rsidR="00B84904" w:rsidRDefault="00F31098" w:rsidP="00B84904">
      <w:pPr>
        <w:pStyle w:val="Lijstalinea"/>
        <w:numPr>
          <w:ilvl w:val="1"/>
          <w:numId w:val="4"/>
        </w:numPr>
        <w:tabs>
          <w:tab w:val="left" w:pos="0"/>
          <w:tab w:val="left" w:pos="284"/>
        </w:tabs>
        <w:ind w:left="1077" w:hanging="357"/>
      </w:pPr>
      <w:r>
        <w:t>Kolom 5: het saldo van de aanvaarde verbeteringen van hoeveelheden (cfr. totaal van kolommen 10 en 11 van de samenvattende opmetingsstaat).</w:t>
      </w:r>
    </w:p>
    <w:p w14:paraId="54228FC3" w14:textId="77777777" w:rsidR="00B84904" w:rsidRDefault="00F31098" w:rsidP="00B84904">
      <w:pPr>
        <w:pStyle w:val="Lijstalinea"/>
        <w:numPr>
          <w:ilvl w:val="1"/>
          <w:numId w:val="4"/>
        </w:numPr>
        <w:tabs>
          <w:tab w:val="left" w:pos="0"/>
          <w:tab w:val="left" w:pos="284"/>
        </w:tabs>
        <w:ind w:left="1077" w:hanging="357"/>
      </w:pPr>
      <w:r>
        <w:t xml:space="preserve">Kolom 6: de som van de eventuele gesplitste en vergeten posten. De gesplitste posten zijn terug te vinden op de respectievelijke VTG-07 formulieren. Eventueel door de inschrijver vergeten posten worden berekend aan de hand van de formule, zoals beschreven in de </w:t>
      </w:r>
      <w:r w:rsidRPr="004C63BC">
        <w:t>VTG-08.01</w:t>
      </w:r>
      <w:r>
        <w:t xml:space="preserve"> formulieren.</w:t>
      </w:r>
    </w:p>
    <w:p w14:paraId="4CF20F6B" w14:textId="77777777" w:rsidR="00B84904" w:rsidRDefault="00F31098" w:rsidP="00B84904">
      <w:pPr>
        <w:pStyle w:val="Lijstalinea"/>
        <w:numPr>
          <w:ilvl w:val="1"/>
          <w:numId w:val="4"/>
        </w:numPr>
        <w:tabs>
          <w:tab w:val="left" w:pos="0"/>
          <w:tab w:val="left" w:pos="284"/>
        </w:tabs>
        <w:ind w:left="1077" w:hanging="357"/>
      </w:pPr>
      <w:r>
        <w:t xml:space="preserve">Kolom 7: de som van de aanvaarde leemten. Elke gesignaleerde leemte is terug te vinden op het respectievelijke VTG-07 formulier. De berekening van de aanvaarde leemtes voor de niet signalerende inschrijvers gebeurt aan de hand van de leemteformule, zoals beschreven in de </w:t>
      </w:r>
      <w:r w:rsidRPr="004C63BC">
        <w:t>VTG-08.02</w:t>
      </w:r>
      <w:r>
        <w:t xml:space="preserve"> formulieren.</w:t>
      </w:r>
    </w:p>
    <w:p w14:paraId="7D466511" w14:textId="77777777" w:rsidR="00B84904" w:rsidRDefault="00F31098" w:rsidP="00B84904">
      <w:pPr>
        <w:pStyle w:val="Lijstalinea"/>
        <w:numPr>
          <w:ilvl w:val="1"/>
          <w:numId w:val="4"/>
        </w:numPr>
        <w:tabs>
          <w:tab w:val="left" w:pos="0"/>
          <w:tab w:val="left" w:pos="284"/>
        </w:tabs>
        <w:ind w:left="1077" w:hanging="357"/>
      </w:pPr>
      <w:r>
        <w:t xml:space="preserve">Kolom 8: het bestelbedrag, met name de som van de bedragen in de kolommen 4 t.e.m. 7. </w:t>
      </w:r>
    </w:p>
    <w:p w14:paraId="10A03E48" w14:textId="77777777" w:rsidR="00F31098" w:rsidRDefault="00F31098" w:rsidP="00B84904">
      <w:pPr>
        <w:pStyle w:val="Lijstalinea"/>
        <w:numPr>
          <w:ilvl w:val="1"/>
          <w:numId w:val="4"/>
        </w:numPr>
        <w:tabs>
          <w:tab w:val="left" w:pos="0"/>
          <w:tab w:val="left" w:pos="284"/>
        </w:tabs>
        <w:ind w:left="1077" w:hanging="357"/>
      </w:pPr>
      <w:r>
        <w:t>Kolom 9: het rangschikkingsbedrag (cfr. de berekening op het formulier VTG-10 voor de betrokken inschrijver).</w:t>
      </w:r>
    </w:p>
    <w:p w14:paraId="6E82026E" w14:textId="77777777" w:rsidR="00AC7494" w:rsidRDefault="00AC7494" w:rsidP="00AC7494">
      <w:pPr>
        <w:pStyle w:val="Lijstalinea"/>
        <w:tabs>
          <w:tab w:val="left" w:pos="709"/>
        </w:tabs>
        <w:ind w:left="0"/>
      </w:pPr>
    </w:p>
    <w:p w14:paraId="0CA43199" w14:textId="77777777" w:rsidR="00F31098" w:rsidRPr="00C065CB" w:rsidRDefault="00F31098" w:rsidP="00B84904">
      <w:pPr>
        <w:pStyle w:val="Lijstalinea"/>
        <w:numPr>
          <w:ilvl w:val="0"/>
          <w:numId w:val="4"/>
        </w:numPr>
        <w:tabs>
          <w:tab w:val="left" w:pos="709"/>
          <w:tab w:val="left" w:pos="993"/>
        </w:tabs>
        <w:ind w:left="284" w:hanging="284"/>
      </w:pPr>
      <w:r>
        <w:t xml:space="preserve">Indien een inschrijver een procentuele korting toestaat, worden voor deze inschijver zowel de respectievelijke bedragen zonder de korting vermeld, als de bedragen, inclusief de korting. De bedragen inclusief korting worden in dit geval vermeld op de onderliggende lijn in de overzichtstabel. </w:t>
      </w:r>
    </w:p>
    <w:p w14:paraId="120F62F9" w14:textId="77777777" w:rsidR="00DA7179" w:rsidRPr="006F2AF6" w:rsidRDefault="00DA7179" w:rsidP="006F2AF6"/>
    <w:sectPr w:rsidR="00DA7179" w:rsidRPr="006F2AF6" w:rsidSect="006F2AF6">
      <w:headerReference w:type="even" r:id="rId9"/>
      <w:headerReference w:type="default" r:id="rId10"/>
      <w:footerReference w:type="even" r:id="rId11"/>
      <w:footerReference w:type="default" r:id="rId12"/>
      <w:headerReference w:type="first" r:id="rId13"/>
      <w:footerReference w:type="first" r:id="rId14"/>
      <w:pgSz w:w="16840" w:h="11907" w:orient="landscape"/>
      <w:pgMar w:top="720" w:right="720" w:bottom="720" w:left="72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BE165" w14:textId="77777777" w:rsidR="00C46400" w:rsidRDefault="00C46400" w:rsidP="006F2AF6">
      <w:r>
        <w:separator/>
      </w:r>
    </w:p>
  </w:endnote>
  <w:endnote w:type="continuationSeparator" w:id="0">
    <w:p w14:paraId="703B6D31" w14:textId="77777777" w:rsidR="00C46400" w:rsidRDefault="00C46400" w:rsidP="006F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5FDA" w14:textId="77777777" w:rsidR="000F4A34" w:rsidRDefault="000F4A3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DE11" w14:textId="77777777" w:rsidR="00F31098" w:rsidRPr="00DA7179" w:rsidRDefault="000F4A34">
    <w:pPr>
      <w:pStyle w:val="Voettekst"/>
      <w:rPr>
        <w:sz w:val="16"/>
        <w:szCs w:val="16"/>
      </w:rPr>
    </w:pPr>
    <w:r>
      <w:rPr>
        <w:sz w:val="16"/>
        <w:szCs w:val="16"/>
      </w:rPr>
      <w:t>VTG-04</w:t>
    </w:r>
    <w:r w:rsidR="00F31098" w:rsidRPr="00DA7179">
      <w:rPr>
        <w:sz w:val="16"/>
        <w:szCs w:val="16"/>
      </w:rPr>
      <w:ptab w:relativeTo="margin" w:alignment="center" w:leader="none"/>
    </w:r>
    <w:r w:rsidR="00F31098" w:rsidRPr="00DA7179">
      <w:rPr>
        <w:sz w:val="16"/>
        <w:szCs w:val="16"/>
      </w:rPr>
      <w:ptab w:relativeTo="margin" w:alignment="right" w:leader="none"/>
    </w:r>
    <w:r w:rsidR="00F31098" w:rsidRPr="00DA7179">
      <w:rPr>
        <w:sz w:val="16"/>
        <w:szCs w:val="16"/>
      </w:rPr>
      <w:t>Versie 26 juli 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8762" w14:textId="77777777" w:rsidR="000F4A34" w:rsidRDefault="000F4A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FBCE6" w14:textId="77777777" w:rsidR="00C46400" w:rsidRDefault="00C46400" w:rsidP="006F2AF6">
      <w:r>
        <w:separator/>
      </w:r>
    </w:p>
  </w:footnote>
  <w:footnote w:type="continuationSeparator" w:id="0">
    <w:p w14:paraId="448E9DE6" w14:textId="77777777" w:rsidR="00C46400" w:rsidRDefault="00C46400" w:rsidP="006F2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AEAD" w14:textId="77777777" w:rsidR="000F4A34" w:rsidRDefault="000F4A3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FCD8" w14:textId="77777777" w:rsidR="000F4A34" w:rsidRPr="00604E36" w:rsidRDefault="00604E36" w:rsidP="00604E36">
    <w:pPr>
      <w:pStyle w:val="Koptekst"/>
      <w:jc w:val="left"/>
      <w:rPr>
        <w:sz w:val="16"/>
        <w:szCs w:val="16"/>
        <w:lang w:val="nl-NL"/>
      </w:rPr>
    </w:pPr>
    <w:r>
      <w:rPr>
        <w:sz w:val="16"/>
        <w:szCs w:val="16"/>
        <w:lang w:val="nl-NL"/>
      </w:rPr>
      <w:t>VMSW – Cel overheidsopdrachten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7A58" w14:textId="77777777" w:rsidR="000F4A34" w:rsidRDefault="000F4A3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41F"/>
    <w:multiLevelType w:val="hybridMultilevel"/>
    <w:tmpl w:val="7B447D98"/>
    <w:lvl w:ilvl="0" w:tplc="39C6D5D8">
      <w:start w:val="10"/>
      <w:numFmt w:val="bullet"/>
      <w:lvlText w:val="-"/>
      <w:lvlJc w:val="left"/>
      <w:pPr>
        <w:ind w:left="720" w:hanging="360"/>
      </w:pPr>
      <w:rPr>
        <w:rFonts w:ascii="Trebuchet MS" w:eastAsia="Times New Roman" w:hAnsi="Trebuchet MS" w:cs="Times New Roman"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E65EF6"/>
    <w:multiLevelType w:val="hybridMultilevel"/>
    <w:tmpl w:val="B1EA01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0710206"/>
    <w:multiLevelType w:val="multilevel"/>
    <w:tmpl w:val="99D6257C"/>
    <w:lvl w:ilvl="0">
      <w:start w:val="1"/>
      <w:numFmt w:val="bullet"/>
      <w:pStyle w:val="Lijstopsomteken"/>
      <w:lvlText w:val=""/>
      <w:lvlJc w:val="left"/>
      <w:pPr>
        <w:tabs>
          <w:tab w:val="num" w:pos="284"/>
        </w:tabs>
        <w:ind w:left="284" w:hanging="284"/>
      </w:pPr>
      <w:rPr>
        <w:rFonts w:ascii="Symbol" w:hAnsi="Symbol" w:hint="default"/>
        <w:b w:val="0"/>
        <w:i w:val="0"/>
        <w:color w:val="auto"/>
        <w:sz w:val="16"/>
        <w:szCs w:val="16"/>
      </w:rPr>
    </w:lvl>
    <w:lvl w:ilvl="1">
      <w:start w:val="1"/>
      <w:numFmt w:val="bullet"/>
      <w:lvlText w:val=""/>
      <w:lvlJc w:val="left"/>
      <w:pPr>
        <w:tabs>
          <w:tab w:val="num" w:pos="482"/>
        </w:tabs>
        <w:ind w:left="482" w:hanging="198"/>
      </w:pPr>
      <w:rPr>
        <w:rFonts w:ascii="Symbol" w:hAnsi="Symbol" w:hint="default"/>
        <w:b w:val="0"/>
        <w:i w:val="0"/>
        <w:color w:val="auto"/>
        <w:sz w:val="16"/>
        <w:szCs w:val="22"/>
      </w:rPr>
    </w:lvl>
    <w:lvl w:ilvl="2">
      <w:start w:val="1"/>
      <w:numFmt w:val="bullet"/>
      <w:lvlText w:val=""/>
      <w:lvlJc w:val="left"/>
      <w:pPr>
        <w:tabs>
          <w:tab w:val="num" w:pos="680"/>
        </w:tabs>
        <w:ind w:left="680" w:hanging="198"/>
      </w:pPr>
      <w:rPr>
        <w:rFonts w:ascii="Symbol" w:hAnsi="Symbol" w:hint="default"/>
        <w:b w:val="0"/>
        <w:i w:val="0"/>
        <w:color w:val="auto"/>
        <w:sz w:val="12"/>
        <w:szCs w:val="1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0C742C5"/>
    <w:multiLevelType w:val="hybridMultilevel"/>
    <w:tmpl w:val="1F7AF71E"/>
    <w:lvl w:ilvl="0" w:tplc="D678404C">
      <w:start w:val="2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D678404C">
      <w:start w:val="29"/>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97695"/>
    <w:multiLevelType w:val="hybridMultilevel"/>
    <w:tmpl w:val="65E46BBC"/>
    <w:lvl w:ilvl="0" w:tplc="85DCAD64">
      <w:numFmt w:val="bullet"/>
      <w:lvlText w:val="-"/>
      <w:lvlJc w:val="left"/>
      <w:pPr>
        <w:ind w:left="720" w:hanging="360"/>
      </w:pPr>
      <w:rPr>
        <w:rFonts w:ascii="Trebuchet MS" w:eastAsia="Times New Roman" w:hAnsi="Trebuchet MS" w:cs="Times New Roman"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50C70B3"/>
    <w:multiLevelType w:val="hybridMultilevel"/>
    <w:tmpl w:val="AC24974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C77773"/>
    <w:multiLevelType w:val="hybridMultilevel"/>
    <w:tmpl w:val="9622282E"/>
    <w:lvl w:ilvl="0" w:tplc="17E4CD66">
      <w:start w:val="1"/>
      <w:numFmt w:val="lowerLetter"/>
      <w:pStyle w:val="Kop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F5A30CD"/>
    <w:multiLevelType w:val="multilevel"/>
    <w:tmpl w:val="37263A3C"/>
    <w:lvl w:ilvl="0">
      <w:start w:val="1"/>
      <w:numFmt w:val="bullet"/>
      <w:lvlText w:val="-"/>
      <w:lvlJc w:val="left"/>
      <w:pPr>
        <w:tabs>
          <w:tab w:val="num" w:pos="360"/>
        </w:tabs>
        <w:ind w:left="360" w:hanging="360"/>
      </w:pPr>
      <w:rPr>
        <w:rFonts w:hint="default"/>
      </w:rPr>
    </w:lvl>
    <w:lvl w:ilvl="1">
      <w:start w:val="1"/>
      <w:numFmt w:val="bullet"/>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411333D2"/>
    <w:multiLevelType w:val="multilevel"/>
    <w:tmpl w:val="D5DE52E8"/>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9" w15:restartNumberingAfterBreak="0">
    <w:nsid w:val="4B345C95"/>
    <w:multiLevelType w:val="multilevel"/>
    <w:tmpl w:val="E45ADB88"/>
    <w:lvl w:ilvl="0">
      <w:start w:val="1"/>
      <w:numFmt w:val="bullet"/>
      <w:lvlText w:val="-"/>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4D5A4084"/>
    <w:multiLevelType w:val="hybridMultilevel"/>
    <w:tmpl w:val="45F66D54"/>
    <w:lvl w:ilvl="0" w:tplc="2C1484E8">
      <w:start w:val="115"/>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7122DD0"/>
    <w:multiLevelType w:val="multilevel"/>
    <w:tmpl w:val="37263A3C"/>
    <w:lvl w:ilvl="0">
      <w:start w:val="1"/>
      <w:numFmt w:val="bullet"/>
      <w:lvlText w:val="-"/>
      <w:lvlJc w:val="left"/>
      <w:pPr>
        <w:tabs>
          <w:tab w:val="num" w:pos="360"/>
        </w:tabs>
        <w:ind w:left="360" w:hanging="360"/>
      </w:pPr>
      <w:rPr>
        <w:rFonts w:hint="default"/>
      </w:rPr>
    </w:lvl>
    <w:lvl w:ilvl="1">
      <w:start w:val="1"/>
      <w:numFmt w:val="bullet"/>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7A5C6A35"/>
    <w:multiLevelType w:val="hybridMultilevel"/>
    <w:tmpl w:val="2556CAA8"/>
    <w:lvl w:ilvl="0" w:tplc="68EEDA24">
      <w:numFmt w:val="bullet"/>
      <w:lvlText w:val="-"/>
      <w:lvlJc w:val="left"/>
      <w:pPr>
        <w:ind w:left="0" w:hanging="360"/>
      </w:pPr>
      <w:rPr>
        <w:rFonts w:ascii="Trebuchet MS" w:eastAsia="Times New Roman" w:hAnsi="Trebuchet MS" w:cs="Times New Roman" w:hint="default"/>
      </w:rPr>
    </w:lvl>
    <w:lvl w:ilvl="1" w:tplc="08130003">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num w:numId="1">
    <w:abstractNumId w:val="2"/>
  </w:num>
  <w:num w:numId="2">
    <w:abstractNumId w:val="8"/>
  </w:num>
  <w:num w:numId="3">
    <w:abstractNumId w:val="6"/>
  </w:num>
  <w:num w:numId="4">
    <w:abstractNumId w:val="12"/>
  </w:num>
  <w:num w:numId="5">
    <w:abstractNumId w:val="3"/>
  </w:num>
  <w:num w:numId="6">
    <w:abstractNumId w:val="9"/>
  </w:num>
  <w:num w:numId="7">
    <w:abstractNumId w:val="7"/>
  </w:num>
  <w:num w:numId="8">
    <w:abstractNumId w:val="11"/>
  </w:num>
  <w:num w:numId="9">
    <w:abstractNumId w:val="5"/>
  </w:num>
  <w:num w:numId="10">
    <w:abstractNumId w:val="1"/>
  </w:num>
  <w:num w:numId="11">
    <w:abstractNumId w:val="10"/>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rawingGridVerticalSpacing w:val="245"/>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AF6"/>
    <w:rsid w:val="00064AA3"/>
    <w:rsid w:val="00072D2C"/>
    <w:rsid w:val="000F4A34"/>
    <w:rsid w:val="000F6E60"/>
    <w:rsid w:val="00105628"/>
    <w:rsid w:val="001544CE"/>
    <w:rsid w:val="001C085B"/>
    <w:rsid w:val="00252B84"/>
    <w:rsid w:val="00260FF7"/>
    <w:rsid w:val="002A5487"/>
    <w:rsid w:val="002C5B70"/>
    <w:rsid w:val="0030010B"/>
    <w:rsid w:val="003B0C86"/>
    <w:rsid w:val="00442C6C"/>
    <w:rsid w:val="00465BE6"/>
    <w:rsid w:val="004A6CFC"/>
    <w:rsid w:val="004B5A00"/>
    <w:rsid w:val="004F12C2"/>
    <w:rsid w:val="0054096D"/>
    <w:rsid w:val="00593229"/>
    <w:rsid w:val="005A289E"/>
    <w:rsid w:val="005A4769"/>
    <w:rsid w:val="005B3B9F"/>
    <w:rsid w:val="005E116A"/>
    <w:rsid w:val="005E7805"/>
    <w:rsid w:val="00604E36"/>
    <w:rsid w:val="00622186"/>
    <w:rsid w:val="00646B95"/>
    <w:rsid w:val="006F2AF6"/>
    <w:rsid w:val="0072197D"/>
    <w:rsid w:val="007301D2"/>
    <w:rsid w:val="007E7A1F"/>
    <w:rsid w:val="00875BD6"/>
    <w:rsid w:val="008D4892"/>
    <w:rsid w:val="00917245"/>
    <w:rsid w:val="00945BC1"/>
    <w:rsid w:val="009A0858"/>
    <w:rsid w:val="009A5A14"/>
    <w:rsid w:val="009E556D"/>
    <w:rsid w:val="00A137CD"/>
    <w:rsid w:val="00A20E20"/>
    <w:rsid w:val="00A42EC8"/>
    <w:rsid w:val="00A84A50"/>
    <w:rsid w:val="00A90D2C"/>
    <w:rsid w:val="00AC7494"/>
    <w:rsid w:val="00AD1D25"/>
    <w:rsid w:val="00B413F6"/>
    <w:rsid w:val="00B84904"/>
    <w:rsid w:val="00C07C92"/>
    <w:rsid w:val="00C13C15"/>
    <w:rsid w:val="00C46400"/>
    <w:rsid w:val="00CC5D91"/>
    <w:rsid w:val="00D00965"/>
    <w:rsid w:val="00D178AB"/>
    <w:rsid w:val="00D43B10"/>
    <w:rsid w:val="00D56F31"/>
    <w:rsid w:val="00D71CD5"/>
    <w:rsid w:val="00DA7179"/>
    <w:rsid w:val="00DD0BD0"/>
    <w:rsid w:val="00DD2CE7"/>
    <w:rsid w:val="00DE0C9E"/>
    <w:rsid w:val="00E13721"/>
    <w:rsid w:val="00E35F54"/>
    <w:rsid w:val="00E9528A"/>
    <w:rsid w:val="00F31098"/>
    <w:rsid w:val="00F329CC"/>
    <w:rsid w:val="00F43E16"/>
    <w:rsid w:val="00F5295F"/>
    <w:rsid w:val="00F621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7E830"/>
  <w15:docId w15:val="{CCAA0BC1-9990-4974-8807-F03B7F8F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Tekst"/>
    <w:qFormat/>
    <w:rsid w:val="006F2AF6"/>
    <w:pPr>
      <w:overflowPunct w:val="0"/>
      <w:autoSpaceDE w:val="0"/>
      <w:autoSpaceDN w:val="0"/>
      <w:adjustRightInd w:val="0"/>
      <w:textAlignment w:val="baseline"/>
    </w:pPr>
    <w:rPr>
      <w:rFonts w:ascii="Trebuchet MS" w:hAnsi="Trebuchet MS"/>
      <w:lang w:val="nl" w:eastAsia="nl-NL"/>
    </w:rPr>
  </w:style>
  <w:style w:type="paragraph" w:styleId="Kop1">
    <w:name w:val="heading 1"/>
    <w:aliases w:val="VMSW 1"/>
    <w:basedOn w:val="Standaard"/>
    <w:next w:val="Standaard"/>
    <w:qFormat/>
    <w:locked/>
    <w:rsid w:val="0030010B"/>
    <w:pPr>
      <w:keepNext/>
      <w:numPr>
        <w:numId w:val="2"/>
      </w:numPr>
      <w:tabs>
        <w:tab w:val="clear" w:pos="432"/>
        <w:tab w:val="left" w:pos="567"/>
      </w:tabs>
      <w:spacing w:before="120" w:after="240"/>
      <w:ind w:left="567" w:hanging="567"/>
      <w:outlineLvl w:val="0"/>
    </w:pPr>
    <w:rPr>
      <w:b/>
      <w:caps/>
      <w:kern w:val="28"/>
      <w:sz w:val="22"/>
      <w:szCs w:val="22"/>
    </w:rPr>
  </w:style>
  <w:style w:type="paragraph" w:styleId="Kop2">
    <w:name w:val="heading 2"/>
    <w:aliases w:val="VMSW 2"/>
    <w:basedOn w:val="Standaard"/>
    <w:next w:val="Standaard"/>
    <w:qFormat/>
    <w:locked/>
    <w:rsid w:val="005E7805"/>
    <w:pPr>
      <w:keepNext/>
      <w:numPr>
        <w:ilvl w:val="1"/>
        <w:numId w:val="2"/>
      </w:numPr>
      <w:tabs>
        <w:tab w:val="clear" w:pos="576"/>
        <w:tab w:val="left" w:pos="567"/>
      </w:tabs>
      <w:spacing w:before="120" w:after="160"/>
      <w:ind w:left="567" w:hanging="567"/>
      <w:outlineLvl w:val="1"/>
    </w:pPr>
    <w:rPr>
      <w:sz w:val="22"/>
      <w:szCs w:val="22"/>
    </w:rPr>
  </w:style>
  <w:style w:type="paragraph" w:styleId="Kop3">
    <w:name w:val="heading 3"/>
    <w:aliases w:val="VMSW 3"/>
    <w:basedOn w:val="Standaard"/>
    <w:next w:val="Standaard"/>
    <w:qFormat/>
    <w:locked/>
    <w:rsid w:val="005E7805"/>
    <w:pPr>
      <w:keepNext/>
      <w:numPr>
        <w:ilvl w:val="2"/>
        <w:numId w:val="2"/>
      </w:numPr>
      <w:tabs>
        <w:tab w:val="clear" w:pos="720"/>
        <w:tab w:val="left" w:pos="680"/>
      </w:tabs>
      <w:spacing w:before="80"/>
      <w:ind w:left="680" w:hanging="680"/>
      <w:outlineLvl w:val="2"/>
    </w:pPr>
  </w:style>
  <w:style w:type="paragraph" w:styleId="Kop4">
    <w:name w:val="heading 4"/>
    <w:aliases w:val="VMSW 4"/>
    <w:basedOn w:val="Standaard"/>
    <w:next w:val="Standaard"/>
    <w:qFormat/>
    <w:rsid w:val="0030010B"/>
    <w:pPr>
      <w:numPr>
        <w:ilvl w:val="3"/>
        <w:numId w:val="2"/>
      </w:numPr>
      <w:tabs>
        <w:tab w:val="left" w:pos="567"/>
      </w:tabs>
      <w:spacing w:after="80"/>
      <w:outlineLvl w:val="3"/>
    </w:pPr>
    <w:rPr>
      <w:bCs/>
      <w:szCs w:val="28"/>
    </w:rPr>
  </w:style>
  <w:style w:type="paragraph" w:styleId="Kop5">
    <w:name w:val="heading 5"/>
    <w:aliases w:val="VMSW 5"/>
    <w:basedOn w:val="Standaard"/>
    <w:next w:val="Standaard"/>
    <w:qFormat/>
    <w:rsid w:val="00A90D2C"/>
    <w:pPr>
      <w:numPr>
        <w:numId w:val="3"/>
      </w:numPr>
      <w:tabs>
        <w:tab w:val="left" w:pos="284"/>
      </w:tabs>
      <w:spacing w:after="80"/>
      <w:ind w:left="0" w:firstLine="0"/>
      <w:outlineLvl w:val="4"/>
    </w:pPr>
    <w:rPr>
      <w:bCs/>
      <w:iCs/>
      <w:szCs w:val="26"/>
    </w:rPr>
  </w:style>
  <w:style w:type="paragraph" w:styleId="Kop6">
    <w:name w:val="heading 6"/>
    <w:basedOn w:val="Standaard"/>
    <w:next w:val="Standaard"/>
    <w:rsid w:val="0030010B"/>
    <w:pPr>
      <w:numPr>
        <w:ilvl w:val="5"/>
        <w:numId w:val="2"/>
      </w:numPr>
      <w:tabs>
        <w:tab w:val="clear" w:pos="1152"/>
        <w:tab w:val="left" w:pos="567"/>
      </w:tabs>
      <w:spacing w:after="80"/>
      <w:ind w:left="567" w:hanging="567"/>
      <w:outlineLvl w:val="5"/>
    </w:pPr>
    <w:rPr>
      <w:bCs/>
      <w:szCs w:val="22"/>
    </w:rPr>
  </w:style>
  <w:style w:type="paragraph" w:styleId="Kop7">
    <w:name w:val="heading 7"/>
    <w:basedOn w:val="Standaard"/>
    <w:next w:val="Standaard"/>
    <w:rsid w:val="0030010B"/>
    <w:pPr>
      <w:numPr>
        <w:ilvl w:val="6"/>
        <w:numId w:val="2"/>
      </w:numPr>
      <w:tabs>
        <w:tab w:val="clear" w:pos="1296"/>
        <w:tab w:val="left" w:pos="567"/>
      </w:tabs>
      <w:spacing w:after="80"/>
      <w:ind w:left="567" w:hanging="567"/>
      <w:outlineLvl w:val="6"/>
    </w:pPr>
    <w:rPr>
      <w:szCs w:val="24"/>
    </w:rPr>
  </w:style>
  <w:style w:type="paragraph" w:styleId="Kop8">
    <w:name w:val="heading 8"/>
    <w:basedOn w:val="Standaard"/>
    <w:next w:val="Standaard"/>
    <w:rsid w:val="0030010B"/>
    <w:pPr>
      <w:numPr>
        <w:ilvl w:val="7"/>
        <w:numId w:val="2"/>
      </w:numPr>
      <w:tabs>
        <w:tab w:val="clear" w:pos="1440"/>
        <w:tab w:val="left" w:pos="567"/>
      </w:tabs>
      <w:spacing w:after="80"/>
      <w:ind w:left="567" w:hanging="567"/>
      <w:outlineLvl w:val="7"/>
    </w:pPr>
    <w:rPr>
      <w:iCs/>
      <w:szCs w:val="24"/>
    </w:rPr>
  </w:style>
  <w:style w:type="paragraph" w:styleId="Kop9">
    <w:name w:val="heading 9"/>
    <w:basedOn w:val="Standaard"/>
    <w:next w:val="Standaard"/>
    <w:rsid w:val="0030010B"/>
    <w:pPr>
      <w:numPr>
        <w:ilvl w:val="8"/>
        <w:numId w:val="2"/>
      </w:numPr>
      <w:tabs>
        <w:tab w:val="clear" w:pos="1584"/>
        <w:tab w:val="left" w:pos="567"/>
      </w:tabs>
      <w:spacing w:after="80"/>
      <w:ind w:left="567" w:hanging="567"/>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GevolgdeHyperlink">
    <w:name w:val="FollowedHyperlink"/>
    <w:basedOn w:val="Hyperlink"/>
    <w:semiHidden/>
    <w:locked/>
    <w:rsid w:val="0030010B"/>
    <w:rPr>
      <w:rFonts w:ascii="Trebuchet MS" w:hAnsi="Trebuchet MS"/>
      <w:b/>
      <w:color w:val="auto"/>
      <w:sz w:val="20"/>
      <w:szCs w:val="20"/>
      <w:u w:val="single"/>
    </w:rPr>
  </w:style>
  <w:style w:type="character" w:styleId="Hyperlink">
    <w:name w:val="Hyperlink"/>
    <w:semiHidden/>
    <w:locked/>
    <w:rsid w:val="0030010B"/>
    <w:rPr>
      <w:rFonts w:ascii="Trebuchet MS" w:hAnsi="Trebuchet MS"/>
      <w:b/>
      <w:color w:val="auto"/>
      <w:sz w:val="20"/>
      <w:szCs w:val="20"/>
      <w:u w:val="single"/>
    </w:rPr>
  </w:style>
  <w:style w:type="paragraph" w:styleId="Inhopg1">
    <w:name w:val="toc 1"/>
    <w:basedOn w:val="Standaard"/>
    <w:next w:val="Standaard"/>
    <w:semiHidden/>
    <w:locked/>
    <w:rsid w:val="0030010B"/>
    <w:pPr>
      <w:tabs>
        <w:tab w:val="left" w:pos="851"/>
        <w:tab w:val="right" w:leader="underscore" w:pos="8495"/>
      </w:tabs>
      <w:spacing w:line="400" w:lineRule="atLeast"/>
      <w:ind w:left="851" w:hanging="851"/>
    </w:pPr>
    <w:rPr>
      <w:b/>
      <w:sz w:val="22"/>
    </w:rPr>
  </w:style>
  <w:style w:type="paragraph" w:styleId="Inhopg2">
    <w:name w:val="toc 2"/>
    <w:basedOn w:val="Inhopg1"/>
    <w:next w:val="Standaard"/>
    <w:semiHidden/>
    <w:locked/>
    <w:rsid w:val="0030010B"/>
  </w:style>
  <w:style w:type="paragraph" w:styleId="Inhopg3">
    <w:name w:val="toc 3"/>
    <w:basedOn w:val="Inhopg1"/>
    <w:next w:val="Standaard"/>
    <w:semiHidden/>
    <w:locked/>
    <w:rsid w:val="0030010B"/>
  </w:style>
  <w:style w:type="paragraph" w:styleId="Koptekst">
    <w:name w:val="header"/>
    <w:basedOn w:val="Standaard"/>
    <w:link w:val="KoptekstChar"/>
    <w:uiPriority w:val="99"/>
    <w:rsid w:val="0030010B"/>
    <w:pPr>
      <w:tabs>
        <w:tab w:val="center" w:pos="4320"/>
        <w:tab w:val="right" w:pos="8640"/>
      </w:tabs>
      <w:spacing w:before="480"/>
      <w:jc w:val="right"/>
    </w:pPr>
  </w:style>
  <w:style w:type="paragraph" w:styleId="Lijstopsomteken">
    <w:name w:val="List Bullet"/>
    <w:basedOn w:val="Standaard"/>
    <w:locked/>
    <w:rsid w:val="0030010B"/>
    <w:pPr>
      <w:numPr>
        <w:numId w:val="1"/>
      </w:numPr>
    </w:pPr>
    <w:rPr>
      <w:lang w:val="nl-NL"/>
    </w:rPr>
  </w:style>
  <w:style w:type="character" w:styleId="Paginanummer">
    <w:name w:val="page number"/>
    <w:basedOn w:val="Standaardalinea-lettertype"/>
    <w:semiHidden/>
    <w:locked/>
    <w:rsid w:val="0030010B"/>
  </w:style>
  <w:style w:type="paragraph" w:styleId="Titel">
    <w:name w:val="Title"/>
    <w:aliases w:val="Hoofdtitel"/>
    <w:basedOn w:val="Standaard"/>
    <w:next w:val="Kop1"/>
    <w:qFormat/>
    <w:locked/>
    <w:rsid w:val="00A90D2C"/>
    <w:pPr>
      <w:spacing w:after="240"/>
    </w:pPr>
    <w:rPr>
      <w:rFonts w:cs="Arial"/>
      <w:b/>
      <w:bCs/>
      <w:caps/>
      <w:sz w:val="28"/>
      <w:szCs w:val="42"/>
    </w:rPr>
  </w:style>
  <w:style w:type="character" w:styleId="Voetnootmarkering">
    <w:name w:val="footnote reference"/>
    <w:basedOn w:val="Standaardalinea-lettertype"/>
    <w:semiHidden/>
    <w:locked/>
    <w:rsid w:val="0030010B"/>
    <w:rPr>
      <w:rFonts w:ascii="Trebuchet MS" w:hAnsi="Trebuchet MS"/>
      <w:sz w:val="20"/>
      <w:vertAlign w:val="superscript"/>
    </w:rPr>
  </w:style>
  <w:style w:type="paragraph" w:styleId="Voetnoottekst">
    <w:name w:val="footnote text"/>
    <w:basedOn w:val="Standaard"/>
    <w:autoRedefine/>
    <w:semiHidden/>
    <w:locked/>
    <w:rsid w:val="0030010B"/>
    <w:rPr>
      <w:sz w:val="14"/>
    </w:rPr>
  </w:style>
  <w:style w:type="paragraph" w:styleId="Voettekst">
    <w:name w:val="footer"/>
    <w:basedOn w:val="Standaard"/>
    <w:locked/>
    <w:rsid w:val="0030010B"/>
  </w:style>
  <w:style w:type="table" w:styleId="Tabelraster">
    <w:name w:val="Table Grid"/>
    <w:basedOn w:val="Standaardtabel"/>
    <w:uiPriority w:val="59"/>
    <w:rsid w:val="00DA7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nhideWhenUsed/>
    <w:rsid w:val="00DA7179"/>
    <w:rPr>
      <w:rFonts w:ascii="Tahoma" w:hAnsi="Tahoma" w:cs="Tahoma"/>
      <w:sz w:val="16"/>
      <w:szCs w:val="16"/>
    </w:rPr>
  </w:style>
  <w:style w:type="paragraph" w:styleId="E-mailhandtekening">
    <w:name w:val="E-mail Signature"/>
    <w:basedOn w:val="Standaard"/>
    <w:semiHidden/>
    <w:rsid w:val="0030010B"/>
  </w:style>
  <w:style w:type="paragraph" w:styleId="Geenafstand">
    <w:name w:val="No Spacing"/>
    <w:uiPriority w:val="1"/>
    <w:rsid w:val="00A137CD"/>
    <w:pPr>
      <w:widowControl w:val="0"/>
    </w:pPr>
    <w:rPr>
      <w:rFonts w:ascii="Trebuchet MS" w:hAnsi="Trebuchet MS"/>
      <w:lang w:eastAsia="nl-NL"/>
    </w:rPr>
  </w:style>
  <w:style w:type="character" w:styleId="Subtielebenadrukking">
    <w:name w:val="Subtle Emphasis"/>
    <w:basedOn w:val="Standaardalinea-lettertype"/>
    <w:uiPriority w:val="19"/>
    <w:rsid w:val="00A137CD"/>
    <w:rPr>
      <w:i/>
      <w:iCs/>
      <w:color w:val="808080"/>
    </w:rPr>
  </w:style>
  <w:style w:type="character" w:customStyle="1" w:styleId="BallontekstChar">
    <w:name w:val="Ballontekst Char"/>
    <w:basedOn w:val="Standaardalinea-lettertype"/>
    <w:link w:val="Ballontekst"/>
    <w:rsid w:val="00DA7179"/>
    <w:rPr>
      <w:rFonts w:ascii="Tahoma" w:hAnsi="Tahoma" w:cs="Tahoma"/>
      <w:sz w:val="16"/>
      <w:szCs w:val="16"/>
      <w:lang w:val="nl" w:eastAsia="nl-NL"/>
    </w:rPr>
  </w:style>
  <w:style w:type="paragraph" w:styleId="Plattetekst">
    <w:name w:val="Body Text"/>
    <w:basedOn w:val="Standaard"/>
    <w:link w:val="PlattetekstChar"/>
    <w:rsid w:val="00F31098"/>
    <w:pPr>
      <w:tabs>
        <w:tab w:val="left" w:pos="2835"/>
      </w:tabs>
    </w:pPr>
    <w:rPr>
      <w:rFonts w:ascii="CG Times" w:hAnsi="CG Times"/>
    </w:rPr>
  </w:style>
  <w:style w:type="character" w:customStyle="1" w:styleId="PlattetekstChar">
    <w:name w:val="Platte tekst Char"/>
    <w:basedOn w:val="Standaardalinea-lettertype"/>
    <w:link w:val="Plattetekst"/>
    <w:rsid w:val="00F31098"/>
    <w:rPr>
      <w:rFonts w:ascii="CG Times" w:hAnsi="CG Times"/>
      <w:lang w:val="nl" w:eastAsia="nl-NL"/>
    </w:rPr>
  </w:style>
  <w:style w:type="paragraph" w:styleId="Lijstalinea">
    <w:name w:val="List Paragraph"/>
    <w:basedOn w:val="Standaard"/>
    <w:uiPriority w:val="34"/>
    <w:rsid w:val="00F31098"/>
    <w:pPr>
      <w:ind w:left="720"/>
      <w:contextualSpacing/>
    </w:pPr>
  </w:style>
  <w:style w:type="character" w:customStyle="1" w:styleId="KoptekstChar">
    <w:name w:val="Koptekst Char"/>
    <w:basedOn w:val="Standaardalinea-lettertype"/>
    <w:link w:val="Koptekst"/>
    <w:uiPriority w:val="99"/>
    <w:rsid w:val="00604E36"/>
    <w:rPr>
      <w:rFonts w:ascii="Trebuchet MS" w:hAnsi="Trebuchet MS"/>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9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79140-B121-4F8A-8D22-77BF8C02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4010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Vlaamse Maatschappij voor Sociaal Wonen</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el1408</dc:creator>
  <cp:lastModifiedBy>De Pauw Wendy</cp:lastModifiedBy>
  <cp:revision>2</cp:revision>
  <cp:lastPrinted>2001-06-06T07:44:00Z</cp:lastPrinted>
  <dcterms:created xsi:type="dcterms:W3CDTF">2022-12-01T08:25:00Z</dcterms:created>
  <dcterms:modified xsi:type="dcterms:W3CDTF">2022-12-01T08:25:00Z</dcterms:modified>
</cp:coreProperties>
</file>