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9BB2" w14:textId="77777777" w:rsidR="00E33523" w:rsidRDefault="00CD0910" w:rsidP="00E33523">
      <w:pPr>
        <w:pStyle w:val="Title"/>
        <w:jc w:val="center"/>
      </w:pPr>
      <w:r>
        <w:t xml:space="preserve">Werken met bijlagen in de </w:t>
      </w:r>
    </w:p>
    <w:p w14:paraId="2018FCEB" w14:textId="77777777" w:rsidR="00812A97" w:rsidRDefault="00CD0910" w:rsidP="00E33523">
      <w:pPr>
        <w:pStyle w:val="Title"/>
        <w:jc w:val="center"/>
      </w:pPr>
      <w:r>
        <w:t>Digital</w:t>
      </w:r>
      <w:r w:rsidR="002E5E78">
        <w:t>e</w:t>
      </w:r>
      <w:r>
        <w:t xml:space="preserve"> Handtekenmap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13305602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AB8395" w14:textId="77777777" w:rsidR="00E33523" w:rsidRDefault="00E33523">
          <w:pPr>
            <w:pStyle w:val="TOCHeading"/>
          </w:pPr>
          <w:r>
            <w:rPr>
              <w:lang w:val="nl-NL"/>
            </w:rPr>
            <w:t>Inhoud</w:t>
          </w:r>
        </w:p>
        <w:p w14:paraId="43E3DE85" w14:textId="77777777" w:rsidR="00E33523" w:rsidRDefault="00E3352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892762" w:history="1">
            <w:r w:rsidRPr="003F1E31">
              <w:rPr>
                <w:rStyle w:val="Hyperlink"/>
                <w:noProof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_Toc494892762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C63AB" w14:textId="77777777" w:rsidR="00E33523" w:rsidRDefault="002E36A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494892763" w:history="1">
            <w:r w:rsidR="00E33523" w:rsidRPr="003F1E31">
              <w:rPr>
                <w:rStyle w:val="Hyperlink"/>
                <w:noProof/>
              </w:rPr>
              <w:t>Bijlage toevoegen aan een basisdocument</w:t>
            </w:r>
            <w:r w:rsidR="00E33523">
              <w:rPr>
                <w:noProof/>
                <w:webHidden/>
              </w:rPr>
              <w:tab/>
            </w:r>
            <w:r w:rsidR="00E33523">
              <w:rPr>
                <w:noProof/>
                <w:webHidden/>
              </w:rPr>
              <w:fldChar w:fldCharType="begin"/>
            </w:r>
            <w:r w:rsidR="00E33523">
              <w:rPr>
                <w:noProof/>
                <w:webHidden/>
              </w:rPr>
              <w:instrText xml:space="preserve"> PAGEREF _Toc494892763 \h </w:instrText>
            </w:r>
            <w:r w:rsidR="00E33523">
              <w:rPr>
                <w:noProof/>
                <w:webHidden/>
              </w:rPr>
            </w:r>
            <w:r w:rsidR="00E33523">
              <w:rPr>
                <w:noProof/>
                <w:webHidden/>
              </w:rPr>
              <w:fldChar w:fldCharType="separate"/>
            </w:r>
            <w:r w:rsidR="00E33523">
              <w:rPr>
                <w:noProof/>
                <w:webHidden/>
              </w:rPr>
              <w:t>1</w:t>
            </w:r>
            <w:r w:rsidR="00E33523">
              <w:rPr>
                <w:noProof/>
                <w:webHidden/>
              </w:rPr>
              <w:fldChar w:fldCharType="end"/>
            </w:r>
          </w:hyperlink>
        </w:p>
        <w:p w14:paraId="7CE8584E" w14:textId="77777777" w:rsidR="00E33523" w:rsidRDefault="002E36A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494892764" w:history="1">
            <w:r w:rsidR="00E33523" w:rsidRPr="003F1E31">
              <w:rPr>
                <w:rStyle w:val="Hyperlink"/>
                <w:noProof/>
                <w:lang w:val="en-US"/>
              </w:rPr>
              <w:t>Toegevoegde bijlage bekijken</w:t>
            </w:r>
            <w:r w:rsidR="00E33523">
              <w:rPr>
                <w:noProof/>
                <w:webHidden/>
              </w:rPr>
              <w:tab/>
            </w:r>
            <w:r w:rsidR="00E33523">
              <w:rPr>
                <w:noProof/>
                <w:webHidden/>
              </w:rPr>
              <w:fldChar w:fldCharType="begin"/>
            </w:r>
            <w:r w:rsidR="00E33523">
              <w:rPr>
                <w:noProof/>
                <w:webHidden/>
              </w:rPr>
              <w:instrText xml:space="preserve"> PAGEREF _Toc494892764 \h </w:instrText>
            </w:r>
            <w:r w:rsidR="00E33523">
              <w:rPr>
                <w:noProof/>
                <w:webHidden/>
              </w:rPr>
            </w:r>
            <w:r w:rsidR="00E33523">
              <w:rPr>
                <w:noProof/>
                <w:webHidden/>
              </w:rPr>
              <w:fldChar w:fldCharType="separate"/>
            </w:r>
            <w:r w:rsidR="00E33523">
              <w:rPr>
                <w:noProof/>
                <w:webHidden/>
              </w:rPr>
              <w:t>3</w:t>
            </w:r>
            <w:r w:rsidR="00E33523">
              <w:rPr>
                <w:noProof/>
                <w:webHidden/>
              </w:rPr>
              <w:fldChar w:fldCharType="end"/>
            </w:r>
          </w:hyperlink>
        </w:p>
        <w:p w14:paraId="7890A996" w14:textId="77777777" w:rsidR="00E33523" w:rsidRDefault="002E36A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494892765" w:history="1">
            <w:r w:rsidR="00E33523" w:rsidRPr="003F1E31">
              <w:rPr>
                <w:rStyle w:val="Hyperlink"/>
                <w:noProof/>
              </w:rPr>
              <w:t>Toegevoegde bijlage verwijderen</w:t>
            </w:r>
            <w:r w:rsidR="00E33523">
              <w:rPr>
                <w:noProof/>
                <w:webHidden/>
              </w:rPr>
              <w:tab/>
            </w:r>
            <w:r w:rsidR="00E33523">
              <w:rPr>
                <w:noProof/>
                <w:webHidden/>
              </w:rPr>
              <w:fldChar w:fldCharType="begin"/>
            </w:r>
            <w:r w:rsidR="00E33523">
              <w:rPr>
                <w:noProof/>
                <w:webHidden/>
              </w:rPr>
              <w:instrText xml:space="preserve"> PAGEREF _Toc494892765 \h </w:instrText>
            </w:r>
            <w:r w:rsidR="00E33523">
              <w:rPr>
                <w:noProof/>
                <w:webHidden/>
              </w:rPr>
            </w:r>
            <w:r w:rsidR="00E33523">
              <w:rPr>
                <w:noProof/>
                <w:webHidden/>
              </w:rPr>
              <w:fldChar w:fldCharType="separate"/>
            </w:r>
            <w:r w:rsidR="00E33523">
              <w:rPr>
                <w:noProof/>
                <w:webHidden/>
              </w:rPr>
              <w:t>3</w:t>
            </w:r>
            <w:r w:rsidR="00E33523">
              <w:rPr>
                <w:noProof/>
                <w:webHidden/>
              </w:rPr>
              <w:fldChar w:fldCharType="end"/>
            </w:r>
          </w:hyperlink>
        </w:p>
        <w:p w14:paraId="60C6C611" w14:textId="77777777" w:rsidR="00E33523" w:rsidRDefault="00E33523">
          <w:r>
            <w:rPr>
              <w:b/>
              <w:bCs/>
              <w:lang w:val="nl-NL"/>
            </w:rPr>
            <w:fldChar w:fldCharType="end"/>
          </w:r>
        </w:p>
      </w:sdtContent>
    </w:sdt>
    <w:p w14:paraId="44A96DA4" w14:textId="77777777" w:rsidR="00E33523" w:rsidRDefault="00E33523" w:rsidP="00E33523">
      <w:pPr>
        <w:pStyle w:val="Heading1"/>
      </w:pPr>
      <w:bookmarkStart w:id="0" w:name="_Toc494892762"/>
      <w:r>
        <w:t>Inleiding</w:t>
      </w:r>
      <w:bookmarkEnd w:id="0"/>
    </w:p>
    <w:p w14:paraId="32E002E6" w14:textId="77777777" w:rsidR="00CD0910" w:rsidRDefault="00CD0910" w:rsidP="00CD0910">
      <w:r>
        <w:t>Eerder dan documenten samen te voegen kan het in vele gevallen praktischer zijn om te werken met bijlagen.</w:t>
      </w:r>
      <w:r w:rsidR="00E55840">
        <w:t xml:space="preserve"> </w:t>
      </w:r>
      <w:r w:rsidR="002E5E78">
        <w:t>O.a.i</w:t>
      </w:r>
      <w:r w:rsidR="00E11290">
        <w:t xml:space="preserve">n het geval de </w:t>
      </w:r>
      <w:r w:rsidR="002E5E78">
        <w:t>formaten</w:t>
      </w:r>
      <w:r w:rsidR="00E11290">
        <w:t xml:space="preserve"> van de documenten verschillen, is werken met bijlagen aangewezen.</w:t>
      </w:r>
      <w:r w:rsidR="00E55840">
        <w:t xml:space="preserve"> </w:t>
      </w:r>
      <w:r>
        <w:br/>
      </w:r>
      <w:r w:rsidR="00E11290">
        <w:t>Bijlagen maken integraal deel uit van het document en worden mee ‘ingeblikt’</w:t>
      </w:r>
      <w:r w:rsidR="003353E7">
        <w:t xml:space="preserve">, maw. kunnen niet meer gewijzigd worden eens het </w:t>
      </w:r>
      <w:r w:rsidR="00291055">
        <w:t>document is getekend</w:t>
      </w:r>
      <w:r w:rsidR="00E11290">
        <w:t>.</w:t>
      </w:r>
    </w:p>
    <w:p w14:paraId="56DBEE9F" w14:textId="77777777" w:rsidR="003353E7" w:rsidRDefault="003353E7" w:rsidP="00E33523">
      <w:pPr>
        <w:pStyle w:val="Heading1"/>
      </w:pPr>
      <w:bookmarkStart w:id="1" w:name="_Toc494892763"/>
      <w:r>
        <w:t>Bijlage toevoegen aan een basisdocument</w:t>
      </w:r>
      <w:bookmarkEnd w:id="1"/>
    </w:p>
    <w:p w14:paraId="4E5E2506" w14:textId="77777777" w:rsidR="002216D6" w:rsidRDefault="00E11290" w:rsidP="002216D6">
      <w:r>
        <w:t>Vooraf:</w:t>
      </w:r>
    </w:p>
    <w:p w14:paraId="0CBF3A2A" w14:textId="77777777" w:rsidR="002216D6" w:rsidRDefault="00291055" w:rsidP="002216D6">
      <w:pPr>
        <w:pStyle w:val="ListParagraph"/>
        <w:numPr>
          <w:ilvl w:val="0"/>
          <w:numId w:val="6"/>
        </w:numPr>
      </w:pPr>
      <w:r>
        <w:t>L</w:t>
      </w:r>
      <w:r w:rsidR="002216D6">
        <w:t xml:space="preserve">aad </w:t>
      </w:r>
      <w:r w:rsidR="00E11290">
        <w:t xml:space="preserve">je </w:t>
      </w:r>
      <w:r w:rsidR="002216D6">
        <w:t>b</w:t>
      </w:r>
      <w:r w:rsidR="00E11290">
        <w:t>asisdocument</w:t>
      </w:r>
      <w:r>
        <w:t xml:space="preserve"> </w:t>
      </w:r>
      <w:r w:rsidR="002216D6">
        <w:t>op in de handtekenmap</w:t>
      </w:r>
    </w:p>
    <w:p w14:paraId="1F270EB6" w14:textId="77777777" w:rsidR="002216D6" w:rsidRDefault="00291055" w:rsidP="002216D6">
      <w:pPr>
        <w:pStyle w:val="ListParagraph"/>
        <w:numPr>
          <w:ilvl w:val="0"/>
          <w:numId w:val="6"/>
        </w:numPr>
      </w:pPr>
      <w:r>
        <w:t>V</w:t>
      </w:r>
      <w:r w:rsidR="002216D6">
        <w:t>oeg ontvanger(s) toe</w:t>
      </w:r>
    </w:p>
    <w:p w14:paraId="386C3176" w14:textId="77777777" w:rsidR="002216D6" w:rsidRDefault="00291055" w:rsidP="002216D6">
      <w:pPr>
        <w:pStyle w:val="ListParagraph"/>
        <w:numPr>
          <w:ilvl w:val="0"/>
          <w:numId w:val="6"/>
        </w:numPr>
      </w:pPr>
      <w:r>
        <w:t>K</w:t>
      </w:r>
      <w:r w:rsidR="002216D6">
        <w:t>ies het werkstroomtype</w:t>
      </w:r>
    </w:p>
    <w:p w14:paraId="29B25170" w14:textId="77777777" w:rsidR="002216D6" w:rsidRDefault="00291055" w:rsidP="002216D6">
      <w:pPr>
        <w:pStyle w:val="ListParagraph"/>
        <w:numPr>
          <w:ilvl w:val="0"/>
          <w:numId w:val="6"/>
        </w:numPr>
      </w:pPr>
      <w:r>
        <w:t>K</w:t>
      </w:r>
      <w:r w:rsidR="002216D6">
        <w:t>lik ‘volgende’</w:t>
      </w:r>
    </w:p>
    <w:p w14:paraId="38EAF9CC" w14:textId="77777777" w:rsidR="002216D6" w:rsidRDefault="002216D6" w:rsidP="002216D6">
      <w:pPr>
        <w:pStyle w:val="ListParagraph"/>
        <w:numPr>
          <w:ilvl w:val="0"/>
          <w:numId w:val="8"/>
        </w:numPr>
      </w:pPr>
      <w:r>
        <w:t xml:space="preserve">Klik  </w:t>
      </w:r>
      <w:r>
        <w:rPr>
          <w:rFonts w:ascii="Segoe UI" w:hAnsi="Segoe UI" w:cs="Segoe UI"/>
          <w:noProof/>
          <w:color w:val="444444"/>
        </w:rPr>
        <w:drawing>
          <wp:inline distT="0" distB="0" distL="0" distR="0" wp14:anchorId="7A42CAF8" wp14:editId="6F717763">
            <wp:extent cx="182880" cy="175260"/>
            <wp:effectExtent l="0" t="0" r="7620" b="0"/>
            <wp:docPr id="12" name="Afbeelding 12" descr="http://manuals.ascertia.com/SigningHubv7/images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als.ascertia.com/SigningHubv7/images/Attach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aan de linkerkant in het document overzichtsscherm.</w:t>
      </w:r>
    </w:p>
    <w:p w14:paraId="297DE539" w14:textId="77777777" w:rsidR="00B74B86" w:rsidRDefault="002E5E78" w:rsidP="00B74B86">
      <w:r>
        <w:rPr>
          <w:noProof/>
        </w:rPr>
        <w:drawing>
          <wp:inline distT="0" distB="0" distL="0" distR="0" wp14:anchorId="6EFE155C" wp14:editId="24866921">
            <wp:extent cx="5495398" cy="2872740"/>
            <wp:effectExtent l="0" t="0" r="0" b="381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00" cy="2874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F7493" w14:textId="77777777" w:rsidR="002216D6" w:rsidRDefault="002216D6" w:rsidP="002216D6">
      <w:pPr>
        <w:pStyle w:val="ListParagraph"/>
        <w:numPr>
          <w:ilvl w:val="0"/>
          <w:numId w:val="8"/>
        </w:numPr>
      </w:pPr>
      <w:r>
        <w:t xml:space="preserve">Klik vervolgens </w:t>
      </w:r>
      <w:r>
        <w:rPr>
          <w:rFonts w:ascii="Segoe UI" w:hAnsi="Segoe UI" w:cs="Segoe UI"/>
          <w:noProof/>
          <w:color w:val="444444"/>
        </w:rPr>
        <w:drawing>
          <wp:inline distT="0" distB="0" distL="0" distR="0" wp14:anchorId="537BD075" wp14:editId="4FF8FE8E">
            <wp:extent cx="190500" cy="190500"/>
            <wp:effectExtent l="0" t="0" r="0" b="0"/>
            <wp:docPr id="13" name="Afbeelding 13" descr="http://manuals.ascertia.com/SigningHubv7/images/A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uals.ascertia.com/SigningHubv7/images/AAtta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aan de linkerkant in het document overzichtsscherm.</w:t>
      </w:r>
    </w:p>
    <w:p w14:paraId="7AB8266E" w14:textId="77777777" w:rsidR="00B74B86" w:rsidRDefault="002E5E78" w:rsidP="00B74B86">
      <w:r>
        <w:rPr>
          <w:noProof/>
        </w:rPr>
        <w:lastRenderedPageBreak/>
        <w:drawing>
          <wp:inline distT="0" distB="0" distL="0" distR="0" wp14:anchorId="1E4A7690" wp14:editId="29B33826">
            <wp:extent cx="5593080" cy="2421668"/>
            <wp:effectExtent l="0" t="0" r="762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52" cy="2425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753E8" w14:textId="77777777" w:rsidR="002216D6" w:rsidRDefault="002216D6" w:rsidP="002216D6">
      <w:pPr>
        <w:pStyle w:val="ListParagraph"/>
        <w:numPr>
          <w:ilvl w:val="0"/>
          <w:numId w:val="8"/>
        </w:numPr>
      </w:pPr>
      <w:r>
        <w:t>Een nieuw scherm opent.</w:t>
      </w:r>
      <w:r>
        <w:br/>
        <w:t>Selecteer het document waaraan je een bijlage wil hangen.</w:t>
      </w:r>
      <w:r w:rsidR="00291055">
        <w:br/>
        <w:t>(Enkel van toepassing indien je initieel meerdere documenten als pakket hebt opgeladen)</w:t>
      </w:r>
    </w:p>
    <w:p w14:paraId="7F4AAE30" w14:textId="77777777" w:rsidR="002216D6" w:rsidRDefault="002216D6" w:rsidP="002216D6">
      <w:pPr>
        <w:pStyle w:val="ListParagraph"/>
        <w:numPr>
          <w:ilvl w:val="0"/>
          <w:numId w:val="8"/>
        </w:numPr>
      </w:pPr>
      <w:r>
        <w:t xml:space="preserve">Klik </w:t>
      </w:r>
      <w:r>
        <w:rPr>
          <w:rFonts w:ascii="Segoe UI" w:hAnsi="Segoe UI" w:cs="Segoe UI"/>
          <w:noProof/>
          <w:color w:val="444444"/>
        </w:rPr>
        <w:drawing>
          <wp:inline distT="0" distB="0" distL="0" distR="0" wp14:anchorId="5B7DC85E" wp14:editId="037CB1B1">
            <wp:extent cx="190500" cy="228600"/>
            <wp:effectExtent l="0" t="0" r="0" b="0"/>
            <wp:docPr id="14" name="Afbeelding 14" descr="http://manuals.ascertia.com/SigningHubv7/images/im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nuals.ascertia.com/SigningHubv7/images/impo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om het document</w:t>
      </w:r>
      <w:r w:rsidR="003353E7">
        <w:t xml:space="preserve"> te selecteren en op te laden als bijlage</w:t>
      </w:r>
    </w:p>
    <w:p w14:paraId="6F096F81" w14:textId="77777777" w:rsidR="00B74B86" w:rsidRDefault="002E5E78" w:rsidP="00B74B86">
      <w:r>
        <w:rPr>
          <w:noProof/>
        </w:rPr>
        <w:drawing>
          <wp:inline distT="0" distB="0" distL="0" distR="0" wp14:anchorId="61B98A39" wp14:editId="25F88C05">
            <wp:extent cx="5783580" cy="2440597"/>
            <wp:effectExtent l="0" t="0" r="7620" b="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47" cy="244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7A2AB" w14:textId="77777777" w:rsidR="003353E7" w:rsidRDefault="003353E7" w:rsidP="002216D6">
      <w:pPr>
        <w:pStyle w:val="ListParagraph"/>
        <w:numPr>
          <w:ilvl w:val="0"/>
          <w:numId w:val="8"/>
        </w:numPr>
      </w:pPr>
      <w:r>
        <w:t>Klik ‘</w:t>
      </w:r>
      <w:r w:rsidR="00A07F8F">
        <w:t>Gereed’</w:t>
      </w:r>
      <w:r>
        <w:br/>
        <w:t>Het document wordt toegevoegd als bijlage aan je basisdocument</w:t>
      </w:r>
      <w:r w:rsidR="00A07F8F">
        <w:t>.</w:t>
      </w:r>
    </w:p>
    <w:p w14:paraId="37F86F3C" w14:textId="77777777" w:rsidR="00B74B86" w:rsidRDefault="002E5E78" w:rsidP="00B74B86">
      <w:r>
        <w:rPr>
          <w:noProof/>
        </w:rPr>
        <w:drawing>
          <wp:inline distT="0" distB="0" distL="0" distR="0" wp14:anchorId="4B205117" wp14:editId="31D3BED1">
            <wp:extent cx="5783580" cy="2397224"/>
            <wp:effectExtent l="0" t="0" r="7620" b="317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91" cy="2401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026F7" w14:textId="77777777" w:rsidR="00F054DF" w:rsidRDefault="003353E7" w:rsidP="00215713">
      <w:pPr>
        <w:pStyle w:val="ListParagraph"/>
        <w:numPr>
          <w:ilvl w:val="0"/>
          <w:numId w:val="8"/>
        </w:numPr>
      </w:pPr>
      <w:r>
        <w:t>Herhaal de stappen 1 tot 5 indien je meerdere bijlagen wil toevoegen.</w:t>
      </w:r>
    </w:p>
    <w:p w14:paraId="5C73A739" w14:textId="77777777" w:rsidR="003353E7" w:rsidRDefault="003353E7" w:rsidP="00E33523">
      <w:pPr>
        <w:pStyle w:val="Heading1"/>
        <w:rPr>
          <w:lang w:val="en-US"/>
        </w:rPr>
      </w:pPr>
      <w:bookmarkStart w:id="2" w:name="_Toc494892764"/>
      <w:proofErr w:type="spellStart"/>
      <w:r>
        <w:rPr>
          <w:lang w:val="en-US"/>
        </w:rPr>
        <w:lastRenderedPageBreak/>
        <w:t>Toegevoegde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bijlage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bekijken</w:t>
      </w:r>
      <w:bookmarkEnd w:id="2"/>
      <w:proofErr w:type="spellEnd"/>
      <w:r>
        <w:rPr>
          <w:lang w:val="en-US"/>
        </w:rPr>
        <w:t xml:space="preserve"> </w:t>
      </w:r>
    </w:p>
    <w:p w14:paraId="5BE31936" w14:textId="77777777" w:rsidR="003353E7" w:rsidRDefault="003353E7" w:rsidP="003353E7">
      <w:pPr>
        <w:pStyle w:val="ListParagraph"/>
        <w:numPr>
          <w:ilvl w:val="0"/>
          <w:numId w:val="9"/>
        </w:numPr>
      </w:pPr>
      <w:r>
        <w:t xml:space="preserve">Klik  </w:t>
      </w:r>
      <w:r>
        <w:rPr>
          <w:rFonts w:ascii="Segoe UI" w:hAnsi="Segoe UI" w:cs="Segoe UI"/>
          <w:noProof/>
          <w:color w:val="444444"/>
        </w:rPr>
        <w:drawing>
          <wp:inline distT="0" distB="0" distL="0" distR="0" wp14:anchorId="234C1B23" wp14:editId="39B9E4EF">
            <wp:extent cx="182880" cy="175260"/>
            <wp:effectExtent l="0" t="0" r="7620" b="0"/>
            <wp:docPr id="15" name="Afbeelding 15" descr="http://manuals.ascertia.com/SigningHubv7/images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als.ascertia.com/SigningHubv7/images/Attach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aan de linkerkant in het document overzichtsscherm en selecteer de bijlage die je wil bekijken</w:t>
      </w:r>
    </w:p>
    <w:p w14:paraId="324B0ED9" w14:textId="77777777" w:rsidR="003353E7" w:rsidRPr="002E5E78" w:rsidRDefault="00291055" w:rsidP="003353E7">
      <w:pPr>
        <w:pStyle w:val="ListParagraph"/>
        <w:numPr>
          <w:ilvl w:val="0"/>
          <w:numId w:val="9"/>
        </w:numPr>
      </w:pPr>
      <w:r>
        <w:t>Klik op het driehoekje naast het basisdocument om de lijst van bijlagen open te klappen.</w:t>
      </w:r>
      <w:r>
        <w:br/>
      </w:r>
      <w:r w:rsidR="003353E7">
        <w:t>Klik.</w:t>
      </w:r>
      <w:r w:rsidR="003353E7" w:rsidRPr="003353E7">
        <w:rPr>
          <w:rFonts w:ascii="Segoe UI" w:hAnsi="Segoe UI" w:cs="Segoe UI"/>
          <w:noProof/>
          <w:color w:val="444444"/>
        </w:rPr>
        <w:t xml:space="preserve"> </w:t>
      </w:r>
      <w:r w:rsidR="003353E7">
        <w:rPr>
          <w:rFonts w:ascii="Segoe UI" w:hAnsi="Segoe UI" w:cs="Segoe UI"/>
          <w:noProof/>
          <w:color w:val="444444"/>
        </w:rPr>
        <w:drawing>
          <wp:inline distT="0" distB="0" distL="0" distR="0" wp14:anchorId="2B9068C9" wp14:editId="5E10B731">
            <wp:extent cx="190500" cy="228600"/>
            <wp:effectExtent l="0" t="0" r="0" b="0"/>
            <wp:docPr id="16" name="Afbeelding 16" descr="http://manuals.ascertia.com/SigningHubv7/images/im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nuals.ascertia.com/SigningHubv7/images/impo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3E7">
        <w:rPr>
          <w:rFonts w:ascii="Segoe UI" w:hAnsi="Segoe UI" w:cs="Segoe UI"/>
          <w:noProof/>
          <w:color w:val="444444"/>
        </w:rPr>
        <w:t xml:space="preserve"> naast de bijlage die je wil bekijken (door ze te downloaden)</w:t>
      </w:r>
    </w:p>
    <w:p w14:paraId="048579B2" w14:textId="77777777" w:rsidR="002E5E78" w:rsidRDefault="002E5E78" w:rsidP="002E5E78">
      <w:r>
        <w:rPr>
          <w:noProof/>
        </w:rPr>
        <w:drawing>
          <wp:inline distT="0" distB="0" distL="0" distR="0" wp14:anchorId="4250BA47" wp14:editId="2E0709B7">
            <wp:extent cx="5821680" cy="2404225"/>
            <wp:effectExtent l="0" t="0" r="7620" b="0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31" cy="241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A537F" w14:textId="77777777" w:rsidR="003353E7" w:rsidRDefault="00E33523" w:rsidP="00E33523">
      <w:pPr>
        <w:pStyle w:val="Heading1"/>
      </w:pPr>
      <w:bookmarkStart w:id="3" w:name="_Toc494892765"/>
      <w:r>
        <w:t>T</w:t>
      </w:r>
      <w:r w:rsidR="003353E7">
        <w:t>oegevoegde bijlage verwijderen</w:t>
      </w:r>
      <w:bookmarkEnd w:id="3"/>
    </w:p>
    <w:p w14:paraId="2E81DA99" w14:textId="77777777" w:rsidR="003353E7" w:rsidRDefault="003353E7" w:rsidP="003353E7">
      <w:pPr>
        <w:pStyle w:val="ListParagraph"/>
        <w:numPr>
          <w:ilvl w:val="0"/>
          <w:numId w:val="10"/>
        </w:numPr>
      </w:pPr>
      <w:r>
        <w:t xml:space="preserve">Klik  </w:t>
      </w:r>
      <w:r>
        <w:rPr>
          <w:rFonts w:ascii="Segoe UI" w:hAnsi="Segoe UI" w:cs="Segoe UI"/>
          <w:noProof/>
          <w:color w:val="444444"/>
        </w:rPr>
        <w:drawing>
          <wp:inline distT="0" distB="0" distL="0" distR="0" wp14:anchorId="5F0C75BD" wp14:editId="7C0DBFB4">
            <wp:extent cx="182880" cy="175260"/>
            <wp:effectExtent l="0" t="0" r="7620" b="0"/>
            <wp:docPr id="17" name="Afbeelding 17" descr="http://manuals.ascertia.com/SigningHubv7/images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als.ascertia.com/SigningHubv7/images/Attach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aan de linkerkant in het document overzichtsscherm en selecteer de bijlage die je wil bekijken</w:t>
      </w:r>
    </w:p>
    <w:p w14:paraId="46ABE08B" w14:textId="77777777" w:rsidR="003353E7" w:rsidRDefault="003353E7" w:rsidP="003353E7">
      <w:pPr>
        <w:pStyle w:val="ListParagraph"/>
        <w:numPr>
          <w:ilvl w:val="0"/>
          <w:numId w:val="10"/>
        </w:numPr>
      </w:pPr>
      <w:r>
        <w:t xml:space="preserve">Klik </w:t>
      </w:r>
      <w:r>
        <w:rPr>
          <w:rFonts w:ascii="Segoe UI" w:hAnsi="Segoe UI" w:cs="Segoe UI"/>
          <w:noProof/>
          <w:color w:val="444444"/>
        </w:rPr>
        <w:drawing>
          <wp:inline distT="0" distB="0" distL="0" distR="0" wp14:anchorId="368059BF" wp14:editId="74FFC9E1">
            <wp:extent cx="175260" cy="175260"/>
            <wp:effectExtent l="0" t="0" r="0" b="0"/>
            <wp:docPr id="19" name="Afbeelding 19" descr="http://manuals.ascertia.com/SigningHubv7/images/de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nuals.ascertia.com/SigningHubv7/images/dele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naast de bijlage die je wil verwijderen</w:t>
      </w:r>
    </w:p>
    <w:p w14:paraId="4AD220D8" w14:textId="77777777" w:rsidR="003353E7" w:rsidRPr="003353E7" w:rsidRDefault="002E5E78" w:rsidP="003353E7">
      <w:r>
        <w:rPr>
          <w:noProof/>
        </w:rPr>
        <w:drawing>
          <wp:inline distT="0" distB="0" distL="0" distR="0" wp14:anchorId="13F0A03F" wp14:editId="11404CC2">
            <wp:extent cx="5707380" cy="2354345"/>
            <wp:effectExtent l="0" t="0" r="7620" b="825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96" cy="2365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53E7" w:rsidRPr="003353E7" w:rsidSect="000B76E7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3A84" w14:textId="77777777" w:rsidR="00465A3F" w:rsidRDefault="00465A3F" w:rsidP="00E33523">
      <w:pPr>
        <w:spacing w:after="0" w:line="240" w:lineRule="auto"/>
      </w:pPr>
      <w:r>
        <w:separator/>
      </w:r>
    </w:p>
  </w:endnote>
  <w:endnote w:type="continuationSeparator" w:id="0">
    <w:p w14:paraId="0A4AFACB" w14:textId="77777777" w:rsidR="00465A3F" w:rsidRDefault="00465A3F" w:rsidP="00E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632501"/>
      <w:docPartObj>
        <w:docPartGallery w:val="Page Numbers (Bottom of Page)"/>
        <w:docPartUnique/>
      </w:docPartObj>
    </w:sdtPr>
    <w:sdtEndPr/>
    <w:sdtContent>
      <w:p w14:paraId="5914237C" w14:textId="77777777" w:rsidR="00E33523" w:rsidRDefault="00E335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28" w:rsidRPr="004C3C28">
          <w:rPr>
            <w:noProof/>
            <w:lang w:val="nl-NL"/>
          </w:rPr>
          <w:t>1</w:t>
        </w:r>
        <w:r>
          <w:fldChar w:fldCharType="end"/>
        </w:r>
      </w:p>
    </w:sdtContent>
  </w:sdt>
  <w:p w14:paraId="74A239AA" w14:textId="77777777" w:rsidR="00E33523" w:rsidRDefault="00E3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66F8" w14:textId="77777777" w:rsidR="00465A3F" w:rsidRDefault="00465A3F" w:rsidP="00E33523">
      <w:pPr>
        <w:spacing w:after="0" w:line="240" w:lineRule="auto"/>
      </w:pPr>
      <w:r>
        <w:separator/>
      </w:r>
    </w:p>
  </w:footnote>
  <w:footnote w:type="continuationSeparator" w:id="0">
    <w:p w14:paraId="07E15034" w14:textId="77777777" w:rsidR="00465A3F" w:rsidRDefault="00465A3F" w:rsidP="00E3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67"/>
    <w:multiLevelType w:val="hybridMultilevel"/>
    <w:tmpl w:val="94783C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E6174"/>
    <w:multiLevelType w:val="hybridMultilevel"/>
    <w:tmpl w:val="1456ACF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23EE"/>
    <w:multiLevelType w:val="multilevel"/>
    <w:tmpl w:val="297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654D5"/>
    <w:multiLevelType w:val="multilevel"/>
    <w:tmpl w:val="60D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624F6"/>
    <w:multiLevelType w:val="multilevel"/>
    <w:tmpl w:val="69D6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30664"/>
    <w:multiLevelType w:val="hybridMultilevel"/>
    <w:tmpl w:val="07FA7D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47E69"/>
    <w:multiLevelType w:val="hybridMultilevel"/>
    <w:tmpl w:val="A08800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182D"/>
    <w:multiLevelType w:val="hybridMultilevel"/>
    <w:tmpl w:val="732281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2693"/>
    <w:multiLevelType w:val="hybridMultilevel"/>
    <w:tmpl w:val="FBB289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5BD5"/>
    <w:multiLevelType w:val="multilevel"/>
    <w:tmpl w:val="7546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031040">
    <w:abstractNumId w:val="3"/>
  </w:num>
  <w:num w:numId="2" w16cid:durableId="391974769">
    <w:abstractNumId w:val="9"/>
  </w:num>
  <w:num w:numId="3" w16cid:durableId="1242906747">
    <w:abstractNumId w:val="2"/>
  </w:num>
  <w:num w:numId="4" w16cid:durableId="1386637160">
    <w:abstractNumId w:val="4"/>
  </w:num>
  <w:num w:numId="5" w16cid:durableId="732241361">
    <w:abstractNumId w:val="7"/>
  </w:num>
  <w:num w:numId="6" w16cid:durableId="1092898411">
    <w:abstractNumId w:val="6"/>
  </w:num>
  <w:num w:numId="7" w16cid:durableId="513156272">
    <w:abstractNumId w:val="8"/>
  </w:num>
  <w:num w:numId="8" w16cid:durableId="195969384">
    <w:abstractNumId w:val="1"/>
  </w:num>
  <w:num w:numId="9" w16cid:durableId="1430782566">
    <w:abstractNumId w:val="5"/>
  </w:num>
  <w:num w:numId="10" w16cid:durableId="164785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10"/>
    <w:rsid w:val="000B76E7"/>
    <w:rsid w:val="002216D6"/>
    <w:rsid w:val="00291055"/>
    <w:rsid w:val="002E36A4"/>
    <w:rsid w:val="002E5E78"/>
    <w:rsid w:val="003353E7"/>
    <w:rsid w:val="00465A3F"/>
    <w:rsid w:val="004C3C28"/>
    <w:rsid w:val="006A35AA"/>
    <w:rsid w:val="00812A97"/>
    <w:rsid w:val="00A07F8F"/>
    <w:rsid w:val="00B74B86"/>
    <w:rsid w:val="00CD0910"/>
    <w:rsid w:val="00E11290"/>
    <w:rsid w:val="00E33523"/>
    <w:rsid w:val="00E55840"/>
    <w:rsid w:val="00F054DF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E7F38"/>
  <w15:chartTrackingRefBased/>
  <w15:docId w15:val="{488DDCD6-ED7A-4AFC-8F11-A078367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091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11290"/>
  </w:style>
  <w:style w:type="character" w:styleId="Strong">
    <w:name w:val="Strong"/>
    <w:basedOn w:val="DefaultParagraphFont"/>
    <w:uiPriority w:val="22"/>
    <w:qFormat/>
    <w:rsid w:val="00E11290"/>
    <w:rPr>
      <w:b/>
      <w:bCs/>
    </w:rPr>
  </w:style>
  <w:style w:type="paragraph" w:styleId="ListParagraph">
    <w:name w:val="List Paragraph"/>
    <w:basedOn w:val="Normal"/>
    <w:uiPriority w:val="34"/>
    <w:qFormat/>
    <w:rsid w:val="002216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5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23"/>
  </w:style>
  <w:style w:type="paragraph" w:styleId="Footer">
    <w:name w:val="footer"/>
    <w:basedOn w:val="Normal"/>
    <w:link w:val="FooterChar"/>
    <w:uiPriority w:val="99"/>
    <w:unhideWhenUsed/>
    <w:rsid w:val="00E3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23"/>
  </w:style>
  <w:style w:type="paragraph" w:styleId="TOCHeading">
    <w:name w:val="TOC Heading"/>
    <w:basedOn w:val="Heading1"/>
    <w:next w:val="Normal"/>
    <w:uiPriority w:val="39"/>
    <w:unhideWhenUsed/>
    <w:qFormat/>
    <w:rsid w:val="00E33523"/>
    <w:pPr>
      <w:outlineLvl w:val="9"/>
    </w:pPr>
    <w:rPr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E335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3523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E33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Heirman Jan</dc:creator>
  <cp:keywords/>
  <dc:description/>
  <cp:lastModifiedBy>Stynen Michele</cp:lastModifiedBy>
  <cp:revision>2</cp:revision>
  <dcterms:created xsi:type="dcterms:W3CDTF">2022-10-14T09:39:00Z</dcterms:created>
  <dcterms:modified xsi:type="dcterms:W3CDTF">2022-10-14T09:39:00Z</dcterms:modified>
</cp:coreProperties>
</file>