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59890C" w14:textId="60A11647" w:rsidR="00410CD5" w:rsidRPr="002C3793" w:rsidRDefault="00410CD5" w:rsidP="002C3793">
      <w:pPr>
        <w:pStyle w:val="HOOFDTITEL"/>
        <w:rPr>
          <w:rFonts w:ascii="Times New Roman" w:hAnsi="Times New Roman"/>
          <w:bdr w:val="none" w:sz="0" w:space="0" w:color="auto" w:frame="1"/>
          <w:lang w:val="ru-RU" w:eastAsia="nl-BE"/>
        </w:rPr>
      </w:pPr>
      <w:r w:rsidRPr="00410CD5">
        <w:rPr>
          <w:rFonts w:hint="cs"/>
          <w:bdr w:val="none" w:sz="0" w:space="0" w:color="auto" w:frame="1"/>
          <w:lang w:val="ru-RU" w:eastAsia="nl-BE"/>
        </w:rPr>
        <w:t>МОДЕЛЬ</w:t>
      </w:r>
      <w:r w:rsidRPr="00410CD5">
        <w:rPr>
          <w:bdr w:val="none" w:sz="0" w:space="0" w:color="auto" w:frame="1"/>
          <w:lang w:val="ru-RU" w:eastAsia="nl-BE"/>
        </w:rPr>
        <w:t xml:space="preserve"> </w:t>
      </w:r>
      <w:r w:rsidRPr="00410CD5">
        <w:rPr>
          <w:rFonts w:hint="cs"/>
          <w:bdr w:val="none" w:sz="0" w:space="0" w:color="auto" w:frame="1"/>
          <w:lang w:val="ru-RU" w:eastAsia="nl-BE"/>
        </w:rPr>
        <w:t>ДОГОВОРУ</w:t>
      </w:r>
      <w:r w:rsidRPr="00410CD5">
        <w:rPr>
          <w:bdr w:val="none" w:sz="0" w:space="0" w:color="auto" w:frame="1"/>
          <w:lang w:val="ru-RU" w:eastAsia="nl-BE"/>
        </w:rPr>
        <w:t xml:space="preserve"> </w:t>
      </w:r>
      <w:r w:rsidRPr="00410CD5">
        <w:rPr>
          <w:rFonts w:hint="cs"/>
          <w:bdr w:val="none" w:sz="0" w:space="0" w:color="auto" w:frame="1"/>
          <w:lang w:val="ru-RU" w:eastAsia="nl-BE"/>
        </w:rPr>
        <w:t>СУБОРЕНДИ</w:t>
      </w:r>
      <w:r w:rsidRPr="00410CD5">
        <w:rPr>
          <w:bdr w:val="none" w:sz="0" w:space="0" w:color="auto" w:frame="1"/>
          <w:lang w:val="ru-RU" w:eastAsia="nl-BE"/>
        </w:rPr>
        <w:t xml:space="preserve"> </w:t>
      </w:r>
      <w:r w:rsidRPr="00410CD5">
        <w:rPr>
          <w:rFonts w:hint="cs"/>
          <w:bdr w:val="none" w:sz="0" w:space="0" w:color="auto" w:frame="1"/>
          <w:lang w:val="ru-RU" w:eastAsia="nl-BE"/>
        </w:rPr>
        <w:t>ОСОБЛИВОГО</w:t>
      </w:r>
      <w:r w:rsidRPr="00410CD5">
        <w:rPr>
          <w:bdr w:val="none" w:sz="0" w:space="0" w:color="auto" w:frame="1"/>
          <w:lang w:val="ru-RU" w:eastAsia="nl-BE"/>
        </w:rPr>
        <w:t xml:space="preserve"> </w:t>
      </w:r>
      <w:r w:rsidRPr="00410CD5">
        <w:rPr>
          <w:rFonts w:hint="cs"/>
          <w:bdr w:val="none" w:sz="0" w:space="0" w:color="auto" w:frame="1"/>
          <w:lang w:val="ru-RU" w:eastAsia="nl-BE"/>
        </w:rPr>
        <w:t>РЕЖИМУ</w:t>
      </w:r>
      <w:r w:rsidRPr="00410CD5">
        <w:rPr>
          <w:bdr w:val="none" w:sz="0" w:space="0" w:color="auto" w:frame="1"/>
          <w:lang w:val="ru-RU" w:eastAsia="nl-BE"/>
        </w:rPr>
        <w:t xml:space="preserve"> </w:t>
      </w:r>
      <w:r w:rsidRPr="00410CD5">
        <w:rPr>
          <w:rFonts w:hint="cs"/>
          <w:bdr w:val="none" w:sz="0" w:space="0" w:color="auto" w:frame="1"/>
          <w:lang w:val="ru-RU" w:eastAsia="nl-BE"/>
        </w:rPr>
        <w:t>ОРЕНДИ</w:t>
      </w:r>
      <w:r w:rsidRPr="00410CD5">
        <w:rPr>
          <w:bdr w:val="none" w:sz="0" w:space="0" w:color="auto" w:frame="1"/>
          <w:lang w:val="ru-RU" w:eastAsia="nl-BE"/>
        </w:rPr>
        <w:t xml:space="preserve"> </w:t>
      </w:r>
      <w:r w:rsidRPr="00410CD5">
        <w:rPr>
          <w:rFonts w:hint="cs"/>
          <w:bdr w:val="none" w:sz="0" w:space="0" w:color="auto" w:frame="1"/>
          <w:lang w:val="ru-RU" w:eastAsia="nl-BE"/>
        </w:rPr>
        <w:t>ДЛЯ</w:t>
      </w:r>
      <w:r w:rsidRPr="00410CD5">
        <w:rPr>
          <w:bdr w:val="none" w:sz="0" w:space="0" w:color="auto" w:frame="1"/>
          <w:lang w:val="ru-RU" w:eastAsia="nl-BE"/>
        </w:rPr>
        <w:t xml:space="preserve"> </w:t>
      </w:r>
      <w:r w:rsidRPr="00410CD5">
        <w:rPr>
          <w:rFonts w:hint="cs"/>
          <w:bdr w:val="none" w:sz="0" w:space="0" w:color="auto" w:frame="1"/>
          <w:lang w:val="ru-RU" w:eastAsia="nl-BE"/>
        </w:rPr>
        <w:t>УКРАЇНСЬКИХ</w:t>
      </w:r>
      <w:r w:rsidRPr="00410CD5">
        <w:rPr>
          <w:bdr w:val="none" w:sz="0" w:space="0" w:color="auto" w:frame="1"/>
          <w:lang w:val="ru-RU" w:eastAsia="nl-BE"/>
        </w:rPr>
        <w:t xml:space="preserve"> </w:t>
      </w:r>
      <w:r w:rsidRPr="00410CD5">
        <w:rPr>
          <w:rFonts w:hint="cs"/>
          <w:bdr w:val="none" w:sz="0" w:space="0" w:color="auto" w:frame="1"/>
          <w:lang w:val="ru-RU" w:eastAsia="nl-BE"/>
        </w:rPr>
        <w:t>БІЖЕНЦІВ</w:t>
      </w:r>
    </w:p>
    <w:p w14:paraId="3D40A985" w14:textId="1FDD42D4"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МІЖ</w:t>
      </w:r>
    </w:p>
    <w:p w14:paraId="74B439AA" w14:textId="68034D12"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Нижчепідписа</w:t>
      </w:r>
      <w:r w:rsidR="0012225C" w:rsidRPr="00FD7A81">
        <w:rPr>
          <w:rFonts w:ascii="Times New Roman" w:hAnsi="Times New Roman" w:cs="Times New Roman"/>
          <w:sz w:val="24"/>
          <w:szCs w:val="24"/>
          <w:bdr w:val="none" w:sz="0" w:space="0" w:color="auto" w:frame="1"/>
          <w:lang w:val="ru-RU" w:eastAsia="nl-BE"/>
        </w:rPr>
        <w:t>ними</w:t>
      </w:r>
    </w:p>
    <w:p w14:paraId="4115339B"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p>
    <w:p w14:paraId="65699D18"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(Викресліть те, що не стосується)</w:t>
      </w:r>
    </w:p>
    <w:p w14:paraId="1FBC8F1E"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p>
    <w:p w14:paraId="1FCB2CDF" w14:textId="6AF53F7F"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eastAsia="nl-BE"/>
        </w:rPr>
        <w:t>a</w:t>
      </w:r>
      <w:r w:rsidRPr="00FD7A81">
        <w:rPr>
          <w:rFonts w:ascii="Times New Roman" w:hAnsi="Times New Roman" w:cs="Times New Roman"/>
          <w:sz w:val="24"/>
          <w:szCs w:val="24"/>
          <w:bdr w:val="none" w:sz="0" w:space="0" w:color="auto" w:frame="1"/>
          <w:lang w:val="ru-RU" w:eastAsia="nl-BE"/>
        </w:rPr>
        <w:t xml:space="preserve">) Установа соціального житла </w:t>
      </w:r>
      <w:r w:rsidRPr="00FD7A81">
        <w:rPr>
          <w:rFonts w:ascii="Times New Roman" w:hAnsi="Times New Roman" w:cs="Times New Roman"/>
          <w:sz w:val="24"/>
          <w:szCs w:val="24"/>
          <w:bdr w:val="none" w:sz="0" w:space="0" w:color="auto" w:frame="1"/>
          <w:lang w:eastAsia="nl-BE"/>
        </w:rPr>
        <w:t>cv</w:t>
      </w:r>
      <w:r w:rsidRPr="00FD7A81">
        <w:rPr>
          <w:rFonts w:ascii="Times New Roman" w:hAnsi="Times New Roman" w:cs="Times New Roman"/>
          <w:sz w:val="24"/>
          <w:szCs w:val="24"/>
          <w:bdr w:val="none" w:sz="0" w:space="0" w:color="auto" w:frame="1"/>
          <w:lang w:val="ru-RU" w:eastAsia="nl-BE"/>
        </w:rPr>
        <w:t>/</w:t>
      </w:r>
      <w:r w:rsidRPr="00FD7A81">
        <w:rPr>
          <w:rFonts w:ascii="Times New Roman" w:hAnsi="Times New Roman" w:cs="Times New Roman"/>
          <w:sz w:val="24"/>
          <w:szCs w:val="24"/>
          <w:bdr w:val="none" w:sz="0" w:space="0" w:color="auto" w:frame="1"/>
          <w:lang w:eastAsia="nl-BE"/>
        </w:rPr>
        <w:t>nv</w:t>
      </w:r>
      <w:r w:rsidRPr="00FD7A81">
        <w:rPr>
          <w:rFonts w:ascii="Times New Roman" w:hAnsi="Times New Roman" w:cs="Times New Roman"/>
          <w:sz w:val="24"/>
          <w:szCs w:val="24"/>
          <w:bdr w:val="none" w:sz="0" w:space="0" w:color="auto" w:frame="1"/>
          <w:lang w:val="ru-RU" w:eastAsia="nl-BE"/>
        </w:rPr>
        <w:t>:</w:t>
      </w:r>
    </w:p>
    <w:p w14:paraId="5085189D"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має юридичну адресу в:</w:t>
      </w:r>
    </w:p>
    <w:p w14:paraId="1D0E2251" w14:textId="0BD795CD"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Зареєстрована у Реєстрі підприємств за номером:</w:t>
      </w:r>
    </w:p>
    <w:p w14:paraId="42474AC1" w14:textId="0F14F5CF"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законно представлена тут:</w:t>
      </w:r>
    </w:p>
    <w:p w14:paraId="440B92F9" w14:textId="2204BEE0"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який</w:t>
      </w:r>
      <w:r w:rsidR="00866290" w:rsidRPr="00FD7A81">
        <w:rPr>
          <w:rFonts w:ascii="Times New Roman" w:hAnsi="Times New Roman" w:cs="Times New Roman"/>
          <w:sz w:val="24"/>
          <w:szCs w:val="24"/>
          <w:bdr w:val="none" w:sz="0" w:space="0" w:color="auto" w:frame="1"/>
          <w:lang w:val="ru-RU" w:eastAsia="nl-BE"/>
        </w:rPr>
        <w:t>/а</w:t>
      </w:r>
      <w:r w:rsidRPr="00FD7A81">
        <w:rPr>
          <w:rFonts w:ascii="Times New Roman" w:hAnsi="Times New Roman" w:cs="Times New Roman"/>
          <w:sz w:val="24"/>
          <w:szCs w:val="24"/>
          <w:bdr w:val="none" w:sz="0" w:space="0" w:color="auto" w:frame="1"/>
          <w:lang w:val="ru-RU" w:eastAsia="nl-BE"/>
        </w:rPr>
        <w:t xml:space="preserve"> виконує функцію:</w:t>
      </w:r>
    </w:p>
    <w:p w14:paraId="0B123187"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p>
    <w:p w14:paraId="5402BE11"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eastAsia="nl-BE"/>
        </w:rPr>
        <w:t>b</w:t>
      </w:r>
      <w:r w:rsidRPr="00FD7A81">
        <w:rPr>
          <w:rFonts w:ascii="Times New Roman" w:hAnsi="Times New Roman" w:cs="Times New Roman"/>
          <w:sz w:val="24"/>
          <w:szCs w:val="24"/>
          <w:bdr w:val="none" w:sz="0" w:space="0" w:color="auto" w:frame="1"/>
          <w:lang w:val="ru-RU" w:eastAsia="nl-BE"/>
        </w:rPr>
        <w:t>) Агентство найму житла (назва, адреса, муніципалітет):</w:t>
      </w:r>
    </w:p>
    <w:p w14:paraId="08426A98"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з юридичною адресою:</w:t>
      </w:r>
    </w:p>
    <w:p w14:paraId="4BF0AFDA"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що, зареєстрована у Реєстрі підприємств за номером:</w:t>
      </w:r>
    </w:p>
    <w:p w14:paraId="6B971EDA"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val="ru-RU" w:eastAsia="nl-BE"/>
        </w:rPr>
        <w:t>законно представлена тут:</w:t>
      </w:r>
    </w:p>
    <w:p w14:paraId="1064F80C" w14:textId="5B8F42DB" w:rsidR="00CF65DC"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ru-RU" w:eastAsia="nl-BE"/>
        </w:rPr>
        <w:t xml:space="preserve">який/а </w:t>
      </w:r>
      <w:r w:rsidR="00866290" w:rsidRPr="00FD7A81">
        <w:rPr>
          <w:rFonts w:ascii="Times New Roman" w:hAnsi="Times New Roman" w:cs="Times New Roman"/>
          <w:sz w:val="24"/>
          <w:szCs w:val="24"/>
          <w:bdr w:val="none" w:sz="0" w:space="0" w:color="auto" w:frame="1"/>
          <w:lang w:val="ru-RU" w:eastAsia="nl-BE"/>
        </w:rPr>
        <w:t>виконує функцію</w:t>
      </w:r>
      <w:r w:rsidRPr="00410CD5">
        <w:rPr>
          <w:rFonts w:ascii="Times New Roman" w:hAnsi="Times New Roman" w:cs="Times New Roman"/>
          <w:sz w:val="24"/>
          <w:szCs w:val="24"/>
          <w:bdr w:val="none" w:sz="0" w:space="0" w:color="auto" w:frame="1"/>
          <w:lang w:val="ru-RU" w:eastAsia="nl-BE"/>
        </w:rPr>
        <w:t>:</w:t>
      </w:r>
    </w:p>
    <w:p w14:paraId="2CF1E1FB"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p>
    <w:p w14:paraId="6716E99A" w14:textId="6A2D8EC8" w:rsidR="001C17EB" w:rsidRPr="00FD7A81" w:rsidRDefault="001C17EB" w:rsidP="001C17EB">
      <w:pPr>
        <w:pStyle w:val="Lijstalinea"/>
        <w:numPr>
          <w:ilvl w:val="0"/>
          <w:numId w:val="36"/>
        </w:num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Житлова організація::</w:t>
      </w:r>
    </w:p>
    <w:p w14:paraId="750C9747" w14:textId="06192695"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з юридичною адресою:</w:t>
      </w:r>
    </w:p>
    <w:p w14:paraId="7F1472EE" w14:textId="5064DAA6"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що, зареєстрована у Реєстрі підприємств за номером:</w:t>
      </w:r>
    </w:p>
    <w:p w14:paraId="4E8A0321"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законно представлена тут:</w:t>
      </w:r>
    </w:p>
    <w:p w14:paraId="1FA6EDC5" w14:textId="69768372"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 xml:space="preserve">який/а </w:t>
      </w:r>
      <w:r w:rsidR="00866290" w:rsidRPr="00FD7A81">
        <w:rPr>
          <w:rFonts w:ascii="Times New Roman" w:hAnsi="Times New Roman" w:cs="Times New Roman"/>
          <w:sz w:val="24"/>
          <w:szCs w:val="24"/>
          <w:bdr w:val="none" w:sz="0" w:space="0" w:color="auto" w:frame="1"/>
          <w:lang w:val="uk-UA" w:eastAsia="nl-BE"/>
        </w:rPr>
        <w:t>виконує функцію</w:t>
      </w:r>
      <w:r w:rsidRPr="00FD7A81">
        <w:rPr>
          <w:rFonts w:ascii="Times New Roman" w:hAnsi="Times New Roman" w:cs="Times New Roman"/>
          <w:sz w:val="24"/>
          <w:szCs w:val="24"/>
          <w:bdr w:val="none" w:sz="0" w:space="0" w:color="auto" w:frame="1"/>
          <w:lang w:val="uk-UA" w:eastAsia="nl-BE"/>
        </w:rPr>
        <w:t>:</w:t>
      </w:r>
    </w:p>
    <w:p w14:paraId="61FC5DCE"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p>
    <w:p w14:paraId="29A78D5E" w14:textId="04383E6F"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r w:rsidRPr="00FD7A81">
        <w:rPr>
          <w:rFonts w:ascii="Times New Roman" w:hAnsi="Times New Roman" w:cs="Times New Roman"/>
          <w:sz w:val="24"/>
          <w:szCs w:val="24"/>
          <w:bdr w:val="none" w:sz="0" w:space="0" w:color="auto" w:frame="1"/>
          <w:lang w:eastAsia="nl-BE"/>
        </w:rPr>
        <w:t>d</w:t>
      </w:r>
      <w:r w:rsidRPr="00FD7A81">
        <w:rPr>
          <w:rFonts w:ascii="Times New Roman" w:hAnsi="Times New Roman" w:cs="Times New Roman"/>
          <w:sz w:val="24"/>
          <w:szCs w:val="24"/>
          <w:bdr w:val="none" w:sz="0" w:space="0" w:color="auto" w:frame="1"/>
          <w:lang w:val="uk-UA" w:eastAsia="nl-BE"/>
        </w:rPr>
        <w:t xml:space="preserve">) </w:t>
      </w:r>
      <w:r w:rsidR="00866290" w:rsidRPr="00FD7A81">
        <w:rPr>
          <w:rFonts w:ascii="Times New Roman" w:hAnsi="Times New Roman" w:cs="Times New Roman"/>
          <w:sz w:val="24"/>
          <w:szCs w:val="24"/>
          <w:bdr w:val="none" w:sz="0" w:space="0" w:color="auto" w:frame="1"/>
          <w:lang w:val="ru-RU" w:eastAsia="nl-BE"/>
        </w:rPr>
        <w:t>...............</w:t>
      </w:r>
    </w:p>
    <w:p w14:paraId="7F5754E9"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з юридичною адресою:</w:t>
      </w:r>
    </w:p>
    <w:p w14:paraId="54615EE3"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що, зареєстрована у Реєстрі підприємств за номером:</w:t>
      </w:r>
    </w:p>
    <w:p w14:paraId="3682080D"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законно представлена тут:</w:t>
      </w:r>
    </w:p>
    <w:p w14:paraId="62761E19"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p>
    <w:p w14:paraId="686D8583" w14:textId="29CC8B98"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uk-UA" w:eastAsia="nl-BE"/>
        </w:rPr>
      </w:pPr>
      <w:r w:rsidRPr="00FD7A81">
        <w:rPr>
          <w:rFonts w:ascii="Times New Roman" w:hAnsi="Times New Roman" w:cs="Times New Roman"/>
          <w:sz w:val="24"/>
          <w:szCs w:val="24"/>
          <w:bdr w:val="none" w:sz="0" w:space="0" w:color="auto" w:frame="1"/>
          <w:lang w:val="uk-UA" w:eastAsia="nl-BE"/>
        </w:rPr>
        <w:t>далі імен</w:t>
      </w:r>
      <w:r w:rsidR="00866290" w:rsidRPr="00FD7A81">
        <w:rPr>
          <w:rFonts w:ascii="Times New Roman" w:hAnsi="Times New Roman" w:cs="Times New Roman"/>
          <w:sz w:val="24"/>
          <w:szCs w:val="24"/>
          <w:bdr w:val="none" w:sz="0" w:space="0" w:color="auto" w:frame="1"/>
          <w:lang w:val="uk-UA" w:eastAsia="nl-BE"/>
        </w:rPr>
        <w:t>ований</w:t>
      </w:r>
      <w:r w:rsidRPr="00FD7A81">
        <w:rPr>
          <w:rFonts w:ascii="Times New Roman" w:hAnsi="Times New Roman" w:cs="Times New Roman"/>
          <w:sz w:val="24"/>
          <w:szCs w:val="24"/>
          <w:bdr w:val="none" w:sz="0" w:space="0" w:color="auto" w:frame="1"/>
          <w:lang w:val="uk-UA" w:eastAsia="nl-BE"/>
        </w:rPr>
        <w:t xml:space="preserve"> «основний орендар»</w:t>
      </w:r>
    </w:p>
    <w:p w14:paraId="7A8385EC" w14:textId="77777777" w:rsidR="001C17EB" w:rsidRPr="00FD7A81" w:rsidRDefault="001C17EB" w:rsidP="001C17EB">
      <w:pPr>
        <w:shd w:val="clear" w:color="auto" w:fill="FFFFFF"/>
        <w:spacing w:line="240" w:lineRule="auto"/>
        <w:contextualSpacing w:val="0"/>
        <w:jc w:val="both"/>
        <w:textAlignment w:val="baseline"/>
        <w:rPr>
          <w:rFonts w:ascii="Times New Roman" w:hAnsi="Times New Roman" w:cs="Times New Roman"/>
          <w:sz w:val="24"/>
          <w:szCs w:val="24"/>
          <w:bdr w:val="none" w:sz="0" w:space="0" w:color="auto" w:frame="1"/>
          <w:lang w:val="ru-RU" w:eastAsia="nl-BE"/>
        </w:rPr>
      </w:pPr>
    </w:p>
    <w:p w14:paraId="359A9B53" w14:textId="0D512AF9"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eastAsia="nl-BE"/>
        </w:rPr>
        <w:t> </w:t>
      </w:r>
      <w:r w:rsidR="00866290" w:rsidRPr="00FD7A81">
        <w:rPr>
          <w:rFonts w:ascii="Times New Roman" w:eastAsia="Times New Roman" w:hAnsi="Times New Roman" w:cs="Times New Roman"/>
          <w:color w:val="333333"/>
          <w:sz w:val="24"/>
          <w:szCs w:val="24"/>
          <w:bdr w:val="none" w:sz="0" w:space="0" w:color="auto" w:frame="1"/>
          <w:lang w:val="uk-UA" w:eastAsia="nl-BE"/>
        </w:rPr>
        <w:t>ТА</w:t>
      </w:r>
    </w:p>
    <w:p w14:paraId="7CBFEBAE" w14:textId="77777777" w:rsidR="00866290" w:rsidRPr="00FD7A81" w:rsidRDefault="00866290"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75E0D650" w14:textId="4F896341"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i/>
          <w:color w:val="333333"/>
          <w:sz w:val="24"/>
          <w:szCs w:val="24"/>
          <w:lang w:val="ru-RU" w:eastAsia="nl-BE"/>
        </w:rPr>
      </w:pPr>
      <w:r w:rsidRPr="00FD7A81">
        <w:rPr>
          <w:rFonts w:ascii="Times New Roman" w:eastAsia="Times New Roman" w:hAnsi="Times New Roman" w:cs="Times New Roman"/>
          <w:i/>
          <w:color w:val="333333"/>
          <w:sz w:val="24"/>
          <w:szCs w:val="24"/>
          <w:lang w:val="ru-RU" w:eastAsia="nl-BE"/>
        </w:rPr>
        <w:t>(У випадку однієї або декількох фізичних осіб: викреслити те, що не застосовується.)</w:t>
      </w:r>
    </w:p>
    <w:p w14:paraId="4D8A9FD7"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пан :___</w:t>
      </w:r>
    </w:p>
    <w:p w14:paraId="5A22E0C8"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народився: ___</w:t>
      </w:r>
    </w:p>
    <w:p w14:paraId="07164528"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у: ______</w:t>
      </w:r>
    </w:p>
    <w:p w14:paraId="7C67C39A"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Національний ідентифікаційний номер: ___</w:t>
      </w:r>
    </w:p>
    <w:p w14:paraId="33C7F45D"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18F67292"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 xml:space="preserve">та/або пані: ___ </w:t>
      </w:r>
    </w:p>
    <w:p w14:paraId="41961C43"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народилася: ___</w:t>
      </w:r>
    </w:p>
    <w:p w14:paraId="36C70C49"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у: ______</w:t>
      </w:r>
    </w:p>
    <w:p w14:paraId="0D2F0D1C"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Національний ідентифікаційний номер: _</w:t>
      </w:r>
    </w:p>
    <w:p w14:paraId="6116B4AD"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3F1E31F5" w14:textId="77777777"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lastRenderedPageBreak/>
        <w:t>які проживають (разом) в: ___</w:t>
      </w:r>
    </w:p>
    <w:p w14:paraId="0A80089C" w14:textId="7C13932D"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які декларують, що перебувають у шлюбі / неодружені / зробили заяву про законне спільне проживання / фактично проживають разом (викреслити те, що не застосовується).</w:t>
      </w:r>
    </w:p>
    <w:p w14:paraId="4A4D248A" w14:textId="77777777" w:rsidR="00866290" w:rsidRPr="00FD7A81" w:rsidRDefault="00866290"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75D51B45" w14:textId="51627C73" w:rsidR="00866290" w:rsidRPr="00FD7A81" w:rsidRDefault="00866290"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далі іменований «суборендар»</w:t>
      </w:r>
    </w:p>
    <w:p w14:paraId="141ED87F" w14:textId="77777777" w:rsidR="00866290" w:rsidRPr="00FD7A81" w:rsidRDefault="00866290"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53FC5D36" w14:textId="17A546EA" w:rsidR="00866290" w:rsidRPr="00FD7A81" w:rsidRDefault="00866290"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ЗАГАЛЬНІ ПОЛОЖЕННЯ</w:t>
      </w:r>
    </w:p>
    <w:p w14:paraId="61B09D94" w14:textId="77777777" w:rsidR="0012225C" w:rsidRPr="00FD7A81" w:rsidRDefault="0012225C" w:rsidP="00866290">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632A37C2" w14:textId="77777777" w:rsidR="0012225C" w:rsidRPr="00FD7A81" w:rsidRDefault="00866290"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Цей договір суборенди укладається з тимчасово переміщеною особою з України (українським біженцем) і підпадає під дію спеціального режиму оренди, встановленого Урядом Фламандії на підставі статті 5 Указу від 18 березня 2022 року про тимчасове житло для сімей або одиноких людей, які є або мають ризик стати бездомними внаслідок війни в Україні (стаття 6 Декрету уряду Фламандії від 18 березня 2022 р., що регулює тимчасове житло сімей або одиноких осіб, які є або ризикують залишитися бездомним внаслідок війни в Україні).</w:t>
      </w:r>
      <w:r w:rsidR="00B96992" w:rsidRPr="00FD7A81">
        <w:rPr>
          <w:rFonts w:ascii="Times New Roman" w:eastAsia="Times New Roman" w:hAnsi="Times New Roman" w:cs="Times New Roman"/>
          <w:color w:val="333333"/>
          <w:sz w:val="24"/>
          <w:szCs w:val="24"/>
          <w:lang w:val="ru-RU" w:eastAsia="nl-BE"/>
        </w:rPr>
        <w:br/>
      </w:r>
      <w:r w:rsidR="00B96992" w:rsidRPr="00FD7A81">
        <w:rPr>
          <w:rFonts w:ascii="Times New Roman" w:eastAsia="Times New Roman" w:hAnsi="Times New Roman" w:cs="Times New Roman"/>
          <w:color w:val="333333"/>
          <w:sz w:val="24"/>
          <w:szCs w:val="24"/>
          <w:lang w:val="ru-RU" w:eastAsia="nl-BE"/>
        </w:rPr>
        <w:br/>
      </w:r>
      <w:r w:rsidR="0012225C" w:rsidRPr="00FD7A81">
        <w:rPr>
          <w:rFonts w:ascii="Times New Roman" w:eastAsia="Times New Roman" w:hAnsi="Times New Roman" w:cs="Times New Roman"/>
          <w:color w:val="333333"/>
          <w:sz w:val="24"/>
          <w:szCs w:val="24"/>
          <w:lang w:val="ru-RU" w:eastAsia="nl-BE"/>
        </w:rPr>
        <w:t>Стаття 1. ОБ'ЄКТ ОРЕНДИ</w:t>
      </w:r>
    </w:p>
    <w:p w14:paraId="65AA0BE1" w14:textId="6BFCD115"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Основний орендар здає в оренду суборендарю будинок/квартиру/студію/кімнату (викреслити те, що не стосується), іменується далі як «майно», яке знаходиться: ___________________________________________________________</w:t>
      </w:r>
    </w:p>
    <w:p w14:paraId="1028B06E" w14:textId="1CD37523"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і яке описується наступним чином:</w:t>
      </w:r>
    </w:p>
    <w:p w14:paraId="54DE6E7C" w14:textId="44F23C38"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___________________________________________________________</w:t>
      </w:r>
    </w:p>
    <w:p w14:paraId="7BE97E1A" w14:textId="79E17ABD" w:rsidR="00B96992"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Під час користування одним або кількома кімнатами чи зручностями застосовуються наступні правила:</w:t>
      </w:r>
      <w:r w:rsidR="00B96992" w:rsidRPr="00FD7A81">
        <w:rPr>
          <w:rFonts w:ascii="Times New Roman" w:eastAsia="Times New Roman" w:hAnsi="Times New Roman" w:cs="Times New Roman"/>
          <w:color w:val="333333"/>
          <w:sz w:val="24"/>
          <w:szCs w:val="24"/>
          <w:lang w:val="ru-RU" w:eastAsia="nl-BE"/>
        </w:rPr>
        <w:br/>
        <w:t>___________________________________________________________</w:t>
      </w:r>
    </w:p>
    <w:p w14:paraId="4797A5BA"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eastAsia="nl-BE"/>
        </w:rPr>
        <w:t> </w:t>
      </w:r>
    </w:p>
    <w:p w14:paraId="31F571B8" w14:textId="1821B218"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Об'єкт відповідає мінімальним вимогам до якості житла, визначеним статтею 8 Декрету уряду Фламандії від 18 березня 2022 року (об'єкт не має серйозних дефектів у зв'язку з пожежною безпекою, вибухом, ураженням електричним струмом, отруєнням CO, вологістю, стабільністю та доступність, зазначеними в технічному звіті).</w:t>
      </w:r>
    </w:p>
    <w:p w14:paraId="30187962" w14:textId="77777777"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02C84411" w14:textId="77777777" w:rsidR="0012225C" w:rsidRPr="00FD7A81" w:rsidRDefault="0012225C"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Орендодавець заявляє, що майно не входить в інвентаризацію непридатних і непридатних для життя будинків і не є предметом реновації в будь-якому сенсі.</w:t>
      </w:r>
    </w:p>
    <w:p w14:paraId="6554C512" w14:textId="77777777" w:rsidR="00B96992" w:rsidRPr="00410CD5"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3DBB8F11" w14:textId="737A6A6B"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Стаття 2. ТРИВАЛІСТЬ СУБОРЕНДИ</w:t>
      </w:r>
    </w:p>
    <w:p w14:paraId="3A518F92" w14:textId="77777777"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4B0FCFFD" w14:textId="65FDA1E3" w:rsidR="0012225C" w:rsidRPr="00FD7A81" w:rsidRDefault="0012225C" w:rsidP="0012225C">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Договір суборенди укладається на строк ________ місяців (тривалість не менше трьох місяців, інакше сторони вільно визначають строк) починаючи з ______________ і закінчуючи ___________ за умови, що повідомлення про розірвання було вручено сторони рекомендованим листом.</w:t>
      </w:r>
    </w:p>
    <w:p w14:paraId="46831F19"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2414BFA6" w14:textId="4C07F6E8"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a. МОЖЛИВОСТІ РОЗІРВАННЯ ДОГОВОРУ ОСНОВНИМ ОРЕНДОДАВЦЕМ</w:t>
      </w:r>
    </w:p>
    <w:p w14:paraId="4B091B1F" w14:textId="77777777"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Орендодавець може розірвати договір оренди в будь-який час без обґрунтування, без терміну повідомлення і без компенсації. Договір оренди припиняється на третій робочий день після дня, коли повідомлено про розірвання.</w:t>
      </w:r>
    </w:p>
    <w:p w14:paraId="3762499B" w14:textId="77777777"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50AE94E0" w14:textId="358B4FBC"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 b. МОЖЛИВОСТІ РОЗІРВАННЯ ДОГОВОРУ СУБОРЕНДАРЕМ</w:t>
      </w:r>
    </w:p>
    <w:p w14:paraId="3825C51C" w14:textId="5FAAF141"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Орендар може розірвати договір оренди в будь-який час без обґрунтування, без компенсації і з терміном повідомлення у сім днів. Період повідомлення </w:t>
      </w:r>
      <w:r w:rsidRPr="00FD7A81">
        <w:rPr>
          <w:rFonts w:ascii="Times New Roman" w:eastAsia="Times New Roman" w:hAnsi="Times New Roman" w:cs="Times New Roman"/>
          <w:color w:val="333333"/>
          <w:sz w:val="24"/>
          <w:szCs w:val="24"/>
          <w:bdr w:val="none" w:sz="0" w:space="0" w:color="auto" w:frame="1"/>
          <w:lang w:val="uk-UA" w:eastAsia="nl-BE"/>
        </w:rPr>
        <w:lastRenderedPageBreak/>
        <w:t>починається з третього робочого дня, наступного за днем, коли надається повідомлення про розірвання.</w:t>
      </w:r>
    </w:p>
    <w:p w14:paraId="1A1DF3C1" w14:textId="54576E15"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i/>
          <w:iCs/>
          <w:color w:val="333333"/>
          <w:sz w:val="24"/>
          <w:szCs w:val="24"/>
          <w:bdr w:val="none" w:sz="0" w:space="0" w:color="auto" w:frame="1"/>
          <w:lang w:val="uk-UA" w:eastAsia="nl-BE"/>
        </w:rPr>
      </w:pPr>
    </w:p>
    <w:p w14:paraId="2447EDD7" w14:textId="77777777"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i/>
          <w:iCs/>
          <w:color w:val="333333"/>
          <w:sz w:val="24"/>
          <w:szCs w:val="24"/>
          <w:bdr w:val="none" w:sz="0" w:space="0" w:color="auto" w:frame="1"/>
          <w:lang w:val="uk-UA" w:eastAsia="nl-BE"/>
        </w:rPr>
      </w:pPr>
      <w:r w:rsidRPr="00FD7A81">
        <w:rPr>
          <w:rFonts w:ascii="Times New Roman" w:eastAsia="Times New Roman" w:hAnsi="Times New Roman" w:cs="Times New Roman"/>
          <w:i/>
          <w:iCs/>
          <w:color w:val="333333"/>
          <w:sz w:val="24"/>
          <w:szCs w:val="24"/>
          <w:bdr w:val="none" w:sz="0" w:space="0" w:color="auto" w:frame="1"/>
          <w:lang w:val="uk-UA" w:eastAsia="nl-BE"/>
        </w:rPr>
        <w:t>Якщо основний орендар припиняє основну оренду, основний орендар зобов’язаний надати суборендареві копію повідомлення не пізніше третього дня з дня отримання ним повідомлення про розірвання та повідомити його про припинення суборенди в той же день, що і основний договір оренди.</w:t>
      </w:r>
    </w:p>
    <w:p w14:paraId="767C08D9" w14:textId="77777777"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i/>
          <w:iCs/>
          <w:color w:val="333333"/>
          <w:sz w:val="24"/>
          <w:szCs w:val="24"/>
          <w:bdr w:val="none" w:sz="0" w:space="0" w:color="auto" w:frame="1"/>
          <w:lang w:val="uk-UA" w:eastAsia="nl-BE"/>
        </w:rPr>
      </w:pPr>
    </w:p>
    <w:p w14:paraId="623DFA70" w14:textId="0F6C726F" w:rsidR="00B9157E" w:rsidRPr="00FD7A81" w:rsidRDefault="00B9157E" w:rsidP="00B9157E">
      <w:pPr>
        <w:shd w:val="clear" w:color="auto" w:fill="FFFFFF"/>
        <w:spacing w:line="240" w:lineRule="auto"/>
        <w:contextualSpacing w:val="0"/>
        <w:jc w:val="both"/>
        <w:textAlignment w:val="baseline"/>
        <w:rPr>
          <w:rFonts w:ascii="Times New Roman" w:eastAsia="Times New Roman" w:hAnsi="Times New Roman" w:cs="Times New Roman"/>
          <w:i/>
          <w:iCs/>
          <w:color w:val="333333"/>
          <w:sz w:val="24"/>
          <w:szCs w:val="24"/>
          <w:bdr w:val="none" w:sz="0" w:space="0" w:color="auto" w:frame="1"/>
          <w:lang w:val="uk-UA" w:eastAsia="nl-BE"/>
        </w:rPr>
      </w:pPr>
      <w:r w:rsidRPr="00FD7A81">
        <w:rPr>
          <w:rFonts w:ascii="Times New Roman" w:eastAsia="Times New Roman" w:hAnsi="Times New Roman" w:cs="Times New Roman"/>
          <w:i/>
          <w:iCs/>
          <w:color w:val="333333"/>
          <w:sz w:val="24"/>
          <w:szCs w:val="24"/>
          <w:bdr w:val="none" w:sz="0" w:space="0" w:color="auto" w:frame="1"/>
          <w:lang w:val="uk-UA" w:eastAsia="nl-BE"/>
        </w:rPr>
        <w:t>Якщо основний орендар розриває основний договір оренди до закінчення узгодженого строку, він попереджає суборендаря не менше ніж за сім днів і надає мешканцю копію розірвання, яку він адресує основному орендодавцю.</w:t>
      </w:r>
    </w:p>
    <w:p w14:paraId="1467A245" w14:textId="77777777" w:rsidR="00B96992" w:rsidRPr="00410CD5"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6BDAE978"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Стаття 3. ПРИЗНАЧЕННЯ</w:t>
      </w:r>
    </w:p>
    <w:p w14:paraId="483BA2E5"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Об'єкт призначений для проживання суборендарем.</w:t>
      </w:r>
    </w:p>
    <w:p w14:paraId="32E5003C" w14:textId="00306190"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 xml:space="preserve">Суборендар не може змінювати призначення майна та не може займатися будь-якою комерційною діяльністю </w:t>
      </w:r>
      <w:r w:rsidRPr="00FD7A81">
        <w:rPr>
          <w:rFonts w:ascii="Times New Roman" w:eastAsia="Times New Roman" w:hAnsi="Times New Roman" w:cs="Times New Roman"/>
          <w:color w:val="333333"/>
          <w:sz w:val="24"/>
          <w:szCs w:val="24"/>
          <w:bdr w:val="none" w:sz="0" w:space="0" w:color="auto" w:frame="1"/>
          <w:lang w:val="uk-UA" w:eastAsia="nl-BE"/>
        </w:rPr>
        <w:t>на</w:t>
      </w:r>
      <w:r w:rsidRPr="00FD7A81">
        <w:rPr>
          <w:rFonts w:ascii="Times New Roman" w:eastAsia="Times New Roman" w:hAnsi="Times New Roman" w:cs="Times New Roman"/>
          <w:color w:val="333333"/>
          <w:sz w:val="24"/>
          <w:szCs w:val="24"/>
          <w:bdr w:val="none" w:sz="0" w:space="0" w:color="auto" w:frame="1"/>
          <w:lang w:val="ru-RU" w:eastAsia="nl-BE"/>
        </w:rPr>
        <w:t xml:space="preserve"> об’єкті.</w:t>
      </w:r>
    </w:p>
    <w:p w14:paraId="1646DDDC"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37B9EF27"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731887C7"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Стаття 4. ПЕРЕДАЧА ОРЕНДИ І СУБАРЕНДИ</w:t>
      </w:r>
    </w:p>
    <w:p w14:paraId="5B1B8889"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0F1DCA9E"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Суборендар не може передавати свою оренду.</w:t>
      </w:r>
    </w:p>
    <w:p w14:paraId="6389C17D" w14:textId="4A51C49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Суборендар не може надалі давати майно в суборенду.</w:t>
      </w:r>
    </w:p>
    <w:p w14:paraId="1357F942"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06F57BAA" w14:textId="57CA9F8E" w:rsidR="00EF088A" w:rsidRPr="00FD7A81" w:rsidRDefault="000C56B7"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Стаття 32 Фламандського декрету про оренду житла не застосовується до суборенди в контексті цієї суборенди.</w:t>
      </w:r>
    </w:p>
    <w:p w14:paraId="02B27913" w14:textId="77777777" w:rsidR="000C56B7" w:rsidRPr="00FD7A81" w:rsidRDefault="000C56B7"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0C01CBEE" w14:textId="670BEB41"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Стаття 5. ОРЕНДНА ПЛАТА</w:t>
      </w:r>
    </w:p>
    <w:p w14:paraId="3BF910E0" w14:textId="4A68A53C"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 xml:space="preserve">Ціна оренди становить ________ євро в місяць, без урахування/включаючи </w:t>
      </w:r>
      <w:r w:rsidRPr="00FD7A81">
        <w:rPr>
          <w:rFonts w:ascii="Times New Roman" w:eastAsia="Times New Roman" w:hAnsi="Times New Roman" w:cs="Times New Roman"/>
          <w:i/>
          <w:color w:val="333333"/>
          <w:sz w:val="24"/>
          <w:szCs w:val="24"/>
          <w:lang w:val="uk-UA" w:eastAsia="nl-BE"/>
        </w:rPr>
        <w:t>(викреслити те, що не застосовується</w:t>
      </w:r>
      <w:r w:rsidRPr="00FD7A81">
        <w:rPr>
          <w:rFonts w:ascii="Times New Roman" w:eastAsia="Times New Roman" w:hAnsi="Times New Roman" w:cs="Times New Roman"/>
          <w:color w:val="333333"/>
          <w:sz w:val="24"/>
          <w:szCs w:val="24"/>
          <w:lang w:val="uk-UA" w:eastAsia="nl-BE"/>
        </w:rPr>
        <w:t>) витрати та збори.</w:t>
      </w:r>
    </w:p>
    <w:p w14:paraId="2DE0C06B" w14:textId="5D0929AE" w:rsidR="00B96992"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Орендна плата сплачується суборендарем до ____ числа відповідного місяця на рахунок № ____________________ основного орендаря або виплачується готівкою основному орендареві під розписку.</w:t>
      </w:r>
    </w:p>
    <w:p w14:paraId="72BA8B31"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29099D63" w14:textId="77777777"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Стаття 6. ІНДЕКСАЦІЯ</w:t>
      </w:r>
    </w:p>
    <w:p w14:paraId="70E7B7AD" w14:textId="6476DC3C" w:rsidR="000C56B7" w:rsidRPr="00FD7A81" w:rsidRDefault="000C56B7" w:rsidP="000C56B7">
      <w:pPr>
        <w:shd w:val="clear" w:color="auto" w:fill="FFFFFF"/>
        <w:spacing w:line="240" w:lineRule="auto"/>
        <w:contextualSpacing w:val="0"/>
        <w:jc w:val="both"/>
        <w:textAlignment w:val="baseline"/>
        <w:rPr>
          <w:rFonts w:ascii="Times New Roman" w:eastAsia="Times New Roman" w:hAnsi="Times New Roman" w:cs="Times New Roman"/>
          <w:i/>
          <w:color w:val="333333"/>
          <w:sz w:val="24"/>
          <w:szCs w:val="24"/>
          <w:lang w:val="uk-UA" w:eastAsia="nl-BE"/>
        </w:rPr>
      </w:pPr>
      <w:r w:rsidRPr="00FD7A81">
        <w:rPr>
          <w:rFonts w:ascii="Times New Roman" w:eastAsia="Times New Roman" w:hAnsi="Times New Roman" w:cs="Times New Roman"/>
          <w:i/>
          <w:color w:val="333333"/>
          <w:sz w:val="24"/>
          <w:szCs w:val="24"/>
          <w:lang w:val="uk-UA" w:eastAsia="nl-BE"/>
        </w:rPr>
        <w:t>(Викреслити те, що не стосується)</w:t>
      </w:r>
    </w:p>
    <w:p w14:paraId="5634E7BF" w14:textId="7C3BA659"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А. Орендна плата коригується до прожиткового мінімуму один раз на рік з моменту набрання нею чинності на основі коливань індексу здоров'я відповідно до положень статті 34 Декрету про житло Фландрії..</w:t>
      </w:r>
    </w:p>
    <w:p w14:paraId="46AB5E45"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374C5110"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05CE9E0B"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Скоригована вартість оренди не може перевищувати суму, отриману шляхом застосування наступої формули:</w:t>
      </w:r>
    </w:p>
    <w:p w14:paraId="6291CD8E"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 xml:space="preserve">базова ціна оренди x новий індексний показник  </w:t>
      </w:r>
    </w:p>
    <w:p w14:paraId="0E87BE52"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початковий індекс.</w:t>
      </w:r>
    </w:p>
    <w:p w14:paraId="09626716"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1F1978DB"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Базова вартість оренди - це вартість оренди, зазначена в статті 5.</w:t>
      </w:r>
    </w:p>
    <w:p w14:paraId="2F3E3670"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Новий показник індексу - місячний показник індексу здоров'я, що передує річниці вступу в силу договору оренди.</w:t>
      </w:r>
    </w:p>
    <w:p w14:paraId="00BB281B"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Початковий індекс - це показник індексу здоров'я попереднього місяця, що передує місяцю, в якому договір оренди вступив в силу.</w:t>
      </w:r>
    </w:p>
    <w:p w14:paraId="26FE36E0"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018C0985"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lastRenderedPageBreak/>
        <w:t>Це коригування має бути чітко сформульовано зацікавленою стороною. Пізній запит має зворотну дію до трьох місяців.</w:t>
      </w:r>
    </w:p>
    <w:p w14:paraId="34F28DD8" w14:textId="77777777" w:rsidR="00D04A1E" w:rsidRPr="00FD7A81" w:rsidRDefault="00D04A1E" w:rsidP="000C56B7">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7C18DDED" w14:textId="51351066" w:rsidR="00D04A1E" w:rsidRPr="00FD7A81" w:rsidRDefault="00D04A1E"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B. Сторони згодні щодо коригування орендної плати згідно до витрат на проживання.</w:t>
      </w:r>
    </w:p>
    <w:p w14:paraId="61021C90"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241D94AA"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Стаття 7. ВИТРАТИ ТА ЗБОРИ</w:t>
      </w:r>
    </w:p>
    <w:p w14:paraId="1DDD09D0"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w:t>
      </w:r>
      <w:r w:rsidRPr="00FD7A81">
        <w:rPr>
          <w:rFonts w:ascii="Times New Roman" w:eastAsia="Times New Roman" w:hAnsi="Times New Roman" w:cs="Times New Roman"/>
          <w:i/>
          <w:color w:val="333333"/>
          <w:sz w:val="24"/>
          <w:szCs w:val="24"/>
          <w:bdr w:val="none" w:sz="0" w:space="0" w:color="auto" w:frame="1"/>
          <w:lang w:val="uk-UA" w:eastAsia="nl-BE"/>
        </w:rPr>
        <w:t>Не брати до уваги, якщо витрати та збори включені у вартість оренди)</w:t>
      </w:r>
    </w:p>
    <w:p w14:paraId="43CE320D"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662F9447"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Споживання води, електроенергії, газу, телевізійного розподілу, телефону, інтернету тощо, а також оренда лічильників і приладів здійснюються за рахунок орендаря.</w:t>
      </w:r>
    </w:p>
    <w:p w14:paraId="4A5855B6"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На початку оренди і при її закінченні будуть фіксуватися показники лічильника.</w:t>
      </w:r>
    </w:p>
    <w:p w14:paraId="39DD12DD"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712989C4" w14:textId="0BC9E5B8"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Суборендар сплачує орендодавцю внесок за витрати і збори, які основний орендодавець здійснює від імені орендаря. Ці витрати включають: ____</w:t>
      </w:r>
    </w:p>
    <w:p w14:paraId="61970A1B"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7A6B88D8" w14:textId="697CD4A5"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Оплата стягується наступним чином:</w:t>
      </w:r>
    </w:p>
    <w:p w14:paraId="0A6DBAE9" w14:textId="2951881B"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i/>
          <w:color w:val="333333"/>
          <w:sz w:val="24"/>
          <w:szCs w:val="24"/>
          <w:bdr w:val="none" w:sz="0" w:space="0" w:color="auto" w:frame="1"/>
          <w:lang w:val="uk-UA" w:eastAsia="nl-BE"/>
        </w:rPr>
      </w:pPr>
      <w:r w:rsidRPr="00FD7A81">
        <w:rPr>
          <w:rFonts w:ascii="Times New Roman" w:eastAsia="Times New Roman" w:hAnsi="Times New Roman" w:cs="Times New Roman"/>
          <w:i/>
          <w:color w:val="333333"/>
          <w:sz w:val="24"/>
          <w:szCs w:val="24"/>
          <w:bdr w:val="none" w:sz="0" w:space="0" w:color="auto" w:frame="1"/>
          <w:lang w:val="uk-UA" w:eastAsia="nl-BE"/>
        </w:rPr>
        <w:t>(Викресліть те, що не застосовується. Є лише один варіант.)</w:t>
      </w:r>
    </w:p>
    <w:p w14:paraId="2EA83A76"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A. </w:t>
      </w:r>
      <w:r w:rsidRPr="00FD7A81">
        <w:rPr>
          <w:rFonts w:ascii="Times New Roman" w:eastAsia="Times New Roman" w:hAnsi="Times New Roman" w:cs="Times New Roman"/>
          <w:i/>
          <w:color w:val="333333"/>
          <w:sz w:val="24"/>
          <w:szCs w:val="24"/>
          <w:bdr w:val="none" w:sz="0" w:space="0" w:color="auto" w:frame="1"/>
          <w:lang w:val="uk-UA" w:eastAsia="nl-BE"/>
        </w:rPr>
        <w:t>Фіксована сума</w:t>
      </w:r>
    </w:p>
    <w:p w14:paraId="06D79517"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177F4D21" w14:textId="5D178916"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Для нарахування витрат і зборів визначається фіксована сума ___ євро за місяць, що підлягає сплаті разом із оплатою орендної плати.</w:t>
      </w:r>
    </w:p>
    <w:p w14:paraId="09BEA031"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Будь-яка сторона може в будь-який час попросити мирову домовленність переглянути фіксовану суму або перейти на фактичні витрати та збори.</w:t>
      </w:r>
    </w:p>
    <w:p w14:paraId="711429ED"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2D9956CB"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B. </w:t>
      </w:r>
      <w:r w:rsidRPr="00FD7A81">
        <w:rPr>
          <w:rFonts w:ascii="Times New Roman" w:eastAsia="Times New Roman" w:hAnsi="Times New Roman" w:cs="Times New Roman"/>
          <w:i/>
          <w:color w:val="333333"/>
          <w:sz w:val="24"/>
          <w:szCs w:val="24"/>
          <w:bdr w:val="none" w:sz="0" w:space="0" w:color="auto" w:frame="1"/>
          <w:lang w:val="uk-UA" w:eastAsia="nl-BE"/>
        </w:rPr>
        <w:t>Фактичні витрати та збори</w:t>
      </w:r>
    </w:p>
    <w:p w14:paraId="6EA38096"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Для нарахування витрат і зборів разом з орендною платою сплачується щомісячна передоплата в розмірі ___ євро.</w:t>
      </w:r>
    </w:p>
    <w:p w14:paraId="1188E857" w14:textId="77777777"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Щороку орендодавець надає орендарю виписку про фактичні витрати та витрати із зазначенням статей рахунку та домовленностей щодо розподілу споживання. </w:t>
      </w:r>
    </w:p>
    <w:p w14:paraId="34D99B64" w14:textId="36501DAF" w:rsidR="00D04A1E" w:rsidRPr="00FD7A81" w:rsidRDefault="00D04A1E" w:rsidP="00D04A1E">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Після річного розрахунку орендодавець визначає залишок на користь або не на користь орендаря, а також нову суму щомісячного авансу виходячи з фактичного розвитку витрат.</w:t>
      </w:r>
    </w:p>
    <w:p w14:paraId="1B2B1549" w14:textId="77777777" w:rsidR="00D04A1E" w:rsidRPr="00FD7A81" w:rsidRDefault="00D04A1E"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p>
    <w:p w14:paraId="65BB1316"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Стаття 8. ОРЕНДНИЙ ЗАВДАТОК</w:t>
      </w:r>
    </w:p>
    <w:p w14:paraId="54D81C31"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01BE5E8B"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7F3DACB2" w14:textId="454EF21D"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i/>
          <w:color w:val="333333"/>
          <w:sz w:val="24"/>
          <w:szCs w:val="24"/>
          <w:lang w:val="ru-RU" w:eastAsia="nl-BE"/>
        </w:rPr>
      </w:pPr>
      <w:r w:rsidRPr="00FD7A81">
        <w:rPr>
          <w:rFonts w:ascii="Times New Roman" w:eastAsia="Times New Roman" w:hAnsi="Times New Roman" w:cs="Times New Roman"/>
          <w:i/>
          <w:color w:val="333333"/>
          <w:sz w:val="24"/>
          <w:szCs w:val="24"/>
          <w:lang w:val="ru-RU" w:eastAsia="nl-BE"/>
        </w:rPr>
        <w:t>(Викресліть те, що не застосовується. Є тільки один варіант.)</w:t>
      </w:r>
    </w:p>
    <w:p w14:paraId="7C171D54"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i/>
          <w:color w:val="333333"/>
          <w:sz w:val="24"/>
          <w:szCs w:val="24"/>
          <w:lang w:val="ru-RU" w:eastAsia="nl-BE"/>
        </w:rPr>
      </w:pPr>
    </w:p>
    <w:p w14:paraId="1DCD093E" w14:textId="00AB2991"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А. Сторони погоджуються, що суборендар не надає орендний завдаток орендодавцю.</w:t>
      </w:r>
    </w:p>
    <w:p w14:paraId="5DE84E63"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34141504" w14:textId="7C244C21"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Б. Сторони погоджуються, що суборендар оплачує основному орендодавцю завдаток у розмірі ............ (максимум три місяці) місяців орендної плати.</w:t>
      </w:r>
    </w:p>
    <w:p w14:paraId="01770742" w14:textId="047388A5"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Суборендар має вибір між наступними формами завдатків, зазначеними в статті 37 Фламандського указу про оренду житла.</w:t>
      </w:r>
    </w:p>
    <w:p w14:paraId="4E5E296C" w14:textId="2EC3049D"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w:t>
      </w:r>
      <w:r w:rsidRPr="00FD7A81">
        <w:rPr>
          <w:rFonts w:ascii="Times New Roman" w:eastAsia="Times New Roman" w:hAnsi="Times New Roman" w:cs="Times New Roman"/>
          <w:color w:val="333333"/>
          <w:sz w:val="24"/>
          <w:szCs w:val="24"/>
          <w:lang w:val="ru-RU" w:eastAsia="nl-BE"/>
        </w:rPr>
        <w:tab/>
        <w:t xml:space="preserve">Завдаток оренди розміщується на індивідуальному рахунку у фінансовій установі на ім'я суборендаря. Залучені відсотки капіталізуються на користь суборендаря. Основний орендодавець набуває привілегії на активи банківського рахунку за будь-якою претензією, що виникає в результаті повного або часткового </w:t>
      </w:r>
      <w:r w:rsidRPr="00FD7A81">
        <w:rPr>
          <w:rFonts w:ascii="Times New Roman" w:eastAsia="Times New Roman" w:hAnsi="Times New Roman" w:cs="Times New Roman"/>
          <w:color w:val="333333"/>
          <w:sz w:val="24"/>
          <w:szCs w:val="24"/>
          <w:lang w:val="ru-RU" w:eastAsia="nl-BE"/>
        </w:rPr>
        <w:lastRenderedPageBreak/>
        <w:t xml:space="preserve">невиконання зобов'язань суборендаря. Банківський рахунок, як на суму основної суми, так і на відсотки, не може використовуватися, окрім як на користь однієї зі сторін, за умови пред’явлення письмової угоди, складеної не раніше, ніж після припинення оренди, або копії рішення суду. </w:t>
      </w:r>
      <w:r w:rsidR="00195379" w:rsidRPr="00FD7A81">
        <w:rPr>
          <w:rFonts w:ascii="Times New Roman" w:eastAsia="Times New Roman" w:hAnsi="Times New Roman" w:cs="Times New Roman"/>
          <w:color w:val="333333"/>
          <w:sz w:val="24"/>
          <w:szCs w:val="24"/>
          <w:lang w:val="ru-RU" w:eastAsia="nl-BE"/>
        </w:rPr>
        <w:t>Це рішення підлягає тимчасовому виконанню, незважаючи на будь-які заперечення чи апеляції, без будь-якого забезпечення чи кантонування</w:t>
      </w:r>
      <w:r w:rsidRPr="00FD7A81">
        <w:rPr>
          <w:rFonts w:ascii="Times New Roman" w:eastAsia="Times New Roman" w:hAnsi="Times New Roman" w:cs="Times New Roman"/>
          <w:color w:val="333333"/>
          <w:sz w:val="24"/>
          <w:szCs w:val="24"/>
          <w:lang w:val="ru-RU" w:eastAsia="nl-BE"/>
        </w:rPr>
        <w:t>.</w:t>
      </w:r>
    </w:p>
    <w:p w14:paraId="0D67E1CA"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 xml:space="preserve"> </w:t>
      </w:r>
    </w:p>
    <w:p w14:paraId="72FB76EF" w14:textId="503F02C8"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w:t>
      </w:r>
      <w:r w:rsidRPr="00FD7A81">
        <w:rPr>
          <w:rFonts w:ascii="Times New Roman" w:eastAsia="Times New Roman" w:hAnsi="Times New Roman" w:cs="Times New Roman"/>
          <w:color w:val="333333"/>
          <w:sz w:val="24"/>
          <w:szCs w:val="24"/>
          <w:lang w:val="ru-RU" w:eastAsia="nl-BE"/>
        </w:rPr>
        <w:tab/>
        <w:t xml:space="preserve">орендний завдаток надається шляхом реальної гарантії у фінансовій установі на ім'я суборендаря. Залучені відсотки капіталізуються на користь орендаря. Основний орендодавець набуває привілегії на активи банківського рахунку за будь-якою претензією, що виникає в результаті повного або часткового невиконання зобов'язань суборендаря. </w:t>
      </w:r>
      <w:r w:rsidR="00195379" w:rsidRPr="00FD7A81">
        <w:rPr>
          <w:rFonts w:ascii="Times New Roman" w:eastAsia="Times New Roman" w:hAnsi="Times New Roman" w:cs="Times New Roman"/>
          <w:color w:val="333333"/>
          <w:sz w:val="24"/>
          <w:szCs w:val="24"/>
          <w:lang w:val="ru-RU" w:eastAsia="nl-BE"/>
        </w:rPr>
        <w:t>Орендний завдаток, як на суму основної суми, так і на відсотки, не може використовуватися, окрім як на користь однієї зі сторін, за умови пред’явлення письмової угоди, складеної не раніше, ніж після припинення оренди, або копії рішення суду</w:t>
      </w:r>
      <w:r w:rsidRPr="00FD7A81">
        <w:rPr>
          <w:rFonts w:ascii="Times New Roman" w:eastAsia="Times New Roman" w:hAnsi="Times New Roman" w:cs="Times New Roman"/>
          <w:color w:val="333333"/>
          <w:sz w:val="24"/>
          <w:szCs w:val="24"/>
          <w:lang w:val="ru-RU" w:eastAsia="nl-BE"/>
        </w:rPr>
        <w:t>. Це рішення підлягає тимчасовому виконанню, незважаючи на будь-які заперечення чи апеляції, без будь-якого забезпечення чи кантонування.</w:t>
      </w:r>
    </w:p>
    <w:p w14:paraId="340EA1FD"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w:t>
      </w:r>
      <w:r w:rsidRPr="00FD7A81">
        <w:rPr>
          <w:rFonts w:ascii="Times New Roman" w:eastAsia="Times New Roman" w:hAnsi="Times New Roman" w:cs="Times New Roman"/>
          <w:color w:val="333333"/>
          <w:sz w:val="24"/>
          <w:szCs w:val="24"/>
          <w:lang w:val="ru-RU" w:eastAsia="nl-BE"/>
        </w:rPr>
        <w:tab/>
        <w:t xml:space="preserve">Завдаток оренди надається через банківську гарантію в результаті стандартного договору між </w:t>
      </w:r>
      <w:r w:rsidRPr="00FD7A81">
        <w:rPr>
          <w:rFonts w:ascii="Times New Roman" w:eastAsia="Times New Roman" w:hAnsi="Times New Roman" w:cs="Times New Roman"/>
          <w:color w:val="333333"/>
          <w:sz w:val="24"/>
          <w:szCs w:val="24"/>
          <w:lang w:eastAsia="nl-BE"/>
        </w:rPr>
        <w:t>OCMW</w:t>
      </w:r>
      <w:r w:rsidRPr="00FD7A81">
        <w:rPr>
          <w:rFonts w:ascii="Times New Roman" w:eastAsia="Times New Roman" w:hAnsi="Times New Roman" w:cs="Times New Roman"/>
          <w:color w:val="333333"/>
          <w:sz w:val="24"/>
          <w:szCs w:val="24"/>
          <w:lang w:val="ru-RU" w:eastAsia="nl-BE"/>
        </w:rPr>
        <w:t xml:space="preserve"> і фінансовою установою. Тому </w:t>
      </w:r>
      <w:r w:rsidRPr="00FD7A81">
        <w:rPr>
          <w:rFonts w:ascii="Times New Roman" w:eastAsia="Times New Roman" w:hAnsi="Times New Roman" w:cs="Times New Roman"/>
          <w:color w:val="333333"/>
          <w:sz w:val="24"/>
          <w:szCs w:val="24"/>
          <w:lang w:eastAsia="nl-BE"/>
        </w:rPr>
        <w:t>OCMW</w:t>
      </w:r>
      <w:r w:rsidRPr="00FD7A81">
        <w:rPr>
          <w:rFonts w:ascii="Times New Roman" w:eastAsia="Times New Roman" w:hAnsi="Times New Roman" w:cs="Times New Roman"/>
          <w:color w:val="333333"/>
          <w:sz w:val="24"/>
          <w:szCs w:val="24"/>
          <w:lang w:val="ru-RU" w:eastAsia="nl-BE"/>
        </w:rPr>
        <w:t xml:space="preserve"> звертається до фінансової установи, яка дозволяє видати завдаток на користь орендодавця. Банківська гарантія не може бути використана, окрім як на користь однієї із сторін, за умови подання письмової угоди, складеної не раніше, ніж при розірванні договору оренди, або копії рішення суду. Це рішення підлягає тимчасовому виконанню, незважаючи на заперечення чи положення, а також без гарантії чи розміщення.</w:t>
      </w:r>
    </w:p>
    <w:p w14:paraId="306947CB"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51F40B44"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w:t>
      </w:r>
      <w:r w:rsidRPr="00FD7A81">
        <w:rPr>
          <w:rFonts w:ascii="Times New Roman" w:eastAsia="Times New Roman" w:hAnsi="Times New Roman" w:cs="Times New Roman"/>
          <w:color w:val="333333"/>
          <w:sz w:val="24"/>
          <w:szCs w:val="24"/>
          <w:lang w:val="ru-RU" w:eastAsia="nl-BE"/>
        </w:rPr>
        <w:tab/>
        <w:t xml:space="preserve"> За домовленістю орендодавця завдаток також може бути наданий під поруку фізичної або юридичної особи.</w:t>
      </w:r>
    </w:p>
    <w:p w14:paraId="1A610559"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1716F26A"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 xml:space="preserve"> (Якщо форма завдатку обрана за згодою орендодавця) </w:t>
      </w:r>
    </w:p>
    <w:p w14:paraId="665E8022"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 xml:space="preserve">Орендодавець погоджується з тим, що завдаток оренди надається гарантією ________ фізичною чи юридичною особою. Завдаток це гарантія максимальної проіндексованої суми, зазначеної в першому пункті. Задаток стосується всіх зобов'язань за договором оренди. </w:t>
      </w:r>
    </w:p>
    <w:p w14:paraId="526677F6"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Зобов'язання поручителя залишаються в силі після поновлення договору та після переходу на договір строком на дев'ять років.</w:t>
      </w:r>
    </w:p>
    <w:p w14:paraId="4014E984"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w:t>
      </w:r>
      <w:r w:rsidRPr="00FD7A81">
        <w:rPr>
          <w:rFonts w:ascii="Times New Roman" w:eastAsia="Times New Roman" w:hAnsi="Times New Roman" w:cs="Times New Roman"/>
          <w:i/>
          <w:color w:val="333333"/>
          <w:sz w:val="24"/>
          <w:szCs w:val="24"/>
          <w:lang w:val="ru-RU" w:eastAsia="nl-BE"/>
        </w:rPr>
        <w:t>Якщо мова йде про безкоштовну поруку у значенні статті 2043</w:t>
      </w:r>
      <w:r w:rsidRPr="00FD7A81">
        <w:rPr>
          <w:rFonts w:ascii="Times New Roman" w:eastAsia="Times New Roman" w:hAnsi="Times New Roman" w:cs="Times New Roman"/>
          <w:i/>
          <w:color w:val="333333"/>
          <w:sz w:val="24"/>
          <w:szCs w:val="24"/>
          <w:lang w:eastAsia="nl-BE"/>
        </w:rPr>
        <w:t>bis</w:t>
      </w:r>
      <w:r w:rsidRPr="00FD7A81">
        <w:rPr>
          <w:rFonts w:ascii="Times New Roman" w:eastAsia="Times New Roman" w:hAnsi="Times New Roman" w:cs="Times New Roman"/>
          <w:i/>
          <w:color w:val="333333"/>
          <w:sz w:val="24"/>
          <w:szCs w:val="24"/>
          <w:lang w:val="ru-RU" w:eastAsia="nl-BE"/>
        </w:rPr>
        <w:t xml:space="preserve"> старого Цивільного кодексу Нідерландів, порука повинна бути включена в окремий договір</w:t>
      </w:r>
      <w:r w:rsidRPr="00FD7A81">
        <w:rPr>
          <w:rFonts w:ascii="Times New Roman" w:eastAsia="Times New Roman" w:hAnsi="Times New Roman" w:cs="Times New Roman"/>
          <w:color w:val="333333"/>
          <w:sz w:val="24"/>
          <w:szCs w:val="24"/>
          <w:lang w:val="ru-RU" w:eastAsia="nl-BE"/>
        </w:rPr>
        <w:t>.)</w:t>
      </w:r>
    </w:p>
    <w:p w14:paraId="7D4F3BED"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63BADE2B" w14:textId="76689610"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 xml:space="preserve">Якщо завдаток оренди вручений </w:t>
      </w:r>
      <w:r w:rsidR="00195379" w:rsidRPr="00FD7A81">
        <w:rPr>
          <w:rFonts w:ascii="Times New Roman" w:eastAsia="Times New Roman" w:hAnsi="Times New Roman" w:cs="Times New Roman"/>
          <w:color w:val="333333"/>
          <w:sz w:val="24"/>
          <w:szCs w:val="24"/>
          <w:lang w:val="ru-RU" w:eastAsia="nl-BE"/>
        </w:rPr>
        <w:t xml:space="preserve">основному </w:t>
      </w:r>
      <w:r w:rsidRPr="00FD7A81">
        <w:rPr>
          <w:rFonts w:ascii="Times New Roman" w:eastAsia="Times New Roman" w:hAnsi="Times New Roman" w:cs="Times New Roman"/>
          <w:color w:val="333333"/>
          <w:sz w:val="24"/>
          <w:szCs w:val="24"/>
          <w:lang w:val="ru-RU" w:eastAsia="nl-BE"/>
        </w:rPr>
        <w:t xml:space="preserve">орендодавцю і він не розміщує його на індивідуальному рахунку на ім'я </w:t>
      </w:r>
      <w:r w:rsidR="00195379" w:rsidRPr="00FD7A81">
        <w:rPr>
          <w:rFonts w:ascii="Times New Roman" w:eastAsia="Times New Roman" w:hAnsi="Times New Roman" w:cs="Times New Roman"/>
          <w:color w:val="333333"/>
          <w:sz w:val="24"/>
          <w:szCs w:val="24"/>
          <w:lang w:val="ru-RU" w:eastAsia="nl-BE"/>
        </w:rPr>
        <w:t>суб</w:t>
      </w:r>
      <w:r w:rsidRPr="00FD7A81">
        <w:rPr>
          <w:rFonts w:ascii="Times New Roman" w:eastAsia="Times New Roman" w:hAnsi="Times New Roman" w:cs="Times New Roman"/>
          <w:color w:val="333333"/>
          <w:sz w:val="24"/>
          <w:szCs w:val="24"/>
          <w:lang w:val="ru-RU" w:eastAsia="nl-BE"/>
        </w:rPr>
        <w:t xml:space="preserve">орендаря, </w:t>
      </w:r>
      <w:r w:rsidR="00195379" w:rsidRPr="00FD7A81">
        <w:rPr>
          <w:rFonts w:ascii="Times New Roman" w:eastAsia="Times New Roman" w:hAnsi="Times New Roman" w:cs="Times New Roman"/>
          <w:color w:val="333333"/>
          <w:sz w:val="24"/>
          <w:szCs w:val="24"/>
          <w:lang w:val="ru-RU" w:eastAsia="nl-BE"/>
        </w:rPr>
        <w:t>він зобов’язаний сплачувати суборендарю відсотки за середньою процентною ставкою фінансового ринку на суму вкладу, з моменту передачі суборендарем завдатку. Відсотки капіталізуються</w:t>
      </w:r>
      <w:r w:rsidRPr="00FD7A81">
        <w:rPr>
          <w:rFonts w:ascii="Times New Roman" w:eastAsia="Times New Roman" w:hAnsi="Times New Roman" w:cs="Times New Roman"/>
          <w:color w:val="333333"/>
          <w:sz w:val="24"/>
          <w:szCs w:val="24"/>
          <w:lang w:val="ru-RU" w:eastAsia="nl-BE"/>
        </w:rPr>
        <w:t>.</w:t>
      </w:r>
    </w:p>
    <w:p w14:paraId="12EA0731" w14:textId="0DAFB015" w:rsidR="00C7041F" w:rsidRPr="00FD7A81" w:rsidRDefault="00195379"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Субо</w:t>
      </w:r>
      <w:r w:rsidR="00C7041F" w:rsidRPr="00FD7A81">
        <w:rPr>
          <w:rFonts w:ascii="Times New Roman" w:eastAsia="Times New Roman" w:hAnsi="Times New Roman" w:cs="Times New Roman"/>
          <w:color w:val="333333"/>
          <w:sz w:val="24"/>
          <w:szCs w:val="24"/>
          <w:lang w:val="ru-RU" w:eastAsia="nl-BE"/>
        </w:rPr>
        <w:t xml:space="preserve">рендар також має право повідомити орендодавця, що ці кошти, зокрема гарантія плюс капіталізовані відсотки, будуть розглядатися ним як орендні гроші. В такому випадку </w:t>
      </w:r>
      <w:r w:rsidRPr="00FD7A81">
        <w:rPr>
          <w:rFonts w:ascii="Times New Roman" w:eastAsia="Times New Roman" w:hAnsi="Times New Roman" w:cs="Times New Roman"/>
          <w:color w:val="333333"/>
          <w:sz w:val="24"/>
          <w:szCs w:val="24"/>
          <w:lang w:val="ru-RU" w:eastAsia="nl-BE"/>
        </w:rPr>
        <w:t>суб</w:t>
      </w:r>
      <w:r w:rsidR="00C7041F" w:rsidRPr="00FD7A81">
        <w:rPr>
          <w:rFonts w:ascii="Times New Roman" w:eastAsia="Times New Roman" w:hAnsi="Times New Roman" w:cs="Times New Roman"/>
          <w:color w:val="333333"/>
          <w:sz w:val="24"/>
          <w:szCs w:val="24"/>
          <w:lang w:val="ru-RU" w:eastAsia="nl-BE"/>
        </w:rPr>
        <w:t>орендар зобов'язаний розмістити таку ж суму на індивідуальному рахунку на своє ім'я.</w:t>
      </w:r>
    </w:p>
    <w:p w14:paraId="3722A809"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479534D0" w14:textId="77777777" w:rsidR="00C7041F" w:rsidRPr="00FD7A81" w:rsidRDefault="00C7041F" w:rsidP="00C7041F">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Судовий позов орендодавця про звільнення завдатку оренди на його користь закінчується через рік після закінчення договору оренди.</w:t>
      </w:r>
    </w:p>
    <w:p w14:paraId="25A206CC"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32560B0A"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lastRenderedPageBreak/>
        <w:t>Стаття 9. ІНВЕНТАРИЗАЦІЯ</w:t>
      </w:r>
    </w:p>
    <w:p w14:paraId="29F25AA5"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Інвентаризація оформляється до введення в експлуатацію або не пізніше одного місяця після початку договору оренди. Вона додається до договору оренди.</w:t>
      </w:r>
    </w:p>
    <w:p w14:paraId="518C47E1" w14:textId="1CB751BE"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 xml:space="preserve">Суборендар та основний орендодавець оформляють інвентар разом. Інвентаризація </w:t>
      </w:r>
      <w:r w:rsidR="00455A05" w:rsidRPr="00FD7A81">
        <w:rPr>
          <w:rFonts w:ascii="Times New Roman" w:eastAsia="Times New Roman" w:hAnsi="Times New Roman" w:cs="Times New Roman"/>
          <w:color w:val="333333"/>
          <w:sz w:val="24"/>
          <w:szCs w:val="24"/>
          <w:lang w:val="uk-UA" w:eastAsia="nl-BE"/>
        </w:rPr>
        <w:t>набуває чинності</w:t>
      </w:r>
      <w:r w:rsidRPr="00FD7A81">
        <w:rPr>
          <w:rFonts w:ascii="Times New Roman" w:eastAsia="Times New Roman" w:hAnsi="Times New Roman" w:cs="Times New Roman"/>
          <w:color w:val="333333"/>
          <w:sz w:val="24"/>
          <w:szCs w:val="24"/>
          <w:lang w:val="uk-UA" w:eastAsia="nl-BE"/>
        </w:rPr>
        <w:t xml:space="preserve"> за взаємною згодою шляхом підписання обома сторонами.</w:t>
      </w:r>
    </w:p>
    <w:p w14:paraId="0DAE57B6"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746793D7" w14:textId="24A2299A"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 xml:space="preserve">Якщо сторони не дійшли </w:t>
      </w:r>
      <w:r w:rsidR="00455A05" w:rsidRPr="00FD7A81">
        <w:rPr>
          <w:rFonts w:ascii="Times New Roman" w:eastAsia="Times New Roman" w:hAnsi="Times New Roman" w:cs="Times New Roman"/>
          <w:color w:val="333333"/>
          <w:sz w:val="24"/>
          <w:szCs w:val="24"/>
          <w:lang w:val="uk-UA" w:eastAsia="nl-BE"/>
        </w:rPr>
        <w:t>з</w:t>
      </w:r>
      <w:r w:rsidRPr="00FD7A81">
        <w:rPr>
          <w:rFonts w:ascii="Times New Roman" w:eastAsia="Times New Roman" w:hAnsi="Times New Roman" w:cs="Times New Roman"/>
          <w:color w:val="333333"/>
          <w:sz w:val="24"/>
          <w:szCs w:val="24"/>
          <w:lang w:val="uk-UA" w:eastAsia="nl-BE"/>
        </w:rPr>
        <w:t>годи, суд може призначити експерта для складання інвентаризації місця та визначити, хто понесе витрати</w:t>
      </w:r>
      <w:r w:rsidR="00455A05" w:rsidRPr="00FD7A81">
        <w:rPr>
          <w:rFonts w:ascii="Times New Roman" w:eastAsia="Times New Roman" w:hAnsi="Times New Roman" w:cs="Times New Roman"/>
          <w:color w:val="333333"/>
          <w:sz w:val="24"/>
          <w:szCs w:val="24"/>
          <w:lang w:val="uk-UA" w:eastAsia="nl-BE"/>
        </w:rPr>
        <w:t xml:space="preserve"> за послуги</w:t>
      </w:r>
      <w:r w:rsidRPr="00FD7A81">
        <w:rPr>
          <w:rFonts w:ascii="Times New Roman" w:eastAsia="Times New Roman" w:hAnsi="Times New Roman" w:cs="Times New Roman"/>
          <w:color w:val="333333"/>
          <w:sz w:val="24"/>
          <w:szCs w:val="24"/>
          <w:lang w:val="uk-UA" w:eastAsia="nl-BE"/>
        </w:rPr>
        <w:t xml:space="preserve"> експерта.</w:t>
      </w:r>
    </w:p>
    <w:p w14:paraId="449F9E2F"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Інвентар додається до договору оренди і повинен бути зареєстрований.</w:t>
      </w:r>
    </w:p>
    <w:p w14:paraId="3A844D50" w14:textId="31FAE1E0" w:rsidR="00195379" w:rsidRPr="00FD7A81" w:rsidRDefault="00455A05"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Субо</w:t>
      </w:r>
      <w:r w:rsidR="00195379" w:rsidRPr="00FD7A81">
        <w:rPr>
          <w:rFonts w:ascii="Times New Roman" w:eastAsia="Times New Roman" w:hAnsi="Times New Roman" w:cs="Times New Roman"/>
          <w:color w:val="333333"/>
          <w:sz w:val="24"/>
          <w:szCs w:val="24"/>
          <w:lang w:val="uk-UA" w:eastAsia="nl-BE"/>
        </w:rPr>
        <w:t>рендар</w:t>
      </w:r>
      <w:r w:rsidRPr="00FD7A81">
        <w:rPr>
          <w:rFonts w:ascii="Times New Roman" w:eastAsia="Times New Roman" w:hAnsi="Times New Roman" w:cs="Times New Roman"/>
          <w:color w:val="333333"/>
          <w:sz w:val="24"/>
          <w:szCs w:val="24"/>
          <w:lang w:val="uk-UA" w:eastAsia="nl-BE"/>
        </w:rPr>
        <w:t xml:space="preserve"> та основний</w:t>
      </w:r>
      <w:r w:rsidR="00195379" w:rsidRPr="00FD7A81">
        <w:rPr>
          <w:rFonts w:ascii="Times New Roman" w:eastAsia="Times New Roman" w:hAnsi="Times New Roman" w:cs="Times New Roman"/>
          <w:color w:val="333333"/>
          <w:sz w:val="24"/>
          <w:szCs w:val="24"/>
          <w:lang w:val="uk-UA" w:eastAsia="nl-BE"/>
        </w:rPr>
        <w:t xml:space="preserve"> орендодавець також спільно складуть інвентаризацію по закінченню договору оренди.</w:t>
      </w:r>
    </w:p>
    <w:p w14:paraId="0096C08C"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32655D1A"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Інвентаризація стає за взаємною згодою шляхом підписання обома сторонами.</w:t>
      </w:r>
    </w:p>
    <w:p w14:paraId="75B188A8"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Якщо угоди немає, суд може призначити експерта для складання інвентаризації місця і суддя визначає, хто несе витрати експерта.</w:t>
      </w:r>
    </w:p>
    <w:p w14:paraId="36D4950C"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1466C0C2" w14:textId="1C2E2968" w:rsidR="00195379" w:rsidRPr="00FD7A81" w:rsidRDefault="00455A05"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Субо</w:t>
      </w:r>
      <w:r w:rsidR="00195379" w:rsidRPr="00FD7A81">
        <w:rPr>
          <w:rFonts w:ascii="Times New Roman" w:eastAsia="Times New Roman" w:hAnsi="Times New Roman" w:cs="Times New Roman"/>
          <w:color w:val="333333"/>
          <w:sz w:val="24"/>
          <w:szCs w:val="24"/>
          <w:lang w:val="uk-UA" w:eastAsia="nl-BE"/>
        </w:rPr>
        <w:t>рендар зобов'язаний повернути орендоване майно після закінчення терміну дії договору оренди в тому ж стані, що і на початку оренди, з урахуванням шкоди, заподіяної форс-мажорними обставинами і зношенням в результаті нормального використання</w:t>
      </w:r>
      <w:r w:rsidRPr="00FD7A81">
        <w:rPr>
          <w:rFonts w:ascii="Times New Roman" w:eastAsia="Times New Roman" w:hAnsi="Times New Roman" w:cs="Times New Roman"/>
          <w:color w:val="333333"/>
          <w:sz w:val="24"/>
          <w:szCs w:val="24"/>
          <w:lang w:val="uk-UA" w:eastAsia="nl-BE"/>
        </w:rPr>
        <w:t xml:space="preserve"> та</w:t>
      </w:r>
      <w:r w:rsidR="00195379" w:rsidRPr="00FD7A81">
        <w:rPr>
          <w:rFonts w:ascii="Times New Roman" w:eastAsia="Times New Roman" w:hAnsi="Times New Roman" w:cs="Times New Roman"/>
          <w:color w:val="333333"/>
          <w:sz w:val="24"/>
          <w:szCs w:val="24"/>
          <w:lang w:val="uk-UA" w:eastAsia="nl-BE"/>
        </w:rPr>
        <w:t xml:space="preserve"> ремонту, за який відповідає </w:t>
      </w:r>
      <w:r w:rsidRPr="00FD7A81">
        <w:rPr>
          <w:rFonts w:ascii="Times New Roman" w:eastAsia="Times New Roman" w:hAnsi="Times New Roman" w:cs="Times New Roman"/>
          <w:color w:val="333333"/>
          <w:sz w:val="24"/>
          <w:szCs w:val="24"/>
          <w:lang w:val="uk-UA" w:eastAsia="nl-BE"/>
        </w:rPr>
        <w:t xml:space="preserve">основний </w:t>
      </w:r>
      <w:r w:rsidR="00195379" w:rsidRPr="00FD7A81">
        <w:rPr>
          <w:rFonts w:ascii="Times New Roman" w:eastAsia="Times New Roman" w:hAnsi="Times New Roman" w:cs="Times New Roman"/>
          <w:color w:val="333333"/>
          <w:sz w:val="24"/>
          <w:szCs w:val="24"/>
          <w:lang w:val="uk-UA" w:eastAsia="nl-BE"/>
        </w:rPr>
        <w:t>орендодавець</w:t>
      </w:r>
      <w:r w:rsidRPr="00FD7A81">
        <w:rPr>
          <w:rFonts w:ascii="Times New Roman" w:eastAsia="Times New Roman" w:hAnsi="Times New Roman" w:cs="Times New Roman"/>
          <w:color w:val="333333"/>
          <w:sz w:val="24"/>
          <w:szCs w:val="24"/>
          <w:lang w:val="uk-UA" w:eastAsia="nl-BE"/>
        </w:rPr>
        <w:t>.</w:t>
      </w:r>
    </w:p>
    <w:p w14:paraId="44FD8C52"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4DFD0852"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При відсутності угоди сторін інвентаризація оформляється при виїзді в останній день оренди, що припадає на день виселення з орендованого майна.</w:t>
      </w:r>
    </w:p>
    <w:p w14:paraId="7F350628"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Сторони погоджуються, що лічильники комунальних послуг не будуть закриті до складання вихідної інвентаризації.</w:t>
      </w:r>
    </w:p>
    <w:p w14:paraId="303A1A9A" w14:textId="77777777" w:rsidR="00195379" w:rsidRPr="00FD7A81" w:rsidRDefault="00195379"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401B5957" w14:textId="5066173F" w:rsidR="00195379" w:rsidRPr="00FD7A81" w:rsidRDefault="00455A05" w:rsidP="00195379">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Сторони погоджуються, що передача ключів у будь-якій формі та складання вихідної інвентаризації товарів не можуть вважатися частковим або повним актом передачі. Основний орендар може прийняти акт прийому-передачі лише в тому випадку, якщо суборендар продемонстрував, що всі зобов’язання, що випливають з оренди, були дотримані (орендна плата, плата, ремонт тощо).</w:t>
      </w:r>
    </w:p>
    <w:p w14:paraId="0C8CEA76"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77C65F03" w14:textId="26171F08"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Стаття 10. ОБСЛУГОВУВАННЯ ТА РЕМОНТ</w:t>
      </w:r>
    </w:p>
    <w:p w14:paraId="1037FAB7" w14:textId="532DE1B6"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Основний орендодавець зобов'язується провести всі ремонтні роботи за свій рахунок відповідно до Фламандського указу про оренду житла. Суборендар негайно повідомить орендодавця листом або електронною поштою про будь-яку претензію, ремонт якої повинен бути здійсненим за рахунок орендодавця.</w:t>
      </w:r>
    </w:p>
    <w:p w14:paraId="4E9A054A" w14:textId="77777777"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6909EFCE" w14:textId="4F22C7CD" w:rsidR="00B96992"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Суборендар зобов’язується належним чином утримувати орендоване майно та повернути його після закінчення терміну оренди у стані, описаному в початковому описі місця, за винятком форс-мажорних обставин або зношення. Суборендар зобов’язується виконувати всі ремонтні роботи, які здійснюються за рахунок основного орендаря відповідно до Декрету про оренду житла. Він також повинен виправити інші пошкодження, викликані його власною помилкою.</w:t>
      </w:r>
    </w:p>
    <w:p w14:paraId="3D41B3D6" w14:textId="77777777"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7FD6071F" w14:textId="77777777"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Стаття 11. СТРАХУВАННЯ</w:t>
      </w:r>
    </w:p>
    <w:p w14:paraId="50DC2D8B" w14:textId="77777777"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29CBFBF3" w14:textId="1EF7772B"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 xml:space="preserve">Суборендар зобов'язується взяти страхування перед основним орендарем на повну вартість орендованого майна протягом усього строку оренди. </w:t>
      </w:r>
    </w:p>
    <w:p w14:paraId="118D5393" w14:textId="06E76460" w:rsidR="00F73275"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На вимогу основного орендодавця він надає підтвердження страхування, а також сплати останньої сплаченої премії.</w:t>
      </w:r>
    </w:p>
    <w:p w14:paraId="2B76F176" w14:textId="24FB5456" w:rsidR="00F73275" w:rsidRPr="00FD7A81" w:rsidRDefault="00436543"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lastRenderedPageBreak/>
        <w:t>Зобов’язання суборендаря по страхуванню виконується через застереження про відмову від регресу в договорі страхування основного орендаря.</w:t>
      </w:r>
    </w:p>
    <w:p w14:paraId="58DF2CD9" w14:textId="77777777" w:rsidR="00436543" w:rsidRPr="00FD7A81" w:rsidRDefault="00436543"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09098EEF" w14:textId="0D1A05D3" w:rsidR="00B96992" w:rsidRPr="00FD7A81" w:rsidRDefault="00F73275" w:rsidP="00F73275">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r w:rsidRPr="00FD7A81">
        <w:rPr>
          <w:rFonts w:ascii="Times New Roman" w:eastAsia="Times New Roman" w:hAnsi="Times New Roman" w:cs="Times New Roman"/>
          <w:color w:val="333333"/>
          <w:sz w:val="24"/>
          <w:szCs w:val="24"/>
          <w:lang w:val="uk-UA" w:eastAsia="nl-BE"/>
        </w:rPr>
        <w:t>Орендодавець, у свою чергу, страхує майно від пожежі та додаткових ризиків (послідуючої шкоди), вибуху, пошкодження штормом та водою та ударів блискавки. Він також здійснює страхування цивільної відповідальності та страхування від шкоди третіх осіб.</w:t>
      </w:r>
    </w:p>
    <w:p w14:paraId="1D429598" w14:textId="77777777" w:rsidR="00F73275" w:rsidRPr="00FD7A81" w:rsidRDefault="00F73275"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uk-UA" w:eastAsia="nl-BE"/>
        </w:rPr>
      </w:pPr>
    </w:p>
    <w:p w14:paraId="1FF2222C" w14:textId="6DEE5968" w:rsidR="00436543" w:rsidRPr="00FD7A81" w:rsidRDefault="00436543" w:rsidP="00436543">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Стаття 12. ЗМІНИ ОРЕНДОВ</w:t>
      </w:r>
      <w:r w:rsidRPr="00FD7A81">
        <w:rPr>
          <w:rFonts w:ascii="Times New Roman" w:eastAsia="Times New Roman" w:hAnsi="Times New Roman" w:cs="Times New Roman"/>
          <w:color w:val="333333"/>
          <w:sz w:val="24"/>
          <w:szCs w:val="24"/>
          <w:lang w:val="uk-UA" w:eastAsia="nl-BE"/>
        </w:rPr>
        <w:t>АНОГО МАЙНА</w:t>
      </w:r>
      <w:r w:rsidRPr="00FD7A81">
        <w:rPr>
          <w:rFonts w:ascii="Times New Roman" w:eastAsia="Times New Roman" w:hAnsi="Times New Roman" w:cs="Times New Roman"/>
          <w:color w:val="333333"/>
          <w:sz w:val="24"/>
          <w:szCs w:val="24"/>
          <w:lang w:val="ru-RU" w:eastAsia="nl-BE"/>
        </w:rPr>
        <w:t xml:space="preserve"> </w:t>
      </w:r>
    </w:p>
    <w:p w14:paraId="7C3ABBCB" w14:textId="7FAB63D1" w:rsidR="00B96992" w:rsidRPr="00FD7A81" w:rsidRDefault="00436543" w:rsidP="00436543">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Основний орендар, ані суборендар не можуть вносити незмінні зміни до орендованого майна без попередньої письмової згоди орендодавця.</w:t>
      </w:r>
    </w:p>
    <w:p w14:paraId="574CCAB7" w14:textId="6BE8CD29" w:rsidR="00B96992" w:rsidRPr="00FD7A81" w:rsidRDefault="00B96992"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597F03A4" w14:textId="77777777" w:rsidR="00436543" w:rsidRPr="00FD7A81" w:rsidRDefault="00436543" w:rsidP="00436543">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Стаття 13. ПРОВОДКА – ВІЗИТ</w:t>
      </w:r>
    </w:p>
    <w:p w14:paraId="78BB9559" w14:textId="42DA3784" w:rsidR="00436543" w:rsidRPr="00FD7A81" w:rsidRDefault="00436543" w:rsidP="00436543">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Після закінчення договору оренди або у разі продажу орендованого майна суборендар дозволяє розклеїти плакати на найбільш видних місцях.</w:t>
      </w:r>
    </w:p>
    <w:p w14:paraId="4F5D7151" w14:textId="48909872" w:rsidR="00436543" w:rsidRPr="00FD7A81" w:rsidRDefault="00436543" w:rsidP="00436543">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Протягом останніх трьох місяців оренди або у разі продажу суборендар дозволяє переглядати орендоване майно потенційним орендарям або потенційним покупцям, відповідно, двічі на тиждень протягом трьох годин поспіль, які визначаються після згоди.</w:t>
      </w:r>
    </w:p>
    <w:p w14:paraId="58C4C633" w14:textId="43E3AAEE" w:rsidR="00B96992" w:rsidRPr="00FD7A81" w:rsidRDefault="00436543"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lang w:val="ru-RU" w:eastAsia="nl-BE"/>
        </w:rPr>
        <w:t>Протягом усього терміну дії договору оренди основний орендодавець або його представник може оглянути майно за домовленістю із суборендарем.</w:t>
      </w:r>
    </w:p>
    <w:p w14:paraId="7035DAB9" w14:textId="77777777" w:rsidR="00436543" w:rsidRPr="00F074EC" w:rsidRDefault="00436543" w:rsidP="00B96992">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p>
    <w:p w14:paraId="0E1C60C1" w14:textId="13140AB0"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uk-UA" w:eastAsia="nl-BE"/>
        </w:rPr>
      </w:pPr>
      <w:r w:rsidRPr="00FD7A81">
        <w:rPr>
          <w:rFonts w:ascii="Times New Roman" w:eastAsia="Times New Roman" w:hAnsi="Times New Roman" w:cs="Times New Roman"/>
          <w:color w:val="333333"/>
          <w:sz w:val="24"/>
          <w:szCs w:val="24"/>
          <w:bdr w:val="none" w:sz="0" w:space="0" w:color="auto" w:frame="1"/>
          <w:lang w:val="uk-UA" w:eastAsia="nl-BE"/>
        </w:rPr>
        <w:t>Стаття 1</w:t>
      </w:r>
      <w:r w:rsidR="00F074EC">
        <w:rPr>
          <w:rFonts w:ascii="Times New Roman" w:eastAsia="Times New Roman" w:hAnsi="Times New Roman" w:cs="Times New Roman"/>
          <w:color w:val="333333"/>
          <w:sz w:val="24"/>
          <w:szCs w:val="24"/>
          <w:bdr w:val="none" w:sz="0" w:space="0" w:color="auto" w:frame="1"/>
          <w:lang w:eastAsia="nl-BE"/>
        </w:rPr>
        <w:t>4</w:t>
      </w:r>
      <w:r w:rsidRPr="00FD7A81">
        <w:rPr>
          <w:rFonts w:ascii="Times New Roman" w:eastAsia="Times New Roman" w:hAnsi="Times New Roman" w:cs="Times New Roman"/>
          <w:color w:val="333333"/>
          <w:sz w:val="24"/>
          <w:szCs w:val="24"/>
          <w:bdr w:val="none" w:sz="0" w:space="0" w:color="auto" w:frame="1"/>
          <w:lang w:val="uk-UA" w:eastAsia="nl-BE"/>
        </w:rPr>
        <w:t>. СПОРИ</w:t>
      </w:r>
    </w:p>
    <w:p w14:paraId="71B87792"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uk-UA" w:eastAsia="nl-BE"/>
        </w:rPr>
        <w:t xml:space="preserve">Усі спори, які можуть спричинити цей договір, підпадають під виключну юрисдикцію суду за місцем розташування орендованого майна. </w:t>
      </w:r>
      <w:r w:rsidRPr="00FD7A81">
        <w:rPr>
          <w:rFonts w:ascii="Times New Roman" w:eastAsia="Times New Roman" w:hAnsi="Times New Roman" w:cs="Times New Roman"/>
          <w:color w:val="333333"/>
          <w:sz w:val="24"/>
          <w:szCs w:val="24"/>
          <w:bdr w:val="none" w:sz="0" w:space="0" w:color="auto" w:frame="1"/>
          <w:lang w:val="ru-RU" w:eastAsia="nl-BE"/>
        </w:rPr>
        <w:t>Сторони погоджуються, що ця угода регулюється бельгійським законодавством.</w:t>
      </w:r>
    </w:p>
    <w:p w14:paraId="4CD0035D"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2C117F1E"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38C201F0"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631DF334"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ПІДПИСИ</w:t>
      </w:r>
    </w:p>
    <w:p w14:paraId="0F080BBA"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42B69F62"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730D5102"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60E9B4D5"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Відформатовано в _____ копіях у _____</w:t>
      </w:r>
    </w:p>
    <w:p w14:paraId="00CB3A02"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Кожна сторона заявляє, що отримала по одному примірнику. Останній примірник призначений для реєстрації.</w:t>
      </w:r>
    </w:p>
    <w:p w14:paraId="0F7CFE0D"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492AE95A" w14:textId="2C64A4C2"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О</w:t>
      </w:r>
      <w:r w:rsidRPr="00FD7A81">
        <w:rPr>
          <w:rFonts w:ascii="Times New Roman" w:eastAsia="Times New Roman" w:hAnsi="Times New Roman" w:cs="Times New Roman"/>
          <w:color w:val="333333"/>
          <w:sz w:val="24"/>
          <w:szCs w:val="24"/>
          <w:bdr w:val="none" w:sz="0" w:space="0" w:color="auto" w:frame="1"/>
          <w:lang w:val="uk-UA" w:eastAsia="nl-BE"/>
        </w:rPr>
        <w:t>сновний о</w:t>
      </w:r>
      <w:r w:rsidRPr="00FD7A81">
        <w:rPr>
          <w:rFonts w:ascii="Times New Roman" w:eastAsia="Times New Roman" w:hAnsi="Times New Roman" w:cs="Times New Roman"/>
          <w:color w:val="333333"/>
          <w:sz w:val="24"/>
          <w:szCs w:val="24"/>
          <w:bdr w:val="none" w:sz="0" w:space="0" w:color="auto" w:frame="1"/>
          <w:lang w:val="ru-RU" w:eastAsia="nl-BE"/>
        </w:rPr>
        <w:t xml:space="preserve">рендодавець, </w:t>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uk-UA" w:eastAsia="nl-BE"/>
        </w:rPr>
        <w:t>Суб</w:t>
      </w:r>
      <w:r w:rsidRPr="00FD7A81">
        <w:rPr>
          <w:rFonts w:ascii="Times New Roman" w:eastAsia="Times New Roman" w:hAnsi="Times New Roman" w:cs="Times New Roman"/>
          <w:color w:val="333333"/>
          <w:sz w:val="24"/>
          <w:szCs w:val="24"/>
          <w:bdr w:val="none" w:sz="0" w:space="0" w:color="auto" w:frame="1"/>
          <w:lang w:val="ru-RU" w:eastAsia="nl-BE"/>
        </w:rPr>
        <w:t>орендар,</w:t>
      </w:r>
    </w:p>
    <w:p w14:paraId="0E47029E" w14:textId="77777777" w:rsidR="00FD7A81"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bdr w:val="none" w:sz="0" w:space="0" w:color="auto" w:frame="1"/>
          <w:lang w:val="ru-RU" w:eastAsia="nl-BE"/>
        </w:rPr>
      </w:pPr>
    </w:p>
    <w:p w14:paraId="72323A57" w14:textId="553C2C42" w:rsidR="00B96992" w:rsidRPr="00FD7A81" w:rsidRDefault="00FD7A81" w:rsidP="00FD7A81">
      <w:pPr>
        <w:shd w:val="clear" w:color="auto" w:fill="FFFFFF"/>
        <w:spacing w:line="240" w:lineRule="auto"/>
        <w:contextualSpacing w:val="0"/>
        <w:jc w:val="both"/>
        <w:textAlignment w:val="baseline"/>
        <w:rPr>
          <w:rFonts w:ascii="Times New Roman" w:eastAsia="Times New Roman" w:hAnsi="Times New Roman" w:cs="Times New Roman"/>
          <w:color w:val="333333"/>
          <w:sz w:val="24"/>
          <w:szCs w:val="24"/>
          <w:lang w:val="ru-RU" w:eastAsia="nl-BE"/>
        </w:rPr>
      </w:pPr>
      <w:r w:rsidRPr="00FD7A81">
        <w:rPr>
          <w:rFonts w:ascii="Times New Roman" w:eastAsia="Times New Roman" w:hAnsi="Times New Roman" w:cs="Times New Roman"/>
          <w:color w:val="333333"/>
          <w:sz w:val="24"/>
          <w:szCs w:val="24"/>
          <w:bdr w:val="none" w:sz="0" w:space="0" w:color="auto" w:frame="1"/>
          <w:lang w:val="ru-RU" w:eastAsia="nl-BE"/>
        </w:rPr>
        <w:t>(прочитано і схвалено)</w:t>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r>
      <w:r w:rsidRPr="00FD7A81">
        <w:rPr>
          <w:rFonts w:ascii="Times New Roman" w:eastAsia="Times New Roman" w:hAnsi="Times New Roman" w:cs="Times New Roman"/>
          <w:color w:val="333333"/>
          <w:sz w:val="24"/>
          <w:szCs w:val="24"/>
          <w:bdr w:val="none" w:sz="0" w:space="0" w:color="auto" w:frame="1"/>
          <w:lang w:val="ru-RU" w:eastAsia="nl-BE"/>
        </w:rPr>
        <w:tab/>
        <w:t>(прочитано і схвалено)</w:t>
      </w:r>
    </w:p>
    <w:sectPr w:rsidR="00B96992" w:rsidRPr="00FD7A81" w:rsidSect="00FD7A81">
      <w:footerReference w:type="default" r:id="rId11"/>
      <w:pgSz w:w="11907" w:h="16840"/>
      <w:pgMar w:top="1560" w:right="1701" w:bottom="1134" w:left="1701" w:header="709" w:footer="709" w:gutter="0"/>
      <w:cols w:space="708"/>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561C1" w14:textId="77777777" w:rsidR="004B0384" w:rsidRDefault="004B0384" w:rsidP="00410CD5">
      <w:pPr>
        <w:spacing w:line="240" w:lineRule="auto"/>
      </w:pPr>
      <w:r>
        <w:separator/>
      </w:r>
    </w:p>
  </w:endnote>
  <w:endnote w:type="continuationSeparator" w:id="0">
    <w:p w14:paraId="5820DD16" w14:textId="77777777" w:rsidR="004B0384" w:rsidRDefault="004B0384" w:rsidP="00410CD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CBF5AE51-B497-4107-95A8-70BED775B9AF}"/>
    <w:embedBold r:id="rId2" w:fontKey="{354886D3-6A45-40AA-BD31-13DA22B6C17D}"/>
    <w:embedItalic r:id="rId3" w:fontKey="{261C2B4A-C62F-4FBA-ABF0-DA449D14BAF1}"/>
    <w:embedBoldItalic r:id="rId4" w:fontKey="{F8016642-C8C2-41C2-9651-8E2C41D626A3}"/>
  </w:font>
  <w:font w:name="Flanders Art Sans">
    <w:altName w:val="Courier New"/>
    <w:panose1 w:val="00000000000000000000"/>
    <w:charset w:val="00"/>
    <w:family w:val="modern"/>
    <w:notTrueType/>
    <w:pitch w:val="variable"/>
    <w:sig w:usb0="00000007" w:usb1="00000000" w:usb2="00000000" w:usb3="00000000" w:csb0="000000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landers Art Serif">
    <w:altName w:val="Arial"/>
    <w:panose1 w:val="00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FlandersArtSans-Regular">
    <w:panose1 w:val="00000500000000000000"/>
    <w:charset w:val="00"/>
    <w:family w:val="auto"/>
    <w:pitch w:val="variable"/>
    <w:sig w:usb0="00000007" w:usb1="00000000" w:usb2="00000000" w:usb3="00000000" w:csb0="00000093" w:csb1="00000000"/>
  </w:font>
  <w:font w:name="Wingdings 3">
    <w:panose1 w:val="05040102010807070707"/>
    <w:charset w:val="02"/>
    <w:family w:val="roman"/>
    <w:pitch w:val="variable"/>
    <w:sig w:usb0="00000000" w:usb1="10000000" w:usb2="00000000" w:usb3="00000000" w:csb0="80000000" w:csb1="00000000"/>
  </w:font>
  <w:font w:name="FlandersArtSans-Bold">
    <w:panose1 w:val="000008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embedRegular r:id="rId5" w:subsetted="1" w:fontKey="{4282D2A9-6B3C-4676-883A-BE48C74F07D9}"/>
  </w:font>
  <w:font w:name="Tahoma">
    <w:panose1 w:val="020B0604030504040204"/>
    <w:charset w:val="00"/>
    <w:family w:val="swiss"/>
    <w:pitch w:val="variable"/>
    <w:sig w:usb0="E1002EFF" w:usb1="C000605B" w:usb2="00000029" w:usb3="00000000" w:csb0="000101FF" w:csb1="00000000"/>
  </w:font>
  <w:font w:name="FlandersArtSerif-Bold">
    <w:panose1 w:val="000008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EFF" w:usb1="C000785B" w:usb2="00000009" w:usb3="00000000" w:csb0="000001FF" w:csb1="00000000"/>
    <w:embedRegular r:id="rId6" w:subsetted="1" w:fontKey="{C00E3C11-0F41-46D6-9AEB-0C0F5BC4E1C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ECD9D" w14:textId="3A9E031A" w:rsidR="00410CD5" w:rsidRDefault="00410CD5">
    <w:pPr>
      <w:pStyle w:val="Voettekst"/>
    </w:pPr>
    <w:r>
      <w:rPr>
        <w:rFonts w:ascii="Arial" w:hAnsi="Arial" w:cs="Arial"/>
        <w:sz w:val="20"/>
        <w:szCs w:val="20"/>
        <w:lang w:val="nl-NL"/>
      </w:rPr>
      <w:t>Vertaling Nederlands-Oekraïens. Deze vertaling mag enkel verspreid worden met de originele brontekst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4E17C7" w14:textId="77777777" w:rsidR="004B0384" w:rsidRDefault="004B0384" w:rsidP="00410CD5">
      <w:pPr>
        <w:spacing w:line="240" w:lineRule="auto"/>
      </w:pPr>
      <w:r>
        <w:separator/>
      </w:r>
    </w:p>
  </w:footnote>
  <w:footnote w:type="continuationSeparator" w:id="0">
    <w:p w14:paraId="30DF602A" w14:textId="77777777" w:rsidR="004B0384" w:rsidRDefault="004B0384" w:rsidP="00410CD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528E4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78E73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F6EE9E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FB8A2D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BC82FA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BAE3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FCE2EE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8BC44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34A1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98CC90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1" w15:restartNumberingAfterBreak="0">
    <w:nsid w:val="044B6D2E"/>
    <w:multiLevelType w:val="hybridMultilevel"/>
    <w:tmpl w:val="23E68272"/>
    <w:lvl w:ilvl="0" w:tplc="DBAA91B0">
      <w:start w:val="1"/>
      <w:numFmt w:val="decimal"/>
      <w:pStyle w:val="Lijstnummering"/>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046A04AD"/>
    <w:multiLevelType w:val="hybridMultilevel"/>
    <w:tmpl w:val="E7C27B60"/>
    <w:lvl w:ilvl="0" w:tplc="08130017">
      <w:start w:val="1"/>
      <w:numFmt w:val="lowerLetter"/>
      <w:lvlText w:val="%1)"/>
      <w:lvlJc w:val="left"/>
      <w:pPr>
        <w:ind w:left="502" w:hanging="360"/>
      </w:pPr>
      <w:rPr>
        <w:rFonts w:hint="default"/>
      </w:r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13" w15:restartNumberingAfterBreak="0">
    <w:nsid w:val="0BCF4342"/>
    <w:multiLevelType w:val="hybridMultilevel"/>
    <w:tmpl w:val="1518B4DE"/>
    <w:lvl w:ilvl="0" w:tplc="D924B7A8">
      <w:start w:val="1"/>
      <w:numFmt w:val="bullet"/>
      <w:pStyle w:val="Lijstopsomteken2"/>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15:restartNumberingAfterBreak="0">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10710206"/>
    <w:multiLevelType w:val="multilevel"/>
    <w:tmpl w:val="99D6257C"/>
    <w:lvl w:ilvl="0">
      <w:start w:val="1"/>
      <w:numFmt w:val="bullet"/>
      <w:lvlText w:val=""/>
      <w:lvlJc w:val="left"/>
      <w:pPr>
        <w:tabs>
          <w:tab w:val="num" w:pos="284"/>
        </w:tabs>
        <w:ind w:left="284" w:hanging="284"/>
      </w:pPr>
      <w:rPr>
        <w:rFonts w:ascii="Symbol" w:hAnsi="Symbol" w:hint="default"/>
        <w:b w:val="0"/>
        <w:i w:val="0"/>
        <w:color w:val="auto"/>
        <w:sz w:val="16"/>
        <w:szCs w:val="16"/>
      </w:rPr>
    </w:lvl>
    <w:lvl w:ilvl="1">
      <w:start w:val="1"/>
      <w:numFmt w:val="bullet"/>
      <w:lvlText w:val=""/>
      <w:lvlJc w:val="left"/>
      <w:pPr>
        <w:tabs>
          <w:tab w:val="num" w:pos="482"/>
        </w:tabs>
        <w:ind w:left="482" w:hanging="198"/>
      </w:pPr>
      <w:rPr>
        <w:rFonts w:ascii="Symbol" w:hAnsi="Symbol" w:hint="default"/>
        <w:b w:val="0"/>
        <w:i w:val="0"/>
        <w:color w:val="auto"/>
        <w:sz w:val="16"/>
        <w:szCs w:val="22"/>
      </w:rPr>
    </w:lvl>
    <w:lvl w:ilvl="2">
      <w:start w:val="1"/>
      <w:numFmt w:val="bullet"/>
      <w:lvlText w:val=""/>
      <w:lvlJc w:val="left"/>
      <w:pPr>
        <w:tabs>
          <w:tab w:val="num" w:pos="680"/>
        </w:tabs>
        <w:ind w:left="680" w:hanging="198"/>
      </w:pPr>
      <w:rPr>
        <w:rFonts w:ascii="Symbol" w:hAnsi="Symbol" w:hint="default"/>
        <w:b w:val="0"/>
        <w:i w:val="0"/>
        <w:color w:val="auto"/>
        <w:sz w:val="12"/>
        <w:szCs w:val="1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2C34108F"/>
    <w:multiLevelType w:val="hybridMultilevel"/>
    <w:tmpl w:val="D26C1F04"/>
    <w:lvl w:ilvl="0" w:tplc="E64C83D4">
      <w:start w:val="1"/>
      <w:numFmt w:val="decimal"/>
      <w:pStyle w:val="Lijstnummering4"/>
      <w:lvlText w:val="%1)"/>
      <w:lvlJc w:val="left"/>
      <w:pPr>
        <w:ind w:left="143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F520868"/>
    <w:multiLevelType w:val="hybridMultilevel"/>
    <w:tmpl w:val="75B881D4"/>
    <w:lvl w:ilvl="0" w:tplc="E81E72D4">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120B7C"/>
    <w:multiLevelType w:val="hybridMultilevel"/>
    <w:tmpl w:val="AF4206D8"/>
    <w:lvl w:ilvl="0" w:tplc="2DB4AD94">
      <w:start w:val="6"/>
      <w:numFmt w:val="bullet"/>
      <w:lvlText w:val="-"/>
      <w:lvlJc w:val="left"/>
      <w:pPr>
        <w:ind w:left="720" w:hanging="360"/>
      </w:pPr>
      <w:rPr>
        <w:rFonts w:ascii="Calibri" w:eastAsia="FlandersArtSans-Regular" w:hAnsi="Calibri" w:cs="Calibr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373D6689"/>
    <w:multiLevelType w:val="hybridMultilevel"/>
    <w:tmpl w:val="A9C0BA76"/>
    <w:lvl w:ilvl="0" w:tplc="2D36F0A0">
      <w:start w:val="1"/>
      <w:numFmt w:val="lowerRoman"/>
      <w:pStyle w:val="Lijstnummering3"/>
      <w:lvlText w:val="%1"/>
      <w:lvlJc w:val="left"/>
      <w:pPr>
        <w:ind w:left="108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8C77773"/>
    <w:multiLevelType w:val="hybridMultilevel"/>
    <w:tmpl w:val="9A1CCCE0"/>
    <w:lvl w:ilvl="0" w:tplc="17E4CD66">
      <w:start w:val="1"/>
      <w:numFmt w:val="lowerLetter"/>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D312F61"/>
    <w:multiLevelType w:val="hybridMultilevel"/>
    <w:tmpl w:val="AECE8C0A"/>
    <w:lvl w:ilvl="0" w:tplc="EB582DE4">
      <w:start w:val="1"/>
      <w:numFmt w:val="lowerLetter"/>
      <w:pStyle w:val="Lijstnummering2"/>
      <w:lvlText w:val="%1"/>
      <w:lvlJc w:val="left"/>
      <w:pPr>
        <w:ind w:left="717"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11333D2"/>
    <w:multiLevelType w:val="multilevel"/>
    <w:tmpl w:val="CD6AFF0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E3B7CB4"/>
    <w:multiLevelType w:val="hybridMultilevel"/>
    <w:tmpl w:val="E30AAB6C"/>
    <w:lvl w:ilvl="0" w:tplc="2C808788">
      <w:start w:val="1"/>
      <w:numFmt w:val="lowerLetter"/>
      <w:pStyle w:val="Lijstnummering5"/>
      <w:lvlText w:val="%1)"/>
      <w:lvlJc w:val="left"/>
      <w:pPr>
        <w:ind w:left="1800" w:hanging="360"/>
      </w:pPr>
      <w:rPr>
        <w:rFonts w:ascii="Flanders Art Serif" w:hAnsi="Flanders Art Serif" w:hint="default"/>
        <w:b w:val="0"/>
        <w:i w:val="0"/>
        <w:sz w:val="19"/>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A885161"/>
    <w:multiLevelType w:val="hybridMultilevel"/>
    <w:tmpl w:val="282EBF7C"/>
    <w:lvl w:ilvl="0" w:tplc="12220E72">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5" w15:restartNumberingAfterBreak="0">
    <w:nsid w:val="60AC6159"/>
    <w:multiLevelType w:val="hybridMultilevel"/>
    <w:tmpl w:val="E1260EB2"/>
    <w:lvl w:ilvl="0" w:tplc="A7B8E736">
      <w:start w:val="1"/>
      <w:numFmt w:val="bullet"/>
      <w:pStyle w:val="Lijstopsomteken"/>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6" w15:restartNumberingAfterBreak="0">
    <w:nsid w:val="6EAA4CC9"/>
    <w:multiLevelType w:val="hybridMultilevel"/>
    <w:tmpl w:val="04EE5BF2"/>
    <w:lvl w:ilvl="0" w:tplc="CD5CF8D4">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7" w15:restartNumberingAfterBreak="0">
    <w:nsid w:val="70B472DD"/>
    <w:multiLevelType w:val="multilevel"/>
    <w:tmpl w:val="08130025"/>
    <w:lvl w:ilvl="0">
      <w:start w:val="1"/>
      <w:numFmt w:val="decimal"/>
      <w:pStyle w:val="Kop1"/>
      <w:lvlText w:val="%1"/>
      <w:lvlJc w:val="left"/>
      <w:pPr>
        <w:ind w:left="432" w:hanging="432"/>
      </w:pPr>
      <w:rPr>
        <w:rFonts w:hint="default"/>
        <w:b/>
        <w:i w:val="0"/>
        <w:sz w:val="36"/>
      </w:r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15"/>
  </w:num>
  <w:num w:numId="2">
    <w:abstractNumId w:val="22"/>
  </w:num>
  <w:num w:numId="3">
    <w:abstractNumId w:val="20"/>
  </w:num>
  <w:num w:numId="4">
    <w:abstractNumId w:val="24"/>
  </w:num>
  <w:num w:numId="5">
    <w:abstractNumId w:val="27"/>
  </w:num>
  <w:num w:numId="6">
    <w:abstractNumId w:val="27"/>
  </w:num>
  <w:num w:numId="7">
    <w:abstractNumId w:val="27"/>
  </w:num>
  <w:num w:numId="8">
    <w:abstractNumId w:val="27"/>
  </w:num>
  <w:num w:numId="9">
    <w:abstractNumId w:val="27"/>
  </w:num>
  <w:num w:numId="10">
    <w:abstractNumId w:val="27"/>
  </w:num>
  <w:num w:numId="11">
    <w:abstractNumId w:val="27"/>
  </w:num>
  <w:num w:numId="12">
    <w:abstractNumId w:val="27"/>
  </w:num>
  <w:num w:numId="13">
    <w:abstractNumId w:val="27"/>
  </w:num>
  <w:num w:numId="14">
    <w:abstractNumId w:val="14"/>
  </w:num>
  <w:num w:numId="15">
    <w:abstractNumId w:val="9"/>
  </w:num>
  <w:num w:numId="16">
    <w:abstractNumId w:val="25"/>
  </w:num>
  <w:num w:numId="17">
    <w:abstractNumId w:val="7"/>
  </w:num>
  <w:num w:numId="18">
    <w:abstractNumId w:val="13"/>
  </w:num>
  <w:num w:numId="19">
    <w:abstractNumId w:val="6"/>
  </w:num>
  <w:num w:numId="20">
    <w:abstractNumId w:val="26"/>
  </w:num>
  <w:num w:numId="21">
    <w:abstractNumId w:val="5"/>
  </w:num>
  <w:num w:numId="22">
    <w:abstractNumId w:val="17"/>
  </w:num>
  <w:num w:numId="23">
    <w:abstractNumId w:val="4"/>
  </w:num>
  <w:num w:numId="24">
    <w:abstractNumId w:val="10"/>
  </w:num>
  <w:num w:numId="25">
    <w:abstractNumId w:val="8"/>
  </w:num>
  <w:num w:numId="26">
    <w:abstractNumId w:val="11"/>
  </w:num>
  <w:num w:numId="27">
    <w:abstractNumId w:val="3"/>
  </w:num>
  <w:num w:numId="28">
    <w:abstractNumId w:val="21"/>
  </w:num>
  <w:num w:numId="29">
    <w:abstractNumId w:val="2"/>
  </w:num>
  <w:num w:numId="30">
    <w:abstractNumId w:val="19"/>
  </w:num>
  <w:num w:numId="31">
    <w:abstractNumId w:val="1"/>
  </w:num>
  <w:num w:numId="32">
    <w:abstractNumId w:val="16"/>
  </w:num>
  <w:num w:numId="33">
    <w:abstractNumId w:val="0"/>
  </w:num>
  <w:num w:numId="34">
    <w:abstractNumId w:val="23"/>
  </w:num>
  <w:num w:numId="35">
    <w:abstractNumId w:val="18"/>
  </w:num>
  <w:num w:numId="3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hyphenationZone w:val="425"/>
  <w:drawingGridHorizontalSpacing w:val="90"/>
  <w:drawingGridVerticalSpacing w:val="245"/>
  <w:displayHorizontalDrawingGridEvery w:val="2"/>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6992"/>
    <w:rsid w:val="000557B0"/>
    <w:rsid w:val="000C30D2"/>
    <w:rsid w:val="000C56B7"/>
    <w:rsid w:val="000E6DD3"/>
    <w:rsid w:val="000F6E60"/>
    <w:rsid w:val="0012225C"/>
    <w:rsid w:val="001544CE"/>
    <w:rsid w:val="00195379"/>
    <w:rsid w:val="001C17EB"/>
    <w:rsid w:val="00207B85"/>
    <w:rsid w:val="00280011"/>
    <w:rsid w:val="002974CE"/>
    <w:rsid w:val="002A5487"/>
    <w:rsid w:val="002C3793"/>
    <w:rsid w:val="002F6C69"/>
    <w:rsid w:val="0030010B"/>
    <w:rsid w:val="003260DD"/>
    <w:rsid w:val="003A5F8B"/>
    <w:rsid w:val="00410CD5"/>
    <w:rsid w:val="00436543"/>
    <w:rsid w:val="00442C6C"/>
    <w:rsid w:val="00455A05"/>
    <w:rsid w:val="00465BE6"/>
    <w:rsid w:val="00480DE1"/>
    <w:rsid w:val="00491E3C"/>
    <w:rsid w:val="004B0384"/>
    <w:rsid w:val="004B5A00"/>
    <w:rsid w:val="005112B5"/>
    <w:rsid w:val="00533D69"/>
    <w:rsid w:val="0054096D"/>
    <w:rsid w:val="005A4769"/>
    <w:rsid w:val="005E7805"/>
    <w:rsid w:val="006140D8"/>
    <w:rsid w:val="006435AF"/>
    <w:rsid w:val="0072197D"/>
    <w:rsid w:val="00730E8E"/>
    <w:rsid w:val="007E7A1F"/>
    <w:rsid w:val="0082788F"/>
    <w:rsid w:val="00866290"/>
    <w:rsid w:val="00873D45"/>
    <w:rsid w:val="008D0AD8"/>
    <w:rsid w:val="008D4892"/>
    <w:rsid w:val="00905D8C"/>
    <w:rsid w:val="009A0858"/>
    <w:rsid w:val="009E556D"/>
    <w:rsid w:val="009F756F"/>
    <w:rsid w:val="00A137CD"/>
    <w:rsid w:val="00A20E20"/>
    <w:rsid w:val="00A70346"/>
    <w:rsid w:val="00A83623"/>
    <w:rsid w:val="00A84A50"/>
    <w:rsid w:val="00A84CD4"/>
    <w:rsid w:val="00A90D2C"/>
    <w:rsid w:val="00AA5976"/>
    <w:rsid w:val="00AB1B97"/>
    <w:rsid w:val="00AD1D25"/>
    <w:rsid w:val="00AF0E6F"/>
    <w:rsid w:val="00B41142"/>
    <w:rsid w:val="00B413F6"/>
    <w:rsid w:val="00B9157E"/>
    <w:rsid w:val="00B96992"/>
    <w:rsid w:val="00BB0FC8"/>
    <w:rsid w:val="00C07C92"/>
    <w:rsid w:val="00C7041F"/>
    <w:rsid w:val="00CB3461"/>
    <w:rsid w:val="00CC5D91"/>
    <w:rsid w:val="00CF65DC"/>
    <w:rsid w:val="00CF7F04"/>
    <w:rsid w:val="00D00965"/>
    <w:rsid w:val="00D04A1E"/>
    <w:rsid w:val="00D56F31"/>
    <w:rsid w:val="00D71CD5"/>
    <w:rsid w:val="00D92DD8"/>
    <w:rsid w:val="00DD0BD0"/>
    <w:rsid w:val="00DD2CE7"/>
    <w:rsid w:val="00E35F54"/>
    <w:rsid w:val="00E40309"/>
    <w:rsid w:val="00EA1882"/>
    <w:rsid w:val="00EA738E"/>
    <w:rsid w:val="00EE41E6"/>
    <w:rsid w:val="00EF088A"/>
    <w:rsid w:val="00F074EC"/>
    <w:rsid w:val="00F329CC"/>
    <w:rsid w:val="00F62142"/>
    <w:rsid w:val="00F73275"/>
    <w:rsid w:val="00FD7A81"/>
    <w:rsid w:val="00FF3356"/>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6577C"/>
  <w15:docId w15:val="{117DB75C-CC4B-43BF-AB33-732C9AC0D9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nl-BE" w:eastAsia="nl-BE" w:bidi="ar-SA"/>
      </w:rPr>
    </w:rPrDefault>
    <w:pPrDefault/>
  </w:docDefaults>
  <w:latentStyles w:defLockedState="0" w:defUIPriority="99" w:defSemiHidden="0" w:defUnhideWhenUsed="0" w:defQFormat="0" w:count="376">
    <w:lsdException w:name="Normal" w:uiPriority="1" w:qFormat="1"/>
    <w:lsdException w:name="heading 1" w:uiPriority="2" w:qFormat="1"/>
    <w:lsdException w:name="heading 2" w:uiPriority="2" w:qFormat="1"/>
    <w:lsdException w:name="heading 3" w:uiPriority="2" w:qFormat="1"/>
    <w:lsdException w:name="heading 4" w:uiPriority="2" w:qFormat="1"/>
    <w:lsdException w:name="heading 5" w:uiPriority="2" w:qFormat="1"/>
    <w:lsdException w:name="heading 6" w:uiPriority="2"/>
    <w:lsdException w:name="heading 7" w:uiPriority="2"/>
    <w:lsdException w:name="heading 8" w:uiPriority="2"/>
    <w:lsdException w:name="heading 9" w:uiPriority="2"/>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 w:unhideWhenUsed="1" w:qFormat="1"/>
    <w:lsdException w:name="annotation text" w:semiHidden="1" w:unhideWhenUsed="1"/>
    <w:lsdException w:name="header" w:semiHidden="1" w:unhideWhenUsed="1"/>
    <w:lsdException w:name="footer" w:semiHidden="1" w:uiPriority="6" w:unhideWhenUsed="1"/>
    <w:lsdException w:name="index heading" w:semiHidden="1" w:unhideWhenUsed="1"/>
    <w:lsdException w:name="caption" w:semiHidden="1" w:uiPriority="7"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 w:unhideWhenUsed="1"/>
    <w:lsdException w:name="List Number" w:semiHidden="1" w:uiPriority="4"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uiPriority="3" w:unhideWhenUsed="1"/>
    <w:lsdException w:name="List Number 2" w:semiHidden="1" w:uiPriority="4" w:unhideWhenUsed="1"/>
    <w:lsdException w:name="List Number 3" w:semiHidden="1" w:uiPriority="4" w:unhideWhenUsed="1"/>
    <w:lsdException w:name="List Number 4" w:semiHidden="1" w:uiPriority="4" w:unhideWhenUsed="1"/>
    <w:lsdException w:name="List Number 5" w:semiHidden="1" w:uiPriority="4"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1"/>
    <w:qFormat/>
    <w:rsid w:val="00AA5976"/>
    <w:pPr>
      <w:spacing w:line="270" w:lineRule="exact"/>
      <w:contextualSpacing/>
    </w:pPr>
    <w:rPr>
      <w:rFonts w:ascii="FlandersArtSans-Regular" w:hAnsi="FlandersArtSans-Regular" w:cstheme="minorBidi"/>
      <w:sz w:val="22"/>
      <w:szCs w:val="22"/>
      <w:lang w:eastAsia="en-US"/>
    </w:rPr>
  </w:style>
  <w:style w:type="paragraph" w:styleId="Kop1">
    <w:name w:val="heading 1"/>
    <w:basedOn w:val="Standaard"/>
    <w:next w:val="Standaard"/>
    <w:link w:val="Kop1Char"/>
    <w:uiPriority w:val="2"/>
    <w:qFormat/>
    <w:locked/>
    <w:rsid w:val="00AA5976"/>
    <w:pPr>
      <w:keepNext/>
      <w:keepLines/>
      <w:numPr>
        <w:numId w:val="13"/>
      </w:numPr>
      <w:spacing w:before="480" w:after="240" w:line="432" w:lineRule="exact"/>
      <w:outlineLvl w:val="0"/>
    </w:pPr>
    <w:rPr>
      <w:rFonts w:ascii="FlandersArtSans-Bold" w:eastAsiaTheme="majorEastAsia" w:hAnsi="FlandersArtSans-Bold" w:cstheme="majorBidi"/>
      <w:bCs/>
      <w:caps/>
      <w:color w:val="17465B"/>
      <w:sz w:val="36"/>
      <w:szCs w:val="52"/>
    </w:rPr>
  </w:style>
  <w:style w:type="paragraph" w:styleId="Kop2">
    <w:name w:val="heading 2"/>
    <w:basedOn w:val="Standaard"/>
    <w:next w:val="Standaard"/>
    <w:link w:val="Kop2Char"/>
    <w:uiPriority w:val="2"/>
    <w:unhideWhenUsed/>
    <w:qFormat/>
    <w:locked/>
    <w:rsid w:val="00AA5976"/>
    <w:pPr>
      <w:keepNext/>
      <w:keepLines/>
      <w:numPr>
        <w:ilvl w:val="1"/>
        <w:numId w:val="13"/>
      </w:numPr>
      <w:spacing w:before="200" w:after="240" w:line="400" w:lineRule="exact"/>
      <w:outlineLvl w:val="1"/>
    </w:pPr>
    <w:rPr>
      <w:rFonts w:eastAsiaTheme="majorEastAsia" w:cstheme="majorBidi"/>
      <w:bCs/>
      <w:caps/>
      <w:color w:val="17465B"/>
      <w:sz w:val="32"/>
      <w:szCs w:val="32"/>
      <w:u w:val="dotted"/>
    </w:rPr>
  </w:style>
  <w:style w:type="paragraph" w:styleId="Kop3">
    <w:name w:val="heading 3"/>
    <w:basedOn w:val="Standaard"/>
    <w:next w:val="Standaard"/>
    <w:link w:val="Kop3Char"/>
    <w:uiPriority w:val="2"/>
    <w:unhideWhenUsed/>
    <w:qFormat/>
    <w:locked/>
    <w:rsid w:val="00AA5976"/>
    <w:pPr>
      <w:keepNext/>
      <w:keepLines/>
      <w:numPr>
        <w:ilvl w:val="2"/>
        <w:numId w:val="13"/>
      </w:numPr>
      <w:spacing w:before="240" w:after="120" w:line="288" w:lineRule="exact"/>
      <w:outlineLvl w:val="2"/>
    </w:pPr>
    <w:rPr>
      <w:rFonts w:ascii="FlandersArtSans-Bold" w:eastAsiaTheme="majorEastAsia" w:hAnsi="FlandersArtSans-Bold" w:cstheme="majorBidi"/>
      <w:bCs/>
      <w:color w:val="17465B"/>
      <w:sz w:val="24"/>
      <w:szCs w:val="24"/>
    </w:rPr>
  </w:style>
  <w:style w:type="paragraph" w:styleId="Kop4">
    <w:name w:val="heading 4"/>
    <w:basedOn w:val="Standaard"/>
    <w:next w:val="Standaard"/>
    <w:link w:val="Kop4Char"/>
    <w:uiPriority w:val="2"/>
    <w:unhideWhenUsed/>
    <w:qFormat/>
    <w:rsid w:val="00AA5976"/>
    <w:pPr>
      <w:keepNext/>
      <w:keepLines/>
      <w:numPr>
        <w:ilvl w:val="3"/>
        <w:numId w:val="13"/>
      </w:numPr>
      <w:spacing w:before="200" w:after="80"/>
      <w:outlineLvl w:val="3"/>
    </w:pPr>
    <w:rPr>
      <w:rFonts w:ascii="FlandersArtSans-Bold" w:eastAsiaTheme="majorEastAsia" w:hAnsi="FlandersArtSans-Bold" w:cstheme="majorBidi"/>
      <w:bCs/>
      <w:iCs/>
      <w:color w:val="17465B"/>
      <w:u w:val="single" w:color="17465B"/>
    </w:rPr>
  </w:style>
  <w:style w:type="paragraph" w:styleId="Kop5">
    <w:name w:val="heading 5"/>
    <w:basedOn w:val="Standaard"/>
    <w:next w:val="Standaard"/>
    <w:link w:val="Kop5Char"/>
    <w:uiPriority w:val="2"/>
    <w:unhideWhenUsed/>
    <w:qFormat/>
    <w:rsid w:val="00AA5976"/>
    <w:pPr>
      <w:keepNext/>
      <w:keepLines/>
      <w:numPr>
        <w:ilvl w:val="4"/>
        <w:numId w:val="13"/>
      </w:numPr>
      <w:spacing w:before="200"/>
      <w:outlineLvl w:val="4"/>
    </w:pPr>
    <w:rPr>
      <w:rFonts w:eastAsiaTheme="majorEastAsia" w:cstheme="majorBidi"/>
      <w:color w:val="17465B"/>
    </w:rPr>
  </w:style>
  <w:style w:type="paragraph" w:styleId="Kop6">
    <w:name w:val="heading 6"/>
    <w:basedOn w:val="Standaard"/>
    <w:next w:val="Standaard"/>
    <w:link w:val="Kop6Char"/>
    <w:uiPriority w:val="2"/>
    <w:unhideWhenUsed/>
    <w:rsid w:val="00AA5976"/>
    <w:pPr>
      <w:keepNext/>
      <w:keepLines/>
      <w:numPr>
        <w:ilvl w:val="5"/>
        <w:numId w:val="13"/>
      </w:numPr>
      <w:spacing w:before="200"/>
      <w:outlineLvl w:val="5"/>
    </w:pPr>
    <w:rPr>
      <w:rFonts w:eastAsiaTheme="majorEastAsia" w:cstheme="majorBidi"/>
      <w:iCs/>
      <w:color w:val="17465B"/>
    </w:rPr>
  </w:style>
  <w:style w:type="paragraph" w:styleId="Kop7">
    <w:name w:val="heading 7"/>
    <w:basedOn w:val="Standaard"/>
    <w:next w:val="Standaard"/>
    <w:link w:val="Kop7Char"/>
    <w:uiPriority w:val="2"/>
    <w:unhideWhenUsed/>
    <w:rsid w:val="00AA5976"/>
    <w:pPr>
      <w:keepNext/>
      <w:keepLines/>
      <w:numPr>
        <w:ilvl w:val="6"/>
        <w:numId w:val="13"/>
      </w:numPr>
      <w:spacing w:before="200"/>
      <w:outlineLvl w:val="6"/>
    </w:pPr>
    <w:rPr>
      <w:rFonts w:ascii="FlandersArtSans-Medium" w:eastAsiaTheme="majorEastAsia" w:hAnsi="FlandersArtSans-Medium" w:cstheme="majorBidi"/>
      <w:iCs/>
      <w:color w:val="17465B"/>
    </w:rPr>
  </w:style>
  <w:style w:type="paragraph" w:styleId="Kop8">
    <w:name w:val="heading 8"/>
    <w:basedOn w:val="Standaard"/>
    <w:next w:val="Standaard"/>
    <w:link w:val="Kop8Char"/>
    <w:uiPriority w:val="2"/>
    <w:unhideWhenUsed/>
    <w:rsid w:val="00AA5976"/>
    <w:pPr>
      <w:keepNext/>
      <w:keepLines/>
      <w:numPr>
        <w:ilvl w:val="7"/>
        <w:numId w:val="13"/>
      </w:numPr>
      <w:spacing w:before="200"/>
      <w:outlineLvl w:val="7"/>
    </w:pPr>
    <w:rPr>
      <w:rFonts w:eastAsiaTheme="majorEastAsia" w:cstheme="majorBidi"/>
      <w:color w:val="17465B"/>
      <w:szCs w:val="20"/>
    </w:rPr>
  </w:style>
  <w:style w:type="paragraph" w:styleId="Kop9">
    <w:name w:val="heading 9"/>
    <w:basedOn w:val="Standaard"/>
    <w:next w:val="Standaard"/>
    <w:link w:val="Kop9Char"/>
    <w:uiPriority w:val="2"/>
    <w:unhideWhenUsed/>
    <w:rsid w:val="00AA5976"/>
    <w:pPr>
      <w:keepNext/>
      <w:keepLines/>
      <w:numPr>
        <w:ilvl w:val="8"/>
        <w:numId w:val="13"/>
      </w:numPr>
      <w:spacing w:before="200"/>
      <w:outlineLvl w:val="8"/>
    </w:pPr>
    <w:rPr>
      <w:rFonts w:eastAsiaTheme="majorEastAsia" w:cstheme="majorBidi"/>
      <w:iCs/>
      <w:color w:val="17465B"/>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Accent">
    <w:name w:val="Accent"/>
    <w:basedOn w:val="Standaardalinea-lettertype"/>
    <w:uiPriority w:val="2"/>
    <w:qFormat/>
    <w:rsid w:val="00AA5976"/>
    <w:rPr>
      <w:rFonts w:asciiTheme="majorHAnsi" w:hAnsiTheme="majorHAnsi"/>
    </w:rPr>
  </w:style>
  <w:style w:type="paragraph" w:styleId="Ballontekst">
    <w:name w:val="Balloon Text"/>
    <w:basedOn w:val="Standaard"/>
    <w:link w:val="BallontekstChar"/>
    <w:uiPriority w:val="99"/>
    <w:semiHidden/>
    <w:unhideWhenUsed/>
    <w:rsid w:val="00AA5976"/>
    <w:pPr>
      <w:spacing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AA5976"/>
    <w:rPr>
      <w:rFonts w:ascii="Tahoma" w:eastAsiaTheme="minorHAnsi" w:hAnsi="Tahoma" w:cs="Tahoma"/>
      <w:sz w:val="16"/>
      <w:szCs w:val="16"/>
      <w:lang w:eastAsia="en-US"/>
    </w:rPr>
  </w:style>
  <w:style w:type="paragraph" w:styleId="Bijschrift">
    <w:name w:val="caption"/>
    <w:basedOn w:val="Standaard"/>
    <w:next w:val="Standaard"/>
    <w:uiPriority w:val="7"/>
    <w:unhideWhenUsed/>
    <w:qFormat/>
    <w:rsid w:val="00AA5976"/>
    <w:pPr>
      <w:spacing w:before="120" w:after="200" w:line="240" w:lineRule="auto"/>
    </w:pPr>
    <w:rPr>
      <w:bCs/>
      <w:sz w:val="18"/>
      <w:szCs w:val="18"/>
    </w:rPr>
  </w:style>
  <w:style w:type="paragraph" w:styleId="Citaat">
    <w:name w:val="Quote"/>
    <w:basedOn w:val="Standaard"/>
    <w:next w:val="Standaard"/>
    <w:link w:val="CitaatChar"/>
    <w:uiPriority w:val="29"/>
    <w:rsid w:val="00AA5976"/>
    <w:pPr>
      <w:spacing w:before="120" w:after="120" w:line="320" w:lineRule="exact"/>
      <w:ind w:left="709" w:right="567" w:hanging="142"/>
    </w:pPr>
    <w:rPr>
      <w:sz w:val="28"/>
      <w:szCs w:val="28"/>
    </w:rPr>
  </w:style>
  <w:style w:type="character" w:customStyle="1" w:styleId="CitaatChar">
    <w:name w:val="Citaat Char"/>
    <w:basedOn w:val="Standaardalinea-lettertype"/>
    <w:link w:val="Citaat"/>
    <w:uiPriority w:val="29"/>
    <w:rsid w:val="00AA5976"/>
    <w:rPr>
      <w:rFonts w:ascii="FlandersArtSans-Regular" w:eastAsiaTheme="minorHAnsi" w:hAnsi="FlandersArtSans-Regular" w:cstheme="minorBidi"/>
      <w:sz w:val="28"/>
      <w:szCs w:val="28"/>
      <w:lang w:eastAsia="en-US"/>
    </w:rPr>
  </w:style>
  <w:style w:type="paragraph" w:styleId="Duidelijkcitaat">
    <w:name w:val="Intense Quote"/>
    <w:basedOn w:val="Citaat"/>
    <w:next w:val="Standaard"/>
    <w:link w:val="DuidelijkcitaatChar"/>
    <w:uiPriority w:val="30"/>
    <w:rsid w:val="00AA5976"/>
    <w:rPr>
      <w:b/>
      <w:color w:val="2F2F2F"/>
    </w:rPr>
  </w:style>
  <w:style w:type="character" w:customStyle="1" w:styleId="DuidelijkcitaatChar">
    <w:name w:val="Duidelijk citaat Char"/>
    <w:basedOn w:val="Standaardalinea-lettertype"/>
    <w:link w:val="Duidelijkcitaat"/>
    <w:uiPriority w:val="30"/>
    <w:rsid w:val="00AA5976"/>
    <w:rPr>
      <w:rFonts w:ascii="FlandersArtSans-Regular" w:eastAsiaTheme="minorHAnsi" w:hAnsi="FlandersArtSans-Regular" w:cstheme="minorBidi"/>
      <w:b/>
      <w:color w:val="2F2F2F"/>
      <w:sz w:val="28"/>
      <w:szCs w:val="28"/>
      <w:lang w:eastAsia="en-US"/>
    </w:rPr>
  </w:style>
  <w:style w:type="paragraph" w:customStyle="1" w:styleId="HeaderenFooterpagina1">
    <w:name w:val="Header en Footer pagina 1"/>
    <w:basedOn w:val="Standaard"/>
    <w:uiPriority w:val="9"/>
    <w:rsid w:val="00AA5976"/>
    <w:pPr>
      <w:spacing w:line="280" w:lineRule="exact"/>
      <w:jc w:val="right"/>
    </w:pPr>
    <w:rPr>
      <w:sz w:val="24"/>
    </w:rPr>
  </w:style>
  <w:style w:type="paragraph" w:customStyle="1" w:styleId="HOOFDTITEL">
    <w:name w:val="HOOFDTITEL"/>
    <w:basedOn w:val="Standaard"/>
    <w:next w:val="Standaard"/>
    <w:link w:val="HOOFDTITELChar"/>
    <w:uiPriority w:val="2"/>
    <w:qFormat/>
    <w:rsid w:val="00AA5976"/>
    <w:pPr>
      <w:spacing w:after="360" w:line="520" w:lineRule="exact"/>
      <w:contextualSpacing w:val="0"/>
    </w:pPr>
    <w:rPr>
      <w:rFonts w:ascii="FlandersArtSans-Medium" w:hAnsi="FlandersArtSans-Medium"/>
      <w:caps/>
      <w:color w:val="17465B"/>
      <w:sz w:val="48"/>
      <w:szCs w:val="48"/>
    </w:rPr>
  </w:style>
  <w:style w:type="character" w:customStyle="1" w:styleId="HOOFDTITELChar">
    <w:name w:val="HOOFDTITEL Char"/>
    <w:basedOn w:val="Standaardalinea-lettertype"/>
    <w:link w:val="HOOFDTITEL"/>
    <w:uiPriority w:val="2"/>
    <w:rsid w:val="00AA5976"/>
    <w:rPr>
      <w:rFonts w:ascii="FlandersArtSans-Medium" w:eastAsiaTheme="minorHAnsi" w:hAnsi="FlandersArtSans-Medium" w:cstheme="minorBidi"/>
      <w:caps/>
      <w:color w:val="17465B"/>
      <w:sz w:val="48"/>
      <w:szCs w:val="48"/>
      <w:lang w:eastAsia="en-US"/>
    </w:rPr>
  </w:style>
  <w:style w:type="character" w:styleId="Hyperlink">
    <w:name w:val="Hyperlink"/>
    <w:uiPriority w:val="99"/>
    <w:unhideWhenUsed/>
    <w:rsid w:val="00AA5976"/>
    <w:rPr>
      <w:color w:val="3C96BE"/>
      <w:u w:val="single"/>
    </w:rPr>
  </w:style>
  <w:style w:type="paragraph" w:styleId="Inhopg1">
    <w:name w:val="toc 1"/>
    <w:basedOn w:val="Standaard"/>
    <w:next w:val="Standaard"/>
    <w:autoRedefine/>
    <w:uiPriority w:val="39"/>
    <w:unhideWhenUsed/>
    <w:rsid w:val="00AA5976"/>
    <w:pPr>
      <w:tabs>
        <w:tab w:val="left" w:pos="851"/>
        <w:tab w:val="right" w:leader="dot" w:pos="9060"/>
      </w:tabs>
      <w:spacing w:before="60" w:after="60"/>
    </w:pPr>
    <w:rPr>
      <w:noProof/>
      <w:color w:val="373636" w:themeColor="text1"/>
    </w:rPr>
  </w:style>
  <w:style w:type="paragraph" w:styleId="Inhopg2">
    <w:name w:val="toc 2"/>
    <w:basedOn w:val="Standaard"/>
    <w:next w:val="Standaard"/>
    <w:autoRedefine/>
    <w:uiPriority w:val="39"/>
    <w:unhideWhenUsed/>
    <w:rsid w:val="00AA5976"/>
    <w:pPr>
      <w:tabs>
        <w:tab w:val="left" w:pos="851"/>
        <w:tab w:val="right" w:pos="9060"/>
      </w:tabs>
    </w:pPr>
    <w:rPr>
      <w:noProof/>
      <w:color w:val="6F7173"/>
      <w:sz w:val="18"/>
    </w:rPr>
  </w:style>
  <w:style w:type="paragraph" w:styleId="Inhopg3">
    <w:name w:val="toc 3"/>
    <w:basedOn w:val="Standaard"/>
    <w:next w:val="Standaard"/>
    <w:autoRedefine/>
    <w:uiPriority w:val="39"/>
    <w:unhideWhenUsed/>
    <w:rsid w:val="00AA5976"/>
    <w:pPr>
      <w:tabs>
        <w:tab w:val="left" w:pos="851"/>
        <w:tab w:val="right" w:pos="9060"/>
      </w:tabs>
    </w:pPr>
    <w:rPr>
      <w:noProof/>
      <w:color w:val="9B9DA0"/>
      <w:sz w:val="18"/>
    </w:rPr>
  </w:style>
  <w:style w:type="paragraph" w:customStyle="1" w:styleId="Inspringing">
    <w:name w:val="Inspringing"/>
    <w:basedOn w:val="Standaard"/>
    <w:uiPriority w:val="69"/>
    <w:rsid w:val="00AA5976"/>
    <w:pPr>
      <w:numPr>
        <w:numId w:val="4"/>
      </w:numPr>
    </w:pPr>
  </w:style>
  <w:style w:type="character" w:styleId="Intensievebenadrukking">
    <w:name w:val="Intense Emphasis"/>
    <w:basedOn w:val="Standaardalinea-lettertype"/>
    <w:uiPriority w:val="21"/>
    <w:rsid w:val="00AA5976"/>
    <w:rPr>
      <w:b/>
      <w:bCs/>
      <w:i/>
      <w:iCs/>
      <w:color w:val="auto"/>
    </w:rPr>
  </w:style>
  <w:style w:type="character" w:styleId="Intensieveverwijzing">
    <w:name w:val="Intense Reference"/>
    <w:basedOn w:val="Standaardalinea-lettertype"/>
    <w:uiPriority w:val="32"/>
    <w:rsid w:val="00AA5976"/>
    <w:rPr>
      <w:b/>
      <w:bCs/>
      <w:i w:val="0"/>
      <w:caps/>
      <w:smallCaps w:val="0"/>
      <w:color w:val="auto"/>
      <w:spacing w:val="5"/>
      <w:sz w:val="16"/>
      <w:u w:val="none"/>
    </w:rPr>
  </w:style>
  <w:style w:type="character" w:customStyle="1" w:styleId="Kop1Char">
    <w:name w:val="Kop 1 Char"/>
    <w:basedOn w:val="Standaardalinea-lettertype"/>
    <w:link w:val="Kop1"/>
    <w:uiPriority w:val="2"/>
    <w:rsid w:val="00AA5976"/>
    <w:rPr>
      <w:rFonts w:ascii="FlandersArtSans-Bold" w:eastAsiaTheme="majorEastAsia" w:hAnsi="FlandersArtSans-Bold" w:cstheme="majorBidi"/>
      <w:bCs/>
      <w:caps/>
      <w:color w:val="17465B"/>
      <w:sz w:val="36"/>
      <w:szCs w:val="52"/>
      <w:lang w:eastAsia="en-US"/>
    </w:rPr>
  </w:style>
  <w:style w:type="character" w:customStyle="1" w:styleId="Kop2Char">
    <w:name w:val="Kop 2 Char"/>
    <w:basedOn w:val="Standaardalinea-lettertype"/>
    <w:link w:val="Kop2"/>
    <w:uiPriority w:val="2"/>
    <w:rsid w:val="00AA5976"/>
    <w:rPr>
      <w:rFonts w:ascii="FlandersArtSans-Regular" w:eastAsiaTheme="majorEastAsia" w:hAnsi="FlandersArtSans-Regular" w:cstheme="majorBidi"/>
      <w:bCs/>
      <w:caps/>
      <w:color w:val="17465B"/>
      <w:sz w:val="32"/>
      <w:szCs w:val="32"/>
      <w:u w:val="dotted"/>
      <w:lang w:eastAsia="en-US"/>
    </w:rPr>
  </w:style>
  <w:style w:type="character" w:customStyle="1" w:styleId="Kop3Char">
    <w:name w:val="Kop 3 Char"/>
    <w:basedOn w:val="Standaardalinea-lettertype"/>
    <w:link w:val="Kop3"/>
    <w:uiPriority w:val="2"/>
    <w:rsid w:val="00AA5976"/>
    <w:rPr>
      <w:rFonts w:ascii="FlandersArtSans-Bold" w:eastAsiaTheme="majorEastAsia" w:hAnsi="FlandersArtSans-Bold" w:cstheme="majorBidi"/>
      <w:bCs/>
      <w:color w:val="17465B"/>
      <w:sz w:val="24"/>
      <w:szCs w:val="24"/>
      <w:lang w:eastAsia="en-US"/>
    </w:rPr>
  </w:style>
  <w:style w:type="character" w:customStyle="1" w:styleId="Kop4Char">
    <w:name w:val="Kop 4 Char"/>
    <w:basedOn w:val="Standaardalinea-lettertype"/>
    <w:link w:val="Kop4"/>
    <w:uiPriority w:val="2"/>
    <w:rsid w:val="00AA5976"/>
    <w:rPr>
      <w:rFonts w:ascii="FlandersArtSans-Bold" w:eastAsiaTheme="majorEastAsia" w:hAnsi="FlandersArtSans-Bold" w:cstheme="majorBidi"/>
      <w:bCs/>
      <w:iCs/>
      <w:color w:val="17465B"/>
      <w:sz w:val="22"/>
      <w:szCs w:val="22"/>
      <w:u w:val="single" w:color="17465B"/>
      <w:lang w:eastAsia="en-US"/>
    </w:rPr>
  </w:style>
  <w:style w:type="character" w:customStyle="1" w:styleId="Kop5Char">
    <w:name w:val="Kop 5 Char"/>
    <w:basedOn w:val="Standaardalinea-lettertype"/>
    <w:link w:val="Kop5"/>
    <w:uiPriority w:val="2"/>
    <w:rsid w:val="00AA5976"/>
    <w:rPr>
      <w:rFonts w:ascii="FlandersArtSans-Regular" w:eastAsiaTheme="majorEastAsia" w:hAnsi="FlandersArtSans-Regular" w:cstheme="majorBidi"/>
      <w:color w:val="17465B"/>
      <w:sz w:val="22"/>
      <w:szCs w:val="22"/>
      <w:lang w:eastAsia="en-US"/>
    </w:rPr>
  </w:style>
  <w:style w:type="character" w:customStyle="1" w:styleId="Kop6Char">
    <w:name w:val="Kop 6 Char"/>
    <w:basedOn w:val="Standaardalinea-lettertype"/>
    <w:link w:val="Kop6"/>
    <w:uiPriority w:val="2"/>
    <w:rsid w:val="00AA5976"/>
    <w:rPr>
      <w:rFonts w:ascii="FlandersArtSans-Regular" w:eastAsiaTheme="majorEastAsia" w:hAnsi="FlandersArtSans-Regular" w:cstheme="majorBidi"/>
      <w:iCs/>
      <w:color w:val="17465B"/>
      <w:sz w:val="22"/>
      <w:szCs w:val="22"/>
      <w:lang w:eastAsia="en-US"/>
    </w:rPr>
  </w:style>
  <w:style w:type="character" w:customStyle="1" w:styleId="Kop7Char">
    <w:name w:val="Kop 7 Char"/>
    <w:basedOn w:val="Standaardalinea-lettertype"/>
    <w:link w:val="Kop7"/>
    <w:uiPriority w:val="2"/>
    <w:rsid w:val="00AA5976"/>
    <w:rPr>
      <w:rFonts w:ascii="FlandersArtSans-Medium" w:eastAsiaTheme="majorEastAsia" w:hAnsi="FlandersArtSans-Medium" w:cstheme="majorBidi"/>
      <w:iCs/>
      <w:color w:val="17465B"/>
      <w:sz w:val="22"/>
      <w:szCs w:val="22"/>
      <w:lang w:eastAsia="en-US"/>
    </w:rPr>
  </w:style>
  <w:style w:type="character" w:customStyle="1" w:styleId="Kop8Char">
    <w:name w:val="Kop 8 Char"/>
    <w:basedOn w:val="Standaardalinea-lettertype"/>
    <w:link w:val="Kop8"/>
    <w:uiPriority w:val="2"/>
    <w:rsid w:val="00AA5976"/>
    <w:rPr>
      <w:rFonts w:ascii="FlandersArtSans-Regular" w:eastAsiaTheme="majorEastAsia" w:hAnsi="FlandersArtSans-Regular" w:cstheme="majorBidi"/>
      <w:color w:val="17465B"/>
      <w:sz w:val="22"/>
      <w:lang w:eastAsia="en-US"/>
    </w:rPr>
  </w:style>
  <w:style w:type="character" w:customStyle="1" w:styleId="Kop9Char">
    <w:name w:val="Kop 9 Char"/>
    <w:basedOn w:val="Standaardalinea-lettertype"/>
    <w:link w:val="Kop9"/>
    <w:uiPriority w:val="2"/>
    <w:rsid w:val="00AA5976"/>
    <w:rPr>
      <w:rFonts w:ascii="FlandersArtSans-Regular" w:eastAsiaTheme="majorEastAsia" w:hAnsi="FlandersArtSans-Regular" w:cstheme="majorBidi"/>
      <w:iCs/>
      <w:color w:val="17465B"/>
      <w:sz w:val="22"/>
      <w:lang w:eastAsia="en-US"/>
    </w:rPr>
  </w:style>
  <w:style w:type="paragraph" w:styleId="Kopvaninhoudsopgave">
    <w:name w:val="TOC Heading"/>
    <w:basedOn w:val="Standaard"/>
    <w:next w:val="Standaard"/>
    <w:uiPriority w:val="39"/>
    <w:unhideWhenUsed/>
    <w:rsid w:val="00AA5976"/>
    <w:pPr>
      <w:spacing w:after="240"/>
    </w:pPr>
    <w:rPr>
      <w:caps/>
      <w:color w:val="3C3D3C"/>
      <w:sz w:val="24"/>
      <w:szCs w:val="28"/>
    </w:rPr>
  </w:style>
  <w:style w:type="paragraph" w:styleId="Koptekst">
    <w:name w:val="header"/>
    <w:basedOn w:val="Standaard"/>
    <w:link w:val="KoptekstChar"/>
    <w:uiPriority w:val="99"/>
    <w:unhideWhenUsed/>
    <w:rsid w:val="00AA5976"/>
    <w:pPr>
      <w:spacing w:before="60"/>
    </w:pPr>
    <w:rPr>
      <w:noProof/>
      <w:sz w:val="32"/>
      <w:szCs w:val="32"/>
      <w:lang w:eastAsia="en-GB"/>
    </w:rPr>
  </w:style>
  <w:style w:type="character" w:customStyle="1" w:styleId="KoptekstChar">
    <w:name w:val="Koptekst Char"/>
    <w:basedOn w:val="Standaardalinea-lettertype"/>
    <w:link w:val="Koptekst"/>
    <w:uiPriority w:val="99"/>
    <w:rsid w:val="00AA5976"/>
    <w:rPr>
      <w:rFonts w:ascii="FlandersArtSans-Regular" w:eastAsiaTheme="minorHAnsi" w:hAnsi="FlandersArtSans-Regular" w:cstheme="minorBidi"/>
      <w:noProof/>
      <w:sz w:val="32"/>
      <w:szCs w:val="32"/>
      <w:lang w:eastAsia="en-GB"/>
    </w:rPr>
  </w:style>
  <w:style w:type="paragraph" w:styleId="Lijstmetafbeeldingen">
    <w:name w:val="table of figures"/>
    <w:basedOn w:val="Standaard"/>
    <w:next w:val="Standaard"/>
    <w:uiPriority w:val="99"/>
    <w:semiHidden/>
    <w:unhideWhenUsed/>
    <w:rsid w:val="00AA5976"/>
    <w:rPr>
      <w:b/>
      <w:color w:val="17465B" w:themeColor="text2"/>
      <w:sz w:val="24"/>
    </w:rPr>
  </w:style>
  <w:style w:type="paragraph" w:customStyle="1" w:styleId="Vlottetekst-roodMSF">
    <w:name w:val="Vlotte tekst - rood MSF"/>
    <w:basedOn w:val="Standaard"/>
    <w:uiPriority w:val="9"/>
    <w:rsid w:val="00AA5976"/>
    <w:pPr>
      <w:numPr>
        <w:numId w:val="14"/>
      </w:numPr>
    </w:pPr>
  </w:style>
  <w:style w:type="paragraph" w:styleId="Lijstopsomteken">
    <w:name w:val="List Bullet"/>
    <w:basedOn w:val="Vlottetekst-roodMSF"/>
    <w:uiPriority w:val="3"/>
    <w:unhideWhenUsed/>
    <w:rsid w:val="00AA5976"/>
    <w:pPr>
      <w:numPr>
        <w:numId w:val="16"/>
      </w:numPr>
    </w:pPr>
  </w:style>
  <w:style w:type="paragraph" w:styleId="Lijstopsomteken2">
    <w:name w:val="List Bullet 2"/>
    <w:basedOn w:val="Inspringing"/>
    <w:uiPriority w:val="3"/>
    <w:unhideWhenUsed/>
    <w:rsid w:val="00AA5976"/>
    <w:pPr>
      <w:numPr>
        <w:numId w:val="18"/>
      </w:numPr>
    </w:pPr>
  </w:style>
  <w:style w:type="paragraph" w:styleId="Lijstopsomteken3">
    <w:name w:val="List Bullet 3"/>
    <w:basedOn w:val="Standaard"/>
    <w:uiPriority w:val="3"/>
    <w:unhideWhenUsed/>
    <w:rsid w:val="00AA5976"/>
    <w:pPr>
      <w:numPr>
        <w:numId w:val="20"/>
      </w:numPr>
    </w:pPr>
  </w:style>
  <w:style w:type="paragraph" w:styleId="Lijstopsomteken4">
    <w:name w:val="List Bullet 4"/>
    <w:basedOn w:val="Standaard"/>
    <w:uiPriority w:val="3"/>
    <w:unhideWhenUsed/>
    <w:rsid w:val="00AA5976"/>
    <w:pPr>
      <w:numPr>
        <w:numId w:val="22"/>
      </w:numPr>
    </w:pPr>
  </w:style>
  <w:style w:type="paragraph" w:styleId="Lijstopsomteken5">
    <w:name w:val="List Bullet 5"/>
    <w:basedOn w:val="Standaard"/>
    <w:uiPriority w:val="3"/>
    <w:unhideWhenUsed/>
    <w:rsid w:val="00AA5976"/>
    <w:pPr>
      <w:numPr>
        <w:numId w:val="24"/>
      </w:numPr>
    </w:pPr>
  </w:style>
  <w:style w:type="paragraph" w:styleId="Lijstalinea">
    <w:name w:val="List Paragraph"/>
    <w:basedOn w:val="Standaard"/>
    <w:uiPriority w:val="34"/>
    <w:rsid w:val="00AA5976"/>
    <w:pPr>
      <w:ind w:left="426"/>
    </w:pPr>
  </w:style>
  <w:style w:type="paragraph" w:styleId="Lijstnummering">
    <w:name w:val="List Number"/>
    <w:basedOn w:val="Lijstalinea"/>
    <w:uiPriority w:val="4"/>
    <w:unhideWhenUsed/>
    <w:rsid w:val="00AA5976"/>
    <w:pPr>
      <w:numPr>
        <w:numId w:val="26"/>
      </w:numPr>
    </w:pPr>
  </w:style>
  <w:style w:type="paragraph" w:styleId="Lijstnummering2">
    <w:name w:val="List Number 2"/>
    <w:basedOn w:val="Lijstalinea"/>
    <w:uiPriority w:val="4"/>
    <w:unhideWhenUsed/>
    <w:rsid w:val="00AA5976"/>
    <w:pPr>
      <w:numPr>
        <w:numId w:val="28"/>
      </w:numPr>
    </w:pPr>
  </w:style>
  <w:style w:type="paragraph" w:styleId="Lijstnummering3">
    <w:name w:val="List Number 3"/>
    <w:basedOn w:val="Lijstalinea"/>
    <w:uiPriority w:val="4"/>
    <w:unhideWhenUsed/>
    <w:rsid w:val="00AA5976"/>
    <w:pPr>
      <w:numPr>
        <w:numId w:val="30"/>
      </w:numPr>
    </w:pPr>
  </w:style>
  <w:style w:type="paragraph" w:styleId="Lijstnummering4">
    <w:name w:val="List Number 4"/>
    <w:basedOn w:val="Lijstalinea"/>
    <w:uiPriority w:val="4"/>
    <w:unhideWhenUsed/>
    <w:rsid w:val="00AA5976"/>
    <w:pPr>
      <w:numPr>
        <w:numId w:val="32"/>
      </w:numPr>
    </w:pPr>
  </w:style>
  <w:style w:type="paragraph" w:styleId="Lijstnummering5">
    <w:name w:val="List Number 5"/>
    <w:basedOn w:val="Lijstalinea"/>
    <w:uiPriority w:val="4"/>
    <w:unhideWhenUsed/>
    <w:rsid w:val="00AA5976"/>
    <w:pPr>
      <w:numPr>
        <w:numId w:val="34"/>
      </w:numPr>
    </w:pPr>
  </w:style>
  <w:style w:type="table" w:customStyle="1" w:styleId="Lijsttabel6kleurrijk1">
    <w:name w:val="Lijsttabel 6 kleurrijk1"/>
    <w:basedOn w:val="Standaardtabel"/>
    <w:uiPriority w:val="51"/>
    <w:rsid w:val="00AA5976"/>
    <w:rPr>
      <w:rFonts w:ascii="FlandersArtSans-Regular" w:hAnsi="FlandersArtSans-Regular" w:cstheme="minorBidi"/>
      <w:color w:val="373636" w:themeColor="text1"/>
      <w:sz w:val="22"/>
      <w:szCs w:val="22"/>
      <w:lang w:val="en-GB" w:eastAsia="en-US"/>
    </w:rPr>
    <w:tblPr>
      <w:tblStyleRowBandSize w:val="1"/>
      <w:tblStyleColBandSize w:val="1"/>
      <w:tblBorders>
        <w:top w:val="single" w:sz="4" w:space="0" w:color="373636" w:themeColor="text1"/>
        <w:bottom w:val="single" w:sz="4" w:space="0" w:color="373636" w:themeColor="text1"/>
      </w:tblBorders>
    </w:tblPr>
    <w:tblStylePr w:type="firstRow">
      <w:rPr>
        <w:b/>
        <w:bCs/>
      </w:rPr>
      <w:tblPr/>
      <w:tcPr>
        <w:tcBorders>
          <w:bottom w:val="single" w:sz="4" w:space="0" w:color="373636" w:themeColor="text1"/>
        </w:tcBorders>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character" w:styleId="Nadruk">
    <w:name w:val="Emphasis"/>
    <w:basedOn w:val="Standaardalinea-lettertype"/>
    <w:uiPriority w:val="20"/>
    <w:rsid w:val="00AA5976"/>
    <w:rPr>
      <w:b/>
      <w:i/>
      <w:iCs/>
    </w:rPr>
  </w:style>
  <w:style w:type="paragraph" w:styleId="Ondertitel">
    <w:name w:val="Subtitle"/>
    <w:basedOn w:val="Standaard"/>
    <w:next w:val="Standaard"/>
    <w:link w:val="OndertitelChar"/>
    <w:uiPriority w:val="11"/>
    <w:rsid w:val="00AA5976"/>
    <w:pPr>
      <w:spacing w:line="600" w:lineRule="exact"/>
      <w:jc w:val="center"/>
    </w:pPr>
    <w:rPr>
      <w:rFonts w:ascii="FlandersArtSerif-Bold" w:hAnsi="FlandersArtSerif-Bold"/>
      <w:color w:val="17465B"/>
      <w:sz w:val="52"/>
      <w:szCs w:val="30"/>
    </w:rPr>
  </w:style>
  <w:style w:type="character" w:customStyle="1" w:styleId="OndertitelChar">
    <w:name w:val="Ondertitel Char"/>
    <w:basedOn w:val="Standaardalinea-lettertype"/>
    <w:link w:val="Ondertitel"/>
    <w:uiPriority w:val="11"/>
    <w:rsid w:val="00AA5976"/>
    <w:rPr>
      <w:rFonts w:ascii="FlandersArtSerif-Bold" w:eastAsiaTheme="minorHAnsi" w:hAnsi="FlandersArtSerif-Bold" w:cstheme="minorBidi"/>
      <w:color w:val="17465B"/>
      <w:sz w:val="52"/>
      <w:szCs w:val="30"/>
      <w:lang w:eastAsia="en-US"/>
    </w:rPr>
  </w:style>
  <w:style w:type="table" w:customStyle="1" w:styleId="TabelVO">
    <w:name w:val="Tabel VO"/>
    <w:basedOn w:val="Standaardtabel"/>
    <w:uiPriority w:val="99"/>
    <w:rsid w:val="00AA5976"/>
    <w:pPr>
      <w:jc w:val="center"/>
    </w:pPr>
    <w:rPr>
      <w:rFonts w:ascii="FlandersArtSans-Regular" w:hAnsi="FlandersArtSans-Regular" w:cstheme="minorBidi"/>
      <w:sz w:val="22"/>
      <w:szCs w:val="22"/>
      <w:lang w:val="en-GB" w:eastAsia="en-US"/>
    </w:rPr>
    <w:tblPr>
      <w:tblStyleRowBandSize w:val="2"/>
      <w:tblBorders>
        <w:top w:val="single" w:sz="8" w:space="0" w:color="9B9DA0"/>
        <w:left w:val="single" w:sz="8" w:space="0" w:color="9B9DA0"/>
        <w:bottom w:val="single" w:sz="8" w:space="0" w:color="9B9DA0"/>
        <w:right w:val="single" w:sz="8" w:space="0" w:color="9B9DA0"/>
        <w:insideH w:val="single" w:sz="8" w:space="0" w:color="9B9DA0"/>
        <w:insideV w:val="single" w:sz="8" w:space="0" w:color="9B9DA0"/>
      </w:tblBorders>
    </w:tblPr>
    <w:tcPr>
      <w:shd w:val="clear" w:color="auto" w:fill="F6F5F3" w:themeFill="background2"/>
      <w:vAlign w:val="center"/>
    </w:tcPr>
  </w:style>
  <w:style w:type="table" w:customStyle="1" w:styleId="Rastertabel41">
    <w:name w:val="Rastertabel 41"/>
    <w:basedOn w:val="TabelVO"/>
    <w:uiPriority w:val="49"/>
    <w:rsid w:val="00AA5976"/>
    <w:tblPr>
      <w:tblStyleRowBandSize w:val="1"/>
      <w:tblStyleColBandSize w:val="1"/>
      <w:tblBorders>
        <w:top w:val="none" w:sz="0" w:space="0" w:color="auto"/>
        <w:left w:val="none" w:sz="0" w:space="0" w:color="auto"/>
        <w:bottom w:val="single" w:sz="4" w:space="0" w:color="878585" w:themeColor="text1" w:themeTint="99"/>
        <w:right w:val="none" w:sz="0" w:space="0" w:color="auto"/>
        <w:insideH w:val="none" w:sz="0" w:space="0" w:color="auto"/>
        <w:insideV w:val="single" w:sz="4" w:space="0" w:color="878585" w:themeColor="text1" w:themeTint="99"/>
      </w:tblBorders>
    </w:tblPr>
    <w:tcPr>
      <w:shd w:val="clear" w:color="auto" w:fill="auto"/>
    </w:tcPr>
    <w:tblStylePr w:type="firstRow">
      <w:rPr>
        <w:b/>
        <w:bCs/>
        <w:color w:val="FFFFFF" w:themeColor="background1"/>
      </w:rPr>
      <w:tblPr/>
      <w:tcPr>
        <w:tcBorders>
          <w:top w:val="single" w:sz="4" w:space="0" w:color="373636" w:themeColor="text1"/>
          <w:left w:val="single" w:sz="4" w:space="0" w:color="373636" w:themeColor="text1"/>
          <w:bottom w:val="single" w:sz="4" w:space="0" w:color="373636" w:themeColor="text1"/>
          <w:right w:val="single" w:sz="4" w:space="0" w:color="373636" w:themeColor="text1"/>
          <w:insideH w:val="nil"/>
          <w:insideV w:val="nil"/>
        </w:tcBorders>
        <w:shd w:val="clear" w:color="auto" w:fill="373636" w:themeFill="text1"/>
      </w:tcPr>
    </w:tblStylePr>
    <w:tblStylePr w:type="lastRow">
      <w:rPr>
        <w:b/>
        <w:bCs/>
      </w:rPr>
      <w:tblPr/>
      <w:tcPr>
        <w:tcBorders>
          <w:top w:val="double" w:sz="4" w:space="0" w:color="373636" w:themeColor="text1"/>
        </w:tcBorders>
      </w:tcPr>
    </w:tblStylePr>
    <w:tblStylePr w:type="firstCol">
      <w:rPr>
        <w:b/>
        <w:bCs/>
      </w:rPr>
    </w:tblStylePr>
    <w:tblStylePr w:type="lastCol">
      <w:rPr>
        <w:b/>
        <w:bCs/>
      </w:rPr>
    </w:tblStylePr>
    <w:tblStylePr w:type="band1Vert">
      <w:tblPr/>
      <w:tcPr>
        <w:shd w:val="clear" w:color="auto" w:fill="D7D6D6" w:themeFill="text1" w:themeFillTint="33"/>
      </w:tcPr>
    </w:tblStylePr>
    <w:tblStylePr w:type="band1Horz">
      <w:tblPr/>
      <w:tcPr>
        <w:shd w:val="clear" w:color="auto" w:fill="D7D6D6" w:themeFill="text1" w:themeFillTint="33"/>
      </w:tcPr>
    </w:tblStylePr>
  </w:style>
  <w:style w:type="table" w:customStyle="1" w:styleId="Stijl1">
    <w:name w:val="Stijl1"/>
    <w:basedOn w:val="Standaardtabel"/>
    <w:uiPriority w:val="99"/>
    <w:rsid w:val="00AA5976"/>
    <w:rPr>
      <w:rFonts w:ascii="FlandersArtSans-Regular" w:hAnsi="FlandersArtSans-Regular" w:cstheme="minorBidi"/>
      <w:sz w:val="22"/>
      <w:szCs w:val="22"/>
      <w:lang w:val="en-GB" w:eastAsia="en-US"/>
    </w:rPr>
    <w:tblPr/>
  </w:style>
  <w:style w:type="paragraph" w:customStyle="1" w:styleId="streepjes">
    <w:name w:val="streepjes"/>
    <w:basedOn w:val="Standaard"/>
    <w:uiPriority w:val="9"/>
    <w:rsid w:val="00AA5976"/>
    <w:pPr>
      <w:tabs>
        <w:tab w:val="right" w:pos="9923"/>
      </w:tabs>
      <w:jc w:val="right"/>
    </w:pPr>
    <w:rPr>
      <w:rFonts w:ascii="Calibri" w:hAnsi="Calibri" w:cs="Calibri"/>
      <w:sz w:val="16"/>
    </w:rPr>
  </w:style>
  <w:style w:type="character" w:styleId="Subtielebenadrukking">
    <w:name w:val="Subtle Emphasis"/>
    <w:basedOn w:val="Standaardalinea-lettertype"/>
    <w:uiPriority w:val="19"/>
    <w:rsid w:val="00AA5976"/>
    <w:rPr>
      <w:i/>
      <w:iCs/>
      <w:color w:val="4A4949" w:themeColor="text1" w:themeTint="E6"/>
    </w:rPr>
  </w:style>
  <w:style w:type="character" w:styleId="Subtieleverwijzing">
    <w:name w:val="Subtle Reference"/>
    <w:basedOn w:val="Standaardalinea-lettertype"/>
    <w:uiPriority w:val="31"/>
    <w:qFormat/>
    <w:rsid w:val="00AA5976"/>
    <w:rPr>
      <w:caps/>
      <w:smallCaps w:val="0"/>
      <w:color w:val="auto"/>
      <w:sz w:val="16"/>
      <w:u w:val="none"/>
      <w:bdr w:val="none" w:sz="0" w:space="0" w:color="auto"/>
    </w:rPr>
  </w:style>
  <w:style w:type="table" w:styleId="Tabelraster">
    <w:name w:val="Table Grid"/>
    <w:basedOn w:val="Standaardtabel"/>
    <w:uiPriority w:val="59"/>
    <w:rsid w:val="00AA5976"/>
    <w:rPr>
      <w:rFonts w:ascii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AA5976"/>
    <w:rPr>
      <w:color w:val="808080"/>
    </w:rPr>
  </w:style>
  <w:style w:type="paragraph" w:styleId="Titel">
    <w:name w:val="Title"/>
    <w:basedOn w:val="Standaard"/>
    <w:next w:val="Standaard"/>
    <w:link w:val="TitelChar"/>
    <w:uiPriority w:val="10"/>
    <w:rsid w:val="00AA5976"/>
    <w:pPr>
      <w:framePr w:wrap="notBeside" w:vAnchor="text" w:hAnchor="text" w:y="1"/>
      <w:spacing w:before="420" w:after="520" w:line="1200" w:lineRule="exact"/>
    </w:pPr>
    <w:rPr>
      <w:rFonts w:ascii="FlandersArtSans-Medium" w:eastAsiaTheme="majorEastAsia" w:hAnsi="FlandersArtSans-Medium" w:cstheme="majorBidi"/>
      <w:caps/>
      <w:color w:val="17465B"/>
      <w:spacing w:val="5"/>
      <w:sz w:val="100"/>
      <w:szCs w:val="56"/>
      <w:u w:val="single" w:color="17465B"/>
    </w:rPr>
  </w:style>
  <w:style w:type="character" w:customStyle="1" w:styleId="TitelChar">
    <w:name w:val="Titel Char"/>
    <w:basedOn w:val="Standaardalinea-lettertype"/>
    <w:link w:val="Titel"/>
    <w:uiPriority w:val="10"/>
    <w:rsid w:val="00AA5976"/>
    <w:rPr>
      <w:rFonts w:ascii="FlandersArtSans-Medium" w:eastAsiaTheme="majorEastAsia" w:hAnsi="FlandersArtSans-Medium" w:cstheme="majorBidi"/>
      <w:caps/>
      <w:color w:val="17465B"/>
      <w:spacing w:val="5"/>
      <w:sz w:val="100"/>
      <w:szCs w:val="56"/>
      <w:u w:val="single" w:color="17465B"/>
      <w:lang w:eastAsia="en-US"/>
    </w:rPr>
  </w:style>
  <w:style w:type="table" w:customStyle="1" w:styleId="VMSW">
    <w:name w:val="VMSW"/>
    <w:basedOn w:val="Standaardtabel"/>
    <w:uiPriority w:val="63"/>
    <w:rsid w:val="00AA5976"/>
    <w:rPr>
      <w:rFonts w:ascii="FlandersArtSans-Regular" w:hAnsi="FlandersArtSans-Regular" w:cstheme="minorBidi"/>
      <w:sz w:val="22"/>
      <w:szCs w:val="22"/>
      <w:lang w:val="en-GB" w:eastAsia="en-US"/>
    </w:rPr>
    <w:tblPr>
      <w:tblStyleRowBandSize w:val="1"/>
      <w:tblStyleColBandSize w:val="1"/>
      <w:tblBorders>
        <w:top w:val="single" w:sz="8"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single" w:sz="8" w:space="0" w:color="66CCD1" w:themeColor="accent1" w:themeTint="BF"/>
      </w:tblBorders>
    </w:tblPr>
    <w:tcPr>
      <w:shd w:val="clear" w:color="auto" w:fill="F6F5F3" w:themeFill="background2"/>
    </w:tcPr>
    <w:tblStylePr w:type="firstRow">
      <w:pPr>
        <w:spacing w:before="0" w:after="0" w:line="240" w:lineRule="auto"/>
      </w:pPr>
      <w:rPr>
        <w:b w:val="0"/>
        <w:bCs/>
        <w:color w:val="FFFFFF" w:themeColor="background1"/>
      </w:rPr>
      <w:tblPr/>
      <w:tcPr>
        <w:shd w:val="clear" w:color="auto" w:fill="17465B" w:themeFill="text2"/>
      </w:tcPr>
    </w:tblStylePr>
    <w:tblStylePr w:type="lastRow">
      <w:pPr>
        <w:spacing w:before="0" w:after="0" w:line="240" w:lineRule="auto"/>
      </w:pPr>
      <w:rPr>
        <w:b w:val="0"/>
        <w:bCs/>
      </w:rPr>
      <w:tblPr/>
      <w:tcPr>
        <w:tcBorders>
          <w:top w:val="double" w:sz="6" w:space="0" w:color="66CCD1" w:themeColor="accent1" w:themeTint="BF"/>
          <w:left w:val="single" w:sz="8" w:space="0" w:color="66CCD1" w:themeColor="accent1" w:themeTint="BF"/>
          <w:bottom w:val="single" w:sz="8" w:space="0" w:color="66CCD1" w:themeColor="accent1" w:themeTint="BF"/>
          <w:right w:val="single" w:sz="8" w:space="0" w:color="66CCD1" w:themeColor="accent1" w:themeTint="BF"/>
          <w:insideH w:val="nil"/>
          <w:insideV w:val="nil"/>
        </w:tcBorders>
      </w:tcPr>
    </w:tblStylePr>
    <w:tblStylePr w:type="firstCol">
      <w:rPr>
        <w:rFonts w:ascii="FlandersArtSans-Medium" w:hAnsi="FlandersArtSans-Medium"/>
        <w:b w:val="0"/>
        <w:bCs/>
        <w:i w:val="0"/>
        <w:sz w:val="22"/>
      </w:rPr>
    </w:tblStylePr>
    <w:tblStylePr w:type="lastCol">
      <w:rPr>
        <w:b w:val="0"/>
        <w:bCs/>
      </w:rPr>
    </w:tblStylePr>
    <w:tblStylePr w:type="band1Vert">
      <w:tblPr/>
      <w:tcPr>
        <w:shd w:val="clear" w:color="auto" w:fill="CCEEF0" w:themeFill="accent1" w:themeFillTint="3F"/>
      </w:tcPr>
    </w:tblStylePr>
    <w:tblStylePr w:type="band1Horz">
      <w:tblPr/>
      <w:tcPr>
        <w:tcBorders>
          <w:insideH w:val="nil"/>
          <w:insideV w:val="nil"/>
        </w:tcBorders>
        <w:shd w:val="clear" w:color="auto" w:fill="CCEEF0" w:themeFill="accent1" w:themeFillTint="3F"/>
      </w:tcPr>
    </w:tblStylePr>
    <w:tblStylePr w:type="band2Horz">
      <w:tblPr/>
      <w:tcPr>
        <w:tcBorders>
          <w:insideH w:val="nil"/>
          <w:insideV w:val="nil"/>
        </w:tcBorders>
      </w:tcPr>
    </w:tblStylePr>
  </w:style>
  <w:style w:type="character" w:styleId="Voetnootmarkering">
    <w:name w:val="footnote reference"/>
    <w:basedOn w:val="Standaardalinea-lettertype"/>
    <w:uiPriority w:val="99"/>
    <w:semiHidden/>
    <w:unhideWhenUsed/>
    <w:rsid w:val="00AA5976"/>
    <w:rPr>
      <w:vertAlign w:val="superscript"/>
    </w:rPr>
  </w:style>
  <w:style w:type="paragraph" w:styleId="Voetnoottekst">
    <w:name w:val="footnote text"/>
    <w:basedOn w:val="Standaard"/>
    <w:link w:val="VoetnoottekstChar"/>
    <w:uiPriority w:val="6"/>
    <w:unhideWhenUsed/>
    <w:qFormat/>
    <w:rsid w:val="00AA5976"/>
    <w:pPr>
      <w:spacing w:line="240" w:lineRule="auto"/>
    </w:pPr>
    <w:rPr>
      <w:sz w:val="14"/>
      <w:szCs w:val="20"/>
    </w:rPr>
  </w:style>
  <w:style w:type="character" w:customStyle="1" w:styleId="VoetnoottekstChar">
    <w:name w:val="Voetnoottekst Char"/>
    <w:basedOn w:val="Standaardalinea-lettertype"/>
    <w:link w:val="Voetnoottekst"/>
    <w:uiPriority w:val="6"/>
    <w:rsid w:val="00AA5976"/>
    <w:rPr>
      <w:rFonts w:ascii="FlandersArtSans-Regular" w:eastAsiaTheme="minorHAnsi" w:hAnsi="FlandersArtSans-Regular" w:cstheme="minorBidi"/>
      <w:sz w:val="14"/>
      <w:lang w:eastAsia="en-US"/>
    </w:rPr>
  </w:style>
  <w:style w:type="paragraph" w:styleId="Voettekst">
    <w:name w:val="footer"/>
    <w:basedOn w:val="Standaard"/>
    <w:link w:val="VoettekstChar"/>
    <w:uiPriority w:val="6"/>
    <w:unhideWhenUsed/>
    <w:rsid w:val="00AA5976"/>
    <w:pPr>
      <w:tabs>
        <w:tab w:val="center" w:pos="4513"/>
        <w:tab w:val="right" w:pos="9923"/>
      </w:tabs>
      <w:spacing w:line="240" w:lineRule="auto"/>
    </w:pPr>
    <w:rPr>
      <w:sz w:val="16"/>
    </w:rPr>
  </w:style>
  <w:style w:type="character" w:customStyle="1" w:styleId="VoettekstChar">
    <w:name w:val="Voettekst Char"/>
    <w:basedOn w:val="Standaardalinea-lettertype"/>
    <w:link w:val="Voettekst"/>
    <w:uiPriority w:val="6"/>
    <w:rsid w:val="00AA5976"/>
    <w:rPr>
      <w:rFonts w:ascii="FlandersArtSans-Regular" w:eastAsiaTheme="minorHAnsi" w:hAnsi="FlandersArtSans-Regular" w:cstheme="minorBidi"/>
      <w:sz w:val="16"/>
      <w:szCs w:val="22"/>
      <w:lang w:eastAsia="en-US"/>
    </w:rPr>
  </w:style>
  <w:style w:type="paragraph" w:customStyle="1" w:styleId="Voorbl1">
    <w:name w:val="Voorbl 1"/>
    <w:basedOn w:val="Titel"/>
    <w:link w:val="Voorbl1Char"/>
    <w:qFormat/>
    <w:rsid w:val="00AA5976"/>
    <w:pPr>
      <w:framePr w:wrap="auto" w:vAnchor="margin" w:yAlign="inline"/>
      <w:jc w:val="center"/>
    </w:pPr>
  </w:style>
  <w:style w:type="character" w:customStyle="1" w:styleId="Voorbl1Char">
    <w:name w:val="Voorbl 1 Char"/>
    <w:basedOn w:val="TitelChar"/>
    <w:link w:val="Voorbl1"/>
    <w:rsid w:val="00AA5976"/>
    <w:rPr>
      <w:rFonts w:ascii="FlandersArtSans-Medium" w:eastAsiaTheme="majorEastAsia" w:hAnsi="FlandersArtSans-Medium" w:cstheme="majorBidi"/>
      <w:caps/>
      <w:color w:val="17465B"/>
      <w:spacing w:val="5"/>
      <w:sz w:val="100"/>
      <w:szCs w:val="56"/>
      <w:u w:val="single" w:color="17465B"/>
      <w:lang w:eastAsia="en-US"/>
    </w:rPr>
  </w:style>
  <w:style w:type="paragraph" w:customStyle="1" w:styleId="Voorbl2">
    <w:name w:val="Voorbl 2"/>
    <w:basedOn w:val="Ondertitel"/>
    <w:link w:val="Voorbl2Char"/>
    <w:qFormat/>
    <w:rsid w:val="00AA5976"/>
    <w:rPr>
      <w:rFonts w:ascii="FlandersArtSans-Bold" w:hAnsi="FlandersArtSans-Bold"/>
    </w:rPr>
  </w:style>
  <w:style w:type="character" w:customStyle="1" w:styleId="Voorbl2Char">
    <w:name w:val="Voorbl 2 Char"/>
    <w:basedOn w:val="OndertitelChar"/>
    <w:link w:val="Voorbl2"/>
    <w:rsid w:val="00AA5976"/>
    <w:rPr>
      <w:rFonts w:ascii="FlandersArtSans-Bold" w:eastAsiaTheme="minorHAnsi" w:hAnsi="FlandersArtSans-Bold" w:cstheme="minorBidi"/>
      <w:color w:val="17465B"/>
      <w:sz w:val="52"/>
      <w:szCs w:val="30"/>
      <w:lang w:eastAsia="en-US"/>
    </w:rPr>
  </w:style>
  <w:style w:type="character" w:styleId="Verwijzingopmerking">
    <w:name w:val="annotation reference"/>
    <w:basedOn w:val="Standaardalinea-lettertype"/>
    <w:uiPriority w:val="99"/>
    <w:semiHidden/>
    <w:unhideWhenUsed/>
    <w:rsid w:val="00CF65DC"/>
    <w:rPr>
      <w:sz w:val="16"/>
      <w:szCs w:val="16"/>
    </w:rPr>
  </w:style>
  <w:style w:type="paragraph" w:styleId="Tekstopmerking">
    <w:name w:val="annotation text"/>
    <w:basedOn w:val="Standaard"/>
    <w:link w:val="TekstopmerkingChar"/>
    <w:uiPriority w:val="99"/>
    <w:semiHidden/>
    <w:unhideWhenUsed/>
    <w:rsid w:val="00CF65DC"/>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CF65DC"/>
    <w:rPr>
      <w:rFonts w:ascii="FlandersArtSans-Regular" w:hAnsi="FlandersArtSans-Regular" w:cstheme="minorBidi"/>
      <w:lang w:eastAsia="en-US"/>
    </w:rPr>
  </w:style>
  <w:style w:type="paragraph" w:styleId="Onderwerpvanopmerking">
    <w:name w:val="annotation subject"/>
    <w:basedOn w:val="Tekstopmerking"/>
    <w:next w:val="Tekstopmerking"/>
    <w:link w:val="OnderwerpvanopmerkingChar"/>
    <w:uiPriority w:val="99"/>
    <w:semiHidden/>
    <w:unhideWhenUsed/>
    <w:rsid w:val="00CF65DC"/>
    <w:rPr>
      <w:b/>
      <w:bCs/>
    </w:rPr>
  </w:style>
  <w:style w:type="character" w:customStyle="1" w:styleId="OnderwerpvanopmerkingChar">
    <w:name w:val="Onderwerp van opmerking Char"/>
    <w:basedOn w:val="TekstopmerkingChar"/>
    <w:link w:val="Onderwerpvanopmerking"/>
    <w:uiPriority w:val="99"/>
    <w:semiHidden/>
    <w:rsid w:val="00CF65DC"/>
    <w:rPr>
      <w:rFonts w:ascii="FlandersArtSans-Regular" w:hAnsi="FlandersArtSans-Regular" w:cstheme="minorBidi"/>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87550">
      <w:bodyDiv w:val="1"/>
      <w:marLeft w:val="0"/>
      <w:marRight w:val="0"/>
      <w:marTop w:val="0"/>
      <w:marBottom w:val="0"/>
      <w:divBdr>
        <w:top w:val="none" w:sz="0" w:space="0" w:color="auto"/>
        <w:left w:val="none" w:sz="0" w:space="0" w:color="auto"/>
        <w:bottom w:val="none" w:sz="0" w:space="0" w:color="auto"/>
        <w:right w:val="none" w:sz="0" w:space="0" w:color="auto"/>
      </w:divBdr>
    </w:div>
    <w:div w:id="563682028">
      <w:bodyDiv w:val="1"/>
      <w:marLeft w:val="0"/>
      <w:marRight w:val="0"/>
      <w:marTop w:val="0"/>
      <w:marBottom w:val="0"/>
      <w:divBdr>
        <w:top w:val="none" w:sz="0" w:space="0" w:color="auto"/>
        <w:left w:val="none" w:sz="0" w:space="0" w:color="auto"/>
        <w:bottom w:val="none" w:sz="0" w:space="0" w:color="auto"/>
        <w:right w:val="none" w:sz="0" w:space="0" w:color="auto"/>
      </w:divBdr>
    </w:div>
    <w:div w:id="719088915">
      <w:bodyDiv w:val="1"/>
      <w:marLeft w:val="0"/>
      <w:marRight w:val="0"/>
      <w:marTop w:val="0"/>
      <w:marBottom w:val="0"/>
      <w:divBdr>
        <w:top w:val="none" w:sz="0" w:space="0" w:color="auto"/>
        <w:left w:val="none" w:sz="0" w:space="0" w:color="auto"/>
        <w:bottom w:val="none" w:sz="0" w:space="0" w:color="auto"/>
        <w:right w:val="none" w:sz="0" w:space="0" w:color="auto"/>
      </w:divBdr>
    </w:div>
    <w:div w:id="790248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ema1">
  <a:themeElements>
    <a:clrScheme name="VMSW">
      <a:dk1>
        <a:srgbClr val="373636"/>
      </a:dk1>
      <a:lt1>
        <a:sysClr val="window" lastClr="FFFFFF"/>
      </a:lt1>
      <a:dk2>
        <a:srgbClr val="17465B"/>
      </a:dk2>
      <a:lt2>
        <a:srgbClr val="F6F5F3"/>
      </a:lt2>
      <a:accent1>
        <a:srgbClr val="39B8BD"/>
      </a:accent1>
      <a:accent2>
        <a:srgbClr val="FFF200"/>
      </a:accent2>
      <a:accent3>
        <a:srgbClr val="373636"/>
      </a:accent3>
      <a:accent4>
        <a:srgbClr val="6B6B6B"/>
      </a:accent4>
      <a:accent5>
        <a:srgbClr val="17465B"/>
      </a:accent5>
      <a:accent6>
        <a:srgbClr val="39B8BD"/>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F4BDBC08F7354FB42D8CB7B9EF9E65" ma:contentTypeVersion="8" ma:contentTypeDescription="Een nieuw document maken." ma:contentTypeScope="" ma:versionID="0ee91f65b5661ebbbbda5bdda2cb0f02">
  <xsd:schema xmlns:xsd="http://www.w3.org/2001/XMLSchema" xmlns:xs="http://www.w3.org/2001/XMLSchema" xmlns:p="http://schemas.microsoft.com/office/2006/metadata/properties" xmlns:ns2="9ea25605-44a0-48d4-9bf4-eef201ddc677" xmlns:ns3="825701b4-d556-42ed-9474-979b155a2c4f" targetNamespace="http://schemas.microsoft.com/office/2006/metadata/properties" ma:root="true" ma:fieldsID="5beaac770722771bf6e3c08f0c495f00" ns2:_="" ns3:_="">
    <xsd:import namespace="9ea25605-44a0-48d4-9bf4-eef201ddc677"/>
    <xsd:import namespace="825701b4-d556-42ed-9474-979b155a2c4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25605-44a0-48d4-9bf4-eef201ddc6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5701b4-d556-42ed-9474-979b155a2c4f"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3ABAA-DCF4-4E0F-B9C1-A599B05302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25605-44a0-48d4-9bf4-eef201ddc677"/>
    <ds:schemaRef ds:uri="825701b4-d556-42ed-9474-979b155a2c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ED0D263-AF8D-4778-BA5A-0B9E55AA9CBE}">
  <ds:schemaRefs>
    <ds:schemaRef ds:uri="http://schemas.openxmlformats.org/package/2006/metadata/core-properties"/>
    <ds:schemaRef ds:uri="http://schemas.microsoft.com/office/2006/documentManagement/types"/>
    <ds:schemaRef ds:uri="825701b4-d556-42ed-9474-979b155a2c4f"/>
    <ds:schemaRef ds:uri="http://purl.org/dc/elements/1.1/"/>
    <ds:schemaRef ds:uri="http://schemas.microsoft.com/office/2006/metadata/properties"/>
    <ds:schemaRef ds:uri="9ea25605-44a0-48d4-9bf4-eef201ddc677"/>
    <ds:schemaRef ds:uri="http://purl.org/dc/terms/"/>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42F51B86-5890-42CD-82D0-5BFD21C81F11}">
  <ds:schemaRefs>
    <ds:schemaRef ds:uri="http://schemas.microsoft.com/sharepoint/v3/contenttype/forms"/>
  </ds:schemaRefs>
</ds:datastoreItem>
</file>

<file path=customXml/itemProps4.xml><?xml version="1.0" encoding="utf-8"?>
<ds:datastoreItem xmlns:ds="http://schemas.openxmlformats.org/officeDocument/2006/customXml" ds:itemID="{EB88BD21-16F3-4039-B644-C34641872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2007</Words>
  <Characters>13332</Characters>
  <Application>Microsoft Office Word</Application>
  <DocSecurity>0</DocSecurity>
  <Lines>111</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15309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Coenegrachts Hanne</dc:creator>
  <cp:lastModifiedBy>Coenegrachts Hanne</cp:lastModifiedBy>
  <cp:revision>3</cp:revision>
  <cp:lastPrinted>2001-06-06T07:44:00Z</cp:lastPrinted>
  <dcterms:created xsi:type="dcterms:W3CDTF">2022-08-23T13:10:00Z</dcterms:created>
  <dcterms:modified xsi:type="dcterms:W3CDTF">2022-08-23T13:10:00Z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0x01010035F4BDBC08F7354FB42D8CB7B9EF9E65</vt:lpwstr>
  </property>
  <property fmtid="{D5CDD505-2E9C-101B-9397-08002B2CF9AE}" pid="3" name="Order">
    <vt:r8>100</vt:r8>
  </property>
</Properties>
</file>