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3D8B" w14:textId="77777777" w:rsidR="00F22A3C" w:rsidRDefault="00F6173A" w:rsidP="001B055F">
      <w:pPr>
        <w:pStyle w:val="streepjes"/>
        <w:jc w:val="both"/>
      </w:pPr>
      <w:r>
        <w:tab/>
        <w:t>//</w:t>
      </w:r>
      <w:r w:rsidR="00FF15EB">
        <w:t>////////////</w:t>
      </w:r>
      <w:r w:rsidR="00A47E0E" w:rsidRPr="00FF15EB">
        <w:t>////////////////////////////////////////</w:t>
      </w:r>
      <w:r w:rsidR="00AE2BD8" w:rsidRPr="00FF15EB">
        <w:t>//</w:t>
      </w:r>
      <w:r w:rsidR="00AF0A1D" w:rsidRPr="00FF15EB">
        <w:t>//////////////////////////////////////////////////////////////////////////////////////////////////////////</w:t>
      </w:r>
    </w:p>
    <w:p w14:paraId="3D8C3D8C" w14:textId="77777777" w:rsidR="000F321E" w:rsidRPr="000F321E" w:rsidRDefault="00D62F1C" w:rsidP="00F04C3F">
      <w:pPr>
        <w:pStyle w:val="Titel"/>
        <w:framePr w:wrap="auto" w:vAnchor="margin" w:yAlign="inline"/>
        <w:jc w:val="center"/>
      </w:pPr>
      <w:r>
        <w:t>belasting ongeschikte en onbewoonbare woningen</w:t>
      </w:r>
    </w:p>
    <w:p w14:paraId="3D8C3D8D" w14:textId="77777777" w:rsidR="003103C9" w:rsidRPr="00444C33" w:rsidRDefault="00BF02AF" w:rsidP="00F04C3F">
      <w:pPr>
        <w:pStyle w:val="Ondertitel"/>
      </w:pPr>
      <w:r>
        <w:t>Toelichting</w:t>
      </w:r>
      <w:r w:rsidR="000A50D5">
        <w:t xml:space="preserve"> </w:t>
      </w:r>
      <w:r w:rsidR="001668CE">
        <w:t xml:space="preserve">bij </w:t>
      </w:r>
      <w:r w:rsidR="000A50D5">
        <w:t xml:space="preserve">het modelreglement </w:t>
      </w:r>
      <w:r w:rsidR="001668CE">
        <w:t>‘</w:t>
      </w:r>
      <w:r w:rsidR="00D62F1C">
        <w:t xml:space="preserve">Belasting op ongeschikte en onbewoonbare woningen </w:t>
      </w:r>
      <w:r w:rsidR="00906BBD" w:rsidRPr="00444C33">
        <w:t xml:space="preserve">/ </w:t>
      </w:r>
      <w:sdt>
        <w:sdtPr>
          <w:alias w:val="Publish Date"/>
          <w:tag w:val=""/>
          <w:id w:val="-449478654"/>
          <w:placeholder>
            <w:docPart w:val="6446C80BD0E14B3EBB0F50828E2FD846"/>
          </w:placeholder>
          <w:dataBinding w:prefixMappings="xmlns:ns0='http://schemas.microsoft.com/office/2006/coverPageProps' " w:xpath="/ns0:CoverPageProperties[1]/ns0:PublishDate[1]" w:storeItemID="{55AF091B-3C7A-41E3-B477-F2FDAA23CFDA}"/>
          <w:date w:fullDate="2017-02-07T00:00:00Z">
            <w:dateFormat w:val="d.MM.yyyy"/>
            <w:lid w:val="nl-BE"/>
            <w:storeMappedDataAs w:val="dateTime"/>
            <w:calendar w:val="gregorian"/>
          </w:date>
        </w:sdtPr>
        <w:sdtEndPr/>
        <w:sdtContent>
          <w:r w:rsidR="0072162E">
            <w:t>7</w:t>
          </w:r>
          <w:r w:rsidR="00E23C33">
            <w:t>.02.2017</w:t>
          </w:r>
        </w:sdtContent>
      </w:sdt>
    </w:p>
    <w:p w14:paraId="3D8C3D8E" w14:textId="77777777" w:rsidR="00AE2BD8" w:rsidRDefault="00AE2BD8" w:rsidP="001B055F">
      <w:pPr>
        <w:pStyle w:val="streepjes"/>
        <w:jc w:val="both"/>
      </w:pPr>
    </w:p>
    <w:p w14:paraId="3D8C3D8F" w14:textId="77777777" w:rsidR="00FF15EB" w:rsidRDefault="00F6173A" w:rsidP="001B055F">
      <w:pPr>
        <w:pStyle w:val="streepjes"/>
        <w:jc w:val="both"/>
      </w:pPr>
      <w:r>
        <w:tab/>
        <w:t>//</w:t>
      </w:r>
      <w:r w:rsidR="00FF15EB">
        <w:t>////////////</w:t>
      </w:r>
      <w:r w:rsidR="00FF15EB" w:rsidRPr="00FF15EB">
        <w:t>////////////////////////////////////////////////////////////////////////////////////////////////////////////////////////////////////////////////////</w:t>
      </w:r>
    </w:p>
    <w:p w14:paraId="3D8C3D90" w14:textId="77777777" w:rsidR="008D7CDA" w:rsidRDefault="008D7CDA" w:rsidP="001B055F">
      <w:pPr>
        <w:pStyle w:val="streepjes"/>
        <w:jc w:val="both"/>
      </w:pPr>
      <w:r>
        <w:br w:type="page"/>
      </w:r>
    </w:p>
    <w:p w14:paraId="3D8C3D91" w14:textId="77777777" w:rsidR="00CF559C" w:rsidRPr="00906BBD" w:rsidRDefault="00A5641B" w:rsidP="001B055F">
      <w:pPr>
        <w:pStyle w:val="Kopvaninhoudsopgave"/>
        <w:jc w:val="both"/>
      </w:pPr>
      <w:r>
        <w:lastRenderedPageBreak/>
        <w:t>Inhoud</w:t>
      </w:r>
    </w:p>
    <w:p w14:paraId="3D8C3D92" w14:textId="77777777" w:rsidR="0065799E" w:rsidRDefault="003858C9">
      <w:pPr>
        <w:pStyle w:val="Inhopg1"/>
        <w:rPr>
          <w:rFonts w:asciiTheme="minorHAnsi" w:eastAsiaTheme="minorEastAsia" w:hAnsiTheme="minorHAnsi"/>
          <w:color w:val="auto"/>
          <w:lang w:eastAsia="nl-BE"/>
        </w:rPr>
      </w:pPr>
      <w:r>
        <w:fldChar w:fldCharType="begin"/>
      </w:r>
      <w:r w:rsidR="00CF559C">
        <w:instrText xml:space="preserve"> TOC \o "1-3" \h \z \u </w:instrText>
      </w:r>
      <w:r>
        <w:fldChar w:fldCharType="separate"/>
      </w:r>
      <w:hyperlink w:anchor="_Toc473898061" w:history="1">
        <w:r w:rsidR="0065799E" w:rsidRPr="00244299">
          <w:rPr>
            <w:rStyle w:val="Hyperlink"/>
          </w:rPr>
          <w:t>decretaal kader en praktische gevolgen</w:t>
        </w:r>
        <w:r w:rsidR="0065799E">
          <w:rPr>
            <w:webHidden/>
          </w:rPr>
          <w:tab/>
        </w:r>
        <w:r w:rsidR="0065799E">
          <w:rPr>
            <w:webHidden/>
          </w:rPr>
          <w:fldChar w:fldCharType="begin"/>
        </w:r>
        <w:r w:rsidR="0065799E">
          <w:rPr>
            <w:webHidden/>
          </w:rPr>
          <w:instrText xml:space="preserve"> PAGEREF _Toc473898061 \h </w:instrText>
        </w:r>
        <w:r w:rsidR="0065799E">
          <w:rPr>
            <w:webHidden/>
          </w:rPr>
        </w:r>
        <w:r w:rsidR="0065799E">
          <w:rPr>
            <w:webHidden/>
          </w:rPr>
          <w:fldChar w:fldCharType="separate"/>
        </w:r>
        <w:r w:rsidR="0065799E">
          <w:rPr>
            <w:webHidden/>
          </w:rPr>
          <w:t>3</w:t>
        </w:r>
        <w:r w:rsidR="0065799E">
          <w:rPr>
            <w:webHidden/>
          </w:rPr>
          <w:fldChar w:fldCharType="end"/>
        </w:r>
      </w:hyperlink>
    </w:p>
    <w:p w14:paraId="3D8C3D93" w14:textId="77777777" w:rsidR="0065799E" w:rsidRDefault="00E14D52">
      <w:pPr>
        <w:pStyle w:val="Inhopg2"/>
        <w:rPr>
          <w:rFonts w:asciiTheme="minorHAnsi" w:eastAsiaTheme="minorEastAsia" w:hAnsiTheme="minorHAnsi"/>
          <w:color w:val="auto"/>
          <w:sz w:val="22"/>
          <w:lang w:eastAsia="nl-BE"/>
        </w:rPr>
      </w:pPr>
      <w:hyperlink w:anchor="_Toc473898062" w:history="1">
        <w:r w:rsidR="0065799E" w:rsidRPr="00244299">
          <w:rPr>
            <w:rStyle w:val="Hyperlink"/>
          </w:rPr>
          <w:t>Decretaal kader</w:t>
        </w:r>
        <w:r w:rsidR="0065799E">
          <w:rPr>
            <w:webHidden/>
          </w:rPr>
          <w:tab/>
        </w:r>
        <w:r w:rsidR="0065799E">
          <w:rPr>
            <w:webHidden/>
          </w:rPr>
          <w:fldChar w:fldCharType="begin"/>
        </w:r>
        <w:r w:rsidR="0065799E">
          <w:rPr>
            <w:webHidden/>
          </w:rPr>
          <w:instrText xml:space="preserve"> PAGEREF _Toc473898062 \h </w:instrText>
        </w:r>
        <w:r w:rsidR="0065799E">
          <w:rPr>
            <w:webHidden/>
          </w:rPr>
        </w:r>
        <w:r w:rsidR="0065799E">
          <w:rPr>
            <w:webHidden/>
          </w:rPr>
          <w:fldChar w:fldCharType="separate"/>
        </w:r>
        <w:r w:rsidR="0065799E">
          <w:rPr>
            <w:webHidden/>
          </w:rPr>
          <w:t>3</w:t>
        </w:r>
        <w:r w:rsidR="0065799E">
          <w:rPr>
            <w:webHidden/>
          </w:rPr>
          <w:fldChar w:fldCharType="end"/>
        </w:r>
      </w:hyperlink>
    </w:p>
    <w:p w14:paraId="3D8C3D94" w14:textId="77777777" w:rsidR="0065799E" w:rsidRDefault="00E14D52">
      <w:pPr>
        <w:pStyle w:val="Inhopg2"/>
        <w:rPr>
          <w:rFonts w:asciiTheme="minorHAnsi" w:eastAsiaTheme="minorEastAsia" w:hAnsiTheme="minorHAnsi"/>
          <w:color w:val="auto"/>
          <w:sz w:val="22"/>
          <w:lang w:eastAsia="nl-BE"/>
        </w:rPr>
      </w:pPr>
      <w:hyperlink w:anchor="_Toc473898063" w:history="1">
        <w:r w:rsidR="0065799E" w:rsidRPr="00244299">
          <w:rPr>
            <w:rStyle w:val="Hyperlink"/>
          </w:rPr>
          <w:t>Praktische gevolgen</w:t>
        </w:r>
        <w:r w:rsidR="0065799E">
          <w:rPr>
            <w:webHidden/>
          </w:rPr>
          <w:tab/>
        </w:r>
        <w:r w:rsidR="0065799E">
          <w:rPr>
            <w:webHidden/>
          </w:rPr>
          <w:fldChar w:fldCharType="begin"/>
        </w:r>
        <w:r w:rsidR="0065799E">
          <w:rPr>
            <w:webHidden/>
          </w:rPr>
          <w:instrText xml:space="preserve"> PAGEREF _Toc473898063 \h </w:instrText>
        </w:r>
        <w:r w:rsidR="0065799E">
          <w:rPr>
            <w:webHidden/>
          </w:rPr>
        </w:r>
        <w:r w:rsidR="0065799E">
          <w:rPr>
            <w:webHidden/>
          </w:rPr>
          <w:fldChar w:fldCharType="separate"/>
        </w:r>
        <w:r w:rsidR="0065799E">
          <w:rPr>
            <w:webHidden/>
          </w:rPr>
          <w:t>4</w:t>
        </w:r>
        <w:r w:rsidR="0065799E">
          <w:rPr>
            <w:webHidden/>
          </w:rPr>
          <w:fldChar w:fldCharType="end"/>
        </w:r>
      </w:hyperlink>
    </w:p>
    <w:p w14:paraId="3D8C3D95" w14:textId="77777777" w:rsidR="0065799E" w:rsidRDefault="00E14D52">
      <w:pPr>
        <w:pStyle w:val="Inhopg1"/>
        <w:rPr>
          <w:rFonts w:asciiTheme="minorHAnsi" w:eastAsiaTheme="minorEastAsia" w:hAnsiTheme="minorHAnsi"/>
          <w:color w:val="auto"/>
          <w:lang w:eastAsia="nl-BE"/>
        </w:rPr>
      </w:pPr>
      <w:hyperlink w:anchor="_Toc473898068" w:history="1">
        <w:r w:rsidR="0065799E" w:rsidRPr="00244299">
          <w:rPr>
            <w:rStyle w:val="Hyperlink"/>
          </w:rPr>
          <w:t>Considerans</w:t>
        </w:r>
        <w:r w:rsidR="0065799E">
          <w:rPr>
            <w:webHidden/>
          </w:rPr>
          <w:tab/>
        </w:r>
        <w:r w:rsidR="0065799E">
          <w:rPr>
            <w:webHidden/>
          </w:rPr>
          <w:fldChar w:fldCharType="begin"/>
        </w:r>
        <w:r w:rsidR="0065799E">
          <w:rPr>
            <w:webHidden/>
          </w:rPr>
          <w:instrText xml:space="preserve"> PAGEREF _Toc473898068 \h </w:instrText>
        </w:r>
        <w:r w:rsidR="0065799E">
          <w:rPr>
            <w:webHidden/>
          </w:rPr>
        </w:r>
        <w:r w:rsidR="0065799E">
          <w:rPr>
            <w:webHidden/>
          </w:rPr>
          <w:fldChar w:fldCharType="separate"/>
        </w:r>
        <w:r w:rsidR="0065799E">
          <w:rPr>
            <w:webHidden/>
          </w:rPr>
          <w:t>6</w:t>
        </w:r>
        <w:r w:rsidR="0065799E">
          <w:rPr>
            <w:webHidden/>
          </w:rPr>
          <w:fldChar w:fldCharType="end"/>
        </w:r>
      </w:hyperlink>
    </w:p>
    <w:p w14:paraId="3D8C3D96" w14:textId="77777777" w:rsidR="0065799E" w:rsidRDefault="00E14D52">
      <w:pPr>
        <w:pStyle w:val="Inhopg1"/>
        <w:rPr>
          <w:rFonts w:asciiTheme="minorHAnsi" w:eastAsiaTheme="minorEastAsia" w:hAnsiTheme="minorHAnsi"/>
          <w:color w:val="auto"/>
          <w:lang w:eastAsia="nl-BE"/>
        </w:rPr>
      </w:pPr>
      <w:hyperlink w:anchor="_Toc473898069" w:history="1">
        <w:r w:rsidR="0065799E" w:rsidRPr="00244299">
          <w:rPr>
            <w:rStyle w:val="Hyperlink"/>
          </w:rPr>
          <w:t>Hoofdstuk 1 algemene bepaling</w:t>
        </w:r>
        <w:r w:rsidR="0065799E">
          <w:rPr>
            <w:webHidden/>
          </w:rPr>
          <w:tab/>
        </w:r>
        <w:r w:rsidR="0065799E">
          <w:rPr>
            <w:webHidden/>
          </w:rPr>
          <w:fldChar w:fldCharType="begin"/>
        </w:r>
        <w:r w:rsidR="0065799E">
          <w:rPr>
            <w:webHidden/>
          </w:rPr>
          <w:instrText xml:space="preserve"> PAGEREF _Toc473898069 \h </w:instrText>
        </w:r>
        <w:r w:rsidR="0065799E">
          <w:rPr>
            <w:webHidden/>
          </w:rPr>
        </w:r>
        <w:r w:rsidR="0065799E">
          <w:rPr>
            <w:webHidden/>
          </w:rPr>
          <w:fldChar w:fldCharType="separate"/>
        </w:r>
        <w:r w:rsidR="0065799E">
          <w:rPr>
            <w:webHidden/>
          </w:rPr>
          <w:t>6</w:t>
        </w:r>
        <w:r w:rsidR="0065799E">
          <w:rPr>
            <w:webHidden/>
          </w:rPr>
          <w:fldChar w:fldCharType="end"/>
        </w:r>
      </w:hyperlink>
    </w:p>
    <w:p w14:paraId="3D8C3D97" w14:textId="77777777" w:rsidR="0065799E" w:rsidRDefault="00E14D52">
      <w:pPr>
        <w:pStyle w:val="Inhopg2"/>
        <w:rPr>
          <w:rFonts w:asciiTheme="minorHAnsi" w:eastAsiaTheme="minorEastAsia" w:hAnsiTheme="minorHAnsi"/>
          <w:color w:val="auto"/>
          <w:sz w:val="22"/>
          <w:lang w:eastAsia="nl-BE"/>
        </w:rPr>
      </w:pPr>
      <w:hyperlink w:anchor="_Toc473898070" w:history="1">
        <w:r w:rsidR="0065799E" w:rsidRPr="00244299">
          <w:rPr>
            <w:rStyle w:val="Hyperlink"/>
          </w:rPr>
          <w:t>Art. 1. begripsomschrijvingen</w:t>
        </w:r>
        <w:r w:rsidR="0065799E">
          <w:rPr>
            <w:webHidden/>
          </w:rPr>
          <w:tab/>
        </w:r>
        <w:r w:rsidR="0065799E">
          <w:rPr>
            <w:webHidden/>
          </w:rPr>
          <w:fldChar w:fldCharType="begin"/>
        </w:r>
        <w:r w:rsidR="0065799E">
          <w:rPr>
            <w:webHidden/>
          </w:rPr>
          <w:instrText xml:space="preserve"> PAGEREF _Toc473898070 \h </w:instrText>
        </w:r>
        <w:r w:rsidR="0065799E">
          <w:rPr>
            <w:webHidden/>
          </w:rPr>
        </w:r>
        <w:r w:rsidR="0065799E">
          <w:rPr>
            <w:webHidden/>
          </w:rPr>
          <w:fldChar w:fldCharType="separate"/>
        </w:r>
        <w:r w:rsidR="0065799E">
          <w:rPr>
            <w:webHidden/>
          </w:rPr>
          <w:t>6</w:t>
        </w:r>
        <w:r w:rsidR="0065799E">
          <w:rPr>
            <w:webHidden/>
          </w:rPr>
          <w:fldChar w:fldCharType="end"/>
        </w:r>
      </w:hyperlink>
    </w:p>
    <w:p w14:paraId="3D8C3D98" w14:textId="77777777" w:rsidR="0065799E" w:rsidRDefault="00E14D52">
      <w:pPr>
        <w:pStyle w:val="Inhopg1"/>
        <w:rPr>
          <w:rFonts w:asciiTheme="minorHAnsi" w:eastAsiaTheme="minorEastAsia" w:hAnsiTheme="minorHAnsi"/>
          <w:color w:val="auto"/>
          <w:lang w:eastAsia="nl-BE"/>
        </w:rPr>
      </w:pPr>
      <w:hyperlink w:anchor="_Toc473898071" w:history="1">
        <w:r w:rsidR="0065799E" w:rsidRPr="00244299">
          <w:rPr>
            <w:rStyle w:val="Hyperlink"/>
          </w:rPr>
          <w:t>Hoofdstuk 2 belasting op ongeschikte en onbewoonbare woningen</w:t>
        </w:r>
        <w:r w:rsidR="0065799E">
          <w:rPr>
            <w:webHidden/>
          </w:rPr>
          <w:tab/>
        </w:r>
        <w:r w:rsidR="0065799E">
          <w:rPr>
            <w:webHidden/>
          </w:rPr>
          <w:fldChar w:fldCharType="begin"/>
        </w:r>
        <w:r w:rsidR="0065799E">
          <w:rPr>
            <w:webHidden/>
          </w:rPr>
          <w:instrText xml:space="preserve"> PAGEREF _Toc473898071 \h </w:instrText>
        </w:r>
        <w:r w:rsidR="0065799E">
          <w:rPr>
            <w:webHidden/>
          </w:rPr>
        </w:r>
        <w:r w:rsidR="0065799E">
          <w:rPr>
            <w:webHidden/>
          </w:rPr>
          <w:fldChar w:fldCharType="separate"/>
        </w:r>
        <w:r w:rsidR="0065799E">
          <w:rPr>
            <w:webHidden/>
          </w:rPr>
          <w:t>6</w:t>
        </w:r>
        <w:r w:rsidR="0065799E">
          <w:rPr>
            <w:webHidden/>
          </w:rPr>
          <w:fldChar w:fldCharType="end"/>
        </w:r>
      </w:hyperlink>
    </w:p>
    <w:p w14:paraId="3D8C3D99" w14:textId="77777777" w:rsidR="0065799E" w:rsidRDefault="00E14D52">
      <w:pPr>
        <w:pStyle w:val="Inhopg2"/>
        <w:rPr>
          <w:rFonts w:asciiTheme="minorHAnsi" w:eastAsiaTheme="minorEastAsia" w:hAnsiTheme="minorHAnsi"/>
          <w:color w:val="auto"/>
          <w:sz w:val="22"/>
          <w:lang w:eastAsia="nl-BE"/>
        </w:rPr>
      </w:pPr>
      <w:hyperlink w:anchor="_Toc473898072" w:history="1">
        <w:r w:rsidR="0065799E" w:rsidRPr="00244299">
          <w:rPr>
            <w:rStyle w:val="Hyperlink"/>
          </w:rPr>
          <w:t>Art. 2. belastingstermijn en belastbare grondslag</w:t>
        </w:r>
        <w:r w:rsidR="0065799E">
          <w:rPr>
            <w:webHidden/>
          </w:rPr>
          <w:tab/>
        </w:r>
        <w:r w:rsidR="0065799E">
          <w:rPr>
            <w:webHidden/>
          </w:rPr>
          <w:fldChar w:fldCharType="begin"/>
        </w:r>
        <w:r w:rsidR="0065799E">
          <w:rPr>
            <w:webHidden/>
          </w:rPr>
          <w:instrText xml:space="preserve"> PAGEREF _Toc473898072 \h </w:instrText>
        </w:r>
        <w:r w:rsidR="0065799E">
          <w:rPr>
            <w:webHidden/>
          </w:rPr>
        </w:r>
        <w:r w:rsidR="0065799E">
          <w:rPr>
            <w:webHidden/>
          </w:rPr>
          <w:fldChar w:fldCharType="separate"/>
        </w:r>
        <w:r w:rsidR="0065799E">
          <w:rPr>
            <w:webHidden/>
          </w:rPr>
          <w:t>7</w:t>
        </w:r>
        <w:r w:rsidR="0065799E">
          <w:rPr>
            <w:webHidden/>
          </w:rPr>
          <w:fldChar w:fldCharType="end"/>
        </w:r>
      </w:hyperlink>
    </w:p>
    <w:p w14:paraId="3D8C3D9A" w14:textId="77777777" w:rsidR="0065799E" w:rsidRDefault="00E14D52">
      <w:pPr>
        <w:pStyle w:val="Inhopg2"/>
        <w:rPr>
          <w:rFonts w:asciiTheme="minorHAnsi" w:eastAsiaTheme="minorEastAsia" w:hAnsiTheme="minorHAnsi"/>
          <w:color w:val="auto"/>
          <w:sz w:val="22"/>
          <w:lang w:eastAsia="nl-BE"/>
        </w:rPr>
      </w:pPr>
      <w:hyperlink w:anchor="_Toc473898073" w:history="1">
        <w:r w:rsidR="0065799E" w:rsidRPr="00244299">
          <w:rPr>
            <w:rStyle w:val="Hyperlink"/>
          </w:rPr>
          <w:t>Art. 3. belastingplichtige</w:t>
        </w:r>
        <w:r w:rsidR="0065799E">
          <w:rPr>
            <w:webHidden/>
          </w:rPr>
          <w:tab/>
        </w:r>
        <w:r w:rsidR="0065799E">
          <w:rPr>
            <w:webHidden/>
          </w:rPr>
          <w:fldChar w:fldCharType="begin"/>
        </w:r>
        <w:r w:rsidR="0065799E">
          <w:rPr>
            <w:webHidden/>
          </w:rPr>
          <w:instrText xml:space="preserve"> PAGEREF _Toc473898073 \h </w:instrText>
        </w:r>
        <w:r w:rsidR="0065799E">
          <w:rPr>
            <w:webHidden/>
          </w:rPr>
        </w:r>
        <w:r w:rsidR="0065799E">
          <w:rPr>
            <w:webHidden/>
          </w:rPr>
          <w:fldChar w:fldCharType="separate"/>
        </w:r>
        <w:r w:rsidR="0065799E">
          <w:rPr>
            <w:webHidden/>
          </w:rPr>
          <w:t>7</w:t>
        </w:r>
        <w:r w:rsidR="0065799E">
          <w:rPr>
            <w:webHidden/>
          </w:rPr>
          <w:fldChar w:fldCharType="end"/>
        </w:r>
      </w:hyperlink>
    </w:p>
    <w:p w14:paraId="3D8C3D9B" w14:textId="77777777" w:rsidR="0065799E" w:rsidRDefault="00E14D52">
      <w:pPr>
        <w:pStyle w:val="Inhopg2"/>
        <w:rPr>
          <w:rFonts w:asciiTheme="minorHAnsi" w:eastAsiaTheme="minorEastAsia" w:hAnsiTheme="minorHAnsi"/>
          <w:color w:val="auto"/>
          <w:sz w:val="22"/>
          <w:lang w:eastAsia="nl-BE"/>
        </w:rPr>
      </w:pPr>
      <w:hyperlink w:anchor="_Toc473898074" w:history="1">
        <w:r w:rsidR="0065799E" w:rsidRPr="00244299">
          <w:rPr>
            <w:rStyle w:val="Hyperlink"/>
          </w:rPr>
          <w:t>Art. 4. tarief van de belasting</w:t>
        </w:r>
        <w:r w:rsidR="0065799E">
          <w:rPr>
            <w:webHidden/>
          </w:rPr>
          <w:tab/>
        </w:r>
        <w:r w:rsidR="0065799E">
          <w:rPr>
            <w:webHidden/>
          </w:rPr>
          <w:fldChar w:fldCharType="begin"/>
        </w:r>
        <w:r w:rsidR="0065799E">
          <w:rPr>
            <w:webHidden/>
          </w:rPr>
          <w:instrText xml:space="preserve"> PAGEREF _Toc473898074 \h </w:instrText>
        </w:r>
        <w:r w:rsidR="0065799E">
          <w:rPr>
            <w:webHidden/>
          </w:rPr>
        </w:r>
        <w:r w:rsidR="0065799E">
          <w:rPr>
            <w:webHidden/>
          </w:rPr>
          <w:fldChar w:fldCharType="separate"/>
        </w:r>
        <w:r w:rsidR="0065799E">
          <w:rPr>
            <w:webHidden/>
          </w:rPr>
          <w:t>8</w:t>
        </w:r>
        <w:r w:rsidR="0065799E">
          <w:rPr>
            <w:webHidden/>
          </w:rPr>
          <w:fldChar w:fldCharType="end"/>
        </w:r>
      </w:hyperlink>
    </w:p>
    <w:p w14:paraId="3D8C3D9C" w14:textId="77777777" w:rsidR="0065799E" w:rsidRDefault="00E14D52">
      <w:pPr>
        <w:pStyle w:val="Inhopg3"/>
        <w:rPr>
          <w:rFonts w:asciiTheme="minorHAnsi" w:eastAsiaTheme="minorEastAsia" w:hAnsiTheme="minorHAnsi"/>
          <w:color w:val="auto"/>
          <w:sz w:val="22"/>
          <w:lang w:eastAsia="nl-BE"/>
        </w:rPr>
      </w:pPr>
      <w:hyperlink w:anchor="_Toc473898075" w:history="1">
        <w:r w:rsidR="0065799E" w:rsidRPr="00244299">
          <w:rPr>
            <w:rStyle w:val="Hyperlink"/>
            <w:lang w:val="nl-NL"/>
          </w:rPr>
          <w:t>Het forfait</w:t>
        </w:r>
        <w:r w:rsidR="0065799E">
          <w:rPr>
            <w:webHidden/>
          </w:rPr>
          <w:tab/>
        </w:r>
        <w:r w:rsidR="0065799E">
          <w:rPr>
            <w:webHidden/>
          </w:rPr>
          <w:fldChar w:fldCharType="begin"/>
        </w:r>
        <w:r w:rsidR="0065799E">
          <w:rPr>
            <w:webHidden/>
          </w:rPr>
          <w:instrText xml:space="preserve"> PAGEREF _Toc473898075 \h </w:instrText>
        </w:r>
        <w:r w:rsidR="0065799E">
          <w:rPr>
            <w:webHidden/>
          </w:rPr>
        </w:r>
        <w:r w:rsidR="0065799E">
          <w:rPr>
            <w:webHidden/>
          </w:rPr>
          <w:fldChar w:fldCharType="separate"/>
        </w:r>
        <w:r w:rsidR="0065799E">
          <w:rPr>
            <w:webHidden/>
          </w:rPr>
          <w:t>9</w:t>
        </w:r>
        <w:r w:rsidR="0065799E">
          <w:rPr>
            <w:webHidden/>
          </w:rPr>
          <w:fldChar w:fldCharType="end"/>
        </w:r>
      </w:hyperlink>
    </w:p>
    <w:p w14:paraId="3D8C3D9D" w14:textId="77777777" w:rsidR="0065799E" w:rsidRDefault="00E14D52">
      <w:pPr>
        <w:pStyle w:val="Inhopg3"/>
        <w:rPr>
          <w:rFonts w:asciiTheme="minorHAnsi" w:eastAsiaTheme="minorEastAsia" w:hAnsiTheme="minorHAnsi"/>
          <w:color w:val="auto"/>
          <w:sz w:val="22"/>
          <w:lang w:eastAsia="nl-BE"/>
        </w:rPr>
      </w:pPr>
      <w:hyperlink w:anchor="_Toc473898076" w:history="1">
        <w:r w:rsidR="0065799E" w:rsidRPr="00244299">
          <w:rPr>
            <w:rStyle w:val="Hyperlink"/>
            <w:lang w:val="nl-NL"/>
          </w:rPr>
          <w:t>Voorbeelden 1, 2 en 3: een tariefverhoging per bijkomende verjaardag van de inventarisatiedatum.</w:t>
        </w:r>
        <w:r w:rsidR="0065799E">
          <w:rPr>
            <w:webHidden/>
          </w:rPr>
          <w:tab/>
        </w:r>
        <w:r w:rsidR="0065799E">
          <w:rPr>
            <w:webHidden/>
          </w:rPr>
          <w:fldChar w:fldCharType="begin"/>
        </w:r>
        <w:r w:rsidR="0065799E">
          <w:rPr>
            <w:webHidden/>
          </w:rPr>
          <w:instrText xml:space="preserve"> PAGEREF _Toc473898076 \h </w:instrText>
        </w:r>
        <w:r w:rsidR="0065799E">
          <w:rPr>
            <w:webHidden/>
          </w:rPr>
        </w:r>
        <w:r w:rsidR="0065799E">
          <w:rPr>
            <w:webHidden/>
          </w:rPr>
          <w:fldChar w:fldCharType="separate"/>
        </w:r>
        <w:r w:rsidR="0065799E">
          <w:rPr>
            <w:webHidden/>
          </w:rPr>
          <w:t>9</w:t>
        </w:r>
        <w:r w:rsidR="0065799E">
          <w:rPr>
            <w:webHidden/>
          </w:rPr>
          <w:fldChar w:fldCharType="end"/>
        </w:r>
      </w:hyperlink>
    </w:p>
    <w:p w14:paraId="3D8C3D9E" w14:textId="77777777" w:rsidR="0065799E" w:rsidRDefault="00E14D52">
      <w:pPr>
        <w:pStyle w:val="Inhopg2"/>
        <w:rPr>
          <w:rFonts w:asciiTheme="minorHAnsi" w:eastAsiaTheme="minorEastAsia" w:hAnsiTheme="minorHAnsi"/>
          <w:color w:val="auto"/>
          <w:sz w:val="22"/>
          <w:lang w:eastAsia="nl-BE"/>
        </w:rPr>
      </w:pPr>
      <w:hyperlink w:anchor="_Toc473898077" w:history="1">
        <w:r w:rsidR="0065799E" w:rsidRPr="00244299">
          <w:rPr>
            <w:rStyle w:val="Hyperlink"/>
          </w:rPr>
          <w:t>Art. 5. vrijstellingen</w:t>
        </w:r>
        <w:r w:rsidR="0065799E">
          <w:rPr>
            <w:webHidden/>
          </w:rPr>
          <w:tab/>
        </w:r>
        <w:r w:rsidR="0065799E">
          <w:rPr>
            <w:webHidden/>
          </w:rPr>
          <w:fldChar w:fldCharType="begin"/>
        </w:r>
        <w:r w:rsidR="0065799E">
          <w:rPr>
            <w:webHidden/>
          </w:rPr>
          <w:instrText xml:space="preserve"> PAGEREF _Toc473898077 \h </w:instrText>
        </w:r>
        <w:r w:rsidR="0065799E">
          <w:rPr>
            <w:webHidden/>
          </w:rPr>
        </w:r>
        <w:r w:rsidR="0065799E">
          <w:rPr>
            <w:webHidden/>
          </w:rPr>
          <w:fldChar w:fldCharType="separate"/>
        </w:r>
        <w:r w:rsidR="0065799E">
          <w:rPr>
            <w:webHidden/>
          </w:rPr>
          <w:t>9</w:t>
        </w:r>
        <w:r w:rsidR="0065799E">
          <w:rPr>
            <w:webHidden/>
          </w:rPr>
          <w:fldChar w:fldCharType="end"/>
        </w:r>
      </w:hyperlink>
    </w:p>
    <w:p w14:paraId="3D8C3D9F" w14:textId="77777777" w:rsidR="0065799E" w:rsidRDefault="00E14D52">
      <w:pPr>
        <w:pStyle w:val="Inhopg2"/>
        <w:rPr>
          <w:rFonts w:asciiTheme="minorHAnsi" w:eastAsiaTheme="minorEastAsia" w:hAnsiTheme="minorHAnsi"/>
          <w:color w:val="auto"/>
          <w:sz w:val="22"/>
          <w:lang w:eastAsia="nl-BE"/>
        </w:rPr>
      </w:pPr>
      <w:hyperlink w:anchor="_Toc473898078" w:history="1">
        <w:r w:rsidR="0065799E" w:rsidRPr="00244299">
          <w:rPr>
            <w:rStyle w:val="Hyperlink"/>
          </w:rPr>
          <w:t>Art. 6. inkohiering</w:t>
        </w:r>
        <w:r w:rsidR="0065799E">
          <w:rPr>
            <w:webHidden/>
          </w:rPr>
          <w:tab/>
        </w:r>
        <w:r w:rsidR="0065799E">
          <w:rPr>
            <w:webHidden/>
          </w:rPr>
          <w:fldChar w:fldCharType="begin"/>
        </w:r>
        <w:r w:rsidR="0065799E">
          <w:rPr>
            <w:webHidden/>
          </w:rPr>
          <w:instrText xml:space="preserve"> PAGEREF _Toc473898078 \h </w:instrText>
        </w:r>
        <w:r w:rsidR="0065799E">
          <w:rPr>
            <w:webHidden/>
          </w:rPr>
        </w:r>
        <w:r w:rsidR="0065799E">
          <w:rPr>
            <w:webHidden/>
          </w:rPr>
          <w:fldChar w:fldCharType="separate"/>
        </w:r>
        <w:r w:rsidR="0065799E">
          <w:rPr>
            <w:webHidden/>
          </w:rPr>
          <w:t>11</w:t>
        </w:r>
        <w:r w:rsidR="0065799E">
          <w:rPr>
            <w:webHidden/>
          </w:rPr>
          <w:fldChar w:fldCharType="end"/>
        </w:r>
      </w:hyperlink>
    </w:p>
    <w:p w14:paraId="3D8C3DA0" w14:textId="77777777" w:rsidR="0065799E" w:rsidRDefault="00E14D52">
      <w:pPr>
        <w:pStyle w:val="Inhopg2"/>
        <w:rPr>
          <w:rFonts w:asciiTheme="minorHAnsi" w:eastAsiaTheme="minorEastAsia" w:hAnsiTheme="minorHAnsi"/>
          <w:color w:val="auto"/>
          <w:sz w:val="22"/>
          <w:lang w:eastAsia="nl-BE"/>
        </w:rPr>
      </w:pPr>
      <w:hyperlink w:anchor="_Toc473898079" w:history="1">
        <w:r w:rsidR="0065799E" w:rsidRPr="00244299">
          <w:rPr>
            <w:rStyle w:val="Hyperlink"/>
          </w:rPr>
          <w:t>Art. 7. betalingstermijn</w:t>
        </w:r>
        <w:r w:rsidR="0065799E">
          <w:rPr>
            <w:webHidden/>
          </w:rPr>
          <w:tab/>
        </w:r>
        <w:r w:rsidR="0065799E">
          <w:rPr>
            <w:webHidden/>
          </w:rPr>
          <w:fldChar w:fldCharType="begin"/>
        </w:r>
        <w:r w:rsidR="0065799E">
          <w:rPr>
            <w:webHidden/>
          </w:rPr>
          <w:instrText xml:space="preserve"> PAGEREF _Toc473898079 \h </w:instrText>
        </w:r>
        <w:r w:rsidR="0065799E">
          <w:rPr>
            <w:webHidden/>
          </w:rPr>
        </w:r>
        <w:r w:rsidR="0065799E">
          <w:rPr>
            <w:webHidden/>
          </w:rPr>
          <w:fldChar w:fldCharType="separate"/>
        </w:r>
        <w:r w:rsidR="0065799E">
          <w:rPr>
            <w:webHidden/>
          </w:rPr>
          <w:t>11</w:t>
        </w:r>
        <w:r w:rsidR="0065799E">
          <w:rPr>
            <w:webHidden/>
          </w:rPr>
          <w:fldChar w:fldCharType="end"/>
        </w:r>
      </w:hyperlink>
    </w:p>
    <w:p w14:paraId="3D8C3DA1" w14:textId="77777777" w:rsidR="0065799E" w:rsidRDefault="00E14D52">
      <w:pPr>
        <w:pStyle w:val="Inhopg2"/>
        <w:rPr>
          <w:rFonts w:asciiTheme="minorHAnsi" w:eastAsiaTheme="minorEastAsia" w:hAnsiTheme="minorHAnsi"/>
          <w:color w:val="auto"/>
          <w:sz w:val="22"/>
          <w:lang w:eastAsia="nl-BE"/>
        </w:rPr>
      </w:pPr>
      <w:hyperlink w:anchor="_Toc473898080" w:history="1">
        <w:r w:rsidR="0065799E" w:rsidRPr="00244299">
          <w:rPr>
            <w:rStyle w:val="Hyperlink"/>
          </w:rPr>
          <w:t>Art. 8. bezwaar</w:t>
        </w:r>
        <w:r w:rsidR="0065799E">
          <w:rPr>
            <w:webHidden/>
          </w:rPr>
          <w:tab/>
        </w:r>
        <w:r w:rsidR="0065799E">
          <w:rPr>
            <w:webHidden/>
          </w:rPr>
          <w:fldChar w:fldCharType="begin"/>
        </w:r>
        <w:r w:rsidR="0065799E">
          <w:rPr>
            <w:webHidden/>
          </w:rPr>
          <w:instrText xml:space="preserve"> PAGEREF _Toc473898080 \h </w:instrText>
        </w:r>
        <w:r w:rsidR="0065799E">
          <w:rPr>
            <w:webHidden/>
          </w:rPr>
        </w:r>
        <w:r w:rsidR="0065799E">
          <w:rPr>
            <w:webHidden/>
          </w:rPr>
          <w:fldChar w:fldCharType="separate"/>
        </w:r>
        <w:r w:rsidR="0065799E">
          <w:rPr>
            <w:webHidden/>
          </w:rPr>
          <w:t>11</w:t>
        </w:r>
        <w:r w:rsidR="0065799E">
          <w:rPr>
            <w:webHidden/>
          </w:rPr>
          <w:fldChar w:fldCharType="end"/>
        </w:r>
      </w:hyperlink>
    </w:p>
    <w:p w14:paraId="3D8C3DA2" w14:textId="77777777" w:rsidR="0065799E" w:rsidRDefault="00E14D52">
      <w:pPr>
        <w:pStyle w:val="Inhopg2"/>
        <w:rPr>
          <w:rFonts w:asciiTheme="minorHAnsi" w:eastAsiaTheme="minorEastAsia" w:hAnsiTheme="minorHAnsi"/>
          <w:color w:val="auto"/>
          <w:sz w:val="22"/>
          <w:lang w:eastAsia="nl-BE"/>
        </w:rPr>
      </w:pPr>
      <w:hyperlink w:anchor="_Toc473898081" w:history="1">
        <w:r w:rsidR="0065799E" w:rsidRPr="00244299">
          <w:rPr>
            <w:rStyle w:val="Hyperlink"/>
          </w:rPr>
          <w:t>Art. 9. toepasselijke regelgeving</w:t>
        </w:r>
        <w:r w:rsidR="0065799E">
          <w:rPr>
            <w:webHidden/>
          </w:rPr>
          <w:tab/>
        </w:r>
        <w:r w:rsidR="0065799E">
          <w:rPr>
            <w:webHidden/>
          </w:rPr>
          <w:fldChar w:fldCharType="begin"/>
        </w:r>
        <w:r w:rsidR="0065799E">
          <w:rPr>
            <w:webHidden/>
          </w:rPr>
          <w:instrText xml:space="preserve"> PAGEREF _Toc473898081 \h </w:instrText>
        </w:r>
        <w:r w:rsidR="0065799E">
          <w:rPr>
            <w:webHidden/>
          </w:rPr>
        </w:r>
        <w:r w:rsidR="0065799E">
          <w:rPr>
            <w:webHidden/>
          </w:rPr>
          <w:fldChar w:fldCharType="separate"/>
        </w:r>
        <w:r w:rsidR="0065799E">
          <w:rPr>
            <w:webHidden/>
          </w:rPr>
          <w:t>11</w:t>
        </w:r>
        <w:r w:rsidR="0065799E">
          <w:rPr>
            <w:webHidden/>
          </w:rPr>
          <w:fldChar w:fldCharType="end"/>
        </w:r>
      </w:hyperlink>
    </w:p>
    <w:p w14:paraId="3D8C3DA3" w14:textId="77777777" w:rsidR="0065799E" w:rsidRDefault="00E14D52">
      <w:pPr>
        <w:pStyle w:val="Inhopg2"/>
        <w:rPr>
          <w:rFonts w:asciiTheme="minorHAnsi" w:eastAsiaTheme="minorEastAsia" w:hAnsiTheme="minorHAnsi"/>
          <w:color w:val="auto"/>
          <w:sz w:val="22"/>
          <w:lang w:eastAsia="nl-BE"/>
        </w:rPr>
      </w:pPr>
      <w:hyperlink w:anchor="_Toc473898082" w:history="1">
        <w:r w:rsidR="0065799E" w:rsidRPr="00244299">
          <w:rPr>
            <w:rStyle w:val="Hyperlink"/>
          </w:rPr>
          <w:t>Art. 10. kennisgeving toezicht</w:t>
        </w:r>
        <w:r w:rsidR="0065799E">
          <w:rPr>
            <w:webHidden/>
          </w:rPr>
          <w:tab/>
        </w:r>
        <w:r w:rsidR="0065799E">
          <w:rPr>
            <w:webHidden/>
          </w:rPr>
          <w:fldChar w:fldCharType="begin"/>
        </w:r>
        <w:r w:rsidR="0065799E">
          <w:rPr>
            <w:webHidden/>
          </w:rPr>
          <w:instrText xml:space="preserve"> PAGEREF _Toc473898082 \h </w:instrText>
        </w:r>
        <w:r w:rsidR="0065799E">
          <w:rPr>
            <w:webHidden/>
          </w:rPr>
        </w:r>
        <w:r w:rsidR="0065799E">
          <w:rPr>
            <w:webHidden/>
          </w:rPr>
          <w:fldChar w:fldCharType="separate"/>
        </w:r>
        <w:r w:rsidR="0065799E">
          <w:rPr>
            <w:webHidden/>
          </w:rPr>
          <w:t>11</w:t>
        </w:r>
        <w:r w:rsidR="0065799E">
          <w:rPr>
            <w:webHidden/>
          </w:rPr>
          <w:fldChar w:fldCharType="end"/>
        </w:r>
      </w:hyperlink>
    </w:p>
    <w:p w14:paraId="3D8C3DA4" w14:textId="77777777" w:rsidR="00CF559C" w:rsidRDefault="003858C9" w:rsidP="001B055F">
      <w:pPr>
        <w:jc w:val="both"/>
      </w:pPr>
      <w:r>
        <w:fldChar w:fldCharType="end"/>
      </w:r>
    </w:p>
    <w:p w14:paraId="3D8C3DA5" w14:textId="77777777" w:rsidR="00CF559C" w:rsidRDefault="00CF559C" w:rsidP="001B055F">
      <w:pPr>
        <w:jc w:val="both"/>
      </w:pPr>
      <w:r>
        <w:br w:type="page"/>
      </w:r>
    </w:p>
    <w:p w14:paraId="3D8C3DA6" w14:textId="77777777" w:rsidR="005F3C17" w:rsidRDefault="0065799E" w:rsidP="001B055F">
      <w:pPr>
        <w:pStyle w:val="Kop1"/>
        <w:numPr>
          <w:ilvl w:val="0"/>
          <w:numId w:val="0"/>
        </w:numPr>
        <w:jc w:val="both"/>
      </w:pPr>
      <w:bookmarkStart w:id="0" w:name="_Toc473898061"/>
      <w:r>
        <w:lastRenderedPageBreak/>
        <w:t>D</w:t>
      </w:r>
      <w:r w:rsidR="00B973E0">
        <w:t>ecretaal kader</w:t>
      </w:r>
      <w:r w:rsidR="00791EBE">
        <w:t xml:space="preserve"> en praktische gevolgen</w:t>
      </w:r>
      <w:bookmarkEnd w:id="0"/>
    </w:p>
    <w:p w14:paraId="3D8C3DA7" w14:textId="77777777" w:rsidR="00B973E0" w:rsidRPr="00B973E0" w:rsidRDefault="00EB6C0D" w:rsidP="001B055F">
      <w:pPr>
        <w:pStyle w:val="Kop2"/>
        <w:jc w:val="both"/>
      </w:pPr>
      <w:bookmarkStart w:id="1" w:name="_Toc473898062"/>
      <w:r>
        <w:t>D</w:t>
      </w:r>
      <w:r w:rsidR="00791EBE">
        <w:t>ecretaal kader</w:t>
      </w:r>
      <w:bookmarkEnd w:id="1"/>
    </w:p>
    <w:p w14:paraId="3D8C3DA8" w14:textId="77777777" w:rsidR="00733F8F" w:rsidRDefault="005F3C17" w:rsidP="00733F8F">
      <w:pPr>
        <w:jc w:val="both"/>
        <w:rPr>
          <w:iCs/>
        </w:rPr>
      </w:pPr>
      <w:r w:rsidRPr="005F3C17">
        <w:rPr>
          <w:iCs/>
        </w:rPr>
        <w:t>Op 22 december 2016 besliste het Vlaams parlement om</w:t>
      </w:r>
      <w:r w:rsidR="00D62F1C">
        <w:rPr>
          <w:iCs/>
        </w:rPr>
        <w:t xml:space="preserve"> de Vlaamse heffing op ongeschikt- en onbewoonbaarheid </w:t>
      </w:r>
      <w:r w:rsidR="00F22CE6">
        <w:rPr>
          <w:iCs/>
        </w:rPr>
        <w:t xml:space="preserve">vanaf </w:t>
      </w:r>
      <w:r w:rsidR="00733F8F">
        <w:rPr>
          <w:iCs/>
        </w:rPr>
        <w:t xml:space="preserve">het </w:t>
      </w:r>
      <w:r w:rsidR="00F22CE6">
        <w:rPr>
          <w:iCs/>
        </w:rPr>
        <w:t xml:space="preserve">aanslagjaar 2017 </w:t>
      </w:r>
      <w:r w:rsidR="00D62F1C">
        <w:rPr>
          <w:iCs/>
        </w:rPr>
        <w:t xml:space="preserve">niet </w:t>
      </w:r>
      <w:r w:rsidR="00F22CE6">
        <w:rPr>
          <w:iCs/>
        </w:rPr>
        <w:t xml:space="preserve">meer </w:t>
      </w:r>
      <w:r w:rsidR="00D62F1C">
        <w:rPr>
          <w:iCs/>
        </w:rPr>
        <w:t xml:space="preserve">te heffen in gemeenten met een eigen </w:t>
      </w:r>
      <w:r w:rsidR="0064020D">
        <w:rPr>
          <w:iCs/>
        </w:rPr>
        <w:t>heffing</w:t>
      </w:r>
      <w:r w:rsidR="00D62F1C">
        <w:rPr>
          <w:iCs/>
        </w:rPr>
        <w:t xml:space="preserve"> op de woningen opgenomen in de Vlaamse inventaris van ongeschikte en onbewoonbare woningen</w:t>
      </w:r>
      <w:r w:rsidR="00733F8F">
        <w:rPr>
          <w:iCs/>
        </w:rPr>
        <w:t xml:space="preserve">, voor zover die gemeentelijke </w:t>
      </w:r>
      <w:r w:rsidR="0064020D">
        <w:rPr>
          <w:iCs/>
        </w:rPr>
        <w:t xml:space="preserve">heffing </w:t>
      </w:r>
      <w:r w:rsidR="002B60F1">
        <w:rPr>
          <w:iCs/>
        </w:rPr>
        <w:t xml:space="preserve">voldoet </w:t>
      </w:r>
      <w:r w:rsidR="00733F8F">
        <w:rPr>
          <w:iCs/>
        </w:rPr>
        <w:t>aan bepaalde voorwaarden</w:t>
      </w:r>
      <w:r w:rsidR="00F22CE6">
        <w:rPr>
          <w:iCs/>
        </w:rPr>
        <w:t xml:space="preserve">. </w:t>
      </w:r>
    </w:p>
    <w:p w14:paraId="3D8C3DA9" w14:textId="77777777" w:rsidR="00733F8F" w:rsidRDefault="00733F8F" w:rsidP="00733F8F">
      <w:pPr>
        <w:jc w:val="both"/>
        <w:rPr>
          <w:iCs/>
        </w:rPr>
      </w:pPr>
    </w:p>
    <w:p w14:paraId="3D8C3DAA" w14:textId="77777777" w:rsidR="00EB1776" w:rsidRDefault="00EB1776" w:rsidP="00EB1776">
      <w:pPr>
        <w:jc w:val="both"/>
      </w:pPr>
      <w:r w:rsidRPr="005F3C17">
        <w:t>De</w:t>
      </w:r>
      <w:r>
        <w:t>ze</w:t>
      </w:r>
      <w:r w:rsidRPr="005F3C17">
        <w:t xml:space="preserve"> beslissing is gebaseerd op </w:t>
      </w:r>
      <w:r>
        <w:t xml:space="preserve">de </w:t>
      </w:r>
      <w:r w:rsidRPr="00EB1776">
        <w:rPr>
          <w:b/>
        </w:rPr>
        <w:t>volle bevoegdheid en verantwoordelijkheid van het Vlaamse gewest</w:t>
      </w:r>
      <w:r w:rsidRPr="00AC222B">
        <w:t xml:space="preserve"> inzake huisvesting</w:t>
      </w:r>
      <w:r>
        <w:t xml:space="preserve"> in het algemeen en inzake het vrijwaren van het grondrecht op kwaliteitsvol wonen in het bijzonder.</w:t>
      </w:r>
      <w:r w:rsidRPr="00AC222B">
        <w:rPr>
          <w:i/>
        </w:rPr>
        <w:t xml:space="preserve"> </w:t>
      </w:r>
      <w:r w:rsidRPr="00791EBE">
        <w:t xml:space="preserve">De </w:t>
      </w:r>
      <w:r>
        <w:t>fiscale handhaving voor ongeschikt- en onbewoonbaarheid</w:t>
      </w:r>
      <w:r w:rsidRPr="00791EBE">
        <w:t xml:space="preserve"> is een essentieel element in het bewaken van d</w:t>
      </w:r>
      <w:r>
        <w:t>at grondrecht</w:t>
      </w:r>
      <w:r w:rsidRPr="00791EBE">
        <w:t>, aangezien het de eigenaar</w:t>
      </w:r>
      <w:r>
        <w:t xml:space="preserve"> van een ongeschikte of onbewoonbare woning </w:t>
      </w:r>
      <w:r w:rsidRPr="00791EBE">
        <w:t xml:space="preserve"> (dwingend) stimuleert om de opgelegde renovatiewerkzaamheden uit te voeren.</w:t>
      </w:r>
      <w:r>
        <w:t xml:space="preserve"> Vandaar de beleidskeuze om de Vlaamse heffing voor ongeschikt- en onbewoonbaarheid alleen stop te zetten in gemeenten die zelf een heffingsbeleid hebben ontwikkeld.   </w:t>
      </w:r>
    </w:p>
    <w:p w14:paraId="3D8C3DAB" w14:textId="77777777" w:rsidR="00EB1776" w:rsidRDefault="00EB1776" w:rsidP="00EB1776">
      <w:pPr>
        <w:jc w:val="both"/>
      </w:pPr>
    </w:p>
    <w:p w14:paraId="3D8C3DAC" w14:textId="77777777" w:rsidR="00EB1776" w:rsidRDefault="00EB1776" w:rsidP="00EB1776">
      <w:pPr>
        <w:jc w:val="both"/>
        <w:rPr>
          <w:bCs/>
        </w:rPr>
      </w:pPr>
      <w:r>
        <w:rPr>
          <w:bCs/>
        </w:rPr>
        <w:t xml:space="preserve">Met dit beleidsinitiatief is dan ook uitvoering gegeven aan de doelstelling uit de Beleidsnota Wonen (2014-2019) om als Vlaamse overheid een stap terug te zetten in de gemeenten die een relevante heffing op ongeschikt- en onbewoonbaarheid hebben. Op die manier kan </w:t>
      </w:r>
      <w:r w:rsidRPr="00733F8F">
        <w:rPr>
          <w:bCs/>
        </w:rPr>
        <w:t xml:space="preserve">een dubbele </w:t>
      </w:r>
      <w:r>
        <w:rPr>
          <w:bCs/>
        </w:rPr>
        <w:t>heffing</w:t>
      </w:r>
      <w:r w:rsidRPr="00733F8F">
        <w:rPr>
          <w:bCs/>
        </w:rPr>
        <w:t xml:space="preserve">, en </w:t>
      </w:r>
      <w:r>
        <w:rPr>
          <w:bCs/>
        </w:rPr>
        <w:t xml:space="preserve">een </w:t>
      </w:r>
      <w:r w:rsidRPr="00733F8F">
        <w:rPr>
          <w:bCs/>
        </w:rPr>
        <w:t xml:space="preserve">dubbele administratieve </w:t>
      </w:r>
      <w:r>
        <w:rPr>
          <w:bCs/>
        </w:rPr>
        <w:t>belasting voor de zakelijk gerechtigden</w:t>
      </w:r>
      <w:r w:rsidRPr="00733F8F">
        <w:rPr>
          <w:bCs/>
        </w:rPr>
        <w:t xml:space="preserve">, </w:t>
      </w:r>
      <w:r>
        <w:rPr>
          <w:bCs/>
        </w:rPr>
        <w:t>vermeden worden</w:t>
      </w:r>
      <w:r w:rsidRPr="00733F8F">
        <w:rPr>
          <w:bCs/>
        </w:rPr>
        <w:t xml:space="preserve">. </w:t>
      </w:r>
      <w:r>
        <w:rPr>
          <w:bCs/>
        </w:rPr>
        <w:t xml:space="preserve"> </w:t>
      </w:r>
    </w:p>
    <w:p w14:paraId="3D8C3DAD" w14:textId="77777777" w:rsidR="00EB1776" w:rsidRDefault="00EB1776" w:rsidP="00EB1776">
      <w:pPr>
        <w:jc w:val="both"/>
      </w:pPr>
    </w:p>
    <w:p w14:paraId="3D8C3DAE" w14:textId="77777777" w:rsidR="00733F8F" w:rsidRDefault="00733F8F" w:rsidP="00733F8F">
      <w:pPr>
        <w:jc w:val="both"/>
        <w:rPr>
          <w:bCs/>
        </w:rPr>
      </w:pPr>
      <w:r>
        <w:rPr>
          <w:bCs/>
        </w:rPr>
        <w:t xml:space="preserve">De decreetgever geeft de gemeenten daartoe eerst en vooral </w:t>
      </w:r>
      <w:r w:rsidRPr="00EB1776">
        <w:rPr>
          <w:b/>
          <w:bCs/>
        </w:rPr>
        <w:t>machtiging</w:t>
      </w:r>
      <w:r>
        <w:rPr>
          <w:bCs/>
        </w:rPr>
        <w:t xml:space="preserve"> tot het heffen van een gemeentelijke </w:t>
      </w:r>
      <w:r w:rsidR="00AC222B">
        <w:rPr>
          <w:bCs/>
        </w:rPr>
        <w:t xml:space="preserve">heffing </w:t>
      </w:r>
      <w:r>
        <w:rPr>
          <w:bCs/>
        </w:rPr>
        <w:t xml:space="preserve">op </w:t>
      </w:r>
      <w:r w:rsidR="002B60F1">
        <w:rPr>
          <w:bCs/>
        </w:rPr>
        <w:t xml:space="preserve">de </w:t>
      </w:r>
      <w:r>
        <w:rPr>
          <w:bCs/>
        </w:rPr>
        <w:t xml:space="preserve">woningen </w:t>
      </w:r>
      <w:r w:rsidR="002B60F1">
        <w:rPr>
          <w:bCs/>
        </w:rPr>
        <w:t>in</w:t>
      </w:r>
      <w:r>
        <w:rPr>
          <w:bCs/>
        </w:rPr>
        <w:t xml:space="preserve"> de Vlaamse inventaris</w:t>
      </w:r>
      <w:r w:rsidR="002B60F1">
        <w:rPr>
          <w:bCs/>
        </w:rPr>
        <w:t xml:space="preserve"> van ongeschikte en onbewoonbare woningen</w:t>
      </w:r>
      <w:r>
        <w:rPr>
          <w:bCs/>
        </w:rPr>
        <w:t xml:space="preserve">. De </w:t>
      </w:r>
      <w:r w:rsidRPr="00EB1776">
        <w:rPr>
          <w:b/>
          <w:bCs/>
        </w:rPr>
        <w:t xml:space="preserve">minimumaanslag </w:t>
      </w:r>
      <w:r>
        <w:rPr>
          <w:bCs/>
        </w:rPr>
        <w:t xml:space="preserve">voor deze gemeentelijke heffing is: </w:t>
      </w:r>
    </w:p>
    <w:p w14:paraId="3D8C3DAF" w14:textId="77777777" w:rsidR="00733F8F" w:rsidRPr="00733F8F" w:rsidRDefault="00733F8F" w:rsidP="00733F8F">
      <w:pPr>
        <w:pStyle w:val="Lijstalinea"/>
        <w:numPr>
          <w:ilvl w:val="0"/>
          <w:numId w:val="23"/>
        </w:numPr>
        <w:jc w:val="both"/>
        <w:rPr>
          <w:bCs/>
          <w:lang w:val="nl-NL"/>
        </w:rPr>
      </w:pPr>
      <w:r w:rsidRPr="00733F8F">
        <w:rPr>
          <w:bCs/>
          <w:lang w:val="nl-NL"/>
        </w:rPr>
        <w:t>500 euro voor een kamer als vermeld in artikel 2, § 1, eerste lid, 10° bis, van de Vlaamse Wooncode;</w:t>
      </w:r>
    </w:p>
    <w:p w14:paraId="3D8C3DB0" w14:textId="77777777" w:rsidR="00733F8F" w:rsidRPr="00733F8F" w:rsidRDefault="00733F8F" w:rsidP="00733F8F">
      <w:pPr>
        <w:pStyle w:val="Lijstalinea"/>
        <w:numPr>
          <w:ilvl w:val="0"/>
          <w:numId w:val="23"/>
        </w:numPr>
        <w:jc w:val="both"/>
        <w:rPr>
          <w:bCs/>
        </w:rPr>
      </w:pPr>
      <w:r w:rsidRPr="00733F8F">
        <w:rPr>
          <w:bCs/>
          <w:lang w:val="nl-NL"/>
        </w:rPr>
        <w:t>9</w:t>
      </w:r>
      <w:r w:rsidR="00CE0882">
        <w:rPr>
          <w:bCs/>
          <w:lang w:val="nl-NL"/>
        </w:rPr>
        <w:t>90 euro voor elke andere woning</w:t>
      </w:r>
      <w:r w:rsidRPr="00733F8F">
        <w:rPr>
          <w:bCs/>
          <w:lang w:val="nl-NL"/>
        </w:rPr>
        <w:t>.</w:t>
      </w:r>
    </w:p>
    <w:p w14:paraId="3D8C3DB1" w14:textId="77777777" w:rsidR="00D62F1C" w:rsidRDefault="00D62F1C" w:rsidP="001B055F">
      <w:pPr>
        <w:jc w:val="both"/>
        <w:rPr>
          <w:iCs/>
        </w:rPr>
      </w:pPr>
    </w:p>
    <w:p w14:paraId="3D8C3DB2" w14:textId="77777777" w:rsidR="00D62F1C" w:rsidRDefault="002B60F1" w:rsidP="001B055F">
      <w:pPr>
        <w:jc w:val="both"/>
        <w:rPr>
          <w:iCs/>
        </w:rPr>
      </w:pPr>
      <w:r>
        <w:rPr>
          <w:iCs/>
        </w:rPr>
        <w:t xml:space="preserve">Vervolgens bepaalt het decreet dat de </w:t>
      </w:r>
      <w:r w:rsidRPr="00EB1776">
        <w:rPr>
          <w:b/>
          <w:iCs/>
        </w:rPr>
        <w:t>Vlaamse heffing niet meer geheven wordt</w:t>
      </w:r>
      <w:r>
        <w:rPr>
          <w:iCs/>
        </w:rPr>
        <w:t xml:space="preserve"> in de gemeenten met een eigen heffing, op voorwaarde dat die gemeentelijke heffing minstens één van de voornoemde minimumbedragen respecteert. </w:t>
      </w:r>
    </w:p>
    <w:p w14:paraId="3D8C3DB3" w14:textId="77777777" w:rsidR="00733F8F" w:rsidRDefault="00733F8F" w:rsidP="001B055F">
      <w:pPr>
        <w:jc w:val="both"/>
        <w:rPr>
          <w:iCs/>
        </w:rPr>
      </w:pPr>
    </w:p>
    <w:p w14:paraId="3D8C3DB4" w14:textId="77777777" w:rsidR="00911216" w:rsidRDefault="005F3C17" w:rsidP="001B055F">
      <w:pPr>
        <w:jc w:val="both"/>
        <w:rPr>
          <w:iCs/>
        </w:rPr>
      </w:pPr>
      <w:r w:rsidRPr="005F3C17">
        <w:rPr>
          <w:iCs/>
        </w:rPr>
        <w:t xml:space="preserve">Deze </w:t>
      </w:r>
      <w:r w:rsidR="00AC222B">
        <w:rPr>
          <w:iCs/>
        </w:rPr>
        <w:t>regeling</w:t>
      </w:r>
      <w:r w:rsidRPr="005F3C17">
        <w:rPr>
          <w:iCs/>
        </w:rPr>
        <w:t xml:space="preserve"> is bekrachtigd en afgekondigd door de Vlaamse Regering op 23 december</w:t>
      </w:r>
      <w:r w:rsidR="00C8067E">
        <w:rPr>
          <w:iCs/>
        </w:rPr>
        <w:t xml:space="preserve"> 2016</w:t>
      </w:r>
      <w:r w:rsidRPr="005F3C17">
        <w:rPr>
          <w:iCs/>
        </w:rPr>
        <w:t xml:space="preserve"> en in werking getrede</w:t>
      </w:r>
      <w:r w:rsidR="00911216">
        <w:rPr>
          <w:iCs/>
        </w:rPr>
        <w:t>n op 1 januari 2017.</w:t>
      </w:r>
    </w:p>
    <w:p w14:paraId="3D8C3DB5" w14:textId="77777777" w:rsidR="00911216" w:rsidRDefault="00AA42FA" w:rsidP="001B055F">
      <w:pPr>
        <w:pStyle w:val="Lijstalinea"/>
        <w:ind w:left="720" w:firstLine="1440"/>
        <w:jc w:val="both"/>
        <w:rPr>
          <w:iCs/>
        </w:rPr>
      </w:pPr>
      <w:r>
        <w:rPr>
          <w:iCs/>
          <w:noProof/>
          <w:lang w:eastAsia="nl-BE"/>
        </w:rPr>
        <mc:AlternateContent>
          <mc:Choice Requires="wps">
            <w:drawing>
              <wp:anchor distT="0" distB="0" distL="114300" distR="114300" simplePos="0" relativeHeight="251658240" behindDoc="0" locked="0" layoutInCell="1" allowOverlap="1" wp14:anchorId="3D8C3E59" wp14:editId="3D8C3E5A">
                <wp:simplePos x="0" y="0"/>
                <wp:positionH relativeFrom="column">
                  <wp:posOffset>893034</wp:posOffset>
                </wp:positionH>
                <wp:positionV relativeFrom="paragraph">
                  <wp:posOffset>30480</wp:posOffset>
                </wp:positionV>
                <wp:extent cx="403412" cy="282388"/>
                <wp:effectExtent l="19050" t="19050" r="15875" b="41910"/>
                <wp:wrapNone/>
                <wp:docPr id="3" name="Ingekeepte PIJL-RECHTS 3"/>
                <wp:cNvGraphicFramePr/>
                <a:graphic xmlns:a="http://schemas.openxmlformats.org/drawingml/2006/main">
                  <a:graphicData uri="http://schemas.microsoft.com/office/word/2010/wordprocessingShape">
                    <wps:wsp>
                      <wps:cNvSpPr/>
                      <wps:spPr>
                        <a:xfrm>
                          <a:off x="0" y="0"/>
                          <a:ext cx="403412" cy="282388"/>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F1FA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Ingekeepte PIJL-RECHTS 3" o:spid="_x0000_s1026" type="#_x0000_t94" style="position:absolute;margin-left:70.3pt;margin-top:2.4pt;width:31.75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" adj="14040" fillcolor="#0b6f71 [3204]" strokecolor="#053738 [1604]" strokeweight="2pt"/>
            </w:pict>
          </mc:Fallback>
        </mc:AlternateContent>
      </w:r>
      <w:hyperlink r:id="rId13" w:history="1">
        <w:r w:rsidR="00911216" w:rsidRPr="00911216">
          <w:rPr>
            <w:rStyle w:val="Hyperlink"/>
            <w:iCs/>
          </w:rPr>
          <w:t>Zie</w:t>
        </w:r>
        <w:r>
          <w:rPr>
            <w:rStyle w:val="Hyperlink"/>
            <w:iCs/>
          </w:rPr>
          <w:t>:</w:t>
        </w:r>
        <w:r w:rsidR="00911216" w:rsidRPr="00911216">
          <w:rPr>
            <w:rStyle w:val="Hyperlink"/>
            <w:iCs/>
          </w:rPr>
          <w:t xml:space="preserve"> decreet van 23 december 1995</w:t>
        </w:r>
      </w:hyperlink>
      <w:r w:rsidR="00911216">
        <w:rPr>
          <w:iCs/>
        </w:rPr>
        <w:t xml:space="preserve"> </w:t>
      </w:r>
    </w:p>
    <w:p w14:paraId="3D8C3DB6" w14:textId="77777777" w:rsidR="002B60F1" w:rsidRPr="00911216" w:rsidRDefault="00E14D52" w:rsidP="001B055F">
      <w:pPr>
        <w:pStyle w:val="Lijstalinea"/>
        <w:ind w:left="720" w:firstLine="1440"/>
        <w:jc w:val="both"/>
        <w:rPr>
          <w:iCs/>
        </w:rPr>
      </w:pPr>
      <w:hyperlink r:id="rId14" w:history="1">
        <w:r w:rsidR="002B60F1" w:rsidRPr="002B60F1">
          <w:rPr>
            <w:rStyle w:val="Hyperlink"/>
            <w:iCs/>
          </w:rPr>
          <w:t xml:space="preserve">Zie: Vlaamse </w:t>
        </w:r>
        <w:r w:rsidR="002B60F1">
          <w:rPr>
            <w:rStyle w:val="Hyperlink"/>
            <w:iCs/>
          </w:rPr>
          <w:t>C</w:t>
        </w:r>
        <w:r w:rsidR="002B60F1" w:rsidRPr="002B60F1">
          <w:rPr>
            <w:rStyle w:val="Hyperlink"/>
            <w:iCs/>
          </w:rPr>
          <w:t xml:space="preserve">odex </w:t>
        </w:r>
        <w:r w:rsidR="002B60F1">
          <w:rPr>
            <w:rStyle w:val="Hyperlink"/>
            <w:iCs/>
          </w:rPr>
          <w:t>F</w:t>
        </w:r>
        <w:r w:rsidR="002B60F1" w:rsidRPr="002B60F1">
          <w:rPr>
            <w:rStyle w:val="Hyperlink"/>
            <w:iCs/>
          </w:rPr>
          <w:t>iscaliteit</w:t>
        </w:r>
      </w:hyperlink>
    </w:p>
    <w:p w14:paraId="3D8C3DB8" w14:textId="77777777" w:rsidR="00911216" w:rsidRDefault="00911216" w:rsidP="001B055F">
      <w:pPr>
        <w:jc w:val="both"/>
        <w:rPr>
          <w:iCs/>
        </w:rPr>
      </w:pPr>
    </w:p>
    <w:p w14:paraId="3D8C3DB9" w14:textId="77777777" w:rsidR="00791EBE" w:rsidRDefault="00791EBE" w:rsidP="001B055F">
      <w:pPr>
        <w:jc w:val="both"/>
        <w:rPr>
          <w:iCs/>
        </w:rPr>
      </w:pPr>
    </w:p>
    <w:p w14:paraId="3D8C3DBA" w14:textId="77777777" w:rsidR="00791EBE" w:rsidRPr="00791EBE" w:rsidRDefault="00EB6C0D" w:rsidP="00791EBE">
      <w:pPr>
        <w:pStyle w:val="Kop2"/>
        <w:jc w:val="both"/>
      </w:pPr>
      <w:bookmarkStart w:id="2" w:name="_Toc473898063"/>
      <w:r>
        <w:lastRenderedPageBreak/>
        <w:t>P</w:t>
      </w:r>
      <w:r w:rsidR="00791EBE" w:rsidRPr="00791EBE">
        <w:t>raktisch</w:t>
      </w:r>
      <w:r w:rsidR="00CB5971">
        <w:t>e</w:t>
      </w:r>
      <w:r w:rsidR="00791EBE" w:rsidRPr="00791EBE">
        <w:t xml:space="preserve"> gevolgen</w:t>
      </w:r>
      <w:bookmarkEnd w:id="2"/>
      <w:r w:rsidR="00791EBE" w:rsidRPr="00791EBE">
        <w:t xml:space="preserve"> </w:t>
      </w:r>
    </w:p>
    <w:p w14:paraId="3D8C3DBB" w14:textId="77777777" w:rsidR="00B722E3" w:rsidRDefault="00791EBE" w:rsidP="00B722E3">
      <w:pPr>
        <w:pStyle w:val="Kop3"/>
      </w:pPr>
      <w:bookmarkStart w:id="3" w:name="_Toc473895170"/>
      <w:bookmarkStart w:id="4" w:name="_Toc473898064"/>
      <w:r>
        <w:t>U</w:t>
      </w:r>
      <w:r w:rsidR="00911216">
        <w:t>w</w:t>
      </w:r>
      <w:r w:rsidR="005F3C17" w:rsidRPr="005F3C17">
        <w:t xml:space="preserve"> gemeente </w:t>
      </w:r>
      <w:r>
        <w:t xml:space="preserve">heeft </w:t>
      </w:r>
      <w:r w:rsidR="005F3C17" w:rsidRPr="005F3C17">
        <w:t xml:space="preserve">al een gemeentelijke </w:t>
      </w:r>
      <w:r w:rsidR="0064020D">
        <w:t>belasting</w:t>
      </w:r>
      <w:r w:rsidR="005F3C17" w:rsidRPr="005F3C17">
        <w:t xml:space="preserve"> </w:t>
      </w:r>
      <w:r w:rsidR="00CB5971">
        <w:t>op</w:t>
      </w:r>
      <w:r>
        <w:t xml:space="preserve"> de woningen opgenomen in</w:t>
      </w:r>
      <w:r w:rsidR="00AC222B">
        <w:t xml:space="preserve"> de Vlaamse inventaris van ongeschikte en onbewoonbare woningen</w:t>
      </w:r>
      <w:bookmarkEnd w:id="3"/>
      <w:bookmarkEnd w:id="4"/>
    </w:p>
    <w:p w14:paraId="3D8C3DBC" w14:textId="77777777" w:rsidR="00B722E3" w:rsidRPr="001F73A4" w:rsidRDefault="00B722E3" w:rsidP="00B722E3">
      <w:pPr>
        <w:rPr>
          <w:b/>
          <w:u w:val="single"/>
        </w:rPr>
      </w:pPr>
      <w:r w:rsidRPr="001F73A4">
        <w:rPr>
          <w:b/>
          <w:u w:val="single"/>
        </w:rPr>
        <w:t>Wat moet u doen?</w:t>
      </w:r>
    </w:p>
    <w:p w14:paraId="3D8C3DBD" w14:textId="77777777" w:rsidR="00791EBE" w:rsidRPr="0064020D" w:rsidRDefault="00791EBE" w:rsidP="00791EBE">
      <w:pPr>
        <w:pStyle w:val="Lijstalinea"/>
        <w:numPr>
          <w:ilvl w:val="0"/>
          <w:numId w:val="25"/>
        </w:numPr>
        <w:jc w:val="both"/>
        <w:rPr>
          <w:iCs/>
        </w:rPr>
      </w:pPr>
      <w:r w:rsidRPr="0064020D">
        <w:rPr>
          <w:iCs/>
        </w:rPr>
        <w:t>Nakijken of de minimumbedragen</w:t>
      </w:r>
      <w:r w:rsidR="00EB1776" w:rsidRPr="0064020D">
        <w:rPr>
          <w:iCs/>
        </w:rPr>
        <w:t xml:space="preserve"> vastgesteld in de Vlaamse Codex Fiscaliteit (art.</w:t>
      </w:r>
      <w:r w:rsidR="00CB5971" w:rsidRPr="0064020D">
        <w:rPr>
          <w:iCs/>
        </w:rPr>
        <w:t xml:space="preserve"> 2.5.1.0.1)</w:t>
      </w:r>
      <w:r w:rsidR="00EB1776" w:rsidRPr="0064020D">
        <w:rPr>
          <w:iCs/>
        </w:rPr>
        <w:t xml:space="preserve"> </w:t>
      </w:r>
      <w:r w:rsidRPr="0064020D">
        <w:rPr>
          <w:iCs/>
        </w:rPr>
        <w:t xml:space="preserve"> </w:t>
      </w:r>
      <w:r w:rsidR="00CB5971" w:rsidRPr="0064020D">
        <w:rPr>
          <w:iCs/>
        </w:rPr>
        <w:t xml:space="preserve">in het reglement </w:t>
      </w:r>
      <w:r w:rsidRPr="0064020D">
        <w:rPr>
          <w:iCs/>
        </w:rPr>
        <w:t>gerespecteerd worden;</w:t>
      </w:r>
    </w:p>
    <w:p w14:paraId="3D8C3DBE" w14:textId="77777777" w:rsidR="00CB5971" w:rsidRPr="0064020D" w:rsidRDefault="00CB5971" w:rsidP="00791EBE">
      <w:pPr>
        <w:pStyle w:val="Lijstalinea"/>
        <w:numPr>
          <w:ilvl w:val="0"/>
          <w:numId w:val="25"/>
        </w:numPr>
        <w:jc w:val="both"/>
        <w:rPr>
          <w:iCs/>
        </w:rPr>
      </w:pPr>
      <w:r w:rsidRPr="0064020D">
        <w:rPr>
          <w:iCs/>
        </w:rPr>
        <w:t>Nakijken of d</w:t>
      </w:r>
      <w:r w:rsidR="00791EBE" w:rsidRPr="0064020D">
        <w:rPr>
          <w:iCs/>
        </w:rPr>
        <w:t xml:space="preserve">e verwijzing naar de Vlaamse inventaris </w:t>
      </w:r>
      <w:r w:rsidRPr="0064020D">
        <w:rPr>
          <w:iCs/>
        </w:rPr>
        <w:t>correct is. Er moet verwezen worden naar de inventaris vermeld in art. 26 van het decreet van 22 december 1995 houdende bepalingen tot begeleiding van de begroting 1996</w:t>
      </w:r>
      <w:r w:rsidR="006939DF" w:rsidRPr="0064020D">
        <w:rPr>
          <w:iCs/>
        </w:rPr>
        <w:t>;</w:t>
      </w:r>
      <w:r w:rsidRPr="0064020D">
        <w:rPr>
          <w:iCs/>
        </w:rPr>
        <w:t xml:space="preserve"> </w:t>
      </w:r>
    </w:p>
    <w:p w14:paraId="3D8C3DBF" w14:textId="77777777" w:rsidR="006939DF" w:rsidRPr="0064020D" w:rsidRDefault="006939DF" w:rsidP="00791EBE">
      <w:pPr>
        <w:pStyle w:val="Lijstalinea"/>
        <w:numPr>
          <w:ilvl w:val="0"/>
          <w:numId w:val="25"/>
        </w:numPr>
        <w:jc w:val="both"/>
        <w:rPr>
          <w:iCs/>
        </w:rPr>
      </w:pPr>
      <w:r w:rsidRPr="0064020D">
        <w:rPr>
          <w:iCs/>
        </w:rPr>
        <w:t>Nakijken of andere aanpassingen aan het reglement wenselijk zijn</w:t>
      </w:r>
      <w:r w:rsidR="001F73A4">
        <w:rPr>
          <w:iCs/>
        </w:rPr>
        <w:t>.</w:t>
      </w:r>
      <w:r w:rsidR="001F73A4" w:rsidRPr="001F73A4">
        <w:rPr>
          <w:iCs/>
        </w:rPr>
        <w:t xml:space="preserve"> </w:t>
      </w:r>
      <w:r w:rsidR="001F73A4" w:rsidRPr="0064020D">
        <w:rPr>
          <w:iCs/>
        </w:rPr>
        <w:t>Het modelreglement en deze toelichting kunnen daarvoor inspiratie bieden</w:t>
      </w:r>
      <w:r w:rsidR="0034289D">
        <w:rPr>
          <w:iCs/>
        </w:rPr>
        <w:t>;</w:t>
      </w:r>
    </w:p>
    <w:p w14:paraId="3D8C3DC0" w14:textId="77777777" w:rsidR="006939DF" w:rsidRPr="0064020D" w:rsidRDefault="006939DF" w:rsidP="006939DF">
      <w:pPr>
        <w:pStyle w:val="Lijstalinea"/>
        <w:numPr>
          <w:ilvl w:val="0"/>
          <w:numId w:val="25"/>
        </w:numPr>
        <w:jc w:val="both"/>
        <w:rPr>
          <w:iCs/>
        </w:rPr>
      </w:pPr>
      <w:r w:rsidRPr="0064020D">
        <w:rPr>
          <w:iCs/>
        </w:rPr>
        <w:t>Indien nodig het aangepast gemeentelijk reglement laten goedkeuren door de Gemeenteraad;</w:t>
      </w:r>
    </w:p>
    <w:p w14:paraId="3D8C3DC1" w14:textId="77777777" w:rsidR="00911216" w:rsidRPr="0064020D" w:rsidRDefault="006939DF" w:rsidP="006939DF">
      <w:pPr>
        <w:pStyle w:val="Lijstalinea"/>
        <w:numPr>
          <w:ilvl w:val="0"/>
          <w:numId w:val="25"/>
        </w:numPr>
        <w:jc w:val="both"/>
        <w:rPr>
          <w:iCs/>
        </w:rPr>
      </w:pPr>
      <w:r w:rsidRPr="0064020D">
        <w:rPr>
          <w:iCs/>
        </w:rPr>
        <w:t xml:space="preserve">Het goedgekeurd reglement vóór 31/03/2017 aan de Vlaamse Belastingdienst (Vlabel) bezorgen. </w:t>
      </w:r>
    </w:p>
    <w:p w14:paraId="3D8C3DC2" w14:textId="77777777" w:rsidR="001F73A4" w:rsidRDefault="001F73A4" w:rsidP="001F73A4">
      <w:pPr>
        <w:pStyle w:val="Kop3"/>
      </w:pPr>
    </w:p>
    <w:p w14:paraId="3D8C3DC3" w14:textId="77777777" w:rsidR="001F73A4" w:rsidRPr="001F73A4" w:rsidRDefault="001F73A4" w:rsidP="001F73A4">
      <w:pPr>
        <w:keepNext/>
        <w:keepLines/>
        <w:numPr>
          <w:ilvl w:val="2"/>
          <w:numId w:val="11"/>
        </w:numPr>
        <w:tabs>
          <w:tab w:val="num" w:pos="360"/>
        </w:tabs>
        <w:spacing w:before="200" w:after="120" w:line="288" w:lineRule="exact"/>
        <w:outlineLvl w:val="2"/>
        <w:rPr>
          <w:rFonts w:eastAsiaTheme="majorEastAsia" w:cstheme="majorBidi"/>
          <w:b/>
          <w:bCs/>
          <w:color w:val="0B6F71" w:themeColor="text2"/>
          <w:sz w:val="24"/>
          <w:szCs w:val="24"/>
        </w:rPr>
      </w:pPr>
      <w:bookmarkStart w:id="5" w:name="_Toc473895171"/>
      <w:bookmarkStart w:id="6" w:name="_Toc473898065"/>
      <w:r w:rsidRPr="001F73A4">
        <w:rPr>
          <w:rFonts w:eastAsiaTheme="majorEastAsia" w:cstheme="majorBidi"/>
          <w:b/>
          <w:bCs/>
          <w:color w:val="0B6F71" w:themeColor="text2"/>
          <w:sz w:val="24"/>
          <w:szCs w:val="24"/>
        </w:rPr>
        <w:t>Uw gemeente heeft al een gemeentelijke belasting op ongeschikt- en onbewoonbaarheid, maar die is gebaseerd op een gemeentelijke inventaris van ongeschikte en onbewoonbare woningen</w:t>
      </w:r>
      <w:bookmarkEnd w:id="5"/>
      <w:bookmarkEnd w:id="6"/>
    </w:p>
    <w:p w14:paraId="3D8C3DC4" w14:textId="77777777" w:rsidR="001F73A4" w:rsidRPr="001F73A4" w:rsidRDefault="001F73A4" w:rsidP="001F73A4">
      <w:pPr>
        <w:jc w:val="both"/>
        <w:rPr>
          <w:iCs/>
        </w:rPr>
      </w:pPr>
      <w:r w:rsidRPr="001F73A4">
        <w:rPr>
          <w:iCs/>
        </w:rPr>
        <w:t>Het Vlaamse Gewest zet alleen een stap terug als de gemeente haar belasting baseert op de Vlaamse inventaris. Op die manier is er zekerheid dat er effectief een fiscale handhaving van toepassing is op alle ongeschikt en onbewoonbaar verklaarde woningen</w:t>
      </w:r>
      <w:r w:rsidR="003174D8">
        <w:rPr>
          <w:iCs/>
        </w:rPr>
        <w:t xml:space="preserve">, </w:t>
      </w:r>
      <w:r w:rsidRPr="001F73A4">
        <w:rPr>
          <w:iCs/>
        </w:rPr>
        <w:t>nl. alle woningen die de burgemeester of de minister van Wonen ongeschikt of onbewoonbaar heeft verklaard en waarvoor nog geen conformiteitsattest of – ingeval van sloop of herbestemming – opheffingsbesluit is uitgereikt. Om de dubbele belasting voor de zak</w:t>
      </w:r>
      <w:r>
        <w:rPr>
          <w:iCs/>
        </w:rPr>
        <w:t xml:space="preserve">elijk gerechtigde te vermijden moet de gemeente dus haar belastingreglement aanpassen. </w:t>
      </w:r>
    </w:p>
    <w:p w14:paraId="3D8C3DC5" w14:textId="77777777" w:rsidR="001F73A4" w:rsidRPr="001F73A4" w:rsidRDefault="001F73A4" w:rsidP="001F73A4">
      <w:pPr>
        <w:jc w:val="both"/>
        <w:rPr>
          <w:iCs/>
        </w:rPr>
      </w:pPr>
    </w:p>
    <w:p w14:paraId="3D8C3DC6" w14:textId="77777777" w:rsidR="001F73A4" w:rsidRPr="001F73A4" w:rsidRDefault="001F73A4" w:rsidP="001F73A4">
      <w:pPr>
        <w:rPr>
          <w:b/>
          <w:u w:val="single"/>
        </w:rPr>
      </w:pPr>
      <w:r w:rsidRPr="001F73A4">
        <w:rPr>
          <w:b/>
          <w:u w:val="single"/>
        </w:rPr>
        <w:t>Wat moet u doen?</w:t>
      </w:r>
    </w:p>
    <w:p w14:paraId="3D8C3DC7" w14:textId="77777777" w:rsidR="001F73A4" w:rsidRPr="001F73A4" w:rsidRDefault="001F73A4" w:rsidP="001F73A4">
      <w:pPr>
        <w:numPr>
          <w:ilvl w:val="0"/>
          <w:numId w:val="27"/>
        </w:numPr>
        <w:jc w:val="both"/>
        <w:rPr>
          <w:iCs/>
        </w:rPr>
      </w:pPr>
      <w:r w:rsidRPr="001F73A4">
        <w:rPr>
          <w:iCs/>
        </w:rPr>
        <w:t xml:space="preserve">Belastinggrondslag aanpassen zodat de belasting gebaseerd wordt op de Vlaamse inventaris vermeld in art. 26 van het decreet van 22 december 1995 houdende bepalingen tot begeleiding van de begroting 1996. </w:t>
      </w:r>
    </w:p>
    <w:p w14:paraId="3D8C3DC8" w14:textId="77777777" w:rsidR="001F73A4" w:rsidRPr="001F73A4" w:rsidRDefault="001F73A4" w:rsidP="001F73A4">
      <w:pPr>
        <w:numPr>
          <w:ilvl w:val="0"/>
          <w:numId w:val="27"/>
        </w:numPr>
        <w:rPr>
          <w:iCs/>
        </w:rPr>
      </w:pPr>
      <w:r w:rsidRPr="001F73A4">
        <w:rPr>
          <w:iCs/>
        </w:rPr>
        <w:t>Nakijken of de minimumbedragen vastgesteld in de Vlaamse Codex Fiscaliteit (art. 2.5.1.0.1)  in het reglement gerespecteerd worden;</w:t>
      </w:r>
    </w:p>
    <w:p w14:paraId="3D8C3DC9" w14:textId="77777777" w:rsidR="001F73A4" w:rsidRPr="001F73A4" w:rsidRDefault="001F73A4" w:rsidP="001F73A4">
      <w:pPr>
        <w:numPr>
          <w:ilvl w:val="0"/>
          <w:numId w:val="27"/>
        </w:numPr>
        <w:jc w:val="both"/>
        <w:rPr>
          <w:iCs/>
        </w:rPr>
      </w:pPr>
      <w:r w:rsidRPr="001F73A4">
        <w:rPr>
          <w:iCs/>
        </w:rPr>
        <w:t>Nakijken of andere aanpassingen aan het reglement wenselijk zijn. Het modelreglement en deze toelichting kunnen daarvoor inspiratie bieden.</w:t>
      </w:r>
    </w:p>
    <w:p w14:paraId="3D8C3DCA" w14:textId="77777777" w:rsidR="001F73A4" w:rsidRPr="001F73A4" w:rsidRDefault="001F73A4" w:rsidP="001F73A4">
      <w:pPr>
        <w:numPr>
          <w:ilvl w:val="0"/>
          <w:numId w:val="27"/>
        </w:numPr>
        <w:jc w:val="both"/>
        <w:rPr>
          <w:iCs/>
        </w:rPr>
      </w:pPr>
      <w:r w:rsidRPr="001F73A4">
        <w:rPr>
          <w:iCs/>
        </w:rPr>
        <w:t xml:space="preserve">Indien nodig het aangepast gemeentelijk reglement laten goedkeuren door de Gemeenteraad. </w:t>
      </w:r>
    </w:p>
    <w:p w14:paraId="3D8C3DCB" w14:textId="77777777" w:rsidR="001F73A4" w:rsidRDefault="001F73A4" w:rsidP="001F73A4">
      <w:pPr>
        <w:numPr>
          <w:ilvl w:val="0"/>
          <w:numId w:val="27"/>
        </w:numPr>
        <w:jc w:val="both"/>
        <w:rPr>
          <w:iCs/>
        </w:rPr>
      </w:pPr>
      <w:r w:rsidRPr="001F73A4">
        <w:rPr>
          <w:iCs/>
        </w:rPr>
        <w:t xml:space="preserve">Het goedgekeurd reglement vóór 31/03/2017 aan de Vlaamse Belastingdienst (Vlabel) bezorgen. </w:t>
      </w:r>
    </w:p>
    <w:p w14:paraId="3D8C3DCC" w14:textId="77777777" w:rsidR="001F73A4" w:rsidRPr="001F73A4" w:rsidRDefault="008B42A3" w:rsidP="001F73A4">
      <w:pPr>
        <w:numPr>
          <w:ilvl w:val="0"/>
          <w:numId w:val="27"/>
        </w:numPr>
        <w:jc w:val="both"/>
        <w:rPr>
          <w:iCs/>
        </w:rPr>
      </w:pPr>
      <w:r>
        <w:rPr>
          <w:iCs/>
        </w:rPr>
        <w:t xml:space="preserve">Periodiek een overzicht vragen van de woningen opgenomen in de Vlaamse inventaris. Hierover kunnen afspraken gemaakt worden met uw decentraal meldpunt Woningkwaliteit.  </w:t>
      </w:r>
    </w:p>
    <w:p w14:paraId="3D8C3DCD" w14:textId="77777777" w:rsidR="001F73A4" w:rsidRPr="001F73A4" w:rsidRDefault="001F73A4" w:rsidP="008B42A3">
      <w:pPr>
        <w:pStyle w:val="Kop3"/>
      </w:pPr>
    </w:p>
    <w:p w14:paraId="3D8C3DCE" w14:textId="77777777" w:rsidR="00EE617D" w:rsidRPr="00EE617D" w:rsidRDefault="00EE617D" w:rsidP="006939DF">
      <w:pPr>
        <w:pStyle w:val="Kop3"/>
      </w:pPr>
      <w:bookmarkStart w:id="7" w:name="_Toc473895172"/>
      <w:bookmarkStart w:id="8" w:name="_Toc473898066"/>
      <w:r>
        <w:t>U</w:t>
      </w:r>
      <w:r w:rsidR="00911216">
        <w:t>w</w:t>
      </w:r>
      <w:r w:rsidR="005F3C17" w:rsidRPr="005F3C17">
        <w:t xml:space="preserve"> gemeente</w:t>
      </w:r>
      <w:r>
        <w:t xml:space="preserve"> heeft geen gemeentelijke </w:t>
      </w:r>
      <w:r w:rsidR="0064020D">
        <w:t>belasting</w:t>
      </w:r>
      <w:r>
        <w:t xml:space="preserve"> </w:t>
      </w:r>
      <w:r w:rsidR="0064020D">
        <w:t>op</w:t>
      </w:r>
      <w:r>
        <w:t xml:space="preserve"> de woningen </w:t>
      </w:r>
      <w:r w:rsidRPr="00EE617D">
        <w:t>opgenomen in de Vlaamse inventaris van ongeschikte en onbewoonbare woningen</w:t>
      </w:r>
      <w:r w:rsidR="006939DF">
        <w:t>, maar heft opcentiemen op de Vlaamse heffing</w:t>
      </w:r>
      <w:bookmarkEnd w:id="7"/>
      <w:bookmarkEnd w:id="8"/>
      <w:r w:rsidR="006939DF">
        <w:t xml:space="preserve"> </w:t>
      </w:r>
    </w:p>
    <w:p w14:paraId="3D8C3DCF" w14:textId="77777777" w:rsidR="008B42A3" w:rsidRPr="008B42A3" w:rsidRDefault="008B42A3" w:rsidP="008B42A3">
      <w:pPr>
        <w:jc w:val="both"/>
        <w:rPr>
          <w:iCs/>
        </w:rPr>
      </w:pPr>
      <w:r>
        <w:rPr>
          <w:iCs/>
        </w:rPr>
        <w:t>A</w:t>
      </w:r>
      <w:r w:rsidRPr="008B42A3">
        <w:rPr>
          <w:iCs/>
        </w:rPr>
        <w:t xml:space="preserve">ls het gemeentelijk reglement waarin de opcentiemen </w:t>
      </w:r>
      <w:r>
        <w:rPr>
          <w:iCs/>
        </w:rPr>
        <w:t>zijn</w:t>
      </w:r>
      <w:r w:rsidRPr="008B42A3">
        <w:rPr>
          <w:iCs/>
        </w:rPr>
        <w:t xml:space="preserve"> vastgesteld voor meerdere jaren van toepassing is (bvb. tot aanslagjaren 2018 of 2019), houdt </w:t>
      </w:r>
      <w:r>
        <w:rPr>
          <w:iCs/>
        </w:rPr>
        <w:t>de Vlaamse Belastingdienst (</w:t>
      </w:r>
      <w:r w:rsidRPr="008B42A3">
        <w:rPr>
          <w:iCs/>
        </w:rPr>
        <w:t>Vlabel</w:t>
      </w:r>
      <w:r>
        <w:rPr>
          <w:iCs/>
        </w:rPr>
        <w:t>)</w:t>
      </w:r>
      <w:r w:rsidRPr="008B42A3">
        <w:rPr>
          <w:iCs/>
        </w:rPr>
        <w:t xml:space="preserve"> daar rekening mee. Het lopende gemeentelijke reglement hoeft dus niet elk jaar opnieuw te worden bezorgd, tenzij het gewijzigd is. </w:t>
      </w:r>
    </w:p>
    <w:p w14:paraId="3D8C3DD0" w14:textId="77777777" w:rsidR="008B42A3" w:rsidRDefault="008B42A3" w:rsidP="001F73A4">
      <w:pPr>
        <w:rPr>
          <w:b/>
          <w:u w:val="single"/>
        </w:rPr>
      </w:pPr>
    </w:p>
    <w:p w14:paraId="3D8C3DD1" w14:textId="77777777" w:rsidR="00B722E3" w:rsidRPr="001F73A4" w:rsidRDefault="00B722E3" w:rsidP="001F73A4">
      <w:pPr>
        <w:rPr>
          <w:b/>
          <w:u w:val="single"/>
        </w:rPr>
      </w:pPr>
      <w:r w:rsidRPr="001F73A4">
        <w:rPr>
          <w:b/>
          <w:u w:val="single"/>
        </w:rPr>
        <w:t xml:space="preserve">Wat </w:t>
      </w:r>
      <w:r w:rsidR="008B42A3">
        <w:rPr>
          <w:b/>
          <w:u w:val="single"/>
        </w:rPr>
        <w:t>kan</w:t>
      </w:r>
      <w:r w:rsidRPr="001F73A4">
        <w:rPr>
          <w:b/>
          <w:u w:val="single"/>
        </w:rPr>
        <w:t xml:space="preserve"> u doen?</w:t>
      </w:r>
    </w:p>
    <w:p w14:paraId="3D8C3DD2" w14:textId="77777777" w:rsidR="008B42A3" w:rsidRDefault="008B42A3" w:rsidP="008B42A3">
      <w:pPr>
        <w:pStyle w:val="Lijstalinea"/>
        <w:numPr>
          <w:ilvl w:val="0"/>
          <w:numId w:val="26"/>
        </w:numPr>
        <w:jc w:val="both"/>
        <w:rPr>
          <w:iCs/>
        </w:rPr>
      </w:pPr>
      <w:r>
        <w:rPr>
          <w:iCs/>
        </w:rPr>
        <w:t xml:space="preserve">Na afloop van het bestaande reglement over de opcentiemen een nieuw reglement voorbereiden en dat na goedkeuring door de gemeenteraad aan Vlabel Bezorgen. </w:t>
      </w:r>
      <w:r w:rsidRPr="008B42A3">
        <w:rPr>
          <w:iCs/>
        </w:rPr>
        <w:t>Conform art. 3.1.0.0.4 van de Vlaamse Codex Fiscaliteit moet de gemeenteraad uiterlijk op 31 januari van het betreffende aanslagjaar de opcentiemen vaststellen en uiterlijk op 1 maart van datzelfde jaar de beslissing meedelen aan de Vlaamse Belastingdienst (Vlabel).</w:t>
      </w:r>
    </w:p>
    <w:p w14:paraId="3D8C3DD3" w14:textId="77777777" w:rsidR="006939DF" w:rsidRPr="00B722E3" w:rsidRDefault="0064020D" w:rsidP="00B722E3">
      <w:pPr>
        <w:pStyle w:val="Lijstalinea"/>
        <w:numPr>
          <w:ilvl w:val="0"/>
          <w:numId w:val="26"/>
        </w:numPr>
        <w:jc w:val="both"/>
        <w:rPr>
          <w:iCs/>
        </w:rPr>
      </w:pPr>
      <w:r w:rsidRPr="00B722E3">
        <w:rPr>
          <w:iCs/>
        </w:rPr>
        <w:t>Uw</w:t>
      </w:r>
      <w:r w:rsidR="006939DF" w:rsidRPr="00B722E3">
        <w:rPr>
          <w:iCs/>
        </w:rPr>
        <w:t xml:space="preserve"> gemeente kan overwegen om in </w:t>
      </w:r>
      <w:r w:rsidRPr="00B722E3">
        <w:rPr>
          <w:iCs/>
        </w:rPr>
        <w:t xml:space="preserve">de </w:t>
      </w:r>
      <w:r w:rsidR="006939DF" w:rsidRPr="00B722E3">
        <w:rPr>
          <w:iCs/>
        </w:rPr>
        <w:t xml:space="preserve">plaats van opcentiemen op de gewestelijke heffing een eigen </w:t>
      </w:r>
      <w:r w:rsidRPr="00B722E3">
        <w:rPr>
          <w:iCs/>
        </w:rPr>
        <w:t>belastingbeleid</w:t>
      </w:r>
      <w:r w:rsidR="006939DF" w:rsidRPr="00B722E3">
        <w:rPr>
          <w:iCs/>
        </w:rPr>
        <w:t xml:space="preserve"> op de woningen opgenomen in de Vlaamse inventaris van ongeschikte en onbewoonbare woningen</w:t>
      </w:r>
      <w:r w:rsidRPr="00B722E3">
        <w:rPr>
          <w:iCs/>
        </w:rPr>
        <w:t xml:space="preserve"> uit te werken. Wonen-Vlaanderen kan u hierbij ondersteunen. Geef in dat geval zeker een seintje aan uw </w:t>
      </w:r>
      <w:r w:rsidR="008B42A3">
        <w:rPr>
          <w:iCs/>
        </w:rPr>
        <w:t xml:space="preserve">decentraal </w:t>
      </w:r>
      <w:r w:rsidRPr="00B722E3">
        <w:rPr>
          <w:iCs/>
        </w:rPr>
        <w:t xml:space="preserve">meldpunt Woningkwaliteit.  </w:t>
      </w:r>
    </w:p>
    <w:p w14:paraId="3D8C3DD4" w14:textId="77777777" w:rsidR="006939DF" w:rsidRPr="006939DF" w:rsidRDefault="006939DF" w:rsidP="008B42A3">
      <w:pPr>
        <w:pStyle w:val="Kop3"/>
      </w:pPr>
    </w:p>
    <w:p w14:paraId="3D8C3DD5" w14:textId="77777777" w:rsidR="0064020D" w:rsidRDefault="001F73A4" w:rsidP="001F73A4">
      <w:pPr>
        <w:pStyle w:val="Kop3"/>
      </w:pPr>
      <w:bookmarkStart w:id="9" w:name="_Toc473895173"/>
      <w:bookmarkStart w:id="10" w:name="_Toc473898067"/>
      <w:r>
        <w:t>Uw gemeente heeft noch een gemeentelijk belastingreglement, noch opcentiemen vastgesteld op de woningen opgenomen in de Vlaamse inventaris van ongeschikte en onbewoonbare woningen</w:t>
      </w:r>
      <w:bookmarkEnd w:id="9"/>
      <w:bookmarkEnd w:id="10"/>
    </w:p>
    <w:p w14:paraId="3D8C3DD6" w14:textId="77777777" w:rsidR="001F73A4" w:rsidRPr="008B42A3" w:rsidRDefault="001F73A4" w:rsidP="008B42A3">
      <w:pPr>
        <w:jc w:val="both"/>
        <w:rPr>
          <w:iCs/>
          <w:lang w:val="nl-NL"/>
        </w:rPr>
      </w:pPr>
      <w:r w:rsidRPr="008B42A3">
        <w:rPr>
          <w:iCs/>
          <w:lang w:val="nl-NL"/>
        </w:rPr>
        <w:t xml:space="preserve">Zolang de gemeente geen eigen belastingbeleid uitwerkt blijft de Vlaamse heffing onverkort van toepassing. </w:t>
      </w:r>
    </w:p>
    <w:p w14:paraId="3D8C3DD7" w14:textId="77777777" w:rsidR="008B42A3" w:rsidRDefault="008B42A3" w:rsidP="001F73A4">
      <w:pPr>
        <w:rPr>
          <w:b/>
          <w:u w:val="single"/>
        </w:rPr>
      </w:pPr>
    </w:p>
    <w:p w14:paraId="3D8C3DD8" w14:textId="77777777" w:rsidR="001F73A4" w:rsidRPr="001F73A4" w:rsidRDefault="001F73A4" w:rsidP="001F73A4">
      <w:pPr>
        <w:rPr>
          <w:b/>
          <w:u w:val="single"/>
        </w:rPr>
      </w:pPr>
      <w:r w:rsidRPr="001F73A4">
        <w:rPr>
          <w:b/>
          <w:u w:val="single"/>
        </w:rPr>
        <w:t>Wat kan u doen?</w:t>
      </w:r>
    </w:p>
    <w:p w14:paraId="3D8C3DD9" w14:textId="77777777" w:rsidR="00EE617D" w:rsidRPr="001F73A4" w:rsidRDefault="001F73A4" w:rsidP="001F73A4">
      <w:pPr>
        <w:numPr>
          <w:ilvl w:val="0"/>
          <w:numId w:val="26"/>
        </w:numPr>
        <w:jc w:val="both"/>
        <w:rPr>
          <w:iCs/>
        </w:rPr>
      </w:pPr>
      <w:r>
        <w:rPr>
          <w:iCs/>
        </w:rPr>
        <w:t xml:space="preserve">Overwegen om opcentiemen vast te stellen op de Vlaamse heffing op ongeschikt- en onbewoonbaarheid. Conform art. 3.1.0.0.4 van de Vlaamse Codex Fiscaliteit moet de gemeenteraad uiterlijk op 31 januari van het betreffende aanslagjaar de opcentiemen vaststellen en uiterlijk op 1 maart van datzelfde jaar de beslissing meedelen aan de Vlaamse Belastingdienst (Vlabel). </w:t>
      </w:r>
    </w:p>
    <w:p w14:paraId="3D8C3DDA" w14:textId="77777777" w:rsidR="006939DF" w:rsidRPr="001F73A4" w:rsidRDefault="001F73A4" w:rsidP="001F73A4">
      <w:pPr>
        <w:numPr>
          <w:ilvl w:val="0"/>
          <w:numId w:val="26"/>
        </w:numPr>
        <w:jc w:val="both"/>
        <w:rPr>
          <w:iCs/>
        </w:rPr>
      </w:pPr>
      <w:r>
        <w:rPr>
          <w:iCs/>
        </w:rPr>
        <w:t>O</w:t>
      </w:r>
      <w:r w:rsidR="006939DF" w:rsidRPr="001F73A4">
        <w:rPr>
          <w:iCs/>
        </w:rPr>
        <w:t xml:space="preserve">verwegen om een eigen </w:t>
      </w:r>
      <w:r w:rsidR="0064020D" w:rsidRPr="001F73A4">
        <w:rPr>
          <w:iCs/>
        </w:rPr>
        <w:t>belastingbeleid</w:t>
      </w:r>
      <w:r w:rsidR="006939DF" w:rsidRPr="001F73A4">
        <w:rPr>
          <w:iCs/>
        </w:rPr>
        <w:t xml:space="preserve"> op de woningen opgenomen in de Vlaamse inventaris van ongeschikte en onbewoonbare woningen</w:t>
      </w:r>
      <w:r w:rsidR="0064020D" w:rsidRPr="001F73A4">
        <w:rPr>
          <w:iCs/>
        </w:rPr>
        <w:t xml:space="preserve"> uit te werken. Wonen-Vlaanderen kan u hierbij ondersteunen. Geef in dat geval zeker een seintje aan uw </w:t>
      </w:r>
      <w:r w:rsidR="008B42A3">
        <w:rPr>
          <w:iCs/>
        </w:rPr>
        <w:t xml:space="preserve">decentraal </w:t>
      </w:r>
      <w:r w:rsidR="0064020D" w:rsidRPr="001F73A4">
        <w:rPr>
          <w:iCs/>
        </w:rPr>
        <w:t xml:space="preserve">meldpunt Woningkwaliteit.  </w:t>
      </w:r>
    </w:p>
    <w:p w14:paraId="3D8C3DDB" w14:textId="77777777" w:rsidR="00EE617D" w:rsidRDefault="00EE617D" w:rsidP="001B055F">
      <w:pPr>
        <w:jc w:val="both"/>
        <w:rPr>
          <w:iCs/>
          <w:lang w:val="nl-NL"/>
        </w:rPr>
      </w:pPr>
    </w:p>
    <w:p w14:paraId="3D8C3DDC" w14:textId="77777777" w:rsidR="008B42A3" w:rsidRDefault="008B42A3" w:rsidP="001B055F">
      <w:pPr>
        <w:jc w:val="both"/>
        <w:rPr>
          <w:iCs/>
          <w:lang w:val="nl-NL"/>
        </w:rPr>
      </w:pPr>
    </w:p>
    <w:p w14:paraId="3D8C3DDD" w14:textId="77777777" w:rsidR="006D466D" w:rsidRDefault="00B973E0" w:rsidP="001B055F">
      <w:pPr>
        <w:jc w:val="both"/>
        <w:rPr>
          <w:iCs/>
          <w:lang w:val="nl-NL"/>
        </w:rPr>
      </w:pPr>
      <w:r w:rsidRPr="00B973E0">
        <w:rPr>
          <w:iCs/>
          <w:lang w:val="nl-NL"/>
        </w:rPr>
        <w:t>Het modelreglement en de toelichting zijn</w:t>
      </w:r>
      <w:r w:rsidR="006D466D">
        <w:rPr>
          <w:iCs/>
          <w:lang w:val="nl-NL"/>
        </w:rPr>
        <w:t xml:space="preserve"> vrijblijvende hulpmiddelen</w:t>
      </w:r>
      <w:r w:rsidRPr="00B973E0">
        <w:rPr>
          <w:iCs/>
          <w:lang w:val="nl-NL"/>
        </w:rPr>
        <w:t xml:space="preserve">. Er gaat vanzelfsprekend geen </w:t>
      </w:r>
      <w:r w:rsidR="006D466D">
        <w:rPr>
          <w:iCs/>
          <w:lang w:val="nl-NL"/>
        </w:rPr>
        <w:t xml:space="preserve">rechtskracht van uit. Het is uiteraard niet aangewezen om het modelreglement zonder meer over te nemen. Uw gemeente </w:t>
      </w:r>
      <w:r w:rsidR="006D466D" w:rsidRPr="00B973E0">
        <w:rPr>
          <w:iCs/>
          <w:lang w:val="nl-NL"/>
        </w:rPr>
        <w:t xml:space="preserve">dient </w:t>
      </w:r>
      <w:r w:rsidR="006D466D">
        <w:rPr>
          <w:iCs/>
          <w:lang w:val="nl-NL"/>
        </w:rPr>
        <w:t xml:space="preserve">het immers nog af te stemmen op </w:t>
      </w:r>
      <w:r w:rsidR="006D466D" w:rsidRPr="00B973E0">
        <w:rPr>
          <w:iCs/>
          <w:lang w:val="nl-NL"/>
        </w:rPr>
        <w:t>de lokale beleidskeuze</w:t>
      </w:r>
      <w:r w:rsidR="006D466D">
        <w:rPr>
          <w:iCs/>
          <w:lang w:val="nl-NL"/>
        </w:rPr>
        <w:t>s en -context</w:t>
      </w:r>
      <w:r w:rsidR="006D466D" w:rsidRPr="00B973E0">
        <w:rPr>
          <w:iCs/>
          <w:lang w:val="nl-NL"/>
        </w:rPr>
        <w:t xml:space="preserve">. </w:t>
      </w:r>
    </w:p>
    <w:p w14:paraId="3D8C3DDE" w14:textId="77777777" w:rsidR="006D466D" w:rsidRDefault="006D466D" w:rsidP="001B055F">
      <w:pPr>
        <w:jc w:val="both"/>
        <w:rPr>
          <w:iCs/>
          <w:lang w:val="nl-NL"/>
        </w:rPr>
      </w:pPr>
    </w:p>
    <w:p w14:paraId="3D8C3DDF" w14:textId="77777777" w:rsidR="000325E5" w:rsidRDefault="006D466D" w:rsidP="001B055F">
      <w:pPr>
        <w:jc w:val="both"/>
        <w:rPr>
          <w:iCs/>
          <w:lang w:val="nl-NL"/>
        </w:rPr>
      </w:pPr>
      <w:r>
        <w:rPr>
          <w:iCs/>
          <w:lang w:val="nl-NL"/>
        </w:rPr>
        <w:t>Tenslotte nog dit: deze toelichting is</w:t>
      </w:r>
      <w:r w:rsidR="00B973E0" w:rsidRPr="00B973E0">
        <w:rPr>
          <w:iCs/>
          <w:lang w:val="nl-NL"/>
        </w:rPr>
        <w:t xml:space="preserve"> </w:t>
      </w:r>
      <w:r>
        <w:rPr>
          <w:iCs/>
          <w:lang w:val="nl-NL"/>
        </w:rPr>
        <w:t xml:space="preserve">een </w:t>
      </w:r>
      <w:r w:rsidR="00B973E0">
        <w:rPr>
          <w:iCs/>
          <w:lang w:val="nl-NL"/>
        </w:rPr>
        <w:t xml:space="preserve">dynamisch </w:t>
      </w:r>
      <w:r w:rsidR="00B973E0" w:rsidRPr="00B973E0">
        <w:rPr>
          <w:iCs/>
          <w:lang w:val="nl-NL"/>
        </w:rPr>
        <w:t xml:space="preserve">document. Dat betekent dat </w:t>
      </w:r>
      <w:r>
        <w:rPr>
          <w:iCs/>
          <w:lang w:val="nl-NL"/>
        </w:rPr>
        <w:t>het zal groeien</w:t>
      </w:r>
      <w:r w:rsidR="00B973E0">
        <w:rPr>
          <w:iCs/>
          <w:lang w:val="nl-NL"/>
        </w:rPr>
        <w:t xml:space="preserve"> op basis van </w:t>
      </w:r>
      <w:r>
        <w:rPr>
          <w:iCs/>
          <w:lang w:val="nl-NL"/>
        </w:rPr>
        <w:t xml:space="preserve">uw </w:t>
      </w:r>
      <w:r w:rsidR="00B973E0">
        <w:rPr>
          <w:iCs/>
          <w:lang w:val="nl-NL"/>
        </w:rPr>
        <w:t>vragen</w:t>
      </w:r>
      <w:r>
        <w:rPr>
          <w:iCs/>
          <w:lang w:val="nl-NL"/>
        </w:rPr>
        <w:t>,</w:t>
      </w:r>
      <w:r w:rsidR="00B973E0">
        <w:rPr>
          <w:iCs/>
          <w:lang w:val="nl-NL"/>
        </w:rPr>
        <w:t xml:space="preserve"> opmerkingen</w:t>
      </w:r>
      <w:r>
        <w:rPr>
          <w:iCs/>
          <w:lang w:val="nl-NL"/>
        </w:rPr>
        <w:t>, ervaringen en bedenkingen</w:t>
      </w:r>
      <w:r w:rsidR="00B973E0">
        <w:rPr>
          <w:iCs/>
          <w:lang w:val="nl-NL"/>
        </w:rPr>
        <w:t>.</w:t>
      </w:r>
      <w:r w:rsidR="00FC0BAB">
        <w:rPr>
          <w:iCs/>
          <w:lang w:val="nl-NL"/>
        </w:rPr>
        <w:t xml:space="preserve"> </w:t>
      </w:r>
      <w:r w:rsidR="004757D1">
        <w:rPr>
          <w:iCs/>
          <w:lang w:val="nl-NL"/>
        </w:rPr>
        <w:t>Aarzel dus niet om u</w:t>
      </w:r>
      <w:r w:rsidR="00FC0BAB">
        <w:rPr>
          <w:iCs/>
          <w:lang w:val="nl-NL"/>
        </w:rPr>
        <w:t>w suggesties</w:t>
      </w:r>
      <w:r w:rsidR="004757D1">
        <w:rPr>
          <w:iCs/>
          <w:lang w:val="nl-NL"/>
        </w:rPr>
        <w:t xml:space="preserve"> te bezorgen aan</w:t>
      </w:r>
      <w:r w:rsidR="000325E5">
        <w:rPr>
          <w:iCs/>
          <w:lang w:val="nl-NL"/>
        </w:rPr>
        <w:t xml:space="preserve"> uw decentraal meldpunt woningkwaliteit</w:t>
      </w:r>
      <w:r w:rsidR="0065799E">
        <w:rPr>
          <w:iCs/>
          <w:lang w:val="nl-NL"/>
        </w:rPr>
        <w:t xml:space="preserve">: </w:t>
      </w:r>
    </w:p>
    <w:p w14:paraId="3D8C3DE0" w14:textId="77777777" w:rsidR="0065799E" w:rsidRPr="0065799E" w:rsidRDefault="0065799E" w:rsidP="0065799E">
      <w:pPr>
        <w:jc w:val="both"/>
        <w:rPr>
          <w:iCs/>
        </w:rPr>
      </w:pPr>
      <w:r w:rsidRPr="0065799E">
        <w:rPr>
          <w:iCs/>
        </w:rPr>
        <w:t>-        </w:t>
      </w:r>
      <w:r w:rsidR="00E14D52">
        <w:fldChar w:fldCharType="begin"/>
      </w:r>
      <w:r w:rsidR="00E14D52">
        <w:instrText xml:space="preserve"> HYPERLINK "mailto:Woningkwaliteit.antwerpen@rwo.vlaanderen.be" </w:instrText>
      </w:r>
      <w:r w:rsidR="00E14D52">
        <w:fldChar w:fldCharType="separate"/>
      </w:r>
      <w:r w:rsidRPr="001C3195">
        <w:rPr>
          <w:rStyle w:val="Hyperlink"/>
          <w:iCs/>
        </w:rPr>
        <w:t>Woningkwaliteit.antwerpen@rwo.vlaanderen.be</w:t>
      </w:r>
      <w:r w:rsidR="00E14D52">
        <w:rPr>
          <w:rStyle w:val="Hyperlink"/>
          <w:iCs/>
        </w:rPr>
        <w:fldChar w:fldCharType="end"/>
      </w:r>
    </w:p>
    <w:p w14:paraId="3D8C3DE1" w14:textId="77777777" w:rsidR="0065799E" w:rsidRPr="0065799E" w:rsidRDefault="0065799E" w:rsidP="0065799E">
      <w:pPr>
        <w:jc w:val="both"/>
        <w:rPr>
          <w:iCs/>
        </w:rPr>
      </w:pPr>
      <w:r w:rsidRPr="0065799E">
        <w:rPr>
          <w:iCs/>
        </w:rPr>
        <w:t>-        </w:t>
      </w:r>
      <w:r w:rsidR="00E14D52">
        <w:fldChar w:fldCharType="begin"/>
      </w:r>
      <w:r w:rsidR="00E14D52">
        <w:instrText xml:space="preserve"> HYPERLINK "mailto:Woningkwaliteit.limburg@rwo.vlaanderen.be" </w:instrText>
      </w:r>
      <w:r w:rsidR="00E14D52">
        <w:fldChar w:fldCharType="separate"/>
      </w:r>
      <w:r w:rsidRPr="0065799E">
        <w:rPr>
          <w:rStyle w:val="Hyperlink"/>
          <w:iCs/>
        </w:rPr>
        <w:t>Woningkwaliteit.limburg@rwo.vlaanderen.be</w:t>
      </w:r>
      <w:r w:rsidR="00E14D52">
        <w:rPr>
          <w:rStyle w:val="Hyperlink"/>
          <w:iCs/>
        </w:rPr>
        <w:fldChar w:fldCharType="end"/>
      </w:r>
    </w:p>
    <w:p w14:paraId="3D8C3DE2" w14:textId="77777777" w:rsidR="0065799E" w:rsidRPr="0065799E" w:rsidRDefault="0065799E" w:rsidP="0065799E">
      <w:pPr>
        <w:jc w:val="both"/>
        <w:rPr>
          <w:iCs/>
        </w:rPr>
      </w:pPr>
      <w:r w:rsidRPr="0065799E">
        <w:rPr>
          <w:iCs/>
        </w:rPr>
        <w:lastRenderedPageBreak/>
        <w:t>-        </w:t>
      </w:r>
      <w:r w:rsidR="00E14D52">
        <w:fldChar w:fldCharType="begin"/>
      </w:r>
      <w:r w:rsidR="00E14D52">
        <w:instrText xml:space="preserve"> HYPERLINK "mailto:Woningkwaliteit.oostvlaanderen@rwo.vlaanderen.be" </w:instrText>
      </w:r>
      <w:r w:rsidR="00E14D52">
        <w:fldChar w:fldCharType="separate"/>
      </w:r>
      <w:r w:rsidRPr="0065799E">
        <w:rPr>
          <w:rStyle w:val="Hyperlink"/>
          <w:iCs/>
        </w:rPr>
        <w:t>Woningkwaliteit.oostvlaanderen@rwo.vlaanderen.be</w:t>
      </w:r>
      <w:r w:rsidR="00E14D52">
        <w:rPr>
          <w:rStyle w:val="Hyperlink"/>
          <w:iCs/>
        </w:rPr>
        <w:fldChar w:fldCharType="end"/>
      </w:r>
    </w:p>
    <w:p w14:paraId="3D8C3DE3" w14:textId="77777777" w:rsidR="0065799E" w:rsidRPr="0065799E" w:rsidRDefault="0065799E" w:rsidP="0065799E">
      <w:pPr>
        <w:jc w:val="both"/>
        <w:rPr>
          <w:iCs/>
        </w:rPr>
      </w:pPr>
      <w:r w:rsidRPr="0065799E">
        <w:rPr>
          <w:iCs/>
        </w:rPr>
        <w:t>-        </w:t>
      </w:r>
      <w:r w:rsidR="00E14D52">
        <w:fldChar w:fldCharType="begin"/>
      </w:r>
      <w:r w:rsidR="00E14D52">
        <w:instrText xml:space="preserve"> HYPERLINK</w:instrText>
      </w:r>
      <w:r w:rsidR="00E14D52">
        <w:instrText xml:space="preserve"> "mailto:Woningkwaliteit.westvlaanderen@rwo.vlaanderen.be" </w:instrText>
      </w:r>
      <w:r w:rsidR="00E14D52">
        <w:fldChar w:fldCharType="separate"/>
      </w:r>
      <w:r w:rsidRPr="0065799E">
        <w:rPr>
          <w:rStyle w:val="Hyperlink"/>
          <w:iCs/>
        </w:rPr>
        <w:t>Woningkwaliteit.westvlaanderen@rwo.vlaanderen.be</w:t>
      </w:r>
      <w:r w:rsidR="00E14D52">
        <w:rPr>
          <w:rStyle w:val="Hyperlink"/>
          <w:iCs/>
        </w:rPr>
        <w:fldChar w:fldCharType="end"/>
      </w:r>
    </w:p>
    <w:p w14:paraId="3D8C3DE4" w14:textId="77777777" w:rsidR="0065799E" w:rsidRPr="0065799E" w:rsidRDefault="0065799E" w:rsidP="0065799E">
      <w:pPr>
        <w:jc w:val="both"/>
        <w:rPr>
          <w:iCs/>
        </w:rPr>
      </w:pPr>
      <w:r w:rsidRPr="0065799E">
        <w:rPr>
          <w:iCs/>
        </w:rPr>
        <w:t>-        </w:t>
      </w:r>
      <w:r w:rsidR="00E14D52">
        <w:fldChar w:fldCharType="begin"/>
      </w:r>
      <w:r w:rsidR="00E14D52">
        <w:instrText xml:space="preserve"> HYPERLINK "mailto:Woningkwaliteit.vlaamsbrabant@rwo.vlaanderen.be" </w:instrText>
      </w:r>
      <w:r w:rsidR="00E14D52">
        <w:fldChar w:fldCharType="separate"/>
      </w:r>
      <w:r w:rsidRPr="0065799E">
        <w:rPr>
          <w:rStyle w:val="Hyperlink"/>
          <w:iCs/>
        </w:rPr>
        <w:t>Woningkwaliteit.vlaamsbrabant@rwo.vlaanderen.be</w:t>
      </w:r>
      <w:r w:rsidR="00E14D52">
        <w:rPr>
          <w:rStyle w:val="Hyperlink"/>
          <w:iCs/>
        </w:rPr>
        <w:fldChar w:fldCharType="end"/>
      </w:r>
    </w:p>
    <w:p w14:paraId="3D8C3DE5" w14:textId="77777777" w:rsidR="00B973E0" w:rsidRPr="00791EBE" w:rsidRDefault="004D3F10" w:rsidP="001B055F">
      <w:pPr>
        <w:pStyle w:val="Kop1"/>
        <w:numPr>
          <w:ilvl w:val="0"/>
          <w:numId w:val="0"/>
        </w:numPr>
        <w:jc w:val="both"/>
      </w:pPr>
      <w:bookmarkStart w:id="11" w:name="_Toc473898068"/>
      <w:r w:rsidRPr="00791EBE">
        <w:t>C</w:t>
      </w:r>
      <w:r w:rsidR="00FC0BAB" w:rsidRPr="00791EBE">
        <w:t>onsiderans</w:t>
      </w:r>
      <w:bookmarkEnd w:id="11"/>
    </w:p>
    <w:p w14:paraId="3D8C3DE6" w14:textId="77777777" w:rsidR="004757D1" w:rsidRDefault="004757D1" w:rsidP="001B055F">
      <w:pPr>
        <w:jc w:val="both"/>
        <w:rPr>
          <w:lang w:val="nl-NL"/>
        </w:rPr>
      </w:pPr>
      <w:r>
        <w:rPr>
          <w:lang w:val="nl-NL"/>
        </w:rPr>
        <w:t xml:space="preserve">De beslissing om een </w:t>
      </w:r>
      <w:r w:rsidR="00D42CA0">
        <w:rPr>
          <w:lang w:val="nl-NL"/>
        </w:rPr>
        <w:t>belasting</w:t>
      </w:r>
      <w:r>
        <w:rPr>
          <w:lang w:val="nl-NL"/>
        </w:rPr>
        <w:t xml:space="preserve">reglement vast te stellen is </w:t>
      </w:r>
      <w:r w:rsidR="00326CEB">
        <w:rPr>
          <w:lang w:val="nl-NL"/>
        </w:rPr>
        <w:t>steeds de</w:t>
      </w:r>
      <w:r>
        <w:rPr>
          <w:lang w:val="nl-NL"/>
        </w:rPr>
        <w:t xml:space="preserve"> bevoegdheid van de gemeenteraad.</w:t>
      </w:r>
    </w:p>
    <w:p w14:paraId="3D8C3DE7" w14:textId="77777777" w:rsidR="004757D1" w:rsidRDefault="004757D1" w:rsidP="001B055F">
      <w:pPr>
        <w:jc w:val="both"/>
        <w:rPr>
          <w:lang w:val="nl-NL"/>
        </w:rPr>
      </w:pPr>
    </w:p>
    <w:p w14:paraId="3D8C3DE8" w14:textId="77777777" w:rsidR="00FE4377" w:rsidRPr="00FE4377" w:rsidRDefault="00F84D1F" w:rsidP="001B055F">
      <w:pPr>
        <w:jc w:val="both"/>
        <w:rPr>
          <w:bCs/>
        </w:rPr>
      </w:pPr>
      <w:r>
        <w:rPr>
          <w:lang w:val="nl-NL"/>
        </w:rPr>
        <w:t xml:space="preserve">Onder ‘gelet op’ staat </w:t>
      </w:r>
      <w:r w:rsidR="00FC0BAB" w:rsidRPr="00FC0BAB">
        <w:rPr>
          <w:lang w:val="nl-NL"/>
        </w:rPr>
        <w:t>de</w:t>
      </w:r>
      <w:r w:rsidR="00FC0BAB">
        <w:rPr>
          <w:lang w:val="nl-NL"/>
        </w:rPr>
        <w:t xml:space="preserve"> rechtsgrond van het reglement.</w:t>
      </w:r>
      <w:r w:rsidR="00FE4377">
        <w:rPr>
          <w:lang w:val="nl-NL"/>
        </w:rPr>
        <w:t xml:space="preserve"> </w:t>
      </w:r>
    </w:p>
    <w:p w14:paraId="3D8C3DE9" w14:textId="77777777" w:rsidR="00FE4377" w:rsidRDefault="00FE4377" w:rsidP="001B055F">
      <w:pPr>
        <w:jc w:val="both"/>
        <w:rPr>
          <w:lang w:val="nl-NL"/>
        </w:rPr>
      </w:pPr>
    </w:p>
    <w:p w14:paraId="3D8C3DEA" w14:textId="77777777" w:rsidR="00FC0BAB" w:rsidRPr="00FC0BAB" w:rsidRDefault="00F84D1F" w:rsidP="001B055F">
      <w:pPr>
        <w:jc w:val="both"/>
        <w:rPr>
          <w:lang w:val="nl-NL"/>
        </w:rPr>
      </w:pPr>
      <w:r>
        <w:rPr>
          <w:lang w:val="nl-NL"/>
        </w:rPr>
        <w:t xml:space="preserve">Bij de </w:t>
      </w:r>
      <w:r w:rsidR="00FC0BAB" w:rsidRPr="00FC0BAB">
        <w:rPr>
          <w:lang w:val="nl-NL"/>
        </w:rPr>
        <w:t xml:space="preserve">overwegingen </w:t>
      </w:r>
      <w:r w:rsidR="000325E5">
        <w:rPr>
          <w:lang w:val="nl-NL"/>
        </w:rPr>
        <w:t>is een korte</w:t>
      </w:r>
      <w:r>
        <w:rPr>
          <w:lang w:val="nl-NL"/>
        </w:rPr>
        <w:t xml:space="preserve"> motivatie </w:t>
      </w:r>
      <w:r w:rsidR="00FC0BAB" w:rsidRPr="00FC0BAB">
        <w:rPr>
          <w:lang w:val="nl-NL"/>
        </w:rPr>
        <w:t xml:space="preserve">opgenomen </w:t>
      </w:r>
      <w:r>
        <w:rPr>
          <w:lang w:val="nl-NL"/>
        </w:rPr>
        <w:t>voor het belasten van</w:t>
      </w:r>
      <w:r w:rsidR="000325E5">
        <w:rPr>
          <w:lang w:val="nl-NL"/>
        </w:rPr>
        <w:t xml:space="preserve"> ongeschikt- en onbewoonbaarheid</w:t>
      </w:r>
      <w:r>
        <w:rPr>
          <w:lang w:val="nl-NL"/>
        </w:rPr>
        <w:t xml:space="preserve">. </w:t>
      </w:r>
    </w:p>
    <w:p w14:paraId="3D8C3DEB" w14:textId="77777777" w:rsidR="00FC0BAB" w:rsidRPr="00FC0BAB" w:rsidRDefault="00FC0BAB" w:rsidP="001B055F">
      <w:pPr>
        <w:jc w:val="both"/>
      </w:pPr>
    </w:p>
    <w:p w14:paraId="3D8C3DEC" w14:textId="77777777" w:rsidR="00CF559C" w:rsidRDefault="001668CE" w:rsidP="00276901">
      <w:pPr>
        <w:pStyle w:val="Kop1"/>
        <w:numPr>
          <w:ilvl w:val="0"/>
          <w:numId w:val="12"/>
        </w:numPr>
        <w:jc w:val="both"/>
      </w:pPr>
      <w:bookmarkStart w:id="12" w:name="_Toc473898069"/>
      <w:r>
        <w:t>algemene bepaling</w:t>
      </w:r>
      <w:bookmarkEnd w:id="12"/>
    </w:p>
    <w:p w14:paraId="3D8C3DED" w14:textId="77777777" w:rsidR="001668CE" w:rsidRDefault="005F3C17" w:rsidP="001B055F">
      <w:pPr>
        <w:pStyle w:val="Kop2"/>
        <w:jc w:val="both"/>
      </w:pPr>
      <w:bookmarkStart w:id="13" w:name="_Toc473898070"/>
      <w:r>
        <w:t>A</w:t>
      </w:r>
      <w:r w:rsidR="001668CE">
        <w:t>rt. 1. begripsomschrijvingen</w:t>
      </w:r>
      <w:bookmarkEnd w:id="13"/>
    </w:p>
    <w:p w14:paraId="3D8C3DEE" w14:textId="77777777" w:rsidR="006D1527" w:rsidRDefault="009D4554" w:rsidP="001B055F">
      <w:pPr>
        <w:jc w:val="both"/>
      </w:pPr>
      <w:r>
        <w:t xml:space="preserve">Voor de begrippen die decretaal geregeld zijn </w:t>
      </w:r>
      <w:r w:rsidR="00943348">
        <w:t>(g</w:t>
      </w:r>
      <w:r w:rsidR="00D42CA0">
        <w:t>ewestelijke inven</w:t>
      </w:r>
      <w:r w:rsidR="00943348">
        <w:t>t</w:t>
      </w:r>
      <w:r w:rsidR="00D42CA0">
        <w:t>aris van ongeschikte en onbewoonbare woningen</w:t>
      </w:r>
      <w:r w:rsidR="00943348">
        <w:t xml:space="preserve"> en</w:t>
      </w:r>
      <w:r w:rsidR="00D42CA0">
        <w:t xml:space="preserve"> woning) </w:t>
      </w:r>
      <w:r>
        <w:t xml:space="preserve">verwijst dit artikel naar de betreffende decretale bepalingen. </w:t>
      </w:r>
      <w:r w:rsidR="00C03C9D" w:rsidRPr="00C03C9D">
        <w:rPr>
          <w:b/>
        </w:rPr>
        <w:t xml:space="preserve">Van deze </w:t>
      </w:r>
      <w:r w:rsidR="00C03C9D">
        <w:rPr>
          <w:b/>
        </w:rPr>
        <w:t>decretale definities</w:t>
      </w:r>
      <w:r w:rsidR="00C03C9D" w:rsidRPr="00C03C9D">
        <w:rPr>
          <w:b/>
        </w:rPr>
        <w:t xml:space="preserve"> kan in het gemeentelijk reglement niet worden afgeweken</w:t>
      </w:r>
      <w:r w:rsidR="00C03C9D">
        <w:t xml:space="preserve">. </w:t>
      </w:r>
      <w:r>
        <w:t>Het is</w:t>
      </w:r>
      <w:r w:rsidR="001C44D9">
        <w:t xml:space="preserve"> </w:t>
      </w:r>
      <w:r w:rsidR="00C03C9D" w:rsidRPr="00C03C9D">
        <w:rPr>
          <w:b/>
        </w:rPr>
        <w:t>evenmin</w:t>
      </w:r>
      <w:r w:rsidRPr="00C03C9D">
        <w:rPr>
          <w:b/>
        </w:rPr>
        <w:t xml:space="preserve"> wenselijk om de Vlaamse definities in het reglement te hernemen</w:t>
      </w:r>
      <w:r>
        <w:t xml:space="preserve">, aangezien de Vlaamse regelgeving kan wijzigen en </w:t>
      </w:r>
      <w:r w:rsidR="001C44D9">
        <w:t xml:space="preserve">de gemeente </w:t>
      </w:r>
      <w:r>
        <w:t xml:space="preserve">het reglement in dat geval eveneens </w:t>
      </w:r>
      <w:r w:rsidR="001C44D9">
        <w:t>moet aanpassen</w:t>
      </w:r>
      <w:r>
        <w:t xml:space="preserve">. Om de leesbaarheid voor de burger te verhogen kan de gemeente desgewenst wel in een bijlage bij het reglement de decretale definities opnemen.  </w:t>
      </w:r>
    </w:p>
    <w:p w14:paraId="3D8C3DEF" w14:textId="77777777" w:rsidR="006D1527" w:rsidRDefault="006D1527" w:rsidP="001B055F">
      <w:pPr>
        <w:jc w:val="both"/>
      </w:pPr>
    </w:p>
    <w:p w14:paraId="3D8C3DF0" w14:textId="77777777" w:rsidR="00AA42FA" w:rsidRDefault="006D1527" w:rsidP="001B055F">
      <w:pPr>
        <w:jc w:val="both"/>
      </w:pPr>
      <w:r>
        <w:t xml:space="preserve">1°: </w:t>
      </w:r>
      <w:r w:rsidR="001E44BE">
        <w:t>E</w:t>
      </w:r>
      <w:r w:rsidR="00AA42FA">
        <w:t>lektronisch aangetekende zending</w:t>
      </w:r>
      <w:r>
        <w:t>:</w:t>
      </w:r>
      <w:r w:rsidR="00AA42FA">
        <w:t xml:space="preserve"> e</w:t>
      </w:r>
      <w:r w:rsidR="00AA42FA" w:rsidRPr="00AA42FA">
        <w:t>nkel aan te raden voor gemeenten die over een uitgewerkte regeling voor elektronische communicatie beschikken</w:t>
      </w:r>
      <w:r>
        <w:t>.</w:t>
      </w:r>
    </w:p>
    <w:p w14:paraId="3D8C3DF1" w14:textId="77777777" w:rsidR="00943348" w:rsidRDefault="00943348" w:rsidP="001B055F">
      <w:pPr>
        <w:jc w:val="both"/>
      </w:pPr>
    </w:p>
    <w:p w14:paraId="3D8C3DF2" w14:textId="77777777" w:rsidR="00CF559C" w:rsidRDefault="001668CE" w:rsidP="001B055F">
      <w:pPr>
        <w:pStyle w:val="Kop1"/>
        <w:jc w:val="both"/>
      </w:pPr>
      <w:bookmarkStart w:id="14" w:name="_Toc473898071"/>
      <w:r>
        <w:t xml:space="preserve">belasting op </w:t>
      </w:r>
      <w:r w:rsidR="00CB5971">
        <w:t>ongeschikte en onbewoonbare woninge</w:t>
      </w:r>
      <w:r>
        <w:t>n</w:t>
      </w:r>
      <w:bookmarkEnd w:id="14"/>
    </w:p>
    <w:p w14:paraId="3D8C3DF3" w14:textId="77777777" w:rsidR="00F5213B" w:rsidRPr="00F5213B" w:rsidRDefault="00671B30" w:rsidP="00671B30">
      <w:pPr>
        <w:jc w:val="both"/>
        <w:rPr>
          <w:u w:val="single"/>
        </w:rPr>
      </w:pPr>
      <w:r w:rsidRPr="00F5213B">
        <w:rPr>
          <w:u w:val="single"/>
        </w:rPr>
        <w:t xml:space="preserve">Opmerking vooraf: </w:t>
      </w:r>
    </w:p>
    <w:p w14:paraId="3D8C3DF4" w14:textId="77777777" w:rsidR="00F5213B" w:rsidRDefault="00F5213B" w:rsidP="00671B30">
      <w:pPr>
        <w:jc w:val="both"/>
        <w:rPr>
          <w:rFonts w:eastAsiaTheme="majorEastAsia"/>
          <w:lang w:val="nl-NL"/>
        </w:rPr>
      </w:pPr>
      <w:r w:rsidRPr="00914588">
        <w:rPr>
          <w:rFonts w:eastAsiaTheme="majorEastAsia"/>
          <w:lang w:val="nl-NL"/>
        </w:rPr>
        <w:t xml:space="preserve">Een belasting wordt in principe ingevoerd voor de duur van een legislatuur. Omwille van de continuïteit is het mogelijk om de duur van de belasting tot één of twee jaren na de gemeenteraadsverkiezingen te laten doorlopen. </w:t>
      </w:r>
    </w:p>
    <w:p w14:paraId="3D8C3DF5" w14:textId="77777777" w:rsidR="00F5213B" w:rsidRDefault="00F5213B" w:rsidP="00671B30">
      <w:pPr>
        <w:jc w:val="both"/>
      </w:pPr>
    </w:p>
    <w:p w14:paraId="3D8C3DF6" w14:textId="77777777" w:rsidR="00943348" w:rsidRDefault="00671B30" w:rsidP="00671B30">
      <w:pPr>
        <w:jc w:val="both"/>
      </w:pPr>
      <w:r>
        <w:lastRenderedPageBreak/>
        <w:t>i</w:t>
      </w:r>
      <w:r w:rsidRPr="00671B30">
        <w:t>nformatie over gemeentelijke belastingen vindt terug op</w:t>
      </w:r>
      <w:r w:rsidR="00943348">
        <w:t>:</w:t>
      </w:r>
    </w:p>
    <w:p w14:paraId="3D8C3DF7" w14:textId="77777777" w:rsidR="00671B30" w:rsidRPr="00671B30" w:rsidRDefault="00E14D52" w:rsidP="00671B30">
      <w:pPr>
        <w:jc w:val="both"/>
      </w:pPr>
      <w:hyperlink r:id="rId15" w:history="1">
        <w:r w:rsidR="00671B30" w:rsidRPr="00A258DA">
          <w:rPr>
            <w:rStyle w:val="Hyperlink"/>
          </w:rPr>
          <w:t>http://lokaalbestuur.vlaanderen.be/financiering/fiscaliteit</w:t>
        </w:r>
      </w:hyperlink>
      <w:r w:rsidR="00671B30">
        <w:t xml:space="preserve">. </w:t>
      </w:r>
      <w:r w:rsidR="00671B30" w:rsidRPr="00671B30">
        <w:t xml:space="preserve">In het luik regelgeving vindt u daar ook verschillende omzendbrieven terug over gemeentefiscaliteit. </w:t>
      </w:r>
    </w:p>
    <w:p w14:paraId="3D8C3DF8" w14:textId="77777777" w:rsidR="00671B30" w:rsidRDefault="00671B30" w:rsidP="001B055F">
      <w:pPr>
        <w:pStyle w:val="Kop2"/>
        <w:jc w:val="both"/>
      </w:pPr>
    </w:p>
    <w:p w14:paraId="3D8C3DF9" w14:textId="77777777" w:rsidR="001668CE" w:rsidRDefault="005F3C17" w:rsidP="001B055F">
      <w:pPr>
        <w:pStyle w:val="Kop2"/>
        <w:jc w:val="both"/>
      </w:pPr>
      <w:bookmarkStart w:id="15" w:name="_Toc473898072"/>
      <w:r>
        <w:t>A</w:t>
      </w:r>
      <w:r w:rsidR="001B0E0F">
        <w:t xml:space="preserve">rt. </w:t>
      </w:r>
      <w:r w:rsidR="00943348">
        <w:t>2</w:t>
      </w:r>
      <w:r w:rsidR="001B0E0F">
        <w:t xml:space="preserve">. </w:t>
      </w:r>
      <w:r w:rsidR="001B0E0F" w:rsidRPr="00CB5971">
        <w:t>belastings</w:t>
      </w:r>
      <w:r w:rsidR="001668CE" w:rsidRPr="00CB5971">
        <w:t>termijn</w:t>
      </w:r>
      <w:r w:rsidR="001668CE">
        <w:t xml:space="preserve"> en belastbare grondslag</w:t>
      </w:r>
      <w:bookmarkEnd w:id="15"/>
    </w:p>
    <w:p w14:paraId="3D8C3DFA" w14:textId="77777777" w:rsidR="00491A4E" w:rsidRDefault="00943348" w:rsidP="001B055F">
      <w:pPr>
        <w:jc w:val="both"/>
      </w:pPr>
      <w:r>
        <w:t xml:space="preserve">§1. Zoals uitgelegd onder ‘praktische gevolgen’ moet het belastingreglement hier verwijzen naar de gewestelijke inventaris om de dubbele belasting te kunnen vermijden. </w:t>
      </w:r>
    </w:p>
    <w:p w14:paraId="3D8C3DFB" w14:textId="77777777" w:rsidR="00943348" w:rsidRDefault="00943348" w:rsidP="001B055F">
      <w:pPr>
        <w:jc w:val="both"/>
      </w:pPr>
    </w:p>
    <w:p w14:paraId="3D8C3DFC" w14:textId="77777777" w:rsidR="00943348" w:rsidRDefault="00943348" w:rsidP="00943348">
      <w:pPr>
        <w:jc w:val="both"/>
      </w:pPr>
      <w:r>
        <w:t xml:space="preserve">§2. </w:t>
      </w:r>
      <w:r w:rsidR="007703E5">
        <w:t xml:space="preserve">Het modelreglement </w:t>
      </w:r>
      <w:r w:rsidR="007703E5" w:rsidRPr="007703E5">
        <w:t xml:space="preserve">gaat uit van het principe dat de belasting voor het eerst verschuldigd is vanaf het ogenblik dat </w:t>
      </w:r>
      <w:r w:rsidR="007703E5">
        <w:t>de woning</w:t>
      </w:r>
      <w:r w:rsidR="007703E5" w:rsidRPr="007703E5">
        <w:t xml:space="preserve"> gedurende 12 opeenvolgende maanden </w:t>
      </w:r>
      <w:r w:rsidR="007703E5">
        <w:t xml:space="preserve">is opgenomen in de gewestelijke inventaris van ongeschikte en onbewoonbare woningen. </w:t>
      </w:r>
      <w:r w:rsidRPr="00943348">
        <w:rPr>
          <w:lang w:val="nl-NL"/>
        </w:rPr>
        <w:t xml:space="preserve">Zo leidt </w:t>
      </w:r>
      <w:r>
        <w:rPr>
          <w:lang w:val="nl-NL"/>
        </w:rPr>
        <w:t>de inventarisatie</w:t>
      </w:r>
      <w:r w:rsidR="007703E5">
        <w:rPr>
          <w:lang w:val="nl-NL"/>
        </w:rPr>
        <w:t xml:space="preserve"> </w:t>
      </w:r>
      <w:r w:rsidRPr="00943348">
        <w:rPr>
          <w:lang w:val="nl-NL"/>
        </w:rPr>
        <w:t xml:space="preserve">van de </w:t>
      </w:r>
      <w:r>
        <w:rPr>
          <w:lang w:val="nl-NL"/>
        </w:rPr>
        <w:t xml:space="preserve">ongeschikt of onbewoonbaar verklaarde </w:t>
      </w:r>
      <w:r w:rsidRPr="00943348">
        <w:rPr>
          <w:lang w:val="nl-NL"/>
        </w:rPr>
        <w:t xml:space="preserve">woning niet onmiddellijk tot een belasting. </w:t>
      </w:r>
      <w:r>
        <w:rPr>
          <w:lang w:val="nl-NL"/>
        </w:rPr>
        <w:t xml:space="preserve">Dat benadrukt het stimulerend karakter van de belasting. </w:t>
      </w:r>
      <w:r w:rsidRPr="00943348">
        <w:rPr>
          <w:lang w:val="nl-NL"/>
        </w:rPr>
        <w:t>Het staat de gemeente echter vrij om een andere termijn te bepalen, bijvoo</w:t>
      </w:r>
      <w:r>
        <w:rPr>
          <w:lang w:val="nl-NL"/>
        </w:rPr>
        <w:t xml:space="preserve">rbeeld onmiddellijke </w:t>
      </w:r>
      <w:r w:rsidR="007703E5">
        <w:rPr>
          <w:lang w:val="nl-NL"/>
        </w:rPr>
        <w:t>belasting</w:t>
      </w:r>
      <w:r>
        <w:rPr>
          <w:lang w:val="nl-NL"/>
        </w:rPr>
        <w:t xml:space="preserve"> op </w:t>
      </w:r>
      <w:r w:rsidR="007703E5">
        <w:rPr>
          <w:lang w:val="nl-NL"/>
        </w:rPr>
        <w:t xml:space="preserve">de </w:t>
      </w:r>
      <w:r>
        <w:rPr>
          <w:lang w:val="nl-NL"/>
        </w:rPr>
        <w:t>inventarisatiedatum</w:t>
      </w:r>
      <w:r w:rsidRPr="00943348">
        <w:rPr>
          <w:lang w:val="nl-NL"/>
        </w:rPr>
        <w:t>.</w:t>
      </w:r>
    </w:p>
    <w:p w14:paraId="3D8C3DFD" w14:textId="77777777" w:rsidR="00671B30" w:rsidRPr="00491A4E" w:rsidRDefault="00671B30" w:rsidP="001B055F">
      <w:pPr>
        <w:jc w:val="both"/>
      </w:pPr>
    </w:p>
    <w:p w14:paraId="3D8C3DFE" w14:textId="77777777" w:rsidR="001668CE" w:rsidRDefault="005F3C17" w:rsidP="001B055F">
      <w:pPr>
        <w:pStyle w:val="Kop2"/>
        <w:jc w:val="both"/>
      </w:pPr>
      <w:bookmarkStart w:id="16" w:name="_Toc473898073"/>
      <w:r>
        <w:t>A</w:t>
      </w:r>
      <w:r w:rsidR="001668CE">
        <w:t xml:space="preserve">rt. </w:t>
      </w:r>
      <w:r w:rsidR="00943348">
        <w:t>3</w:t>
      </w:r>
      <w:r w:rsidR="001668CE">
        <w:t>. belastingplichtige</w:t>
      </w:r>
      <w:bookmarkEnd w:id="16"/>
    </w:p>
    <w:p w14:paraId="3D8C3DFF" w14:textId="77777777" w:rsidR="004542C8" w:rsidRPr="005428C8" w:rsidRDefault="004542C8" w:rsidP="004542C8">
      <w:pPr>
        <w:tabs>
          <w:tab w:val="clear" w:pos="3686"/>
        </w:tabs>
        <w:spacing w:line="300" w:lineRule="exact"/>
        <w:contextualSpacing w:val="0"/>
        <w:jc w:val="both"/>
        <w:rPr>
          <w:rFonts w:eastAsia="Times New Roman" w:cs="Arial"/>
          <w:color w:val="auto"/>
        </w:rPr>
      </w:pPr>
      <w:r w:rsidRPr="005428C8">
        <w:t xml:space="preserve">De belastingplichtige is </w:t>
      </w:r>
      <w:r w:rsidR="00A647E2" w:rsidRPr="005428C8">
        <w:t xml:space="preserve">de </w:t>
      </w:r>
      <w:r w:rsidRPr="005428C8">
        <w:rPr>
          <w:rFonts w:eastAsia="Times New Roman" w:cs="Arial"/>
          <w:color w:val="auto"/>
        </w:rPr>
        <w:t xml:space="preserve">houder van één van de volgende zakelijke rechten: </w:t>
      </w:r>
    </w:p>
    <w:p w14:paraId="3D8C3E00" w14:textId="77777777" w:rsidR="004542C8" w:rsidRPr="005428C8" w:rsidRDefault="004542C8" w:rsidP="00276901">
      <w:pPr>
        <w:numPr>
          <w:ilvl w:val="0"/>
          <w:numId w:val="15"/>
        </w:numPr>
        <w:tabs>
          <w:tab w:val="clear" w:pos="3686"/>
        </w:tabs>
        <w:spacing w:line="300" w:lineRule="exact"/>
        <w:contextualSpacing w:val="0"/>
        <w:jc w:val="both"/>
        <w:rPr>
          <w:rFonts w:eastAsia="Times New Roman" w:cs="Arial"/>
          <w:color w:val="auto"/>
        </w:rPr>
      </w:pPr>
      <w:r w:rsidRPr="005428C8">
        <w:rPr>
          <w:rFonts w:eastAsia="Times New Roman" w:cs="Arial"/>
          <w:color w:val="auto"/>
        </w:rPr>
        <w:t>de volle eigendom;</w:t>
      </w:r>
    </w:p>
    <w:p w14:paraId="3D8C3E01" w14:textId="77777777" w:rsidR="004542C8" w:rsidRPr="005428C8" w:rsidRDefault="004542C8" w:rsidP="00276901">
      <w:pPr>
        <w:numPr>
          <w:ilvl w:val="0"/>
          <w:numId w:val="15"/>
        </w:numPr>
        <w:tabs>
          <w:tab w:val="clear" w:pos="3686"/>
        </w:tabs>
        <w:spacing w:line="300" w:lineRule="exact"/>
        <w:contextualSpacing w:val="0"/>
        <w:jc w:val="both"/>
        <w:rPr>
          <w:rFonts w:eastAsia="Times New Roman" w:cs="Arial"/>
          <w:color w:val="auto"/>
        </w:rPr>
      </w:pPr>
      <w:r w:rsidRPr="005428C8">
        <w:rPr>
          <w:rFonts w:eastAsia="Times New Roman" w:cs="Arial"/>
          <w:color w:val="auto"/>
        </w:rPr>
        <w:t>het recht van opstal of van erfpacht;</w:t>
      </w:r>
    </w:p>
    <w:p w14:paraId="3D8C3E02" w14:textId="77777777" w:rsidR="004542C8" w:rsidRPr="005428C8" w:rsidRDefault="004542C8" w:rsidP="00276901">
      <w:pPr>
        <w:numPr>
          <w:ilvl w:val="0"/>
          <w:numId w:val="15"/>
        </w:numPr>
        <w:tabs>
          <w:tab w:val="clear" w:pos="3686"/>
        </w:tabs>
        <w:spacing w:line="300" w:lineRule="exact"/>
        <w:contextualSpacing w:val="0"/>
        <w:jc w:val="both"/>
        <w:rPr>
          <w:rFonts w:eastAsia="Times New Roman" w:cs="Arial"/>
          <w:color w:val="auto"/>
        </w:rPr>
      </w:pPr>
      <w:r w:rsidRPr="005428C8">
        <w:rPr>
          <w:rFonts w:eastAsia="Times New Roman" w:cs="Arial"/>
          <w:color w:val="auto"/>
        </w:rPr>
        <w:t>het vruchtgebruik.</w:t>
      </w:r>
    </w:p>
    <w:p w14:paraId="3D8C3E03" w14:textId="77777777" w:rsidR="00671B30" w:rsidRDefault="00671B30" w:rsidP="00671B30"/>
    <w:p w14:paraId="3D8C3E04" w14:textId="77777777" w:rsidR="004542C8" w:rsidRPr="004542C8" w:rsidRDefault="00FB4BBF" w:rsidP="005428C8">
      <w:pPr>
        <w:jc w:val="both"/>
      </w:pPr>
      <w:r w:rsidRPr="00FB4BBF">
        <w:t>De zakelijk gerechtigden zijn hoofdelijk gehouden tot het betalen van de belasting. Dit betekent dat ieder van hen voor het geheel kan worden aangesproken.</w:t>
      </w:r>
      <w:r w:rsidR="004542C8">
        <w:t xml:space="preserve"> </w:t>
      </w:r>
      <w:r w:rsidR="004542C8" w:rsidRPr="004542C8">
        <w:rPr>
          <w:lang w:val="nl-NL"/>
        </w:rPr>
        <w:t xml:space="preserve">In het geval van meerdere zakelijk gerechtigden dienen ze </w:t>
      </w:r>
      <w:r w:rsidR="004542C8" w:rsidRPr="00F04C3F">
        <w:rPr>
          <w:b/>
          <w:lang w:val="nl-NL"/>
        </w:rPr>
        <w:t xml:space="preserve">allen </w:t>
      </w:r>
      <w:r w:rsidR="00F04C3F">
        <w:rPr>
          <w:b/>
          <w:lang w:val="nl-NL"/>
        </w:rPr>
        <w:t xml:space="preserve">per beveiligde zending </w:t>
      </w:r>
      <w:r w:rsidR="004542C8" w:rsidRPr="00F04C3F">
        <w:rPr>
          <w:b/>
          <w:lang w:val="nl-NL"/>
        </w:rPr>
        <w:t>in kennis te worden gesteld</w:t>
      </w:r>
      <w:r w:rsidR="004542C8">
        <w:rPr>
          <w:lang w:val="nl-NL"/>
        </w:rPr>
        <w:t xml:space="preserve"> van de </w:t>
      </w:r>
      <w:r w:rsidR="00943348">
        <w:rPr>
          <w:lang w:val="nl-NL"/>
        </w:rPr>
        <w:t>belasting</w:t>
      </w:r>
      <w:r w:rsidR="004542C8" w:rsidRPr="004542C8">
        <w:rPr>
          <w:lang w:val="nl-NL"/>
        </w:rPr>
        <w:t>plicht en de mogelijke vrijstellingen</w:t>
      </w:r>
      <w:r w:rsidR="004542C8">
        <w:rPr>
          <w:lang w:val="nl-NL"/>
        </w:rPr>
        <w:t xml:space="preserve">. </w:t>
      </w:r>
    </w:p>
    <w:p w14:paraId="3D8C3E05" w14:textId="77777777" w:rsidR="004542C8" w:rsidRPr="004542C8" w:rsidRDefault="004542C8" w:rsidP="005428C8">
      <w:pPr>
        <w:jc w:val="both"/>
        <w:rPr>
          <w:lang w:val="nl-NL"/>
        </w:rPr>
      </w:pPr>
    </w:p>
    <w:p w14:paraId="3D8C3E06" w14:textId="77777777" w:rsidR="004542C8" w:rsidRPr="004542C8" w:rsidRDefault="004542C8" w:rsidP="005428C8">
      <w:pPr>
        <w:jc w:val="both"/>
        <w:rPr>
          <w:lang w:val="nl-NL"/>
        </w:rPr>
      </w:pPr>
      <w:r w:rsidRPr="004542C8">
        <w:rPr>
          <w:lang w:val="nl-NL"/>
        </w:rPr>
        <w:t>De gemeente stuurt één originele aanslag en alle andere zakelijk gerechtigden krijgen een duplicaat van het aanslagbiljet met een begeleidende brief.</w:t>
      </w:r>
    </w:p>
    <w:p w14:paraId="3D8C3E07" w14:textId="77777777" w:rsidR="004542C8" w:rsidRPr="004542C8" w:rsidRDefault="004542C8" w:rsidP="005428C8">
      <w:pPr>
        <w:jc w:val="both"/>
        <w:rPr>
          <w:lang w:val="nl-NL"/>
        </w:rPr>
      </w:pPr>
    </w:p>
    <w:p w14:paraId="3D8C3E08" w14:textId="77777777" w:rsidR="00215676" w:rsidRDefault="004542C8" w:rsidP="005428C8">
      <w:pPr>
        <w:jc w:val="both"/>
        <w:rPr>
          <w:iCs/>
        </w:rPr>
      </w:pPr>
      <w:r w:rsidRPr="004542C8">
        <w:rPr>
          <w:lang w:val="nl-NL"/>
        </w:rPr>
        <w:t xml:space="preserve">De gemeente heeft </w:t>
      </w:r>
      <w:r w:rsidR="00215676">
        <w:rPr>
          <w:lang w:val="nl-NL"/>
        </w:rPr>
        <w:t xml:space="preserve">strikt genomen </w:t>
      </w:r>
      <w:r w:rsidRPr="004542C8">
        <w:rPr>
          <w:lang w:val="nl-NL"/>
        </w:rPr>
        <w:t>geen herinneringsplicht t.o.v. de zakelijk gerechtigden m.</w:t>
      </w:r>
      <w:r>
        <w:rPr>
          <w:lang w:val="nl-NL"/>
        </w:rPr>
        <w:t>b.t. het vestigen van de belasting</w:t>
      </w:r>
      <w:r w:rsidRPr="004542C8">
        <w:rPr>
          <w:lang w:val="nl-NL"/>
        </w:rPr>
        <w:t xml:space="preserve"> (cf. </w:t>
      </w:r>
      <w:r w:rsidRPr="004542C8">
        <w:rPr>
          <w:i/>
        </w:rPr>
        <w:t xml:space="preserve">Decreet van 30 mei 2008 </w:t>
      </w:r>
      <w:proofErr w:type="gramStart"/>
      <w:r w:rsidRPr="004542C8">
        <w:rPr>
          <w:i/>
        </w:rPr>
        <w:t>betreffende</w:t>
      </w:r>
      <w:proofErr w:type="gramEnd"/>
      <w:r w:rsidRPr="004542C8">
        <w:rPr>
          <w:i/>
        </w:rPr>
        <w:t xml:space="preserve"> de vestiging, de invordering en de geschillenprocedure van provincie- en gemeentebelastingen, gewijzigd bij decreet van 28 mei 2010</w:t>
      </w:r>
      <w:r w:rsidRPr="004542C8">
        <w:t>)</w:t>
      </w:r>
      <w:r w:rsidRPr="004542C8">
        <w:rPr>
          <w:lang w:val="nl-NL"/>
        </w:rPr>
        <w:t xml:space="preserve">. De verplichting om de zakelijk gerechtigden tijdig te verwittigen geldt </w:t>
      </w:r>
      <w:r w:rsidR="00215676">
        <w:rPr>
          <w:lang w:val="nl-NL"/>
        </w:rPr>
        <w:t xml:space="preserve">immers </w:t>
      </w:r>
      <w:r w:rsidRPr="004542C8">
        <w:rPr>
          <w:lang w:val="nl-NL"/>
        </w:rPr>
        <w:t xml:space="preserve">enkel in geval van </w:t>
      </w:r>
      <w:r w:rsidRPr="004542C8">
        <w:rPr>
          <w:b/>
          <w:bCs/>
          <w:iCs/>
        </w:rPr>
        <w:t>ambtshalve vestiging na aangifteplicht</w:t>
      </w:r>
      <w:r w:rsidRPr="004542C8">
        <w:rPr>
          <w:iCs/>
        </w:rPr>
        <w:t xml:space="preserve">. Voor </w:t>
      </w:r>
      <w:r w:rsidR="00943348">
        <w:rPr>
          <w:iCs/>
        </w:rPr>
        <w:t>ongeschikt- en onbewoonbaarheid</w:t>
      </w:r>
      <w:r w:rsidRPr="004542C8">
        <w:rPr>
          <w:iCs/>
        </w:rPr>
        <w:t xml:space="preserve"> wordt er niet gewerkt met een aa</w:t>
      </w:r>
      <w:r>
        <w:rPr>
          <w:iCs/>
        </w:rPr>
        <w:t>ngifteplicht, aangezien de belasting</w:t>
      </w:r>
      <w:r w:rsidRPr="004542C8">
        <w:rPr>
          <w:iCs/>
        </w:rPr>
        <w:t xml:space="preserve"> moet gebaseerd zij</w:t>
      </w:r>
      <w:r>
        <w:rPr>
          <w:iCs/>
        </w:rPr>
        <w:t xml:space="preserve">n op de opname in </w:t>
      </w:r>
      <w:r w:rsidR="00943348">
        <w:rPr>
          <w:iCs/>
        </w:rPr>
        <w:t>de gewestelijke inventaris</w:t>
      </w:r>
      <w:r w:rsidRPr="004542C8">
        <w:rPr>
          <w:iCs/>
        </w:rPr>
        <w:t xml:space="preserve">. Daardoor valt de verplichting weg om jaarlijks - vóór de vestiging - te verwittigen. </w:t>
      </w:r>
    </w:p>
    <w:p w14:paraId="3D8C3E09" w14:textId="77777777" w:rsidR="00215676" w:rsidRDefault="00215676" w:rsidP="005428C8">
      <w:pPr>
        <w:jc w:val="both"/>
        <w:rPr>
          <w:iCs/>
        </w:rPr>
      </w:pPr>
    </w:p>
    <w:p w14:paraId="3D8C3E0A" w14:textId="77777777" w:rsidR="008E156F" w:rsidRDefault="00215676" w:rsidP="005428C8">
      <w:pPr>
        <w:jc w:val="both"/>
        <w:rPr>
          <w:rFonts w:eastAsia="Times New Roman" w:cs="Times New Roman"/>
          <w:color w:val="000000"/>
          <w:lang w:eastAsia="nl-BE"/>
        </w:rPr>
      </w:pPr>
      <w:r>
        <w:rPr>
          <w:iCs/>
        </w:rPr>
        <w:t>Dat neemt niet weg dat e</w:t>
      </w:r>
      <w:r w:rsidR="008E156F">
        <w:rPr>
          <w:iCs/>
        </w:rPr>
        <w:t>en jaarlijkse herinnering</w:t>
      </w:r>
      <w:r>
        <w:rPr>
          <w:iCs/>
        </w:rPr>
        <w:t>, best</w:t>
      </w:r>
      <w:r w:rsidR="008E156F">
        <w:rPr>
          <w:iCs/>
        </w:rPr>
        <w:t xml:space="preserve"> </w:t>
      </w:r>
      <w:r>
        <w:rPr>
          <w:iCs/>
        </w:rPr>
        <w:t>een drietal</w:t>
      </w:r>
      <w:r w:rsidR="008E156F">
        <w:rPr>
          <w:iCs/>
        </w:rPr>
        <w:t xml:space="preserve"> maanden vóór de verjaardag van de opnamedatum</w:t>
      </w:r>
      <w:r>
        <w:rPr>
          <w:iCs/>
        </w:rPr>
        <w:t xml:space="preserve">, zeker </w:t>
      </w:r>
      <w:r w:rsidR="008E156F">
        <w:rPr>
          <w:iCs/>
        </w:rPr>
        <w:t>aangewezen</w:t>
      </w:r>
      <w:r>
        <w:rPr>
          <w:iCs/>
        </w:rPr>
        <w:t xml:space="preserve"> is</w:t>
      </w:r>
      <w:r w:rsidR="004542C8" w:rsidRPr="004542C8">
        <w:rPr>
          <w:iCs/>
        </w:rPr>
        <w:t>.</w:t>
      </w:r>
      <w:r w:rsidR="008E156F">
        <w:rPr>
          <w:iCs/>
        </w:rPr>
        <w:t xml:space="preserve"> </w:t>
      </w:r>
      <w:r>
        <w:rPr>
          <w:iCs/>
        </w:rPr>
        <w:t>I</w:t>
      </w:r>
      <w:r w:rsidR="008E156F" w:rsidRPr="00491A4E">
        <w:rPr>
          <w:rFonts w:eastAsia="Times New Roman" w:cs="Times New Roman"/>
          <w:color w:val="000000"/>
          <w:lang w:eastAsia="nl-BE"/>
        </w:rPr>
        <w:t xml:space="preserve">n </w:t>
      </w:r>
      <w:r w:rsidR="008E156F">
        <w:rPr>
          <w:rFonts w:eastAsia="Times New Roman" w:cs="Times New Roman"/>
          <w:color w:val="000000"/>
          <w:lang w:eastAsia="nl-BE"/>
        </w:rPr>
        <w:t>die</w:t>
      </w:r>
      <w:r w:rsidR="008E156F" w:rsidRPr="00491A4E">
        <w:rPr>
          <w:rFonts w:eastAsia="Times New Roman" w:cs="Times New Roman"/>
          <w:color w:val="000000"/>
          <w:lang w:eastAsia="nl-BE"/>
        </w:rPr>
        <w:t xml:space="preserve"> herinneringsbrief </w:t>
      </w:r>
      <w:r>
        <w:rPr>
          <w:rFonts w:eastAsia="Times New Roman" w:cs="Times New Roman"/>
          <w:color w:val="000000"/>
          <w:lang w:eastAsia="nl-BE"/>
        </w:rPr>
        <w:t>kan immers gewezen worden</w:t>
      </w:r>
      <w:r w:rsidR="008E156F" w:rsidRPr="00491A4E">
        <w:rPr>
          <w:rFonts w:eastAsia="Times New Roman" w:cs="Times New Roman"/>
          <w:color w:val="000000"/>
          <w:lang w:eastAsia="nl-BE"/>
        </w:rPr>
        <w:t xml:space="preserve"> op </w:t>
      </w:r>
      <w:r>
        <w:rPr>
          <w:rFonts w:eastAsia="Times New Roman" w:cs="Times New Roman"/>
          <w:color w:val="000000"/>
          <w:lang w:eastAsia="nl-BE"/>
        </w:rPr>
        <w:t xml:space="preserve">de nakende belastingplicht, de bestaande vrijstellingsgronden en </w:t>
      </w:r>
      <w:r w:rsidR="008E156F" w:rsidRPr="00491A4E">
        <w:rPr>
          <w:rFonts w:eastAsia="Times New Roman" w:cs="Times New Roman"/>
          <w:color w:val="000000"/>
          <w:lang w:eastAsia="nl-BE"/>
        </w:rPr>
        <w:t>het belang van melding bij verkoop of uitgevoerde werken</w:t>
      </w:r>
      <w:r w:rsidR="008E156F">
        <w:rPr>
          <w:rFonts w:eastAsia="Times New Roman" w:cs="Times New Roman"/>
          <w:color w:val="000000"/>
          <w:lang w:eastAsia="nl-BE"/>
        </w:rPr>
        <w:t>.</w:t>
      </w:r>
      <w:r w:rsidR="00943348">
        <w:rPr>
          <w:rFonts w:eastAsia="Times New Roman" w:cs="Times New Roman"/>
          <w:color w:val="000000"/>
          <w:lang w:eastAsia="nl-BE"/>
        </w:rPr>
        <w:t xml:space="preserve"> </w:t>
      </w:r>
      <w:r w:rsidR="00943348">
        <w:rPr>
          <w:rFonts w:eastAsia="Times New Roman" w:cs="Times New Roman"/>
          <w:color w:val="000000"/>
          <w:lang w:eastAsia="nl-BE"/>
        </w:rPr>
        <w:lastRenderedPageBreak/>
        <w:t xml:space="preserve">Wonen-Vlaanderen zal sowieso - als beheerder van de gewestelijke inventaris van ongeschikte en onbewoonbare woningen – jaarlijks een herinnering sturen naar alle zakelijk gerechtigden. Zij doet dat in het kwartaal dat voorafgaat aan het kwartaal waarin de verjaardag van de inventarisatie valt.  </w:t>
      </w:r>
      <w:r w:rsidR="008E156F">
        <w:rPr>
          <w:rFonts w:eastAsia="Times New Roman" w:cs="Times New Roman"/>
          <w:color w:val="000000"/>
          <w:lang w:eastAsia="nl-BE"/>
        </w:rPr>
        <w:t xml:space="preserve"> </w:t>
      </w:r>
    </w:p>
    <w:p w14:paraId="3D8C3E0B" w14:textId="77777777" w:rsidR="006469F7" w:rsidRDefault="006469F7" w:rsidP="005428C8">
      <w:pPr>
        <w:jc w:val="both"/>
        <w:rPr>
          <w:rFonts w:eastAsia="Times New Roman" w:cs="Times New Roman"/>
          <w:color w:val="000000"/>
          <w:lang w:eastAsia="nl-BE"/>
        </w:rPr>
      </w:pPr>
    </w:p>
    <w:p w14:paraId="3D8C3E0C" w14:textId="77777777" w:rsidR="00620CD1" w:rsidRPr="00215676" w:rsidRDefault="006469F7" w:rsidP="005428C8">
      <w:pPr>
        <w:jc w:val="both"/>
      </w:pPr>
      <w:r>
        <w:rPr>
          <w:rFonts w:eastAsia="Times New Roman" w:cs="Times New Roman"/>
          <w:color w:val="000000"/>
          <w:lang w:eastAsia="nl-BE"/>
        </w:rPr>
        <w:t xml:space="preserve">Het </w:t>
      </w:r>
      <w:r w:rsidRPr="00F04C3F">
        <w:rPr>
          <w:rFonts w:eastAsia="Times New Roman" w:cs="Times New Roman"/>
          <w:b/>
          <w:color w:val="000000"/>
          <w:lang w:eastAsia="nl-BE"/>
        </w:rPr>
        <w:t>melden van een overdracht</w:t>
      </w:r>
      <w:r>
        <w:rPr>
          <w:rFonts w:eastAsia="Times New Roman" w:cs="Times New Roman"/>
          <w:color w:val="000000"/>
          <w:lang w:eastAsia="nl-BE"/>
        </w:rPr>
        <w:t xml:space="preserve"> wordt in het modelreglement niet verplicht gesteld. Het werd niet noodzakelijk geacht aangezien </w:t>
      </w:r>
      <w:r w:rsidR="00943348">
        <w:rPr>
          <w:rFonts w:eastAsia="Times New Roman" w:cs="Times New Roman"/>
          <w:color w:val="000000"/>
          <w:lang w:eastAsia="nl-BE"/>
        </w:rPr>
        <w:t>er al een verplichting bestaat om Wonen-Vlaanderen</w:t>
      </w:r>
      <w:r w:rsidR="005428C8">
        <w:rPr>
          <w:rFonts w:eastAsia="Times New Roman" w:cs="Times New Roman"/>
          <w:color w:val="000000"/>
          <w:lang w:eastAsia="nl-BE"/>
        </w:rPr>
        <w:t xml:space="preserve"> en de Vlaamse Belastingdienst</w:t>
      </w:r>
      <w:r w:rsidR="00943348">
        <w:rPr>
          <w:rFonts w:eastAsia="Times New Roman" w:cs="Times New Roman"/>
          <w:color w:val="000000"/>
          <w:lang w:eastAsia="nl-BE"/>
        </w:rPr>
        <w:t xml:space="preserve"> te informeren binnen zeven dagen na overdracht. </w:t>
      </w:r>
      <w:r w:rsidR="00331891">
        <w:rPr>
          <w:rFonts w:eastAsia="Times New Roman" w:cs="Times New Roman"/>
          <w:color w:val="000000"/>
          <w:lang w:eastAsia="nl-BE"/>
        </w:rPr>
        <w:t xml:space="preserve">Bovendien brengt </w:t>
      </w:r>
      <w:r>
        <w:rPr>
          <w:rFonts w:eastAsia="Times New Roman" w:cs="Times New Roman"/>
          <w:color w:val="000000"/>
          <w:lang w:eastAsia="nl-BE"/>
        </w:rPr>
        <w:t>de notaris de gemeente in principe al op de hoogte van een geplande verkoop</w:t>
      </w:r>
      <w:r w:rsidR="00331891">
        <w:rPr>
          <w:rFonts w:eastAsia="Times New Roman" w:cs="Times New Roman"/>
          <w:color w:val="000000"/>
          <w:lang w:eastAsia="nl-BE"/>
        </w:rPr>
        <w:t xml:space="preserve">.  </w:t>
      </w:r>
      <w:r w:rsidR="00215676">
        <w:t xml:space="preserve"> </w:t>
      </w:r>
    </w:p>
    <w:p w14:paraId="3D8C3E0D" w14:textId="77777777" w:rsidR="00620CD1" w:rsidRDefault="00620CD1" w:rsidP="005428C8">
      <w:pPr>
        <w:jc w:val="both"/>
        <w:rPr>
          <w:rFonts w:eastAsia="Times New Roman" w:cs="Times New Roman"/>
          <w:color w:val="000000"/>
          <w:lang w:eastAsia="nl-BE"/>
        </w:rPr>
      </w:pPr>
    </w:p>
    <w:p w14:paraId="3D8C3E0E" w14:textId="77777777" w:rsidR="006469F7" w:rsidRDefault="00326757" w:rsidP="005428C8">
      <w:pPr>
        <w:jc w:val="both"/>
        <w:rPr>
          <w:rFonts w:eastAsia="Times New Roman" w:cs="Times New Roman"/>
          <w:color w:val="000000"/>
          <w:lang w:eastAsia="nl-BE"/>
        </w:rPr>
      </w:pPr>
      <w:r>
        <w:rPr>
          <w:rFonts w:eastAsia="Times New Roman" w:cs="Times New Roman"/>
          <w:color w:val="000000"/>
          <w:lang w:eastAsia="nl-BE"/>
        </w:rPr>
        <w:t>D</w:t>
      </w:r>
      <w:r w:rsidR="006469F7">
        <w:rPr>
          <w:rFonts w:eastAsia="Times New Roman" w:cs="Times New Roman"/>
          <w:color w:val="000000"/>
          <w:lang w:eastAsia="nl-BE"/>
        </w:rPr>
        <w:t xml:space="preserve">e gemeente kan ervoor </w:t>
      </w:r>
      <w:r w:rsidR="00620CD1">
        <w:rPr>
          <w:rFonts w:eastAsia="Times New Roman" w:cs="Times New Roman"/>
          <w:color w:val="000000"/>
          <w:lang w:eastAsia="nl-BE"/>
        </w:rPr>
        <w:t>opteren</w:t>
      </w:r>
      <w:r w:rsidR="006469F7">
        <w:rPr>
          <w:rFonts w:eastAsia="Times New Roman" w:cs="Times New Roman"/>
          <w:color w:val="000000"/>
          <w:lang w:eastAsia="nl-BE"/>
        </w:rPr>
        <w:t xml:space="preserve"> om </w:t>
      </w:r>
      <w:r>
        <w:rPr>
          <w:rFonts w:eastAsia="Times New Roman" w:cs="Times New Roman"/>
          <w:color w:val="000000"/>
          <w:lang w:eastAsia="nl-BE"/>
        </w:rPr>
        <w:t xml:space="preserve">de melding van verkoop in het reglement </w:t>
      </w:r>
      <w:r w:rsidR="00620CD1">
        <w:rPr>
          <w:rFonts w:eastAsia="Times New Roman" w:cs="Times New Roman"/>
          <w:color w:val="000000"/>
          <w:lang w:eastAsia="nl-BE"/>
        </w:rPr>
        <w:t xml:space="preserve">toch </w:t>
      </w:r>
      <w:r w:rsidR="006469F7">
        <w:rPr>
          <w:rFonts w:eastAsia="Times New Roman" w:cs="Times New Roman"/>
          <w:color w:val="000000"/>
          <w:lang w:eastAsia="nl-BE"/>
        </w:rPr>
        <w:t xml:space="preserve">te </w:t>
      </w:r>
      <w:r>
        <w:rPr>
          <w:rFonts w:eastAsia="Times New Roman" w:cs="Times New Roman"/>
          <w:color w:val="000000"/>
          <w:lang w:eastAsia="nl-BE"/>
        </w:rPr>
        <w:t>verplicht</w:t>
      </w:r>
      <w:r w:rsidR="006469F7">
        <w:rPr>
          <w:rFonts w:eastAsia="Times New Roman" w:cs="Times New Roman"/>
          <w:color w:val="000000"/>
          <w:lang w:eastAsia="nl-BE"/>
        </w:rPr>
        <w:t xml:space="preserve">en. Gelet op de verordenende bevoegdheid van de gemeenteraad in deze, kan het reglement </w:t>
      </w:r>
      <w:r w:rsidR="00620CD1">
        <w:rPr>
          <w:rFonts w:eastAsia="Times New Roman" w:cs="Times New Roman"/>
          <w:color w:val="000000"/>
          <w:lang w:eastAsia="nl-BE"/>
        </w:rPr>
        <w:t>desgewenst niet alleen</w:t>
      </w:r>
      <w:r w:rsidR="006469F7">
        <w:rPr>
          <w:rFonts w:eastAsia="Times New Roman" w:cs="Times New Roman"/>
          <w:color w:val="000000"/>
          <w:lang w:eastAsia="nl-BE"/>
        </w:rPr>
        <w:t xml:space="preserve"> verplichtingen opleggen t.a.v. de </w:t>
      </w:r>
      <w:r w:rsidR="00620CD1">
        <w:rPr>
          <w:rFonts w:eastAsia="Times New Roman" w:cs="Times New Roman"/>
          <w:color w:val="000000"/>
          <w:lang w:eastAsia="nl-BE"/>
        </w:rPr>
        <w:t xml:space="preserve">verkoper, maar ook t.a.v. de </w:t>
      </w:r>
      <w:r w:rsidR="006469F7">
        <w:rPr>
          <w:rFonts w:eastAsia="Times New Roman" w:cs="Times New Roman"/>
          <w:color w:val="000000"/>
          <w:lang w:eastAsia="nl-BE"/>
        </w:rPr>
        <w:t>instrumenterende ambtenaar.</w:t>
      </w:r>
    </w:p>
    <w:p w14:paraId="3D8C3E0F" w14:textId="77777777" w:rsidR="004542C8" w:rsidRPr="00671B30" w:rsidRDefault="004542C8" w:rsidP="00671B30"/>
    <w:p w14:paraId="3D8C3E10" w14:textId="77777777" w:rsidR="001668CE" w:rsidRPr="00CB5971" w:rsidRDefault="005F3C17" w:rsidP="001B055F">
      <w:pPr>
        <w:pStyle w:val="Kop2"/>
        <w:jc w:val="both"/>
      </w:pPr>
      <w:bookmarkStart w:id="17" w:name="_Toc473898074"/>
      <w:r>
        <w:t>A</w:t>
      </w:r>
      <w:r w:rsidR="001668CE">
        <w:t xml:space="preserve">rt. </w:t>
      </w:r>
      <w:r w:rsidR="00EB6C0D">
        <w:t>4</w:t>
      </w:r>
      <w:r w:rsidR="001668CE">
        <w:t xml:space="preserve">. tarief van de </w:t>
      </w:r>
      <w:r w:rsidR="001B0E0F" w:rsidRPr="00CB5971">
        <w:t>belasting</w:t>
      </w:r>
      <w:bookmarkEnd w:id="17"/>
    </w:p>
    <w:p w14:paraId="3D8C3E11" w14:textId="77777777" w:rsidR="009C69ED" w:rsidRPr="009C69ED" w:rsidRDefault="009C69ED" w:rsidP="001B055F">
      <w:pPr>
        <w:jc w:val="both"/>
        <w:rPr>
          <w:lang w:val="nl-NL"/>
        </w:rPr>
      </w:pPr>
      <w:r w:rsidRPr="009C69ED">
        <w:rPr>
          <w:lang w:val="nl-NL"/>
        </w:rPr>
        <w:t xml:space="preserve">Gemeenten kunnen </w:t>
      </w:r>
      <w:r w:rsidR="0090031F" w:rsidRPr="009C69ED">
        <w:rPr>
          <w:lang w:val="nl-NL"/>
        </w:rPr>
        <w:t xml:space="preserve">in dit artikel </w:t>
      </w:r>
      <w:r w:rsidR="0090031F">
        <w:rPr>
          <w:lang w:val="nl-NL"/>
        </w:rPr>
        <w:t>ze</w:t>
      </w:r>
      <w:r w:rsidRPr="009C69ED">
        <w:rPr>
          <w:lang w:val="nl-NL"/>
        </w:rPr>
        <w:t xml:space="preserve">lf de hoogte kiezen van de bedragen. Een aantal zaken worden </w:t>
      </w:r>
      <w:r w:rsidR="0090031F">
        <w:rPr>
          <w:lang w:val="nl-NL"/>
        </w:rPr>
        <w:t xml:space="preserve">daarbij wel </w:t>
      </w:r>
      <w:r w:rsidRPr="009C69ED">
        <w:rPr>
          <w:lang w:val="nl-NL"/>
        </w:rPr>
        <w:t xml:space="preserve">best in het achterhoofd gehouden. </w:t>
      </w:r>
    </w:p>
    <w:p w14:paraId="3D8C3E12" w14:textId="77777777" w:rsidR="009C69ED" w:rsidRPr="009C69ED" w:rsidRDefault="009C69ED" w:rsidP="001B055F">
      <w:pPr>
        <w:jc w:val="both"/>
        <w:rPr>
          <w:lang w:val="nl-NL"/>
        </w:rPr>
      </w:pPr>
    </w:p>
    <w:p w14:paraId="3D8C3E13" w14:textId="77777777" w:rsidR="0090031F" w:rsidRDefault="0090031F" w:rsidP="001B055F">
      <w:pPr>
        <w:jc w:val="both"/>
        <w:rPr>
          <w:lang w:val="nl-NL"/>
        </w:rPr>
      </w:pPr>
      <w:r>
        <w:rPr>
          <w:lang w:val="nl-NL"/>
        </w:rPr>
        <w:t>D</w:t>
      </w:r>
      <w:r w:rsidR="00331891">
        <w:rPr>
          <w:lang w:val="nl-NL"/>
        </w:rPr>
        <w:t>it modelreglement</w:t>
      </w:r>
      <w:r>
        <w:rPr>
          <w:lang w:val="nl-NL"/>
        </w:rPr>
        <w:t xml:space="preserve"> voorziet</w:t>
      </w:r>
      <w:r w:rsidR="00331891">
        <w:rPr>
          <w:lang w:val="nl-NL"/>
        </w:rPr>
        <w:t xml:space="preserve"> één tarief </w:t>
      </w:r>
      <w:r w:rsidR="009C69ED" w:rsidRPr="009C69ED">
        <w:rPr>
          <w:lang w:val="nl-NL"/>
        </w:rPr>
        <w:t xml:space="preserve">voor </w:t>
      </w:r>
      <w:r w:rsidR="00331891">
        <w:rPr>
          <w:lang w:val="nl-NL"/>
        </w:rPr>
        <w:t xml:space="preserve">kamers en één voor alle andere </w:t>
      </w:r>
      <w:r w:rsidR="009C69ED" w:rsidRPr="009C69ED">
        <w:rPr>
          <w:lang w:val="nl-NL"/>
        </w:rPr>
        <w:t>woningen</w:t>
      </w:r>
      <w:r>
        <w:rPr>
          <w:lang w:val="nl-NL"/>
        </w:rPr>
        <w:t>, naar analogie met de minimale aanslagen die zijn vastgesteld in de Vlaamse Codex Fiscaliteit</w:t>
      </w:r>
      <w:r w:rsidR="009C69ED" w:rsidRPr="009C69ED">
        <w:rPr>
          <w:lang w:val="nl-NL"/>
        </w:rPr>
        <w:t xml:space="preserve">. </w:t>
      </w:r>
      <w:r w:rsidR="00331891">
        <w:rPr>
          <w:lang w:val="nl-NL"/>
        </w:rPr>
        <w:t xml:space="preserve"> De gemeente kan in haar tarifering rekening houden met </w:t>
      </w:r>
      <w:r w:rsidR="009C69ED" w:rsidRPr="009C69ED">
        <w:rPr>
          <w:lang w:val="nl-NL"/>
        </w:rPr>
        <w:t xml:space="preserve">andere woningtypologieën, </w:t>
      </w:r>
      <w:r w:rsidR="00331891">
        <w:rPr>
          <w:lang w:val="nl-NL"/>
        </w:rPr>
        <w:t xml:space="preserve">maar die </w:t>
      </w:r>
      <w:r>
        <w:rPr>
          <w:lang w:val="nl-NL"/>
        </w:rPr>
        <w:t>worden in het modelreglement</w:t>
      </w:r>
      <w:r w:rsidR="009C69ED" w:rsidRPr="009C69ED">
        <w:rPr>
          <w:lang w:val="nl-NL"/>
        </w:rPr>
        <w:t xml:space="preserve"> niet weergegeven.</w:t>
      </w:r>
      <w:r w:rsidR="00331891">
        <w:rPr>
          <w:lang w:val="nl-NL"/>
        </w:rPr>
        <w:t xml:space="preserve"> </w:t>
      </w:r>
      <w:r w:rsidR="009C69ED" w:rsidRPr="009C69ED">
        <w:rPr>
          <w:lang w:val="nl-NL"/>
        </w:rPr>
        <w:t xml:space="preserve"> </w:t>
      </w:r>
    </w:p>
    <w:p w14:paraId="3D8C3E14" w14:textId="77777777" w:rsidR="0090031F" w:rsidRDefault="0090031F" w:rsidP="001B055F">
      <w:pPr>
        <w:jc w:val="both"/>
        <w:rPr>
          <w:lang w:val="nl-NL"/>
        </w:rPr>
      </w:pPr>
    </w:p>
    <w:p w14:paraId="3D8C3E15" w14:textId="77777777" w:rsidR="009C69ED" w:rsidRDefault="0090031F" w:rsidP="001B055F">
      <w:pPr>
        <w:jc w:val="both"/>
        <w:rPr>
          <w:lang w:val="nl-NL"/>
        </w:rPr>
      </w:pPr>
      <w:r>
        <w:rPr>
          <w:lang w:val="nl-NL"/>
        </w:rPr>
        <w:t>D</w:t>
      </w:r>
      <w:r w:rsidR="00331891">
        <w:rPr>
          <w:lang w:val="nl-NL"/>
        </w:rPr>
        <w:t>e uitgewerkte regeling</w:t>
      </w:r>
      <w:r>
        <w:rPr>
          <w:lang w:val="nl-NL"/>
        </w:rPr>
        <w:t xml:space="preserve"> moet in ieder geval </w:t>
      </w:r>
      <w:r w:rsidR="00331891" w:rsidRPr="0090031F">
        <w:rPr>
          <w:b/>
          <w:lang w:val="nl-NL"/>
        </w:rPr>
        <w:t>voldoe</w:t>
      </w:r>
      <w:r w:rsidRPr="0090031F">
        <w:rPr>
          <w:b/>
          <w:lang w:val="nl-NL"/>
        </w:rPr>
        <w:t>n</w:t>
      </w:r>
      <w:r w:rsidR="00331891" w:rsidRPr="0090031F">
        <w:rPr>
          <w:b/>
          <w:lang w:val="nl-NL"/>
        </w:rPr>
        <w:t xml:space="preserve"> aan </w:t>
      </w:r>
      <w:r>
        <w:rPr>
          <w:b/>
          <w:lang w:val="nl-NL"/>
        </w:rPr>
        <w:t xml:space="preserve">minstens één van </w:t>
      </w:r>
      <w:r w:rsidR="00331891" w:rsidRPr="0090031F">
        <w:rPr>
          <w:b/>
          <w:lang w:val="nl-NL"/>
        </w:rPr>
        <w:t>de decretale minimumbedragen</w:t>
      </w:r>
      <w:r w:rsidR="00331891">
        <w:rPr>
          <w:lang w:val="nl-NL"/>
        </w:rPr>
        <w:t xml:space="preserve">, nl. 500 euro voor een kamer en 990 euro voor elke andere woning. </w:t>
      </w:r>
      <w:r w:rsidR="009C69ED" w:rsidRPr="009C69ED">
        <w:rPr>
          <w:lang w:val="nl-NL"/>
        </w:rPr>
        <w:t xml:space="preserve">De </w:t>
      </w:r>
      <w:r w:rsidR="00A647E2" w:rsidRPr="003E7ECC">
        <w:rPr>
          <w:b/>
          <w:lang w:val="nl-NL"/>
        </w:rPr>
        <w:t>belasting</w:t>
      </w:r>
      <w:r w:rsidR="009C69ED" w:rsidRPr="003E7ECC">
        <w:rPr>
          <w:b/>
          <w:lang w:val="nl-NL"/>
        </w:rPr>
        <w:t xml:space="preserve"> moet </w:t>
      </w:r>
      <w:r>
        <w:rPr>
          <w:b/>
          <w:lang w:val="nl-NL"/>
        </w:rPr>
        <w:t>ook</w:t>
      </w:r>
      <w:r w:rsidR="009C69ED" w:rsidRPr="003E7ECC">
        <w:rPr>
          <w:b/>
          <w:lang w:val="nl-NL"/>
        </w:rPr>
        <w:t xml:space="preserve"> redelijk zijn</w:t>
      </w:r>
      <w:r w:rsidR="009C69ED" w:rsidRPr="009C69ED">
        <w:rPr>
          <w:lang w:val="nl-NL"/>
        </w:rPr>
        <w:t xml:space="preserve">: enerzijds de zakelijk </w:t>
      </w:r>
      <w:r w:rsidR="00A647E2">
        <w:rPr>
          <w:lang w:val="nl-NL"/>
        </w:rPr>
        <w:t>ge</w:t>
      </w:r>
      <w:r w:rsidR="009C69ED" w:rsidRPr="009C69ED">
        <w:rPr>
          <w:lang w:val="nl-NL"/>
        </w:rPr>
        <w:t>recht</w:t>
      </w:r>
      <w:r w:rsidR="00A647E2">
        <w:rPr>
          <w:lang w:val="nl-NL"/>
        </w:rPr>
        <w:t>igde</w:t>
      </w:r>
      <w:r w:rsidR="009C69ED" w:rsidRPr="009C69ED">
        <w:rPr>
          <w:lang w:val="nl-NL"/>
        </w:rPr>
        <w:t xml:space="preserve"> aanzetten om </w:t>
      </w:r>
      <w:r>
        <w:rPr>
          <w:lang w:val="nl-NL"/>
        </w:rPr>
        <w:t>de woningkwaliteitsproblemen te verhelpen</w:t>
      </w:r>
      <w:r w:rsidR="009C69ED" w:rsidRPr="009C69ED">
        <w:rPr>
          <w:lang w:val="nl-NL"/>
        </w:rPr>
        <w:t xml:space="preserve">, maar anderzijds hem ook niet te dwingen zijn eigendom onverwijld te verkopen. De ervaring leert dat hoe hoger de belasting is, hoe meer bezwaren, enz. te verwachten zijn. Uiteraard geldt ook: hoe ingewikkelder de berekening, hoe moeilijker voor de gemeente, zowel voor de vaststelling van het belastingbedrag als voor de behandeling van de bezwaren. </w:t>
      </w:r>
    </w:p>
    <w:p w14:paraId="3D8C3E16" w14:textId="77777777" w:rsidR="00331891" w:rsidRDefault="00331891" w:rsidP="001B055F">
      <w:pPr>
        <w:jc w:val="both"/>
        <w:rPr>
          <w:lang w:val="nl-NL"/>
        </w:rPr>
      </w:pPr>
    </w:p>
    <w:p w14:paraId="3D8C3E17" w14:textId="77777777" w:rsidR="005C159D" w:rsidRDefault="00331891" w:rsidP="001B055F">
      <w:pPr>
        <w:jc w:val="both"/>
        <w:rPr>
          <w:lang w:val="nl-NL"/>
        </w:rPr>
      </w:pPr>
      <w:r>
        <w:rPr>
          <w:lang w:val="nl-NL"/>
        </w:rPr>
        <w:t>Ter informatie: de Vlaamse heffing</w:t>
      </w:r>
      <w:r w:rsidR="0090031F">
        <w:rPr>
          <w:lang w:val="nl-NL"/>
        </w:rPr>
        <w:t xml:space="preserve"> op ongeschikt- en onbewoonbaarheid</w:t>
      </w:r>
      <w:r>
        <w:rPr>
          <w:lang w:val="nl-NL"/>
        </w:rPr>
        <w:t xml:space="preserve"> is gebaseerd op het KI en het aantal jaren op de inventaris, volgens volgende formule: </w:t>
      </w:r>
    </w:p>
    <w:p w14:paraId="3D8C3E18" w14:textId="77777777" w:rsidR="005C159D" w:rsidRDefault="00331891" w:rsidP="005C159D">
      <w:pPr>
        <w:jc w:val="center"/>
        <w:rPr>
          <w:lang w:val="nl-NL"/>
        </w:rPr>
      </w:pPr>
      <w:r>
        <w:rPr>
          <w:lang w:val="nl-NL"/>
        </w:rPr>
        <w:t xml:space="preserve">KI </w:t>
      </w:r>
      <w:r w:rsidR="0090031F">
        <w:rPr>
          <w:lang w:val="nl-NL"/>
        </w:rPr>
        <w:t>*</w:t>
      </w:r>
      <w:r>
        <w:rPr>
          <w:lang w:val="nl-NL"/>
        </w:rPr>
        <w:t xml:space="preserve"> (aant</w:t>
      </w:r>
      <w:r w:rsidR="005C159D">
        <w:rPr>
          <w:lang w:val="nl-NL"/>
        </w:rPr>
        <w:t>al perioden van 12 maanden + 1)</w:t>
      </w:r>
    </w:p>
    <w:p w14:paraId="3D8C3E19" w14:textId="77777777" w:rsidR="00FB4BBF" w:rsidRDefault="00FB4BBF" w:rsidP="001B055F">
      <w:pPr>
        <w:jc w:val="both"/>
      </w:pPr>
    </w:p>
    <w:p w14:paraId="3D8C3E1A" w14:textId="77777777" w:rsidR="00331891" w:rsidRDefault="00FB4BBF" w:rsidP="001B055F">
      <w:pPr>
        <w:jc w:val="both"/>
        <w:rPr>
          <w:lang w:val="nl-NL"/>
        </w:rPr>
      </w:pPr>
      <w:r w:rsidRPr="00FB4BBF">
        <w:t>In de formule wordt voor het KI-bedrag een minimum van 990 euro gehanteerd</w:t>
      </w:r>
      <w:r>
        <w:t>,</w:t>
      </w:r>
      <w:r w:rsidR="00331891">
        <w:rPr>
          <w:lang w:val="nl-NL"/>
        </w:rPr>
        <w:t xml:space="preserve"> zodat de minimale Vlaamse heffing 1980 euro is.</w:t>
      </w:r>
      <w:r w:rsidR="005428C8">
        <w:rPr>
          <w:lang w:val="nl-NL"/>
        </w:rPr>
        <w:t xml:space="preserve"> </w:t>
      </w:r>
      <w:r w:rsidR="005428C8" w:rsidRPr="005428C8">
        <w:rPr>
          <w:lang w:val="nl-NL"/>
        </w:rPr>
        <w:t>In de Vlaamse heffing w</w:t>
      </w:r>
      <w:r w:rsidR="005428C8">
        <w:rPr>
          <w:lang w:val="nl-NL"/>
        </w:rPr>
        <w:t>o</w:t>
      </w:r>
      <w:r w:rsidR="005428C8" w:rsidRPr="005428C8">
        <w:rPr>
          <w:lang w:val="nl-NL"/>
        </w:rPr>
        <w:t>rd</w:t>
      </w:r>
      <w:r w:rsidR="005428C8">
        <w:rPr>
          <w:lang w:val="nl-NL"/>
        </w:rPr>
        <w:t>t</w:t>
      </w:r>
      <w:r w:rsidR="005428C8" w:rsidRPr="005428C8">
        <w:rPr>
          <w:lang w:val="nl-NL"/>
        </w:rPr>
        <w:t xml:space="preserve"> er bijkomend nog een oppervlakteverhouding toegepast, weliswaar altijd binnen de minimale grens van 1.980 euro.</w:t>
      </w:r>
      <w:r w:rsidR="00331891">
        <w:rPr>
          <w:lang w:val="nl-NL"/>
        </w:rPr>
        <w:t xml:space="preserve"> </w:t>
      </w:r>
      <w:r w:rsidR="0090031F">
        <w:rPr>
          <w:lang w:val="nl-NL"/>
        </w:rPr>
        <w:t xml:space="preserve">De gemeente mag het KI weliswaar niet als grondslag nemen, maar kan zich wel baseren op de voornoemde minimumaanslag van de Vlaamse heffing die haar doeltreffendheid heeft aangetoond. </w:t>
      </w:r>
      <w:r w:rsidR="00331891">
        <w:rPr>
          <w:lang w:val="nl-NL"/>
        </w:rPr>
        <w:t xml:space="preserve">  </w:t>
      </w:r>
    </w:p>
    <w:p w14:paraId="3D8C3E1B" w14:textId="77777777" w:rsidR="00F02E9E" w:rsidRDefault="00F02E9E" w:rsidP="001B055F">
      <w:pPr>
        <w:jc w:val="both"/>
        <w:rPr>
          <w:lang w:val="nl-NL"/>
        </w:rPr>
      </w:pPr>
    </w:p>
    <w:p w14:paraId="3D8C3E1C" w14:textId="77777777" w:rsidR="009C69ED" w:rsidRPr="009C69ED" w:rsidRDefault="00F02E9E" w:rsidP="001B055F">
      <w:pPr>
        <w:jc w:val="both"/>
        <w:rPr>
          <w:lang w:val="nl-NL"/>
        </w:rPr>
      </w:pPr>
      <w:r w:rsidRPr="00146D26">
        <w:t xml:space="preserve">De </w:t>
      </w:r>
      <w:r w:rsidR="00E14D52">
        <w:fldChar w:fldCharType="begin"/>
      </w:r>
      <w:r w:rsidR="00E14D52">
        <w:instrText xml:space="preserve"> HYPERLINK "http://lokaalbestuur.vlaanderen.be/sites/de</w:instrText>
      </w:r>
      <w:r w:rsidR="00E14D52">
        <w:instrText xml:space="preserve">fault/files/public/thema/financiering/fiscaliteit/fiscaliteit_omzendbrief_definitief_20110610def.pdf" </w:instrText>
      </w:r>
      <w:r w:rsidR="00E14D52">
        <w:fldChar w:fldCharType="separate"/>
      </w:r>
      <w:r w:rsidRPr="00146D26">
        <w:rPr>
          <w:rStyle w:val="Hyperlink"/>
        </w:rPr>
        <w:t>gecoördineerde omzendbrief over de gemeentefiscaliteit</w:t>
      </w:r>
      <w:r w:rsidR="00E14D52">
        <w:rPr>
          <w:rStyle w:val="Hyperlink"/>
        </w:rPr>
        <w:fldChar w:fldCharType="end"/>
      </w:r>
      <w:r w:rsidRPr="00146D26">
        <w:t xml:space="preserve"> bepaalt dat</w:t>
      </w:r>
      <w:r w:rsidRPr="00146D26">
        <w:rPr>
          <w:lang w:val="nl-NL"/>
        </w:rPr>
        <w:t xml:space="preserve"> m</w:t>
      </w:r>
      <w:r w:rsidRPr="00146D26">
        <w:t xml:space="preserve">en de </w:t>
      </w:r>
      <w:r w:rsidR="007703E5">
        <w:t>belasting</w:t>
      </w:r>
      <w:r w:rsidRPr="00146D26">
        <w:t xml:space="preserve">bedragen mag indexeren, </w:t>
      </w:r>
      <w:r w:rsidRPr="00146D26">
        <w:rPr>
          <w:b/>
        </w:rPr>
        <w:t>in zoverre dat duidelijk blijft voor de burger</w:t>
      </w:r>
      <w:r w:rsidRPr="00146D26">
        <w:t xml:space="preserve">. </w:t>
      </w:r>
      <w:r w:rsidRPr="00146D26">
        <w:br/>
        <w:t>Punt 1.8.3 (principiële aandachtspunten) van de omzendbrief stelt in item 8 ‘duidelijkheid van de regelgeving’ het volgende: ‘</w:t>
      </w:r>
      <w:r w:rsidRPr="00146D26">
        <w:rPr>
          <w:i/>
          <w:iCs/>
        </w:rPr>
        <w:t xml:space="preserve">bij een aanpassing overeenkomstig de schommeling van het indexcijfer moet duidelijk vermeld </w:t>
      </w:r>
      <w:r w:rsidRPr="00146D26">
        <w:rPr>
          <w:i/>
          <w:iCs/>
        </w:rPr>
        <w:lastRenderedPageBreak/>
        <w:t>zijn welke index wordt gehanteerd en vanaf welke referentieperiode’</w:t>
      </w:r>
      <w:r w:rsidRPr="00146D26">
        <w:t>.</w:t>
      </w:r>
      <w:r w:rsidRPr="00F02E9E">
        <w:t xml:space="preserve"> </w:t>
      </w:r>
      <w:r w:rsidRPr="00F02E9E">
        <w:br/>
      </w:r>
    </w:p>
    <w:p w14:paraId="3D8C3E1D" w14:textId="77777777" w:rsidR="009C69ED" w:rsidRPr="009C69ED" w:rsidRDefault="009C69ED" w:rsidP="001B055F">
      <w:pPr>
        <w:jc w:val="both"/>
        <w:rPr>
          <w:lang w:val="nl-NL"/>
        </w:rPr>
      </w:pPr>
      <w:r w:rsidRPr="009C69ED">
        <w:rPr>
          <w:lang w:val="nl-NL"/>
        </w:rPr>
        <w:t xml:space="preserve">Het </w:t>
      </w:r>
      <w:r w:rsidRPr="003E7ECC">
        <w:rPr>
          <w:b/>
          <w:lang w:val="nl-NL"/>
        </w:rPr>
        <w:t xml:space="preserve">modelreglement geeft </w:t>
      </w:r>
      <w:r w:rsidR="00DB145E">
        <w:rPr>
          <w:b/>
          <w:lang w:val="nl-NL"/>
        </w:rPr>
        <w:t>vier</w:t>
      </w:r>
      <w:r w:rsidRPr="003E7ECC">
        <w:rPr>
          <w:b/>
          <w:lang w:val="nl-NL"/>
        </w:rPr>
        <w:t xml:space="preserve"> opties weer</w:t>
      </w:r>
      <w:r w:rsidRPr="009C69ED">
        <w:rPr>
          <w:lang w:val="nl-NL"/>
        </w:rPr>
        <w:t>: een eenvoudige, forfaitaire tariefbepaling per</w:t>
      </w:r>
      <w:r w:rsidR="0090031F">
        <w:rPr>
          <w:lang w:val="nl-NL"/>
        </w:rPr>
        <w:t xml:space="preserve"> ongeschikte of onbewoonbare woning</w:t>
      </w:r>
      <w:r w:rsidR="00DB145E">
        <w:rPr>
          <w:lang w:val="nl-NL"/>
        </w:rPr>
        <w:t xml:space="preserve"> en drie voorbeelden van</w:t>
      </w:r>
      <w:r w:rsidRPr="009C69ED">
        <w:rPr>
          <w:lang w:val="nl-NL"/>
        </w:rPr>
        <w:t xml:space="preserve"> tariefverhoging per bijkomende verjaardag van de </w:t>
      </w:r>
      <w:r w:rsidR="00DB145E">
        <w:rPr>
          <w:lang w:val="nl-NL"/>
        </w:rPr>
        <w:t>inventarisatie</w:t>
      </w:r>
      <w:r w:rsidRPr="009C69ED">
        <w:rPr>
          <w:lang w:val="nl-NL"/>
        </w:rPr>
        <w:t xml:space="preserve">datum, </w:t>
      </w:r>
      <w:r w:rsidR="00DB145E">
        <w:rPr>
          <w:lang w:val="nl-NL"/>
        </w:rPr>
        <w:t>begrensd door een maximum</w:t>
      </w:r>
      <w:r w:rsidRPr="009C69ED">
        <w:rPr>
          <w:lang w:val="nl-NL"/>
        </w:rPr>
        <w:t>.</w:t>
      </w:r>
    </w:p>
    <w:p w14:paraId="3D8C3E1E" w14:textId="77777777" w:rsidR="009C69ED" w:rsidRPr="00A073E0" w:rsidRDefault="00DB145E" w:rsidP="00F474C2">
      <w:pPr>
        <w:pStyle w:val="Kop3"/>
        <w:jc w:val="both"/>
        <w:rPr>
          <w:lang w:val="nl-NL"/>
        </w:rPr>
      </w:pPr>
      <w:bookmarkStart w:id="18" w:name="_Toc473898075"/>
      <w:r w:rsidRPr="00A073E0">
        <w:rPr>
          <w:lang w:val="nl-NL"/>
        </w:rPr>
        <w:t>H</w:t>
      </w:r>
      <w:r w:rsidR="009C69ED" w:rsidRPr="00A073E0">
        <w:rPr>
          <w:lang w:val="nl-NL"/>
        </w:rPr>
        <w:t>et forfait</w:t>
      </w:r>
      <w:bookmarkEnd w:id="18"/>
      <w:r w:rsidR="009C69ED" w:rsidRPr="00A073E0">
        <w:rPr>
          <w:lang w:val="nl-NL"/>
        </w:rPr>
        <w:t xml:space="preserve"> </w:t>
      </w:r>
    </w:p>
    <w:p w14:paraId="3D8C3E1F" w14:textId="77777777" w:rsidR="009C69ED" w:rsidRPr="009C69ED" w:rsidRDefault="009C69ED" w:rsidP="001B055F">
      <w:pPr>
        <w:jc w:val="both"/>
        <w:rPr>
          <w:u w:val="single"/>
          <w:lang w:val="nl-NL"/>
        </w:rPr>
      </w:pPr>
      <w:r w:rsidRPr="009C69ED">
        <w:rPr>
          <w:lang w:val="nl-NL"/>
        </w:rPr>
        <w:t>Deze optie is wellicht het gemakkelijkst</w:t>
      </w:r>
      <w:r w:rsidR="00146D26">
        <w:rPr>
          <w:lang w:val="nl-NL"/>
        </w:rPr>
        <w:t>, m</w:t>
      </w:r>
      <w:r w:rsidRPr="009C69ED">
        <w:rPr>
          <w:lang w:val="nl-NL"/>
        </w:rPr>
        <w:t xml:space="preserve">aar </w:t>
      </w:r>
      <w:r w:rsidR="00146D26">
        <w:rPr>
          <w:lang w:val="nl-NL"/>
        </w:rPr>
        <w:t>om het spoedig herstel van een ongeschikt of onbewoonbare woning te stimuleren (zodat de woning zo snel mogelijk opnieuw beschikbaar is op de woningmarkt) is een tariefverhoging per bijkomende verjaardag van de inventarisatiedatum doeltreffend</w:t>
      </w:r>
      <w:r w:rsidR="005428C8">
        <w:rPr>
          <w:lang w:val="nl-NL"/>
        </w:rPr>
        <w:t>er</w:t>
      </w:r>
      <w:r w:rsidR="00146D26">
        <w:rPr>
          <w:lang w:val="nl-NL"/>
        </w:rPr>
        <w:t>.</w:t>
      </w:r>
    </w:p>
    <w:p w14:paraId="3D8C3E20" w14:textId="77777777" w:rsidR="009C69ED" w:rsidRPr="009C69ED" w:rsidRDefault="00DB145E" w:rsidP="00A073E0">
      <w:pPr>
        <w:pStyle w:val="Kop3"/>
        <w:rPr>
          <w:lang w:val="nl-NL"/>
        </w:rPr>
      </w:pPr>
      <w:bookmarkStart w:id="19" w:name="_Toc473898076"/>
      <w:r w:rsidRPr="00A073E0">
        <w:rPr>
          <w:lang w:val="nl-NL"/>
        </w:rPr>
        <w:t>Voorbeelden 1, 2 en 3</w:t>
      </w:r>
      <w:r w:rsidR="009C69ED" w:rsidRPr="00A073E0">
        <w:rPr>
          <w:lang w:val="nl-NL"/>
        </w:rPr>
        <w:t>: een</w:t>
      </w:r>
      <w:r w:rsidR="009C69ED" w:rsidRPr="009C69ED">
        <w:rPr>
          <w:lang w:val="nl-NL"/>
        </w:rPr>
        <w:t xml:space="preserve"> tariefverhoging per bijkomende verjaardag van de</w:t>
      </w:r>
      <w:r w:rsidR="0090031F">
        <w:rPr>
          <w:lang w:val="nl-NL"/>
        </w:rPr>
        <w:t xml:space="preserve"> inventarisatiedatum</w:t>
      </w:r>
      <w:r w:rsidR="009C69ED" w:rsidRPr="009C69ED">
        <w:rPr>
          <w:lang w:val="nl-NL"/>
        </w:rPr>
        <w:t>.</w:t>
      </w:r>
      <w:bookmarkEnd w:id="19"/>
    </w:p>
    <w:p w14:paraId="3D8C3E21" w14:textId="77777777" w:rsidR="009C69ED" w:rsidRPr="009C69ED" w:rsidRDefault="009C69ED" w:rsidP="001B055F">
      <w:pPr>
        <w:jc w:val="both"/>
        <w:rPr>
          <w:lang w:val="nl-NL"/>
        </w:rPr>
      </w:pPr>
      <w:r w:rsidRPr="009C69ED">
        <w:rPr>
          <w:lang w:val="nl-NL"/>
        </w:rPr>
        <w:t xml:space="preserve">Het forfait kan gecombineerd worden met een tariefverhoging per bijkomende termijn van twaalf maanden dat de woning in </w:t>
      </w:r>
      <w:r w:rsidR="0090031F">
        <w:rPr>
          <w:lang w:val="nl-NL"/>
        </w:rPr>
        <w:t>de gewestelijke inventaris</w:t>
      </w:r>
      <w:r w:rsidRPr="009C69ED">
        <w:rPr>
          <w:lang w:val="nl-NL"/>
        </w:rPr>
        <w:t xml:space="preserve"> staat, zijnde de verjaardag van de </w:t>
      </w:r>
      <w:r w:rsidR="0090031F">
        <w:rPr>
          <w:lang w:val="nl-NL"/>
        </w:rPr>
        <w:t>inventarisa</w:t>
      </w:r>
      <w:r w:rsidRPr="009C69ED">
        <w:rPr>
          <w:lang w:val="nl-NL"/>
        </w:rPr>
        <w:t xml:space="preserve">tiedatum. </w:t>
      </w:r>
      <w:r w:rsidR="00DB145E">
        <w:rPr>
          <w:lang w:val="nl-NL"/>
        </w:rPr>
        <w:t>D</w:t>
      </w:r>
      <w:r w:rsidRPr="009C69ED">
        <w:rPr>
          <w:lang w:val="nl-NL"/>
        </w:rPr>
        <w:t xml:space="preserve">e progressiviteit van de tariefverhoging </w:t>
      </w:r>
      <w:r w:rsidR="00DB145E">
        <w:rPr>
          <w:lang w:val="nl-NL"/>
        </w:rPr>
        <w:t xml:space="preserve">wordt best begrensd </w:t>
      </w:r>
      <w:r w:rsidRPr="009C69ED">
        <w:rPr>
          <w:lang w:val="nl-NL"/>
        </w:rPr>
        <w:t>tot een maximaal aantal verjaardagen van de registratiedatum</w:t>
      </w:r>
      <w:r w:rsidR="00DB145E">
        <w:rPr>
          <w:lang w:val="nl-NL"/>
        </w:rPr>
        <w:t xml:space="preserve"> </w:t>
      </w:r>
      <w:proofErr w:type="gramStart"/>
      <w:r w:rsidR="00DB145E">
        <w:rPr>
          <w:lang w:val="nl-NL"/>
        </w:rPr>
        <w:t>teneinde</w:t>
      </w:r>
      <w:proofErr w:type="gramEnd"/>
      <w:r w:rsidR="00DB145E">
        <w:rPr>
          <w:lang w:val="nl-NL"/>
        </w:rPr>
        <w:t xml:space="preserve"> te voldoen aan de beginselen van behoorlijk bestuur (redelijkheid en proportionaliteit)</w:t>
      </w:r>
      <w:r w:rsidRPr="009C69ED">
        <w:rPr>
          <w:lang w:val="nl-NL"/>
        </w:rPr>
        <w:t>. Ook de belasting zelf kan begrensd worden tot een maximaal bedrag.</w:t>
      </w:r>
    </w:p>
    <w:p w14:paraId="3D8C3E22" w14:textId="77777777" w:rsidR="009C69ED" w:rsidRPr="009C69ED" w:rsidRDefault="009C69ED" w:rsidP="001B055F">
      <w:pPr>
        <w:jc w:val="both"/>
        <w:rPr>
          <w:lang w:val="nl-NL"/>
        </w:rPr>
      </w:pPr>
    </w:p>
    <w:p w14:paraId="3D8C3E23" w14:textId="77777777" w:rsidR="009C69ED" w:rsidRPr="009C69ED" w:rsidRDefault="009C69ED" w:rsidP="001B055F">
      <w:pPr>
        <w:jc w:val="both"/>
        <w:rPr>
          <w:lang w:val="nl-NL"/>
        </w:rPr>
      </w:pPr>
      <w:r w:rsidRPr="009C69ED">
        <w:rPr>
          <w:lang w:val="nl-NL"/>
        </w:rPr>
        <w:t xml:space="preserve">Een correcte formulering is van belang. Het model geeft een aantal voorbeelden, maar de gemeente kan nog alternatieven bedenken. </w:t>
      </w:r>
    </w:p>
    <w:p w14:paraId="3D8C3E24" w14:textId="77777777" w:rsidR="009C69ED" w:rsidRPr="009C69ED" w:rsidRDefault="009C69ED" w:rsidP="001B055F">
      <w:pPr>
        <w:jc w:val="both"/>
        <w:rPr>
          <w:lang w:val="nl-NL"/>
        </w:rPr>
      </w:pPr>
    </w:p>
    <w:p w14:paraId="3D8C3E25" w14:textId="77777777" w:rsidR="001668CE" w:rsidRDefault="005F3C17" w:rsidP="001B055F">
      <w:pPr>
        <w:pStyle w:val="Kop2"/>
        <w:jc w:val="both"/>
      </w:pPr>
      <w:bookmarkStart w:id="20" w:name="_Toc473898077"/>
      <w:r>
        <w:t>A</w:t>
      </w:r>
      <w:r w:rsidR="00A073E0">
        <w:t>rt. 5</w:t>
      </w:r>
      <w:r w:rsidR="001668CE">
        <w:t>. vrijstellingen</w:t>
      </w:r>
      <w:bookmarkEnd w:id="20"/>
    </w:p>
    <w:p w14:paraId="3D8C3E26" w14:textId="77777777" w:rsidR="00E620E2" w:rsidRDefault="00E620E2" w:rsidP="001B055F">
      <w:pPr>
        <w:jc w:val="both"/>
      </w:pPr>
      <w:r>
        <w:t xml:space="preserve">In het modelreglement is ervoor gekozen om </w:t>
      </w:r>
      <w:r w:rsidRPr="003E7ECC">
        <w:rPr>
          <w:b/>
        </w:rPr>
        <w:t>slechts één vrijstellingsgrond</w:t>
      </w:r>
      <w:r>
        <w:t xml:space="preserve"> op te nemen, nl. vrijstelling in</w:t>
      </w:r>
      <w:r w:rsidR="0034289D">
        <w:t xml:space="preserve"> </w:t>
      </w:r>
      <w:r>
        <w:t xml:space="preserve">geval van overmacht. Deze vrijstellingsgrond moet conform de beginselen van behoorlijk bestuur en vaste rechtspraak sowieso toegepast worden, zelfs als het gemeentelijk reglement het niet expliciet voorziet. </w:t>
      </w:r>
    </w:p>
    <w:p w14:paraId="3D8C3E27" w14:textId="77777777" w:rsidR="00E620E2" w:rsidRDefault="00E620E2" w:rsidP="001B055F">
      <w:pPr>
        <w:jc w:val="both"/>
      </w:pPr>
    </w:p>
    <w:p w14:paraId="3D8C3E28" w14:textId="77777777" w:rsidR="00063D1F" w:rsidRDefault="00E620E2" w:rsidP="00063D1F">
      <w:pPr>
        <w:jc w:val="both"/>
      </w:pPr>
      <w:r>
        <w:t>Andere vrijstellingsgronden zijn niet in het model opgenomen. Op die manier wordt de gemeente er</w:t>
      </w:r>
      <w:r w:rsidR="000D04A9">
        <w:t xml:space="preserve"> maximaal toe aangemoedigd om stil te staan bij</w:t>
      </w:r>
      <w:r>
        <w:t xml:space="preserve"> de opportuniteit ervan.</w:t>
      </w:r>
      <w:r w:rsidR="00326757">
        <w:t xml:space="preserve"> We geven hieronder wel een aantal mogelijke vrijstellingsgronden, maar de gemeente heeft hierin volledige beleidsvrijheid.  We raden aan om hier  omzichtig mee om te springen, want </w:t>
      </w:r>
      <w:r w:rsidR="00326757" w:rsidRPr="003E7ECC">
        <w:rPr>
          <w:b/>
        </w:rPr>
        <w:t xml:space="preserve">een te ruime vrijstellingsregeling kan de effectiviteit van het gemeentelijk beleid tegen </w:t>
      </w:r>
      <w:r w:rsidR="00DB145E">
        <w:rPr>
          <w:b/>
        </w:rPr>
        <w:t>ongeschikt- en onbewoonbaarheid</w:t>
      </w:r>
      <w:r w:rsidR="00326757" w:rsidRPr="003E7ECC">
        <w:rPr>
          <w:b/>
        </w:rPr>
        <w:t xml:space="preserve"> ondergraven</w:t>
      </w:r>
      <w:r w:rsidR="00326757">
        <w:t xml:space="preserve">. </w:t>
      </w:r>
    </w:p>
    <w:p w14:paraId="3D8C3E29" w14:textId="77777777" w:rsidR="00063D1F" w:rsidRDefault="00063D1F" w:rsidP="00063D1F">
      <w:pPr>
        <w:jc w:val="both"/>
      </w:pPr>
    </w:p>
    <w:p w14:paraId="3D8C3E2A" w14:textId="77777777" w:rsidR="00063D1F" w:rsidRPr="00063D1F" w:rsidRDefault="00063D1F" w:rsidP="00063D1F">
      <w:pPr>
        <w:jc w:val="both"/>
      </w:pPr>
      <w:r w:rsidRPr="00063D1F">
        <w:t>Bij het formuleren van de vrijstelling</w:t>
      </w:r>
      <w:r>
        <w:t>sgronden moeten</w:t>
      </w:r>
      <w:r w:rsidRPr="00063D1F">
        <w:t xml:space="preserve"> de beginselen van behoorlijk bestuur uiteraard</w:t>
      </w:r>
      <w:r>
        <w:t xml:space="preserve"> ook</w:t>
      </w:r>
      <w:r w:rsidRPr="00063D1F">
        <w:t xml:space="preserve"> gerespecteerd worden. Uit recente rechtspraak blijkt immers dat gemeenten het gelijkheidsbeginsel schenden als ze een onvoorwaardelijke vrijstelling van </w:t>
      </w:r>
      <w:r w:rsidR="007703E5">
        <w:t>belasting</w:t>
      </w:r>
      <w:r w:rsidRPr="00063D1F">
        <w:t xml:space="preserve"> voorzien voor bijvoorbeeld autonome gemeentebedrijven en </w:t>
      </w:r>
      <w:r w:rsidR="00DB145E">
        <w:t>sociale huisvestingsmaatschappijen</w:t>
      </w:r>
      <w:r w:rsidRPr="00063D1F">
        <w:t xml:space="preserve">.  </w:t>
      </w:r>
    </w:p>
    <w:p w14:paraId="3D8C3E2B" w14:textId="77777777" w:rsidR="00326757" w:rsidRDefault="00326757" w:rsidP="001B055F">
      <w:pPr>
        <w:jc w:val="both"/>
      </w:pPr>
    </w:p>
    <w:p w14:paraId="3D8C3E2C" w14:textId="77777777" w:rsidR="00326757" w:rsidRPr="005428C8" w:rsidRDefault="00326757" w:rsidP="001B055F">
      <w:pPr>
        <w:jc w:val="both"/>
      </w:pPr>
      <w:r>
        <w:t>Voorbeelden van subject gebonden vrijstellingsgronden (= gelden enkel voor de belastingplichtige die zich in de beschreven situatie bevindt):</w:t>
      </w:r>
    </w:p>
    <w:p w14:paraId="3D8C3E2D" w14:textId="77777777" w:rsidR="00D4596F" w:rsidRPr="005428C8" w:rsidRDefault="00D4596F" w:rsidP="00276901">
      <w:pPr>
        <w:pStyle w:val="Lijstalinea"/>
        <w:numPr>
          <w:ilvl w:val="0"/>
          <w:numId w:val="16"/>
        </w:numPr>
        <w:jc w:val="both"/>
        <w:rPr>
          <w:rFonts w:eastAsia="Times New Roman" w:cs="Arial"/>
          <w:color w:val="auto"/>
          <w:lang w:val="nl-NL"/>
        </w:rPr>
      </w:pPr>
      <w:r w:rsidRPr="005428C8">
        <w:t>D</w:t>
      </w:r>
      <w:r w:rsidRPr="005428C8">
        <w:rPr>
          <w:rFonts w:eastAsia="Times New Roman" w:cs="Arial"/>
          <w:color w:val="auto"/>
          <w:lang w:val="nl-NL"/>
        </w:rPr>
        <w:t xml:space="preserve">e belastingplichtige die het zakelijk recht heeft op één enkele woning, bij uitsluiting van enige andere woning, en die als </w:t>
      </w:r>
      <w:r w:rsidR="005428C8">
        <w:rPr>
          <w:rFonts w:eastAsia="Times New Roman" w:cs="Arial"/>
          <w:color w:val="auto"/>
          <w:lang w:val="nl-NL"/>
        </w:rPr>
        <w:t>zakelijk gerechtigde</w:t>
      </w:r>
      <w:r w:rsidRPr="005428C8">
        <w:rPr>
          <w:rFonts w:eastAsia="Times New Roman" w:cs="Arial"/>
          <w:color w:val="auto"/>
          <w:lang w:val="nl-NL"/>
        </w:rPr>
        <w:t xml:space="preserve"> de woning uitsluitend gebruikt als hoofdverblijfplaats. </w:t>
      </w:r>
      <w:r w:rsidR="00861ED8" w:rsidRPr="005428C8">
        <w:rPr>
          <w:rFonts w:eastAsia="Times New Roman" w:cs="Arial"/>
          <w:color w:val="auto"/>
          <w:lang w:val="nl-NL"/>
        </w:rPr>
        <w:t xml:space="preserve">De </w:t>
      </w:r>
      <w:r w:rsidR="00861ED8" w:rsidRPr="005428C8">
        <w:rPr>
          <w:rFonts w:eastAsia="Times New Roman" w:cs="Arial"/>
          <w:color w:val="auto"/>
          <w:lang w:val="nl-NL"/>
        </w:rPr>
        <w:lastRenderedPageBreak/>
        <w:t xml:space="preserve">vrijstelling geldt voor </w:t>
      </w:r>
      <w:r w:rsidR="006469F7" w:rsidRPr="005428C8">
        <w:rPr>
          <w:rFonts w:eastAsia="Times New Roman" w:cs="Arial"/>
          <w:color w:val="auto"/>
          <w:lang w:val="nl-NL"/>
        </w:rPr>
        <w:t>X</w:t>
      </w:r>
      <w:r w:rsidR="00861ED8" w:rsidRPr="005428C8">
        <w:rPr>
          <w:rFonts w:eastAsia="Times New Roman" w:cs="Arial"/>
          <w:color w:val="auto"/>
          <w:lang w:val="nl-NL"/>
        </w:rPr>
        <w:t xml:space="preserve"> jaar vanaf de eerste </w:t>
      </w:r>
      <w:r w:rsidR="007703E5" w:rsidRPr="005428C8">
        <w:rPr>
          <w:rFonts w:eastAsia="Times New Roman" w:cs="Arial"/>
          <w:color w:val="auto"/>
          <w:lang w:val="nl-NL"/>
        </w:rPr>
        <w:t>belasting</w:t>
      </w:r>
      <w:r w:rsidR="00861ED8" w:rsidRPr="005428C8">
        <w:rPr>
          <w:rFonts w:eastAsia="Times New Roman" w:cs="Arial"/>
          <w:color w:val="auto"/>
          <w:lang w:val="nl-NL"/>
        </w:rPr>
        <w:t xml:space="preserve"> </w:t>
      </w:r>
      <w:proofErr w:type="gramStart"/>
      <w:r w:rsidR="00861ED8" w:rsidRPr="005428C8">
        <w:rPr>
          <w:rFonts w:eastAsia="Times New Roman" w:cs="Arial"/>
          <w:color w:val="auto"/>
          <w:lang w:val="nl-NL"/>
        </w:rPr>
        <w:t>conform</w:t>
      </w:r>
      <w:proofErr w:type="gramEnd"/>
      <w:r w:rsidR="00861ED8" w:rsidRPr="005428C8">
        <w:rPr>
          <w:rFonts w:eastAsia="Times New Roman" w:cs="Arial"/>
          <w:color w:val="auto"/>
          <w:lang w:val="nl-NL"/>
        </w:rPr>
        <w:t xml:space="preserve"> dit belastingreglement, ongeacht of om een andere reden een vrijstelling verleend werd;</w:t>
      </w:r>
    </w:p>
    <w:p w14:paraId="3D8C3E2E" w14:textId="77777777" w:rsidR="00861ED8" w:rsidRPr="005428C8" w:rsidRDefault="00861ED8" w:rsidP="00861ED8">
      <w:pPr>
        <w:pStyle w:val="Lijstalinea"/>
        <w:numPr>
          <w:ilvl w:val="0"/>
          <w:numId w:val="16"/>
        </w:numPr>
        <w:tabs>
          <w:tab w:val="clear" w:pos="3686"/>
          <w:tab w:val="left" w:pos="3209"/>
        </w:tabs>
        <w:spacing w:line="300" w:lineRule="exact"/>
        <w:contextualSpacing w:val="0"/>
        <w:jc w:val="both"/>
        <w:rPr>
          <w:rFonts w:eastAsia="Times New Roman" w:cs="Arial"/>
          <w:color w:val="auto"/>
          <w:lang w:val="nl-NL"/>
        </w:rPr>
      </w:pPr>
      <w:r w:rsidRPr="005428C8">
        <w:rPr>
          <w:rFonts w:eastAsia="Times New Roman" w:cs="Arial"/>
          <w:color w:val="auto"/>
          <w:lang w:val="nl-NL"/>
        </w:rPr>
        <w:t>De belastingplichtige die het zakelijk recht heeft op één enkele woning, bij uitsluiting van enig ander</w:t>
      </w:r>
      <w:r w:rsidR="00DB145E" w:rsidRPr="005428C8">
        <w:rPr>
          <w:rFonts w:eastAsia="Times New Roman" w:cs="Arial"/>
          <w:color w:val="auto"/>
          <w:lang w:val="nl-NL"/>
        </w:rPr>
        <w:t>e</w:t>
      </w:r>
      <w:r w:rsidRPr="005428C8">
        <w:rPr>
          <w:rFonts w:eastAsia="Times New Roman" w:cs="Arial"/>
          <w:color w:val="auto"/>
          <w:lang w:val="nl-NL"/>
        </w:rPr>
        <w:t xml:space="preserve"> woning, die als laatste de woning gebruikte als hoofdverblijfplaats en die tijdelijk of permanent verblijft in een erkende ouderenvoorziening of opgenomen is in een</w:t>
      </w:r>
      <w:r w:rsidR="00216366" w:rsidRPr="005428C8">
        <w:rPr>
          <w:rFonts w:eastAsia="Times New Roman" w:cs="Arial"/>
          <w:color w:val="auto"/>
          <w:lang w:val="nl-NL"/>
        </w:rPr>
        <w:t xml:space="preserve"> ziekenhuis </w:t>
      </w:r>
      <w:proofErr w:type="gramStart"/>
      <w:r w:rsidR="00216366" w:rsidRPr="005428C8">
        <w:rPr>
          <w:rFonts w:eastAsia="Times New Roman" w:cs="Arial"/>
          <w:color w:val="auto"/>
          <w:lang w:val="nl-NL"/>
        </w:rPr>
        <w:t xml:space="preserve">of </w:t>
      </w:r>
      <w:r w:rsidRPr="005428C8">
        <w:rPr>
          <w:rFonts w:eastAsia="Times New Roman" w:cs="Arial"/>
          <w:color w:val="auto"/>
          <w:lang w:val="nl-NL"/>
        </w:rPr>
        <w:t xml:space="preserve"> psychiatrische</w:t>
      </w:r>
      <w:proofErr w:type="gramEnd"/>
      <w:r w:rsidRPr="005428C8">
        <w:rPr>
          <w:rFonts w:eastAsia="Times New Roman" w:cs="Arial"/>
          <w:color w:val="auto"/>
          <w:lang w:val="nl-NL"/>
        </w:rPr>
        <w:t xml:space="preserve"> of penitentiaire instelling. De vrijstelling geldt voor </w:t>
      </w:r>
      <w:r w:rsidR="006469F7" w:rsidRPr="005428C8">
        <w:rPr>
          <w:rFonts w:eastAsia="Times New Roman" w:cs="Arial"/>
          <w:color w:val="auto"/>
          <w:lang w:val="nl-NL"/>
        </w:rPr>
        <w:t>X</w:t>
      </w:r>
      <w:r w:rsidRPr="005428C8">
        <w:rPr>
          <w:rFonts w:eastAsia="Times New Roman" w:cs="Arial"/>
          <w:color w:val="auto"/>
          <w:lang w:val="nl-NL"/>
        </w:rPr>
        <w:t xml:space="preserve"> jaar vanaf de eerste </w:t>
      </w:r>
      <w:r w:rsidR="007703E5" w:rsidRPr="005428C8">
        <w:rPr>
          <w:rFonts w:eastAsia="Times New Roman" w:cs="Arial"/>
          <w:color w:val="auto"/>
          <w:lang w:val="nl-NL"/>
        </w:rPr>
        <w:t>belasting</w:t>
      </w:r>
      <w:r w:rsidRPr="005428C8">
        <w:rPr>
          <w:rFonts w:eastAsia="Times New Roman" w:cs="Arial"/>
          <w:color w:val="auto"/>
          <w:lang w:val="nl-NL"/>
        </w:rPr>
        <w:t xml:space="preserve"> </w:t>
      </w:r>
      <w:proofErr w:type="gramStart"/>
      <w:r w:rsidRPr="005428C8">
        <w:rPr>
          <w:rFonts w:eastAsia="Times New Roman" w:cs="Arial"/>
          <w:color w:val="auto"/>
          <w:lang w:val="nl-NL"/>
        </w:rPr>
        <w:t>conform</w:t>
      </w:r>
      <w:proofErr w:type="gramEnd"/>
      <w:r w:rsidRPr="005428C8">
        <w:rPr>
          <w:rFonts w:eastAsia="Times New Roman" w:cs="Arial"/>
          <w:color w:val="auto"/>
          <w:lang w:val="nl-NL"/>
        </w:rPr>
        <w:t xml:space="preserve"> dit belastingreglement, ongeacht of om een andere reden een vrijstelling verleend werd; </w:t>
      </w:r>
    </w:p>
    <w:p w14:paraId="3D8C3E2F" w14:textId="77777777" w:rsidR="00D4596F" w:rsidRPr="005428C8" w:rsidRDefault="00D4596F" w:rsidP="00276901">
      <w:pPr>
        <w:pStyle w:val="Lijstalinea"/>
        <w:numPr>
          <w:ilvl w:val="0"/>
          <w:numId w:val="16"/>
        </w:numPr>
        <w:jc w:val="both"/>
        <w:rPr>
          <w:rFonts w:eastAsia="Times New Roman" w:cs="Arial"/>
          <w:color w:val="auto"/>
          <w:lang w:val="nl-NL"/>
        </w:rPr>
      </w:pPr>
      <w:r w:rsidRPr="005428C8">
        <w:rPr>
          <w:rFonts w:eastAsia="Times New Roman" w:cs="Arial"/>
          <w:color w:val="auto"/>
          <w:lang w:val="nl-NL"/>
        </w:rPr>
        <w:t xml:space="preserve">De belastingplichtige waarvan de handelingsbekwaamheid beperkt werd </w:t>
      </w:r>
      <w:proofErr w:type="gramStart"/>
      <w:r w:rsidRPr="005428C8">
        <w:rPr>
          <w:rFonts w:eastAsia="Times New Roman" w:cs="Arial"/>
          <w:color w:val="auto"/>
          <w:lang w:val="nl-NL"/>
        </w:rPr>
        <w:t>ingevolge</w:t>
      </w:r>
      <w:proofErr w:type="gramEnd"/>
      <w:r w:rsidRPr="005428C8">
        <w:rPr>
          <w:rFonts w:eastAsia="Times New Roman" w:cs="Arial"/>
          <w:color w:val="auto"/>
          <w:lang w:val="nl-NL"/>
        </w:rPr>
        <w:t xml:space="preserve"> een gerechtelijke beslissing.</w:t>
      </w:r>
      <w:r w:rsidR="00861ED8" w:rsidRPr="005428C8">
        <w:rPr>
          <w:rFonts w:eastAsia="Times New Roman" w:cs="Arial"/>
          <w:color w:val="auto"/>
          <w:lang w:val="nl-NL"/>
        </w:rPr>
        <w:t xml:space="preserve"> </w:t>
      </w:r>
      <w:r w:rsidR="006469F7" w:rsidRPr="005428C8">
        <w:rPr>
          <w:rFonts w:eastAsia="Times New Roman" w:cs="Arial"/>
          <w:color w:val="auto"/>
          <w:lang w:val="nl-NL"/>
        </w:rPr>
        <w:t>De vrijstelling geldt tot X</w:t>
      </w:r>
      <w:r w:rsidRPr="005428C8">
        <w:rPr>
          <w:rFonts w:eastAsia="Times New Roman" w:cs="Arial"/>
          <w:color w:val="auto"/>
          <w:lang w:val="nl-NL"/>
        </w:rPr>
        <w:t xml:space="preserve"> jaar na </w:t>
      </w:r>
      <w:r w:rsidR="007703E5" w:rsidRPr="005428C8">
        <w:rPr>
          <w:rFonts w:eastAsia="Times New Roman" w:cs="Arial"/>
          <w:color w:val="auto"/>
          <w:lang w:val="nl-NL"/>
        </w:rPr>
        <w:t>de opheffing</w:t>
      </w:r>
      <w:r w:rsidRPr="005428C8">
        <w:rPr>
          <w:rFonts w:eastAsia="Times New Roman" w:cs="Arial"/>
          <w:color w:val="auto"/>
          <w:lang w:val="nl-NL"/>
        </w:rPr>
        <w:t xml:space="preserve"> van de gerechtelijke beslissing tot beperki</w:t>
      </w:r>
      <w:r w:rsidR="00861ED8" w:rsidRPr="005428C8">
        <w:rPr>
          <w:rFonts w:eastAsia="Times New Roman" w:cs="Arial"/>
          <w:color w:val="auto"/>
          <w:lang w:val="nl-NL"/>
        </w:rPr>
        <w:t>ng van de handelingsbekwaamheid;</w:t>
      </w:r>
    </w:p>
    <w:p w14:paraId="3D8C3E30" w14:textId="77777777" w:rsidR="00326757" w:rsidRPr="005428C8" w:rsidRDefault="00326757" w:rsidP="00326757">
      <w:pPr>
        <w:ind w:left="360"/>
        <w:jc w:val="both"/>
        <w:rPr>
          <w:rFonts w:eastAsia="Times New Roman" w:cs="Arial"/>
          <w:color w:val="auto"/>
          <w:lang w:val="nl-NL"/>
        </w:rPr>
      </w:pPr>
    </w:p>
    <w:p w14:paraId="3D8C3E31" w14:textId="77777777" w:rsidR="00326757" w:rsidRPr="005428C8" w:rsidRDefault="00326757" w:rsidP="00326757">
      <w:pPr>
        <w:ind w:left="360"/>
        <w:jc w:val="both"/>
        <w:rPr>
          <w:rFonts w:eastAsia="Times New Roman" w:cs="Arial"/>
          <w:color w:val="auto"/>
          <w:lang w:val="nl-NL"/>
        </w:rPr>
      </w:pPr>
      <w:r w:rsidRPr="005428C8">
        <w:rPr>
          <w:rFonts w:eastAsia="Times New Roman" w:cs="Arial"/>
          <w:color w:val="auto"/>
          <w:lang w:val="nl-NL"/>
        </w:rPr>
        <w:t>Voorbeelden van object gebonden vrijstellingsgronden (gelden voor alle belastingplichtigen):</w:t>
      </w:r>
    </w:p>
    <w:p w14:paraId="3D8C3E32" w14:textId="77777777" w:rsidR="00D4596F" w:rsidRPr="005428C8" w:rsidRDefault="00D4596F" w:rsidP="00276901">
      <w:pPr>
        <w:pStyle w:val="Lijstalinea"/>
        <w:numPr>
          <w:ilvl w:val="0"/>
          <w:numId w:val="16"/>
        </w:numPr>
        <w:tabs>
          <w:tab w:val="clear" w:pos="3686"/>
          <w:tab w:val="left" w:pos="3209"/>
        </w:tabs>
        <w:spacing w:line="300" w:lineRule="exact"/>
        <w:contextualSpacing w:val="0"/>
        <w:jc w:val="both"/>
        <w:rPr>
          <w:rFonts w:eastAsia="Times New Roman" w:cs="Arial"/>
          <w:color w:val="auto"/>
          <w:lang w:val="nl-NL"/>
        </w:rPr>
      </w:pPr>
      <w:r w:rsidRPr="005428C8">
        <w:rPr>
          <w:rFonts w:eastAsia="Times New Roman" w:cs="Arial"/>
          <w:color w:val="auto"/>
          <w:lang w:val="nl-NL"/>
        </w:rPr>
        <w:t xml:space="preserve">Een vrijstelling </w:t>
      </w:r>
      <w:r w:rsidR="00861ED8" w:rsidRPr="005428C8">
        <w:rPr>
          <w:rFonts w:eastAsia="Times New Roman" w:cs="Arial"/>
          <w:color w:val="auto"/>
          <w:lang w:val="nl-NL"/>
        </w:rPr>
        <w:t xml:space="preserve">van </w:t>
      </w:r>
      <w:r w:rsidR="006469F7" w:rsidRPr="005428C8">
        <w:rPr>
          <w:rFonts w:eastAsia="Times New Roman" w:cs="Arial"/>
          <w:color w:val="auto"/>
          <w:lang w:val="nl-NL"/>
        </w:rPr>
        <w:t>X</w:t>
      </w:r>
      <w:r w:rsidR="00861ED8" w:rsidRPr="005428C8">
        <w:rPr>
          <w:rFonts w:eastAsia="Times New Roman" w:cs="Arial"/>
          <w:color w:val="auto"/>
          <w:lang w:val="nl-NL"/>
        </w:rPr>
        <w:t xml:space="preserve"> jaar </w:t>
      </w:r>
      <w:r w:rsidRPr="005428C8">
        <w:rPr>
          <w:rFonts w:eastAsia="Times New Roman" w:cs="Arial"/>
          <w:color w:val="auto"/>
          <w:lang w:val="nl-NL"/>
        </w:rPr>
        <w:t xml:space="preserve">wordt toegekend aan de nieuwe </w:t>
      </w:r>
      <w:r w:rsidR="006469F7" w:rsidRPr="005428C8">
        <w:rPr>
          <w:rFonts w:eastAsia="Times New Roman" w:cs="Arial"/>
          <w:color w:val="auto"/>
          <w:lang w:val="nl-NL"/>
        </w:rPr>
        <w:t>zakelijk gerechtigde</w:t>
      </w:r>
      <w:r w:rsidRPr="005428C8">
        <w:rPr>
          <w:rFonts w:eastAsia="Times New Roman" w:cs="Arial"/>
          <w:color w:val="auto"/>
          <w:lang w:val="nl-NL"/>
        </w:rPr>
        <w:t>.</w:t>
      </w:r>
    </w:p>
    <w:p w14:paraId="3D8C3E33" w14:textId="77777777" w:rsidR="007703E5" w:rsidRPr="005428C8" w:rsidRDefault="007703E5" w:rsidP="007703E5">
      <w:pPr>
        <w:tabs>
          <w:tab w:val="clear" w:pos="3686"/>
          <w:tab w:val="left" w:pos="3209"/>
        </w:tabs>
        <w:spacing w:line="300" w:lineRule="exact"/>
        <w:ind w:left="720"/>
        <w:contextualSpacing w:val="0"/>
        <w:jc w:val="both"/>
        <w:rPr>
          <w:rFonts w:eastAsia="Times New Roman" w:cs="Arial"/>
          <w:color w:val="auto"/>
          <w:lang w:val="nl-NL"/>
        </w:rPr>
      </w:pPr>
      <w:r w:rsidRPr="005428C8">
        <w:rPr>
          <w:rFonts w:eastAsia="Times New Roman" w:cs="Arial"/>
          <w:color w:val="auto"/>
          <w:lang w:val="nl-NL"/>
        </w:rPr>
        <w:t>Deze vrijstelling geldt niet voor:</w:t>
      </w:r>
    </w:p>
    <w:p w14:paraId="3D8C3E34" w14:textId="77777777" w:rsidR="007703E5" w:rsidRPr="005428C8" w:rsidRDefault="007703E5" w:rsidP="007703E5">
      <w:pPr>
        <w:tabs>
          <w:tab w:val="clear" w:pos="3686"/>
          <w:tab w:val="left" w:pos="3209"/>
        </w:tabs>
        <w:spacing w:line="300" w:lineRule="exact"/>
        <w:ind w:left="720"/>
        <w:contextualSpacing w:val="0"/>
        <w:jc w:val="both"/>
        <w:rPr>
          <w:rFonts w:eastAsia="Times New Roman" w:cs="Arial"/>
          <w:color w:val="auto"/>
          <w:lang w:val="nl-NL"/>
        </w:rPr>
      </w:pPr>
      <w:r w:rsidRPr="005428C8">
        <w:rPr>
          <w:rFonts w:eastAsia="Times New Roman" w:cs="Arial"/>
          <w:color w:val="auto"/>
          <w:lang w:val="nl-NL"/>
        </w:rPr>
        <w:t>1° de overdracht aan een vennootschap die door de overdrager rechtstreeks of onrechtstreeks gecontroleerd wordt;</w:t>
      </w:r>
    </w:p>
    <w:p w14:paraId="3D8C3E35" w14:textId="77777777" w:rsidR="007703E5" w:rsidRPr="005428C8" w:rsidRDefault="007703E5" w:rsidP="007703E5">
      <w:pPr>
        <w:tabs>
          <w:tab w:val="clear" w:pos="3686"/>
          <w:tab w:val="left" w:pos="3209"/>
        </w:tabs>
        <w:spacing w:line="300" w:lineRule="exact"/>
        <w:ind w:left="720"/>
        <w:contextualSpacing w:val="0"/>
        <w:jc w:val="both"/>
        <w:rPr>
          <w:rFonts w:eastAsia="Times New Roman" w:cs="Arial"/>
          <w:color w:val="auto"/>
          <w:lang w:val="nl-NL"/>
        </w:rPr>
      </w:pPr>
      <w:r w:rsidRPr="005428C8">
        <w:rPr>
          <w:rFonts w:eastAsia="Times New Roman" w:cs="Arial"/>
          <w:color w:val="auto"/>
          <w:lang w:val="nl-NL"/>
        </w:rPr>
        <w:t>2° de overdracht die het gevolg is van een fusie, splitsing of andere overgang ten algemene titel;</w:t>
      </w:r>
    </w:p>
    <w:p w14:paraId="3D8C3E36" w14:textId="77777777" w:rsidR="007703E5" w:rsidRPr="005428C8" w:rsidRDefault="007703E5" w:rsidP="007703E5">
      <w:pPr>
        <w:tabs>
          <w:tab w:val="clear" w:pos="3686"/>
          <w:tab w:val="left" w:pos="3209"/>
        </w:tabs>
        <w:spacing w:line="300" w:lineRule="exact"/>
        <w:ind w:left="720"/>
        <w:contextualSpacing w:val="0"/>
        <w:jc w:val="both"/>
        <w:rPr>
          <w:rFonts w:eastAsia="Times New Roman" w:cs="Arial"/>
          <w:color w:val="auto"/>
          <w:lang w:val="nl-NL"/>
        </w:rPr>
      </w:pPr>
      <w:r w:rsidRPr="005428C8">
        <w:rPr>
          <w:rFonts w:eastAsia="Times New Roman" w:cs="Arial"/>
          <w:color w:val="auto"/>
          <w:lang w:val="nl-NL"/>
        </w:rPr>
        <w:t>3° de overdracht aan bloed- en aanverwanten tot en met de derde graad, tenzij in geval van overdracht bij erfopvolging of testament</w:t>
      </w:r>
    </w:p>
    <w:p w14:paraId="3D8C3E37" w14:textId="77777777" w:rsidR="00D4596F" w:rsidRPr="005428C8" w:rsidRDefault="00D4596F" w:rsidP="00276901">
      <w:pPr>
        <w:pStyle w:val="Lijstalinea"/>
        <w:numPr>
          <w:ilvl w:val="0"/>
          <w:numId w:val="16"/>
        </w:numPr>
        <w:tabs>
          <w:tab w:val="clear" w:pos="3686"/>
          <w:tab w:val="left" w:pos="3209"/>
        </w:tabs>
        <w:spacing w:line="300" w:lineRule="exact"/>
        <w:contextualSpacing w:val="0"/>
        <w:jc w:val="both"/>
        <w:rPr>
          <w:rFonts w:eastAsia="Times New Roman" w:cs="Arial"/>
          <w:color w:val="auto"/>
          <w:lang w:val="nl-NL"/>
        </w:rPr>
      </w:pPr>
      <w:r w:rsidRPr="005428C8">
        <w:rPr>
          <w:rFonts w:eastAsia="Times New Roman" w:cs="Arial"/>
          <w:color w:val="auto"/>
          <w:lang w:val="nl-NL"/>
        </w:rPr>
        <w:t xml:space="preserve">Een vrijstelling wordt verleend </w:t>
      </w:r>
      <w:proofErr w:type="gramStart"/>
      <w:r w:rsidRPr="005428C8">
        <w:rPr>
          <w:rFonts w:eastAsia="Times New Roman" w:cs="Arial"/>
          <w:color w:val="auto"/>
          <w:lang w:val="nl-NL"/>
        </w:rPr>
        <w:t>indien</w:t>
      </w:r>
      <w:proofErr w:type="gramEnd"/>
      <w:r w:rsidRPr="005428C8">
        <w:rPr>
          <w:rFonts w:eastAsia="Times New Roman" w:cs="Arial"/>
          <w:color w:val="auto"/>
          <w:lang w:val="nl-NL"/>
        </w:rPr>
        <w:t xml:space="preserve"> de woning:</w:t>
      </w:r>
    </w:p>
    <w:p w14:paraId="3D8C3E38" w14:textId="77777777" w:rsidR="000D04A9" w:rsidRPr="005428C8" w:rsidRDefault="00D4596F" w:rsidP="00276901">
      <w:pPr>
        <w:pStyle w:val="Lijstalinea"/>
        <w:numPr>
          <w:ilvl w:val="1"/>
          <w:numId w:val="16"/>
        </w:numPr>
        <w:tabs>
          <w:tab w:val="clear" w:pos="3686"/>
        </w:tabs>
        <w:spacing w:after="200" w:line="300" w:lineRule="exact"/>
        <w:contextualSpacing w:val="0"/>
        <w:jc w:val="both"/>
        <w:rPr>
          <w:rFonts w:eastAsia="Times New Roman" w:cs="Arial"/>
          <w:color w:val="auto"/>
          <w:lang w:val="nl-NL"/>
        </w:rPr>
      </w:pPr>
      <w:proofErr w:type="gramStart"/>
      <w:r w:rsidRPr="005428C8">
        <w:rPr>
          <w:rFonts w:eastAsia="Times New Roman" w:cs="Arial"/>
          <w:color w:val="auto"/>
          <w:lang w:val="nl-NL"/>
        </w:rPr>
        <w:t>gelegen</w:t>
      </w:r>
      <w:proofErr w:type="gramEnd"/>
      <w:r w:rsidRPr="005428C8">
        <w:rPr>
          <w:rFonts w:eastAsia="Times New Roman" w:cs="Arial"/>
          <w:color w:val="auto"/>
          <w:lang w:val="nl-NL"/>
        </w:rPr>
        <w:t xml:space="preserve"> is binnen de grenzen van een door de bevoegde overhe</w:t>
      </w:r>
      <w:r w:rsidR="000D04A9" w:rsidRPr="005428C8">
        <w:rPr>
          <w:rFonts w:eastAsia="Times New Roman" w:cs="Arial"/>
          <w:color w:val="auto"/>
          <w:lang w:val="nl-NL"/>
        </w:rPr>
        <w:t>id goedgekeurd onteigeningsplan of</w:t>
      </w:r>
      <w:r w:rsidRPr="005428C8">
        <w:rPr>
          <w:rFonts w:eastAsia="Times New Roman" w:cs="Arial"/>
          <w:color w:val="auto"/>
          <w:lang w:val="nl-NL"/>
        </w:rPr>
        <w:t xml:space="preserve"> </w:t>
      </w:r>
      <w:r w:rsidR="000D04A9" w:rsidRPr="005428C8">
        <w:rPr>
          <w:rFonts w:eastAsia="Times New Roman" w:cs="Arial"/>
          <w:color w:val="auto"/>
          <w:lang w:val="nl-NL"/>
        </w:rPr>
        <w:br/>
      </w:r>
      <w:r w:rsidRPr="005428C8">
        <w:rPr>
          <w:rFonts w:eastAsia="Times New Roman" w:cs="Arial"/>
          <w:color w:val="auto"/>
          <w:lang w:val="nl-NL"/>
        </w:rPr>
        <w:t xml:space="preserve">geen voorwerp meer kan uitmaken van een stedenbouwkundige vergunning </w:t>
      </w:r>
      <w:r w:rsidR="007703E5" w:rsidRPr="005428C8">
        <w:rPr>
          <w:rFonts w:eastAsia="Times New Roman" w:cs="Arial"/>
          <w:color w:val="auto"/>
          <w:lang w:val="nl-NL"/>
        </w:rPr>
        <w:t xml:space="preserve">of omgevingsvergunning </w:t>
      </w:r>
      <w:r w:rsidRPr="005428C8">
        <w:rPr>
          <w:rFonts w:eastAsia="Times New Roman" w:cs="Arial"/>
          <w:color w:val="auto"/>
          <w:lang w:val="nl-NL"/>
        </w:rPr>
        <w:t>omdat een voorlopig of definitief onteigeningsplan is vastgesteld;</w:t>
      </w:r>
    </w:p>
    <w:p w14:paraId="3D8C3E39" w14:textId="77777777" w:rsidR="000D04A9" w:rsidRPr="005428C8" w:rsidRDefault="00D4596F" w:rsidP="00276901">
      <w:pPr>
        <w:pStyle w:val="Lijstalinea"/>
        <w:numPr>
          <w:ilvl w:val="1"/>
          <w:numId w:val="16"/>
        </w:numPr>
        <w:tabs>
          <w:tab w:val="clear" w:pos="3686"/>
        </w:tabs>
        <w:spacing w:after="200" w:line="300" w:lineRule="exact"/>
        <w:contextualSpacing w:val="0"/>
        <w:jc w:val="both"/>
        <w:rPr>
          <w:rFonts w:eastAsia="Times New Roman" w:cs="Arial"/>
          <w:color w:val="auto"/>
          <w:lang w:val="nl-NL"/>
        </w:rPr>
      </w:pPr>
      <w:proofErr w:type="gramStart"/>
      <w:r w:rsidRPr="005428C8">
        <w:rPr>
          <w:rFonts w:eastAsia="Times New Roman" w:cs="Arial"/>
          <w:color w:val="auto"/>
          <w:lang w:val="nl-NL"/>
        </w:rPr>
        <w:t>vernield</w:t>
      </w:r>
      <w:proofErr w:type="gramEnd"/>
      <w:r w:rsidRPr="005428C8">
        <w:rPr>
          <w:rFonts w:eastAsia="Times New Roman" w:cs="Arial"/>
          <w:color w:val="auto"/>
          <w:lang w:val="nl-NL"/>
        </w:rPr>
        <w:t xml:space="preserve"> of beschadigd werd ten gevolge van een plotse ramp, met dien verstande dat deze vrijstelling slechts geldt </w:t>
      </w:r>
      <w:r w:rsidR="007703E5" w:rsidRPr="005428C8">
        <w:rPr>
          <w:rFonts w:eastAsia="Times New Roman" w:cs="Arial"/>
          <w:color w:val="auto"/>
          <w:lang w:val="nl-NL"/>
        </w:rPr>
        <w:t>voor</w:t>
      </w:r>
      <w:r w:rsidRPr="005428C8">
        <w:rPr>
          <w:rFonts w:eastAsia="Times New Roman" w:cs="Arial"/>
          <w:color w:val="auto"/>
          <w:lang w:val="nl-NL"/>
        </w:rPr>
        <w:t xml:space="preserve"> X jaar </w:t>
      </w:r>
      <w:r w:rsidR="007703E5" w:rsidRPr="005428C8">
        <w:rPr>
          <w:rFonts w:eastAsia="Times New Roman" w:cs="Arial"/>
          <w:color w:val="auto"/>
          <w:lang w:val="nl-NL"/>
        </w:rPr>
        <w:t>vanaf</w:t>
      </w:r>
      <w:r w:rsidRPr="005428C8">
        <w:rPr>
          <w:rFonts w:eastAsia="Times New Roman" w:cs="Arial"/>
          <w:color w:val="auto"/>
          <w:lang w:val="nl-NL"/>
        </w:rPr>
        <w:t xml:space="preserve"> de datum van de vernieling of beschadiging.</w:t>
      </w:r>
      <w:r w:rsidR="000D04A9" w:rsidRPr="005428C8">
        <w:rPr>
          <w:rFonts w:eastAsia="Times New Roman" w:cs="Arial"/>
          <w:color w:val="auto"/>
          <w:lang w:val="nl-NL"/>
        </w:rPr>
        <w:t xml:space="preserve"> </w:t>
      </w:r>
      <w:r w:rsidRPr="005428C8">
        <w:rPr>
          <w:rFonts w:eastAsia="Times New Roman"/>
          <w:bCs/>
          <w:color w:val="auto"/>
          <w:lang w:eastAsia="nl-BE"/>
        </w:rPr>
        <w:t>Onder een ramp wordt verstaan elke gebeurtenis die uiterlijk waarneembare schade veroorzaakt aan de woning, waardoor de bewoning van de woning geheel of ten dele onmogelijk wordt;</w:t>
      </w:r>
    </w:p>
    <w:p w14:paraId="3D8C3E3A" w14:textId="77777777" w:rsidR="00D4596F" w:rsidRPr="005428C8" w:rsidRDefault="00D4596F" w:rsidP="00276901">
      <w:pPr>
        <w:pStyle w:val="Lijstalinea"/>
        <w:numPr>
          <w:ilvl w:val="1"/>
          <w:numId w:val="16"/>
        </w:numPr>
        <w:tabs>
          <w:tab w:val="clear" w:pos="3686"/>
        </w:tabs>
        <w:spacing w:after="200" w:line="300" w:lineRule="exact"/>
        <w:contextualSpacing w:val="0"/>
        <w:jc w:val="both"/>
        <w:rPr>
          <w:rFonts w:eastAsia="Times New Roman" w:cs="Arial"/>
          <w:color w:val="auto"/>
          <w:lang w:val="nl-NL"/>
        </w:rPr>
      </w:pPr>
      <w:proofErr w:type="gramStart"/>
      <w:r w:rsidRPr="005428C8">
        <w:rPr>
          <w:rFonts w:eastAsia="Times New Roman" w:cs="Arial"/>
          <w:color w:val="auto"/>
          <w:lang w:val="nl-NL"/>
        </w:rPr>
        <w:t>gerenoveerd</w:t>
      </w:r>
      <w:proofErr w:type="gramEnd"/>
      <w:r w:rsidRPr="005428C8">
        <w:rPr>
          <w:rFonts w:eastAsia="Times New Roman" w:cs="Arial"/>
          <w:color w:val="auto"/>
          <w:lang w:val="nl-NL"/>
        </w:rPr>
        <w:t xml:space="preserve"> wordt blijkens een niet vervallen stedenbouwkundige vergunning</w:t>
      </w:r>
      <w:r w:rsidR="007703E5" w:rsidRPr="005428C8">
        <w:rPr>
          <w:rFonts w:eastAsia="Times New Roman" w:cs="Arial"/>
          <w:color w:val="auto"/>
          <w:lang w:val="nl-NL"/>
        </w:rPr>
        <w:t xml:space="preserve"> of omgevingsvergunning</w:t>
      </w:r>
      <w:r w:rsidRPr="005428C8">
        <w:rPr>
          <w:rFonts w:eastAsia="Times New Roman" w:cs="Arial"/>
          <w:color w:val="auto"/>
          <w:lang w:val="nl-NL"/>
        </w:rPr>
        <w:t xml:space="preserve"> voor stabiliteitswerken of sloopwerkzaamheden, met dien verstande dat deze vrijstelling slechts geldt </w:t>
      </w:r>
      <w:r w:rsidR="007703E5" w:rsidRPr="005428C8">
        <w:rPr>
          <w:rFonts w:eastAsia="Times New Roman" w:cs="Arial"/>
          <w:color w:val="auto"/>
          <w:lang w:val="nl-NL"/>
        </w:rPr>
        <w:t>voor</w:t>
      </w:r>
      <w:r w:rsidRPr="005428C8">
        <w:rPr>
          <w:rFonts w:eastAsia="Times New Roman" w:cs="Arial"/>
          <w:color w:val="auto"/>
          <w:lang w:val="nl-NL"/>
        </w:rPr>
        <w:t xml:space="preserve"> </w:t>
      </w:r>
      <w:r w:rsidR="006469F7" w:rsidRPr="005428C8">
        <w:rPr>
          <w:rFonts w:eastAsia="Times New Roman" w:cs="Arial"/>
          <w:color w:val="auto"/>
          <w:lang w:val="nl-NL"/>
        </w:rPr>
        <w:t xml:space="preserve">X </w:t>
      </w:r>
      <w:r w:rsidRPr="005428C8">
        <w:rPr>
          <w:rFonts w:eastAsia="Times New Roman" w:cs="Arial"/>
          <w:color w:val="auto"/>
          <w:lang w:val="nl-NL"/>
        </w:rPr>
        <w:t xml:space="preserve">jaar </w:t>
      </w:r>
      <w:r w:rsidR="007703E5" w:rsidRPr="005428C8">
        <w:rPr>
          <w:rFonts w:eastAsia="Times New Roman" w:cs="Arial"/>
          <w:color w:val="auto"/>
          <w:lang w:val="nl-NL"/>
        </w:rPr>
        <w:t>vanaf</w:t>
      </w:r>
      <w:r w:rsidRPr="005428C8">
        <w:rPr>
          <w:rFonts w:eastAsia="Times New Roman" w:cs="Arial"/>
          <w:color w:val="auto"/>
          <w:lang w:val="nl-NL"/>
        </w:rPr>
        <w:t xml:space="preserve"> het uitvoerbaar worden van d</w:t>
      </w:r>
      <w:r w:rsidR="000D04A9" w:rsidRPr="005428C8">
        <w:rPr>
          <w:rFonts w:eastAsia="Times New Roman" w:cs="Arial"/>
          <w:color w:val="auto"/>
          <w:lang w:val="nl-NL"/>
        </w:rPr>
        <w:t>e stedenbouwkundige vergunning</w:t>
      </w:r>
      <w:r w:rsidR="007703E5" w:rsidRPr="005428C8">
        <w:rPr>
          <w:rFonts w:eastAsia="Times New Roman" w:cs="Arial"/>
          <w:color w:val="auto"/>
          <w:lang w:val="nl-NL"/>
        </w:rPr>
        <w:t xml:space="preserve"> of omgevingsvergunning</w:t>
      </w:r>
      <w:r w:rsidR="000D04A9" w:rsidRPr="005428C8">
        <w:rPr>
          <w:rFonts w:eastAsia="Times New Roman" w:cs="Arial"/>
          <w:color w:val="auto"/>
          <w:lang w:val="nl-NL"/>
        </w:rPr>
        <w:t xml:space="preserve">. </w:t>
      </w:r>
    </w:p>
    <w:p w14:paraId="3D8C3E3B" w14:textId="77777777" w:rsidR="00216366" w:rsidRPr="005428C8" w:rsidRDefault="00A073E0" w:rsidP="00A073E0">
      <w:pPr>
        <w:pStyle w:val="Lijstalinea"/>
        <w:numPr>
          <w:ilvl w:val="1"/>
          <w:numId w:val="16"/>
        </w:numPr>
        <w:tabs>
          <w:tab w:val="clear" w:pos="3686"/>
        </w:tabs>
        <w:spacing w:after="200" w:line="300" w:lineRule="exact"/>
        <w:contextualSpacing w:val="0"/>
        <w:jc w:val="both"/>
        <w:rPr>
          <w:rFonts w:eastAsia="Times New Roman" w:cs="Arial"/>
          <w:color w:val="auto"/>
          <w:lang w:val="nl-NL"/>
        </w:rPr>
      </w:pPr>
      <w:proofErr w:type="gramStart"/>
      <w:r w:rsidRPr="005428C8">
        <w:rPr>
          <w:rFonts w:eastAsia="Times New Roman" w:cs="Arial"/>
          <w:color w:val="auto"/>
          <w:lang w:val="nl-NL"/>
        </w:rPr>
        <w:t>gerenoveerd</w:t>
      </w:r>
      <w:proofErr w:type="gramEnd"/>
      <w:r w:rsidRPr="005428C8">
        <w:rPr>
          <w:rFonts w:eastAsia="Times New Roman" w:cs="Arial"/>
          <w:color w:val="auto"/>
          <w:lang w:val="nl-NL"/>
        </w:rPr>
        <w:t xml:space="preserve"> wordt blijkens een gedetailleerd renovatieplan waaruit blijkt dat de vastgestelde woningkwaliteitsproblemen zullen verholpen worden, op voorwaarde dat de geplande renovatiewerken niet </w:t>
      </w:r>
      <w:proofErr w:type="spellStart"/>
      <w:r w:rsidRPr="005428C8">
        <w:rPr>
          <w:rFonts w:eastAsia="Times New Roman" w:cs="Arial"/>
          <w:color w:val="auto"/>
          <w:lang w:val="nl-NL"/>
        </w:rPr>
        <w:t>vergunningsplichtig</w:t>
      </w:r>
      <w:proofErr w:type="spellEnd"/>
      <w:r w:rsidRPr="005428C8">
        <w:rPr>
          <w:rFonts w:eastAsia="Times New Roman" w:cs="Arial"/>
          <w:color w:val="auto"/>
          <w:lang w:val="nl-NL"/>
        </w:rPr>
        <w:t xml:space="preserve"> zijn en met dien verstande dat deze vrijstelling slechts geldt gedurende een termijn van X jaar volgend op het uitvoerbaar worden van de stedenbouwkundige vergunning</w:t>
      </w:r>
      <w:r w:rsidR="00216366" w:rsidRPr="005428C8">
        <w:rPr>
          <w:rFonts w:eastAsia="Times New Roman" w:cs="Arial"/>
          <w:color w:val="auto"/>
          <w:lang w:val="nl-NL"/>
        </w:rPr>
        <w:t xml:space="preserve">  </w:t>
      </w:r>
    </w:p>
    <w:p w14:paraId="3D8C3E3C" w14:textId="77777777" w:rsidR="00B07818" w:rsidRPr="005428C8" w:rsidRDefault="00B07818" w:rsidP="001B055F">
      <w:pPr>
        <w:jc w:val="both"/>
      </w:pPr>
    </w:p>
    <w:p w14:paraId="3D8C3E3D" w14:textId="77777777" w:rsidR="005428C8" w:rsidRDefault="005428C8" w:rsidP="005428C8">
      <w:pPr>
        <w:jc w:val="both"/>
        <w:rPr>
          <w:iCs/>
          <w:lang w:val="nl-NL"/>
        </w:rPr>
      </w:pPr>
      <w:r w:rsidRPr="001B752E">
        <w:lastRenderedPageBreak/>
        <w:t xml:space="preserve">In </w:t>
      </w:r>
      <w:r>
        <w:t xml:space="preserve">het verleden is de vraag gesteld of gemeenten – net zoals het Vlaamse Gewest - </w:t>
      </w:r>
      <w:r w:rsidRPr="0093441A">
        <w:rPr>
          <w:b/>
        </w:rPr>
        <w:t>een opschorting onder voorwaarden kunnen toekennen in plaats van een vrijstelling</w:t>
      </w:r>
      <w:r>
        <w:t>.</w:t>
      </w:r>
      <w:r w:rsidRPr="005965D2">
        <w:t xml:space="preserve"> </w:t>
      </w:r>
      <w:r>
        <w:t xml:space="preserve"> Men gaat er van uit dat dit </w:t>
      </w:r>
      <w:r w:rsidRPr="00283643">
        <w:rPr>
          <w:iCs/>
          <w:lang w:val="nl-NL"/>
        </w:rPr>
        <w:t>niet de b</w:t>
      </w:r>
      <w:r>
        <w:rPr>
          <w:iCs/>
          <w:lang w:val="nl-NL"/>
        </w:rPr>
        <w:t xml:space="preserve">edoeling van de decreetgever is geweest. </w:t>
      </w:r>
      <w:r w:rsidRPr="00283643">
        <w:rPr>
          <w:iCs/>
          <w:lang w:val="nl-NL"/>
        </w:rPr>
        <w:t xml:space="preserve"> Dit kan afgeleid worden uit de formulering</w:t>
      </w:r>
      <w:r>
        <w:rPr>
          <w:iCs/>
          <w:lang w:val="nl-NL"/>
        </w:rPr>
        <w:t xml:space="preserve"> van</w:t>
      </w:r>
      <w:r w:rsidRPr="00283643">
        <w:rPr>
          <w:iCs/>
          <w:lang w:val="nl-NL"/>
        </w:rPr>
        <w:t xml:space="preserve"> art. 4, §3</w:t>
      </w:r>
      <w:r>
        <w:rPr>
          <w:iCs/>
          <w:lang w:val="nl-NL"/>
        </w:rPr>
        <w:t xml:space="preserve"> van het decreet van 30 mei 2008</w:t>
      </w:r>
      <w:r w:rsidRPr="00283643">
        <w:rPr>
          <w:iCs/>
          <w:lang w:val="nl-NL"/>
        </w:rPr>
        <w:t>: “</w:t>
      </w:r>
      <w:r w:rsidRPr="00283643">
        <w:rPr>
          <w:i/>
          <w:iCs/>
          <w:lang w:val="nl-NL"/>
        </w:rPr>
        <w:t xml:space="preserve">De kohieren worden door de bevoegde overheid vastgesteld en uitvoerbaar verklaard ten laatste op 30 juni van het jaar dat volgt op het aanslagjaar.”. </w:t>
      </w:r>
      <w:r w:rsidRPr="00283643">
        <w:rPr>
          <w:iCs/>
          <w:lang w:val="nl-NL"/>
        </w:rPr>
        <w:t xml:space="preserve">Verder voorziet dit art. 4, §3 ook nog dat de financieel beheerder ervoor moet zorgen dat de aanslagbiljetten </w:t>
      </w:r>
      <w:r w:rsidRPr="0093441A">
        <w:rPr>
          <w:iCs/>
          <w:lang w:val="nl-NL"/>
        </w:rPr>
        <w:t>onverwijld</w:t>
      </w:r>
      <w:r w:rsidRPr="00283643">
        <w:rPr>
          <w:iCs/>
          <w:lang w:val="nl-NL"/>
        </w:rPr>
        <w:t xml:space="preserve"> verzonden worden.</w:t>
      </w:r>
    </w:p>
    <w:p w14:paraId="3D8C3E3E" w14:textId="77777777" w:rsidR="005428C8" w:rsidRPr="00283643" w:rsidRDefault="005428C8" w:rsidP="005428C8">
      <w:pPr>
        <w:jc w:val="both"/>
        <w:rPr>
          <w:iCs/>
          <w:lang w:val="nl-NL"/>
        </w:rPr>
      </w:pPr>
    </w:p>
    <w:p w14:paraId="3D8C3E3F" w14:textId="77777777" w:rsidR="005428C8" w:rsidRDefault="005428C8" w:rsidP="005428C8">
      <w:pPr>
        <w:jc w:val="both"/>
        <w:rPr>
          <w:iCs/>
          <w:lang w:val="nl-NL"/>
        </w:rPr>
      </w:pPr>
      <w:r w:rsidRPr="00283643">
        <w:rPr>
          <w:iCs/>
          <w:lang w:val="nl-NL"/>
        </w:rPr>
        <w:t xml:space="preserve">De betekenis van “onverwijld” wordt niet verder toegelicht in het decreet van 30 mei 2008, maar de </w:t>
      </w:r>
      <w:r>
        <w:rPr>
          <w:iCs/>
          <w:lang w:val="nl-NL"/>
        </w:rPr>
        <w:t>spraakgebruikelijke betekenis is</w:t>
      </w:r>
      <w:r w:rsidRPr="00283643">
        <w:rPr>
          <w:iCs/>
          <w:lang w:val="nl-NL"/>
        </w:rPr>
        <w:t>: zonder uitstel, ogenblikkelijk, aanstonds, direct, meteen, onvertraagd, onmiddellijk, ….</w:t>
      </w:r>
    </w:p>
    <w:p w14:paraId="3D8C3E40" w14:textId="77777777" w:rsidR="005428C8" w:rsidRPr="00283643" w:rsidRDefault="005428C8" w:rsidP="005428C8">
      <w:pPr>
        <w:jc w:val="both"/>
        <w:rPr>
          <w:iCs/>
          <w:lang w:val="nl-NL"/>
        </w:rPr>
      </w:pPr>
    </w:p>
    <w:p w14:paraId="3D8C3E41" w14:textId="77777777" w:rsidR="005428C8" w:rsidRPr="00283643" w:rsidRDefault="005428C8" w:rsidP="005428C8">
      <w:pPr>
        <w:jc w:val="both"/>
        <w:rPr>
          <w:iCs/>
          <w:lang w:val="nl-NL"/>
        </w:rPr>
      </w:pPr>
      <w:r>
        <w:rPr>
          <w:iCs/>
          <w:lang w:val="nl-NL"/>
        </w:rPr>
        <w:t>Het uitgangspunt was dus</w:t>
      </w:r>
      <w:r w:rsidRPr="00283643">
        <w:rPr>
          <w:iCs/>
          <w:lang w:val="nl-NL"/>
        </w:rPr>
        <w:t xml:space="preserve"> dat bij het vaststellen en uitvoerbaar verklaren van een belastingkohier niet te lang gewacht wordt met het ver</w:t>
      </w:r>
      <w:r>
        <w:rPr>
          <w:iCs/>
          <w:lang w:val="nl-NL"/>
        </w:rPr>
        <w:t>sturen van de aanslagbiljetten, terwijl de aanslagbiljetten bij opschortingen pas verstuurd worden als blijkt dat niet aan de voorwaarden van opschorting is voldaan. Een mogelijk alternatief voor een systeem van opschorting zou kunnen zijn om</w:t>
      </w:r>
      <w:r w:rsidRPr="00283643">
        <w:rPr>
          <w:iCs/>
          <w:lang w:val="nl-NL"/>
        </w:rPr>
        <w:t xml:space="preserve">, in geval van X-aantal jaren vrijstelling, in het reglement een hoger tarief </w:t>
      </w:r>
      <w:r>
        <w:rPr>
          <w:iCs/>
          <w:lang w:val="nl-NL"/>
        </w:rPr>
        <w:t>te</w:t>
      </w:r>
      <w:r w:rsidRPr="00283643">
        <w:rPr>
          <w:iCs/>
          <w:lang w:val="nl-NL"/>
        </w:rPr>
        <w:t xml:space="preserve"> voorzien voor die </w:t>
      </w:r>
      <w:r>
        <w:rPr>
          <w:iCs/>
          <w:lang w:val="nl-NL"/>
        </w:rPr>
        <w:t>woning</w:t>
      </w:r>
      <w:r w:rsidRPr="00283643">
        <w:rPr>
          <w:iCs/>
          <w:lang w:val="nl-NL"/>
        </w:rPr>
        <w:t xml:space="preserve">en die na de vrijstellingsperiode nog steeds niet geschrapt zijn van </w:t>
      </w:r>
      <w:r>
        <w:rPr>
          <w:iCs/>
          <w:lang w:val="nl-NL"/>
        </w:rPr>
        <w:t>het gemeentelijk register</w:t>
      </w:r>
      <w:r w:rsidRPr="00283643">
        <w:rPr>
          <w:iCs/>
          <w:lang w:val="nl-NL"/>
        </w:rPr>
        <w:t>.</w:t>
      </w:r>
    </w:p>
    <w:p w14:paraId="3D8C3E42" w14:textId="77777777" w:rsidR="005428C8" w:rsidRDefault="005428C8" w:rsidP="005428C8">
      <w:pPr>
        <w:jc w:val="both"/>
        <w:rPr>
          <w:lang w:val="nl-NL"/>
        </w:rPr>
      </w:pPr>
    </w:p>
    <w:p w14:paraId="3D8C3E43" w14:textId="77777777" w:rsidR="005428C8" w:rsidRPr="0093441A" w:rsidRDefault="005428C8" w:rsidP="005428C8">
      <w:pPr>
        <w:jc w:val="both"/>
      </w:pPr>
      <w:r>
        <w:rPr>
          <w:lang w:val="nl-NL"/>
        </w:rPr>
        <w:t>Opmerking: d</w:t>
      </w:r>
      <w:r w:rsidRPr="004C5327">
        <w:t xml:space="preserve">e Commissie Taksreglementen (COTAX) van de VVSG (een overlegvergadering met vertegenwoordigers van gemeente- en provinciebesturen) kwam in zijn bespreking van 1/7/2014 tot de conclusie dat opschorting van de </w:t>
      </w:r>
      <w:r w:rsidRPr="004C5327">
        <w:rPr>
          <w:b/>
          <w:bCs/>
        </w:rPr>
        <w:t>leegstandsheffing</w:t>
      </w:r>
      <w:r w:rsidRPr="004C5327">
        <w:t xml:space="preserve"> wél mogelijk is, zelfs voor meerdere jaren. De inkohiering dient</w:t>
      </w:r>
      <w:r>
        <w:t xml:space="preserve"> volgens deze bespreking voor leegstand</w:t>
      </w:r>
      <w:r w:rsidRPr="004C5327">
        <w:t xml:space="preserve"> sowieso wel jaarlijks te gebeuren</w:t>
      </w:r>
      <w:r>
        <w:t xml:space="preserve">, maar daarna kan </w:t>
      </w:r>
      <w:r w:rsidRPr="004C5327">
        <w:t xml:space="preserve">er gewacht </w:t>
      </w:r>
      <w:r>
        <w:t xml:space="preserve">worden </w:t>
      </w:r>
      <w:r w:rsidRPr="004C5327">
        <w:t>met het versturen van de aanslagbiljetten</w:t>
      </w:r>
      <w:r>
        <w:t xml:space="preserve"> totdat de opschortingsperiode is afgelopen en de voorwaarden kunnen worden afgetoetst</w:t>
      </w:r>
      <w:r w:rsidRPr="004C5327">
        <w:t xml:space="preserve">. Indien bij het verstrijken van de opschortingsperiode blijkt dat de opschorting onterecht was, kunnen de aanslagen alsnog verstuurd worden. </w:t>
      </w:r>
    </w:p>
    <w:p w14:paraId="3D8C3E44" w14:textId="77777777" w:rsidR="005428C8" w:rsidRDefault="005428C8" w:rsidP="001B055F">
      <w:pPr>
        <w:jc w:val="both"/>
        <w:rPr>
          <w:iCs/>
        </w:rPr>
      </w:pPr>
    </w:p>
    <w:p w14:paraId="3D8C3E45" w14:textId="77777777" w:rsidR="009D2B3C" w:rsidRPr="009D2B3C" w:rsidRDefault="009D2B3C" w:rsidP="001B055F">
      <w:pPr>
        <w:jc w:val="both"/>
        <w:rPr>
          <w:iCs/>
        </w:rPr>
      </w:pPr>
    </w:p>
    <w:p w14:paraId="3D8C3E46" w14:textId="77777777" w:rsidR="001668CE" w:rsidRDefault="005F3C17" w:rsidP="001B055F">
      <w:pPr>
        <w:pStyle w:val="Kop2"/>
        <w:jc w:val="both"/>
      </w:pPr>
      <w:bookmarkStart w:id="21" w:name="_Toc473898078"/>
      <w:r>
        <w:t>A</w:t>
      </w:r>
      <w:r w:rsidR="001668CE">
        <w:t xml:space="preserve">rt. </w:t>
      </w:r>
      <w:r w:rsidR="00A073E0">
        <w:t>6</w:t>
      </w:r>
      <w:r w:rsidR="001668CE">
        <w:t>. inkohiering</w:t>
      </w:r>
      <w:bookmarkEnd w:id="21"/>
    </w:p>
    <w:p w14:paraId="3D8C3E47" w14:textId="77777777" w:rsidR="006469F7" w:rsidRDefault="00216366" w:rsidP="006469F7">
      <w:r>
        <w:t xml:space="preserve">De gemeente hoeft zich niet uit te spreken over hoe vaak en wanneer er wordt </w:t>
      </w:r>
      <w:r w:rsidR="007703E5">
        <w:t>in gekohierd</w:t>
      </w:r>
      <w:r>
        <w:t xml:space="preserve">. </w:t>
      </w:r>
    </w:p>
    <w:p w14:paraId="3D8C3E48" w14:textId="77777777" w:rsidR="00063D1F" w:rsidRPr="006469F7" w:rsidRDefault="00063D1F" w:rsidP="006469F7"/>
    <w:p w14:paraId="3D8C3E49" w14:textId="77777777" w:rsidR="001668CE" w:rsidRDefault="005F3C17" w:rsidP="001B055F">
      <w:pPr>
        <w:pStyle w:val="Kop2"/>
        <w:jc w:val="both"/>
      </w:pPr>
      <w:bookmarkStart w:id="22" w:name="_Toc473898079"/>
      <w:r>
        <w:t>A</w:t>
      </w:r>
      <w:r w:rsidR="001668CE">
        <w:t>rt.</w:t>
      </w:r>
      <w:r w:rsidR="00491A4E">
        <w:t xml:space="preserve"> </w:t>
      </w:r>
      <w:r w:rsidR="00A073E0">
        <w:t>7</w:t>
      </w:r>
      <w:r w:rsidR="001668CE">
        <w:t>. betalingstermijn</w:t>
      </w:r>
      <w:bookmarkEnd w:id="22"/>
    </w:p>
    <w:p w14:paraId="3D8C3E4A" w14:textId="77777777" w:rsidR="006469F7" w:rsidRDefault="00F04C3F" w:rsidP="006469F7">
      <w:r>
        <w:t>Dit artikel behoeft geen commentaar</w:t>
      </w:r>
      <w:r w:rsidR="00216366">
        <w:t xml:space="preserve">. </w:t>
      </w:r>
    </w:p>
    <w:p w14:paraId="3D8C3E4B" w14:textId="77777777" w:rsidR="00216366" w:rsidRPr="006469F7" w:rsidRDefault="00216366" w:rsidP="006469F7"/>
    <w:p w14:paraId="3D8C3E4C" w14:textId="77777777" w:rsidR="001668CE" w:rsidRDefault="005F3C17" w:rsidP="001B055F">
      <w:pPr>
        <w:pStyle w:val="Kop2"/>
        <w:jc w:val="both"/>
      </w:pPr>
      <w:bookmarkStart w:id="23" w:name="_Toc473898080"/>
      <w:r>
        <w:t>A</w:t>
      </w:r>
      <w:r w:rsidR="001668CE">
        <w:t xml:space="preserve">rt. </w:t>
      </w:r>
      <w:r w:rsidR="00A073E0">
        <w:t>8.</w:t>
      </w:r>
      <w:r w:rsidR="001668CE">
        <w:t xml:space="preserve"> bezwaar</w:t>
      </w:r>
      <w:bookmarkEnd w:id="23"/>
    </w:p>
    <w:p w14:paraId="3D8C3E4D" w14:textId="77777777" w:rsidR="00216366" w:rsidRPr="00216366" w:rsidRDefault="00216366" w:rsidP="00216366">
      <w:pPr>
        <w:rPr>
          <w:lang w:val="nl-NL"/>
        </w:rPr>
      </w:pPr>
      <w:r>
        <w:rPr>
          <w:lang w:val="nl-NL"/>
        </w:rPr>
        <w:t>H</w:t>
      </w:r>
      <w:r w:rsidRPr="00216366">
        <w:rPr>
          <w:lang w:val="nl-NL"/>
        </w:rPr>
        <w:t xml:space="preserve">et bezwaar wordt behandeld in overeenstemming met het decreet van 30 mei 2008 </w:t>
      </w:r>
      <w:proofErr w:type="gramStart"/>
      <w:r w:rsidRPr="00216366">
        <w:rPr>
          <w:lang w:val="nl-NL"/>
        </w:rPr>
        <w:t>betreffende</w:t>
      </w:r>
      <w:proofErr w:type="gramEnd"/>
      <w:r w:rsidRPr="00216366">
        <w:rPr>
          <w:lang w:val="nl-NL"/>
        </w:rPr>
        <w:t xml:space="preserve"> de vestiging, de invordering en de geschillenprocedure van provincie- en gemeentebelastingen</w:t>
      </w:r>
      <w:r>
        <w:rPr>
          <w:lang w:val="nl-NL"/>
        </w:rPr>
        <w:t xml:space="preserve">. </w:t>
      </w:r>
    </w:p>
    <w:p w14:paraId="3D8C3E4E" w14:textId="77777777" w:rsidR="00216366" w:rsidRPr="00216366" w:rsidRDefault="00216366" w:rsidP="00216366"/>
    <w:p w14:paraId="3D8C3E4F" w14:textId="77777777" w:rsidR="00216366" w:rsidRPr="00577713" w:rsidRDefault="00216366" w:rsidP="00216366">
      <w:pPr>
        <w:rPr>
          <w:lang w:val="nl-NL"/>
        </w:rPr>
      </w:pPr>
      <w:r w:rsidRPr="00577713">
        <w:rPr>
          <w:lang w:val="nl-NL"/>
        </w:rPr>
        <w:lastRenderedPageBreak/>
        <w:t xml:space="preserve">Uit vaste rechtspraak met betrekking tot de gewestelijke heffingen </w:t>
      </w:r>
      <w:r w:rsidR="00F04C3F" w:rsidRPr="00577713">
        <w:rPr>
          <w:lang w:val="nl-NL"/>
        </w:rPr>
        <w:t>blijkt</w:t>
      </w:r>
      <w:r w:rsidRPr="00577713">
        <w:rPr>
          <w:lang w:val="nl-NL"/>
        </w:rPr>
        <w:t xml:space="preserve"> </w:t>
      </w:r>
      <w:r w:rsidR="003E7ECC" w:rsidRPr="00577713">
        <w:rPr>
          <w:lang w:val="nl-NL"/>
        </w:rPr>
        <w:t xml:space="preserve">alvast </w:t>
      </w:r>
      <w:r w:rsidRPr="00577713">
        <w:rPr>
          <w:lang w:val="nl-NL"/>
        </w:rPr>
        <w:t xml:space="preserve">dat volgende </w:t>
      </w:r>
      <w:r w:rsidR="00F04C3F" w:rsidRPr="00577713">
        <w:rPr>
          <w:lang w:val="nl-NL"/>
        </w:rPr>
        <w:t xml:space="preserve">administratieve fouten tot </w:t>
      </w:r>
      <w:r w:rsidRPr="00577713">
        <w:rPr>
          <w:lang w:val="nl-NL"/>
        </w:rPr>
        <w:t>in</w:t>
      </w:r>
      <w:r w:rsidR="00F04C3F" w:rsidRPr="00577713">
        <w:rPr>
          <w:lang w:val="nl-NL"/>
        </w:rPr>
        <w:t>williging</w:t>
      </w:r>
      <w:r w:rsidR="007703E5" w:rsidRPr="00577713">
        <w:rPr>
          <w:lang w:val="nl-NL"/>
        </w:rPr>
        <w:t xml:space="preserve"> van het bezwaar</w:t>
      </w:r>
      <w:r w:rsidR="00F04C3F" w:rsidRPr="00577713">
        <w:rPr>
          <w:lang w:val="nl-NL"/>
        </w:rPr>
        <w:t xml:space="preserve"> leiden</w:t>
      </w:r>
      <w:r w:rsidRPr="00577713">
        <w:rPr>
          <w:lang w:val="nl-NL"/>
        </w:rPr>
        <w:t>:</w:t>
      </w:r>
      <w:r w:rsidR="00577713">
        <w:rPr>
          <w:lang w:val="nl-NL"/>
        </w:rPr>
        <w:t xml:space="preserve"> </w:t>
      </w:r>
    </w:p>
    <w:p w14:paraId="3D8C3E50" w14:textId="77777777" w:rsidR="00216366" w:rsidRPr="00577713" w:rsidRDefault="005428C8" w:rsidP="00216366">
      <w:pPr>
        <w:numPr>
          <w:ilvl w:val="0"/>
          <w:numId w:val="19"/>
        </w:numPr>
      </w:pPr>
      <w:r>
        <w:t>Het besluit tot ongeschikt- en onbewoonbaarverklaring</w:t>
      </w:r>
      <w:r w:rsidR="00216366" w:rsidRPr="00577713">
        <w:t xml:space="preserve"> werd niet naar alle </w:t>
      </w:r>
      <w:r w:rsidR="00F04C3F" w:rsidRPr="00577713">
        <w:t>zakelijk gerechtigden</w:t>
      </w:r>
      <w:r w:rsidR="00216366" w:rsidRPr="00577713">
        <w:t xml:space="preserve"> verstuurd (</w:t>
      </w:r>
      <w:r w:rsidR="00F04C3F" w:rsidRPr="00577713">
        <w:t>te bewijzen aan de hand van de beveiligde zending</w:t>
      </w:r>
      <w:r w:rsidR="00216366" w:rsidRPr="00577713">
        <w:t>);</w:t>
      </w:r>
    </w:p>
    <w:p w14:paraId="3D8C3E51" w14:textId="77777777" w:rsidR="00216366" w:rsidRPr="00577713" w:rsidRDefault="005428C8" w:rsidP="00216366">
      <w:pPr>
        <w:numPr>
          <w:ilvl w:val="0"/>
          <w:numId w:val="19"/>
        </w:numPr>
      </w:pPr>
      <w:r>
        <w:t>Het besluit tot ongeschikt- en onbewoonbaarverklaring</w:t>
      </w:r>
      <w:r w:rsidR="00216366" w:rsidRPr="00577713">
        <w:t xml:space="preserve"> werd naar een verkeerde </w:t>
      </w:r>
      <w:r w:rsidR="00F04C3F" w:rsidRPr="00577713">
        <w:t>zakelijk gerechtigde</w:t>
      </w:r>
      <w:r w:rsidR="00216366" w:rsidRPr="00577713">
        <w:t xml:space="preserve"> verstuurd;</w:t>
      </w:r>
    </w:p>
    <w:p w14:paraId="3D8C3E52" w14:textId="77777777" w:rsidR="00216366" w:rsidRPr="00577713" w:rsidRDefault="005428C8" w:rsidP="00216366">
      <w:pPr>
        <w:numPr>
          <w:ilvl w:val="0"/>
          <w:numId w:val="19"/>
        </w:numPr>
      </w:pPr>
      <w:r>
        <w:t>Het besluit tot ongeschikt- en onbewoonbaarverklaring was</w:t>
      </w:r>
      <w:r w:rsidR="00F04C3F" w:rsidRPr="00577713">
        <w:t xml:space="preserve"> niet correct gemotiveerd. </w:t>
      </w:r>
    </w:p>
    <w:p w14:paraId="3D8C3E53" w14:textId="77777777" w:rsidR="006469F7" w:rsidRPr="006469F7" w:rsidRDefault="006469F7" w:rsidP="006469F7"/>
    <w:p w14:paraId="3D8C3E54" w14:textId="77777777" w:rsidR="005F3C17" w:rsidRDefault="005F3C17" w:rsidP="001B055F">
      <w:pPr>
        <w:pStyle w:val="Kop2"/>
        <w:jc w:val="both"/>
      </w:pPr>
      <w:bookmarkStart w:id="24" w:name="_Toc473898081"/>
      <w:r>
        <w:t>A</w:t>
      </w:r>
      <w:r w:rsidR="001668CE">
        <w:t xml:space="preserve">rt. </w:t>
      </w:r>
      <w:r w:rsidR="00A073E0">
        <w:t>9</w:t>
      </w:r>
      <w:r w:rsidR="001668CE">
        <w:t xml:space="preserve">. </w:t>
      </w:r>
      <w:r>
        <w:t>toepasselijke regelgeving</w:t>
      </w:r>
      <w:bookmarkEnd w:id="24"/>
    </w:p>
    <w:p w14:paraId="3D8C3E55" w14:textId="77777777" w:rsidR="006469F7" w:rsidRDefault="00F04C3F" w:rsidP="006469F7">
      <w:r w:rsidRPr="00F04C3F">
        <w:t>Dit artikel behoeft geen commentaar.</w:t>
      </w:r>
    </w:p>
    <w:p w14:paraId="3D8C3E56" w14:textId="77777777" w:rsidR="00F04C3F" w:rsidRPr="006469F7" w:rsidRDefault="00F04C3F" w:rsidP="006469F7"/>
    <w:p w14:paraId="3D8C3E57" w14:textId="77777777" w:rsidR="00CF559C" w:rsidRDefault="005F3C17" w:rsidP="001B055F">
      <w:pPr>
        <w:pStyle w:val="Kop2"/>
        <w:tabs>
          <w:tab w:val="clear" w:pos="3686"/>
        </w:tabs>
        <w:spacing w:after="200" w:line="276" w:lineRule="auto"/>
        <w:jc w:val="both"/>
      </w:pPr>
      <w:bookmarkStart w:id="25" w:name="_Toc473898082"/>
      <w:r>
        <w:t>Art. 1</w:t>
      </w:r>
      <w:r w:rsidR="00A073E0">
        <w:t>0</w:t>
      </w:r>
      <w:r>
        <w:t>. kennisgeving toezicht</w:t>
      </w:r>
      <w:bookmarkEnd w:id="25"/>
    </w:p>
    <w:p w14:paraId="3D8C3E58" w14:textId="77777777" w:rsidR="00F04C3F" w:rsidRPr="00F04C3F" w:rsidRDefault="00F04C3F" w:rsidP="00F04C3F">
      <w:r w:rsidRPr="00F04C3F">
        <w:t>Dit artikel behoeft geen commentaar.</w:t>
      </w:r>
    </w:p>
    <w:sectPr w:rsidR="00F04C3F" w:rsidRPr="00F04C3F" w:rsidSect="002A0485">
      <w:footerReference w:type="even" r:id="rId16"/>
      <w:footerReference w:type="default" r:id="rId17"/>
      <w:headerReference w:type="first" r:id="rId18"/>
      <w:footerReference w:type="first" r:id="rId19"/>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AE74" w14:textId="77777777" w:rsidR="00E14D52" w:rsidRDefault="00E14D52" w:rsidP="00F11703">
      <w:pPr>
        <w:spacing w:line="240" w:lineRule="auto"/>
      </w:pPr>
      <w:r>
        <w:separator/>
      </w:r>
    </w:p>
    <w:p w14:paraId="1EBC4A45" w14:textId="77777777" w:rsidR="00E14D52" w:rsidRDefault="00E14D52"/>
  </w:endnote>
  <w:endnote w:type="continuationSeparator" w:id="0">
    <w:p w14:paraId="3B6E2B66" w14:textId="77777777" w:rsidR="00E14D52" w:rsidRDefault="00E14D52" w:rsidP="00F11703">
      <w:pPr>
        <w:spacing w:line="240" w:lineRule="auto"/>
      </w:pPr>
      <w:r>
        <w:continuationSeparator/>
      </w:r>
    </w:p>
    <w:p w14:paraId="0C83BE3A" w14:textId="77777777" w:rsidR="00E14D52" w:rsidRDefault="00E14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landers Art Serif">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FlandersArtSerif-Regular">
    <w:altName w:val="Calibri"/>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E62" w14:textId="77777777" w:rsidR="00943348" w:rsidRPr="004836BE" w:rsidRDefault="00943348" w:rsidP="002A0485">
    <w:pPr>
      <w:pStyle w:val="streepjes"/>
    </w:pPr>
    <w:r w:rsidRPr="004836BE">
      <w:tab/>
      <w:t>//////////////////////////////////////////////////////////////////////////////////////////////////////////////////////////////////////////////////////////////////</w:t>
    </w:r>
  </w:p>
  <w:p w14:paraId="3D8C3E63" w14:textId="77777777" w:rsidR="00943348" w:rsidRPr="004836BE" w:rsidRDefault="00943348" w:rsidP="002A0485">
    <w:pPr>
      <w:pStyle w:val="Voettekst"/>
      <w:rPr>
        <w:color w:val="0B6F71" w:themeColor="text2"/>
      </w:rPr>
    </w:pPr>
  </w:p>
  <w:p w14:paraId="3D8C3E64" w14:textId="77777777" w:rsidR="00943348" w:rsidRPr="004836BE" w:rsidRDefault="00943348" w:rsidP="007E74F3">
    <w:pPr>
      <w:pStyle w:val="Voettekst"/>
      <w:rPr>
        <w:color w:val="0B6F71" w:themeColor="text2"/>
      </w:rPr>
    </w:pPr>
    <w:r w:rsidRPr="004836BE">
      <w:rPr>
        <w:color w:val="0B6F71" w:themeColor="text2"/>
      </w:rPr>
      <w:t xml:space="preserve">pagina </w:t>
    </w:r>
    <w:r w:rsidRPr="004836BE">
      <w:rPr>
        <w:color w:val="0B6F71" w:themeColor="text2"/>
      </w:rPr>
      <w:fldChar w:fldCharType="begin"/>
    </w:r>
    <w:r w:rsidRPr="004836BE">
      <w:rPr>
        <w:color w:val="0B6F71" w:themeColor="text2"/>
      </w:rPr>
      <w:instrText xml:space="preserve"> PAGE   \* MERGEFORMAT </w:instrText>
    </w:r>
    <w:r w:rsidRPr="004836BE">
      <w:rPr>
        <w:color w:val="0B6F71" w:themeColor="text2"/>
      </w:rPr>
      <w:fldChar w:fldCharType="separate"/>
    </w:r>
    <w:r w:rsidR="00BC09EC">
      <w:rPr>
        <w:noProof/>
        <w:color w:val="0B6F71" w:themeColor="text2"/>
      </w:rPr>
      <w:t>12</w:t>
    </w:r>
    <w:r w:rsidRPr="004836BE">
      <w:rPr>
        <w:noProof/>
        <w:color w:val="0B6F71" w:themeColor="text2"/>
      </w:rPr>
      <w:fldChar w:fldCharType="end"/>
    </w:r>
    <w:r w:rsidRPr="004836BE">
      <w:rPr>
        <w:color w:val="0B6F71" w:themeColor="text2"/>
      </w:rPr>
      <w:t xml:space="preserve"> van </w:t>
    </w:r>
    <w:r w:rsidRPr="004836BE">
      <w:rPr>
        <w:color w:val="0B6F71" w:themeColor="text2"/>
      </w:rPr>
      <w:fldChar w:fldCharType="begin"/>
    </w:r>
    <w:r w:rsidRPr="004836BE">
      <w:rPr>
        <w:color w:val="0B6F71" w:themeColor="text2"/>
      </w:rPr>
      <w:instrText xml:space="preserve"> NUMPAGES   \* MERGEFORMAT </w:instrText>
    </w:r>
    <w:r w:rsidRPr="004836BE">
      <w:rPr>
        <w:color w:val="0B6F71" w:themeColor="text2"/>
      </w:rPr>
      <w:fldChar w:fldCharType="separate"/>
    </w:r>
    <w:r w:rsidR="00BC09EC">
      <w:rPr>
        <w:noProof/>
        <w:color w:val="0B6F71" w:themeColor="text2"/>
      </w:rPr>
      <w:t>12</w:t>
    </w:r>
    <w:r w:rsidRPr="004836BE">
      <w:rPr>
        <w:noProof/>
        <w:color w:val="0B6F71" w:themeColor="text2"/>
      </w:rPr>
      <w:fldChar w:fldCharType="end"/>
    </w:r>
    <w:r w:rsidRPr="004836BE">
      <w:rPr>
        <w:color w:val="0B6F71" w:themeColor="text2"/>
      </w:rPr>
      <w:tab/>
    </w:r>
    <w:sdt>
      <w:sdtPr>
        <w:rPr>
          <w:color w:val="0B6F71" w:themeColor="text2"/>
        </w:rPr>
        <w:tag w:val=""/>
        <w:id w:val="1806930"/>
        <w:dataBinding w:prefixMappings="xmlns:ns0='http://purl.org/dc/elements/1.1/' xmlns:ns1='http://schemas.openxmlformats.org/package/2006/metadata/core-properties' " w:xpath="/ns1:coreProperties[1]/ns0:title[1]" w:storeItemID="{6C3C8BC8-F283-45AE-878A-BAB7291924A1}"/>
        <w:text/>
      </w:sdtPr>
      <w:sdtEndPr/>
      <w:sdtContent>
        <w:r>
          <w:rPr>
            <w:color w:val="0B6F71" w:themeColor="text2"/>
          </w:rPr>
          <w:t>Toelichting bij het modelreglement ‘Belasting op ongeschikte en onbewoonbare woningen’</w:t>
        </w:r>
      </w:sdtContent>
    </w:sdt>
    <w:r w:rsidRPr="004836BE">
      <w:rPr>
        <w:color w:val="0B6F71" w:themeColor="text2"/>
      </w:rPr>
      <w:tab/>
    </w:r>
    <w:sdt>
      <w:sdtPr>
        <w:rPr>
          <w:color w:val="0B6F71" w:themeColor="text2"/>
        </w:rPr>
        <w:id w:val="1806931"/>
        <w:docPartObj>
          <w:docPartGallery w:val="Page Numbers (Top of Page)"/>
          <w:docPartUnique/>
        </w:docPartObj>
      </w:sdtPr>
      <w:sdtEndPr/>
      <w:sdtContent>
        <w:sdt>
          <w:sdtPr>
            <w:rPr>
              <w:color w:val="0B6F71" w:themeColor="text2"/>
            </w:rPr>
            <w:id w:val="1806932"/>
            <w:docPartObj>
              <w:docPartGallery w:val="Page Numbers (Top of Page)"/>
              <w:docPartUnique/>
            </w:docPartObj>
          </w:sdtPr>
          <w:sdtEndPr/>
          <w:sdtContent>
            <w:sdt>
              <w:sdtPr>
                <w:rPr>
                  <w:color w:val="0B6F71" w:themeColor="text2"/>
                </w:rPr>
                <w:tag w:val=""/>
                <w:id w:val="1806929"/>
                <w:dataBinding w:prefixMappings="xmlns:ns0='http://schemas.microsoft.com/office/2006/coverPageProps' " w:xpath="/ns0:CoverPageProperties[1]/ns0:PublishDate[1]" w:storeItemID="{55AF091B-3C7A-41E3-B477-F2FDAA23CFDA}"/>
                <w:date w:fullDate="2017-02-07T00:00:00Z">
                  <w:dateFormat w:val="d.MM.yyyy"/>
                  <w:lid w:val="nl-BE"/>
                  <w:storeMappedDataAs w:val="dateTime"/>
                  <w:calendar w:val="gregorian"/>
                </w:date>
              </w:sdtPr>
              <w:sdtEndPr/>
              <w:sdtContent>
                <w:r w:rsidR="0072162E">
                  <w:rPr>
                    <w:color w:val="0B6F71" w:themeColor="text2"/>
                  </w:rPr>
                  <w:t>7.02.2017</w:t>
                </w:r>
              </w:sdtContent>
            </w:sdt>
          </w:sdtContent>
        </w:sdt>
      </w:sdtContent>
    </w:sdt>
  </w:p>
  <w:p w14:paraId="3D8C3E65" w14:textId="77777777" w:rsidR="00943348" w:rsidRPr="004836BE" w:rsidRDefault="00943348">
    <w:pPr>
      <w:pStyle w:val="Voettekst"/>
      <w:rPr>
        <w:color w:val="0B6F71"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E66" w14:textId="77777777" w:rsidR="00943348" w:rsidRPr="004836BE" w:rsidRDefault="00943348" w:rsidP="00FF15EB">
    <w:pPr>
      <w:pStyle w:val="streepjes"/>
    </w:pPr>
    <w:r w:rsidRPr="004836BE">
      <w:tab/>
    </w:r>
    <w:r w:rsidRPr="004836BE">
      <w:t>//////////////////////////////////////////////////////////////////////////////////////////////////////////////////////////////////////////////////////////////////</w:t>
    </w:r>
  </w:p>
  <w:p w14:paraId="3D8C3E67" w14:textId="77777777" w:rsidR="00943348" w:rsidRPr="004836BE" w:rsidRDefault="00943348" w:rsidP="00FF15EB">
    <w:pPr>
      <w:pStyle w:val="Voettekst"/>
      <w:rPr>
        <w:color w:val="0B6F71" w:themeColor="text2"/>
      </w:rPr>
    </w:pPr>
  </w:p>
  <w:p w14:paraId="3D8C3E68" w14:textId="77777777" w:rsidR="00943348" w:rsidRPr="004836BE" w:rsidRDefault="00E14D52" w:rsidP="00FF15EB">
    <w:pPr>
      <w:pStyle w:val="Voettekst"/>
      <w:rPr>
        <w:color w:val="0B6F71" w:themeColor="text2"/>
      </w:rPr>
    </w:pPr>
    <w:sdt>
      <w:sdtPr>
        <w:rPr>
          <w:color w:val="0B6F71" w:themeColor="text2"/>
        </w:rPr>
        <w:tag w:val=""/>
        <w:id w:val="-1744712615"/>
        <w:dataBinding w:prefixMappings="xmlns:ns0='http://schemas.microsoft.com/office/2006/coverPageProps' " w:xpath="/ns0:CoverPageProperties[1]/ns0:PublishDate[1]" w:storeItemID="{55AF091B-3C7A-41E3-B477-F2FDAA23CFDA}"/>
        <w:date w:fullDate="2017-02-07T00:00:00Z">
          <w:dateFormat w:val="d.MM.yyyy"/>
          <w:lid w:val="nl-BE"/>
          <w:storeMappedDataAs w:val="dateTime"/>
          <w:calendar w:val="gregorian"/>
        </w:date>
      </w:sdtPr>
      <w:sdtEndPr/>
      <w:sdtContent>
        <w:r w:rsidR="0072162E">
          <w:rPr>
            <w:color w:val="0B6F71" w:themeColor="text2"/>
          </w:rPr>
          <w:t>7.02.2017</w:t>
        </w:r>
      </w:sdtContent>
    </w:sdt>
    <w:r w:rsidR="00943348" w:rsidRPr="004836BE">
      <w:rPr>
        <w:color w:val="0B6F71" w:themeColor="text2"/>
      </w:rPr>
      <w:tab/>
    </w:r>
    <w:sdt>
      <w:sdtPr>
        <w:rPr>
          <w:color w:val="0B6F71" w:themeColor="text2"/>
        </w:r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943348">
          <w:rPr>
            <w:color w:val="0B6F71" w:themeColor="text2"/>
          </w:rPr>
          <w:t>Toelichting bij het modelreglement ‘Belasting op ongeschikte en onbewoonbare woningen’</w:t>
        </w:r>
      </w:sdtContent>
    </w:sdt>
    <w:r w:rsidR="00943348" w:rsidRPr="004836BE">
      <w:rPr>
        <w:color w:val="0B6F71" w:themeColor="text2"/>
      </w:rPr>
      <w:tab/>
    </w:r>
    <w:sdt>
      <w:sdtPr>
        <w:rPr>
          <w:color w:val="0B6F71" w:themeColor="text2"/>
        </w:rPr>
        <w:id w:val="-789278506"/>
        <w:docPartObj>
          <w:docPartGallery w:val="Page Numbers (Top of Page)"/>
          <w:docPartUnique/>
        </w:docPartObj>
      </w:sdtPr>
      <w:sdtEndPr/>
      <w:sdtContent>
        <w:sdt>
          <w:sdtPr>
            <w:rPr>
              <w:color w:val="0B6F71" w:themeColor="text2"/>
            </w:rPr>
            <w:id w:val="92936805"/>
            <w:docPartObj>
              <w:docPartGallery w:val="Page Numbers (Top of Page)"/>
              <w:docPartUnique/>
            </w:docPartObj>
          </w:sdtPr>
          <w:sdtEndPr/>
          <w:sdtContent>
            <w:r w:rsidR="00943348" w:rsidRPr="004836BE">
              <w:rPr>
                <w:color w:val="0B6F71" w:themeColor="text2"/>
              </w:rPr>
              <w:t xml:space="preserve">pagina </w:t>
            </w:r>
            <w:r w:rsidR="00943348" w:rsidRPr="004836BE">
              <w:rPr>
                <w:color w:val="0B6F71" w:themeColor="text2"/>
              </w:rPr>
              <w:fldChar w:fldCharType="begin"/>
            </w:r>
            <w:r w:rsidR="00943348" w:rsidRPr="004836BE">
              <w:rPr>
                <w:color w:val="0B6F71" w:themeColor="text2"/>
              </w:rPr>
              <w:instrText xml:space="preserve"> PAGE   \* MERGEFORMAT </w:instrText>
            </w:r>
            <w:r w:rsidR="00943348" w:rsidRPr="004836BE">
              <w:rPr>
                <w:color w:val="0B6F71" w:themeColor="text2"/>
              </w:rPr>
              <w:fldChar w:fldCharType="separate"/>
            </w:r>
            <w:r w:rsidR="00BC09EC">
              <w:rPr>
                <w:noProof/>
                <w:color w:val="0B6F71" w:themeColor="text2"/>
              </w:rPr>
              <w:t>3</w:t>
            </w:r>
            <w:r w:rsidR="00943348" w:rsidRPr="004836BE">
              <w:rPr>
                <w:noProof/>
                <w:color w:val="0B6F71" w:themeColor="text2"/>
              </w:rPr>
              <w:fldChar w:fldCharType="end"/>
            </w:r>
            <w:r w:rsidR="00943348" w:rsidRPr="004836BE">
              <w:rPr>
                <w:color w:val="0B6F71" w:themeColor="text2"/>
              </w:rPr>
              <w:t xml:space="preserve"> van </w:t>
            </w:r>
            <w:r w:rsidR="00943348" w:rsidRPr="004836BE">
              <w:rPr>
                <w:color w:val="0B6F71" w:themeColor="text2"/>
              </w:rPr>
              <w:fldChar w:fldCharType="begin"/>
            </w:r>
            <w:r w:rsidR="00943348" w:rsidRPr="004836BE">
              <w:rPr>
                <w:color w:val="0B6F71" w:themeColor="text2"/>
              </w:rPr>
              <w:instrText xml:space="preserve"> NUMPAGES  \* Arabic  \* MERGEFORMAT </w:instrText>
            </w:r>
            <w:r w:rsidR="00943348" w:rsidRPr="004836BE">
              <w:rPr>
                <w:color w:val="0B6F71" w:themeColor="text2"/>
              </w:rPr>
              <w:fldChar w:fldCharType="separate"/>
            </w:r>
            <w:r w:rsidR="00BC09EC">
              <w:rPr>
                <w:noProof/>
                <w:color w:val="0B6F71" w:themeColor="text2"/>
              </w:rPr>
              <w:t>12</w:t>
            </w:r>
            <w:r w:rsidR="00943348" w:rsidRPr="004836BE">
              <w:rPr>
                <w:noProof/>
                <w:color w:val="0B6F71" w:themeColor="text2"/>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E6A" w14:textId="77777777" w:rsidR="00943348" w:rsidRDefault="00943348" w:rsidP="00FF15EB">
    <w:pPr>
      <w:pStyle w:val="streepjes"/>
    </w:pPr>
    <w:r>
      <w:rPr>
        <w:noProof/>
        <w:lang w:eastAsia="nl-BE"/>
      </w:rPr>
      <w:drawing>
        <wp:anchor distT="0" distB="0" distL="114300" distR="114300" simplePos="0" relativeHeight="251672576" behindDoc="1" locked="0" layoutInCell="1" allowOverlap="1" wp14:anchorId="3D8C3E6D" wp14:editId="3D8C3E6E">
          <wp:simplePos x="0" y="0"/>
          <wp:positionH relativeFrom="page">
            <wp:posOffset>715992</wp:posOffset>
          </wp:positionH>
          <wp:positionV relativeFrom="page">
            <wp:posOffset>9756605</wp:posOffset>
          </wp:positionV>
          <wp:extent cx="1270800" cy="539739"/>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9739"/>
                  </a:xfrm>
                  <a:prstGeom prst="rect">
                    <a:avLst/>
                  </a:prstGeom>
                </pic:spPr>
              </pic:pic>
            </a:graphicData>
          </a:graphic>
          <wp14:sizeRelH relativeFrom="margin">
            <wp14:pctWidth>0</wp14:pctWidth>
          </wp14:sizeRelH>
          <wp14:sizeRelV relativeFrom="margin">
            <wp14:pctHeight>0</wp14:pctHeight>
          </wp14:sizeRelV>
        </wp:anchor>
      </w:drawing>
    </w:r>
    <w:r>
      <w:t>www.wonenvlaanderen.be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2048" w14:textId="77777777" w:rsidR="00E14D52" w:rsidRDefault="00E14D52">
      <w:r>
        <w:separator/>
      </w:r>
    </w:p>
  </w:footnote>
  <w:footnote w:type="continuationSeparator" w:id="0">
    <w:p w14:paraId="5828D13A" w14:textId="77777777" w:rsidR="00E14D52" w:rsidRDefault="00E14D52" w:rsidP="00F11703">
      <w:pPr>
        <w:spacing w:line="240" w:lineRule="auto"/>
      </w:pPr>
      <w:r>
        <w:continuationSeparator/>
      </w:r>
    </w:p>
    <w:p w14:paraId="30EF894B" w14:textId="77777777" w:rsidR="00E14D52" w:rsidRDefault="00E14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E69" w14:textId="77777777" w:rsidR="00943348" w:rsidRPr="00DC6D20" w:rsidRDefault="00943348" w:rsidP="00EC680D">
    <w:pPr>
      <w:pStyle w:val="HeaderenFooterpagina1"/>
      <w:tabs>
        <w:tab w:val="right" w:pos="9921"/>
      </w:tabs>
      <w:spacing w:after="600"/>
      <w:jc w:val="left"/>
      <w:rPr>
        <w:rStyle w:val="KoptekstChar"/>
        <w:rFonts w:ascii="Calibri" w:hAnsi="Calibri"/>
      </w:rPr>
    </w:pPr>
    <w:r>
      <w:rPr>
        <w:noProof/>
        <w:lang w:eastAsia="nl-BE"/>
      </w:rPr>
      <w:drawing>
        <wp:anchor distT="0" distB="0" distL="114300" distR="114300" simplePos="0" relativeHeight="251671552" behindDoc="0" locked="0" layoutInCell="1" allowOverlap="1" wp14:anchorId="3D8C3E6B" wp14:editId="3D8C3E6C">
          <wp:simplePos x="0" y="0"/>
          <wp:positionH relativeFrom="page">
            <wp:posOffset>715992</wp:posOffset>
          </wp:positionH>
          <wp:positionV relativeFrom="page">
            <wp:posOffset>543464</wp:posOffset>
          </wp:positionV>
          <wp:extent cx="3225599"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noProof/>
          <w:sz w:val="32"/>
          <w:szCs w:val="32"/>
          <w:lang w:eastAsia="en-GB"/>
        </w:rPr>
        <w:id w:val="1788392552"/>
        <w:showingPlcHdr/>
      </w:sdtPr>
      <w:sdtEndPr>
        <w:rPr>
          <w:rStyle w:val="KoptekstChar"/>
          <w:rFonts w:ascii="Flanders Art Serif" w:hAnsi="Flanders Art Serif"/>
        </w:rPr>
      </w:sdtEndPr>
      <w:sdtContent>
        <w:r w:rsidRPr="00DC6D20">
          <w:rPr>
            <w:noProof/>
            <w:sz w:val="32"/>
            <w:szCs w:val="32"/>
            <w:lang w:eastAsia="en-GB"/>
          </w:rPr>
          <w:t xml:space="preserve">     </w:t>
        </w:r>
      </w:sdtContent>
    </w:sdt>
    <w:r w:rsidRPr="00DC6D20">
      <w:rPr>
        <w:rStyle w:val="KoptekstChar"/>
        <w:rFonts w:ascii="Calibri" w:hAnsi="Calibri"/>
      </w:rPr>
      <w:t xml:space="preserve">/ </w:t>
    </w:r>
    <w:r>
      <w:rPr>
        <w:rStyle w:val="KoptekstChar"/>
        <w:rFonts w:ascii="Calibri" w:hAnsi="Calibri"/>
      </w:rPr>
      <w:t>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D10B8A"/>
    <w:multiLevelType w:val="hybridMultilevel"/>
    <w:tmpl w:val="E4669C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8F269C"/>
    <w:multiLevelType w:val="hybridMultilevel"/>
    <w:tmpl w:val="BFCA44C6"/>
    <w:lvl w:ilvl="0" w:tplc="EB3E2E5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AB5252"/>
    <w:multiLevelType w:val="hybridMultilevel"/>
    <w:tmpl w:val="D07A593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8F985E36"/>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D0112"/>
    <w:multiLevelType w:val="hybridMultilevel"/>
    <w:tmpl w:val="513CF0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612FFC"/>
    <w:multiLevelType w:val="hybridMultilevel"/>
    <w:tmpl w:val="4AA86AD0"/>
    <w:lvl w:ilvl="0" w:tplc="EB3E2E5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4F2258"/>
    <w:multiLevelType w:val="hybridMultilevel"/>
    <w:tmpl w:val="2B6654C2"/>
    <w:lvl w:ilvl="0" w:tplc="42A63FA2">
      <w:start w:val="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BF35B39"/>
    <w:multiLevelType w:val="multilevel"/>
    <w:tmpl w:val="08130029"/>
    <w:lvl w:ilvl="0">
      <w:start w:val="1"/>
      <w:numFmt w:val="decimal"/>
      <w:pStyle w:val="Kop1"/>
      <w:suff w:val="space"/>
      <w:lvlText w:val="Hoofdstuk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17418"/>
    <w:multiLevelType w:val="hybridMultilevel"/>
    <w:tmpl w:val="29AE45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D73B75"/>
    <w:multiLevelType w:val="hybridMultilevel"/>
    <w:tmpl w:val="91086112"/>
    <w:lvl w:ilvl="0" w:tplc="EB3E2E5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0B6F71" w:themeColor="text2"/>
      </w:rPr>
    </w:lvl>
    <w:lvl w:ilvl="1">
      <w:start w:val="1"/>
      <w:numFmt w:val="lowerLetter"/>
      <w:lvlText w:val="%2"/>
      <w:lvlJc w:val="left"/>
      <w:pPr>
        <w:ind w:left="720" w:hanging="360"/>
      </w:pPr>
      <w:rPr>
        <w:rFonts w:hint="default"/>
        <w:u w:color="0B6F71" w:themeColor="text2"/>
      </w:rPr>
    </w:lvl>
    <w:lvl w:ilvl="2">
      <w:start w:val="1"/>
      <w:numFmt w:val="lowerRoman"/>
      <w:lvlText w:val="%3"/>
      <w:lvlJc w:val="left"/>
      <w:pPr>
        <w:ind w:left="1080" w:hanging="360"/>
      </w:pPr>
      <w:rPr>
        <w:rFonts w:hint="default"/>
        <w:u w:color="0B6F71"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1304E0"/>
    <w:multiLevelType w:val="multilevel"/>
    <w:tmpl w:val="6E6697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5BF63376"/>
    <w:multiLevelType w:val="hybridMultilevel"/>
    <w:tmpl w:val="52A03B46"/>
    <w:lvl w:ilvl="0" w:tplc="09429D9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00154FA"/>
    <w:multiLevelType w:val="hybridMultilevel"/>
    <w:tmpl w:val="E4669C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B97973"/>
    <w:multiLevelType w:val="hybridMultilevel"/>
    <w:tmpl w:val="E0886458"/>
    <w:lvl w:ilvl="0" w:tplc="09429D9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AA4CC9"/>
    <w:multiLevelType w:val="hybridMultilevel"/>
    <w:tmpl w:val="A94A10EC"/>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3" w15:restartNumberingAfterBreak="0">
    <w:nsid w:val="700D7521"/>
    <w:multiLevelType w:val="hybridMultilevel"/>
    <w:tmpl w:val="7466E044"/>
    <w:lvl w:ilvl="0" w:tplc="08130017">
      <w:start w:val="1"/>
      <w:numFmt w:val="lowerLetter"/>
      <w:lvlText w:val="%1)"/>
      <w:lvlJc w:val="left"/>
      <w:pPr>
        <w:ind w:left="720" w:hanging="360"/>
      </w:pPr>
      <w:rPr>
        <w:rFonts w:hint="default"/>
        <w:sz w:val="20"/>
      </w:rPr>
    </w:lvl>
    <w:lvl w:ilvl="1" w:tplc="59601370">
      <w:start w:val="1"/>
      <w:numFmt w:val="lowerLetter"/>
      <w:lvlText w:val="%2)"/>
      <w:lvlJc w:val="left"/>
      <w:pPr>
        <w:ind w:left="1440" w:hanging="360"/>
      </w:pPr>
      <w:rPr>
        <w:rFonts w:hint="default"/>
      </w:rPr>
    </w:lvl>
    <w:lvl w:ilvl="2" w:tplc="D47EA31C">
      <w:start w:val="3"/>
      <w:numFmt w:val="bullet"/>
      <w:lvlText w:val=""/>
      <w:lvlJc w:val="left"/>
      <w:pPr>
        <w:ind w:left="2340" w:hanging="360"/>
      </w:pPr>
      <w:rPr>
        <w:rFonts w:ascii="Symbol" w:eastAsia="FlandersArtSerif-Regular" w:hAnsi="Symbol" w:cs="Verdana"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E5732D2"/>
    <w:multiLevelType w:val="hybridMultilevel"/>
    <w:tmpl w:val="A6C68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7"/>
  </w:num>
  <w:num w:numId="5">
    <w:abstractNumId w:val="5"/>
  </w:num>
  <w:num w:numId="6">
    <w:abstractNumId w:val="13"/>
  </w:num>
  <w:num w:numId="7">
    <w:abstractNumId w:val="18"/>
  </w:num>
  <w:num w:numId="8">
    <w:abstractNumId w:val="2"/>
  </w:num>
  <w:num w:numId="9">
    <w:abstractNumId w:val="22"/>
  </w:num>
  <w:num w:numId="10">
    <w:abstractNumId w:val="6"/>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23"/>
  </w:num>
  <w:num w:numId="16">
    <w:abstractNumId w:val="11"/>
  </w:num>
  <w:num w:numId="17">
    <w:abstractNumId w:val="17"/>
  </w:num>
  <w:num w:numId="18">
    <w:abstractNumId w:val="20"/>
  </w:num>
  <w:num w:numId="19">
    <w:abstractNumId w:val="24"/>
  </w:num>
  <w:num w:numId="20">
    <w:abstractNumId w:val="14"/>
  </w:num>
  <w:num w:numId="21">
    <w:abstractNumId w:val="8"/>
  </w:num>
  <w:num w:numId="22">
    <w:abstractNumId w:val="19"/>
  </w:num>
  <w:num w:numId="23">
    <w:abstractNumId w:val="21"/>
  </w:num>
  <w:num w:numId="24">
    <w:abstractNumId w:val="12"/>
  </w:num>
  <w:num w:numId="25">
    <w:abstractNumId w:val="15"/>
  </w:num>
  <w:num w:numId="26">
    <w:abstractNumId w:val="10"/>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5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3C"/>
    <w:rsid w:val="0000298C"/>
    <w:rsid w:val="000078AC"/>
    <w:rsid w:val="0001276E"/>
    <w:rsid w:val="00020494"/>
    <w:rsid w:val="000325E5"/>
    <w:rsid w:val="00042A43"/>
    <w:rsid w:val="0005184E"/>
    <w:rsid w:val="000529FC"/>
    <w:rsid w:val="00063D1F"/>
    <w:rsid w:val="000703EE"/>
    <w:rsid w:val="00077435"/>
    <w:rsid w:val="00083931"/>
    <w:rsid w:val="00087AB0"/>
    <w:rsid w:val="000933E6"/>
    <w:rsid w:val="000A50D5"/>
    <w:rsid w:val="000D04A9"/>
    <w:rsid w:val="000E6DBB"/>
    <w:rsid w:val="000F321E"/>
    <w:rsid w:val="00101D2B"/>
    <w:rsid w:val="00117227"/>
    <w:rsid w:val="0013336D"/>
    <w:rsid w:val="00141C18"/>
    <w:rsid w:val="001422F6"/>
    <w:rsid w:val="00146D26"/>
    <w:rsid w:val="00150622"/>
    <w:rsid w:val="001668CE"/>
    <w:rsid w:val="001713C5"/>
    <w:rsid w:val="0017203C"/>
    <w:rsid w:val="00173144"/>
    <w:rsid w:val="0017683B"/>
    <w:rsid w:val="00176D95"/>
    <w:rsid w:val="001823A9"/>
    <w:rsid w:val="001B055F"/>
    <w:rsid w:val="001B0E0F"/>
    <w:rsid w:val="001C1358"/>
    <w:rsid w:val="001C44D9"/>
    <w:rsid w:val="001C53DE"/>
    <w:rsid w:val="001C6715"/>
    <w:rsid w:val="001D5029"/>
    <w:rsid w:val="001E44BE"/>
    <w:rsid w:val="001F1E85"/>
    <w:rsid w:val="001F73A4"/>
    <w:rsid w:val="002062CE"/>
    <w:rsid w:val="002120C4"/>
    <w:rsid w:val="00215676"/>
    <w:rsid w:val="00216366"/>
    <w:rsid w:val="00221A5D"/>
    <w:rsid w:val="00225E25"/>
    <w:rsid w:val="00226CBD"/>
    <w:rsid w:val="002349C2"/>
    <w:rsid w:val="00240DA6"/>
    <w:rsid w:val="002420A5"/>
    <w:rsid w:val="00246B94"/>
    <w:rsid w:val="00246CDC"/>
    <w:rsid w:val="00246F4E"/>
    <w:rsid w:val="002645BC"/>
    <w:rsid w:val="00276901"/>
    <w:rsid w:val="00276AA8"/>
    <w:rsid w:val="0028235A"/>
    <w:rsid w:val="002A00C2"/>
    <w:rsid w:val="002A0485"/>
    <w:rsid w:val="002B60F1"/>
    <w:rsid w:val="00301836"/>
    <w:rsid w:val="00305917"/>
    <w:rsid w:val="003103C9"/>
    <w:rsid w:val="003149F8"/>
    <w:rsid w:val="003174D8"/>
    <w:rsid w:val="00326757"/>
    <w:rsid w:val="00326CEB"/>
    <w:rsid w:val="00331891"/>
    <w:rsid w:val="0033419B"/>
    <w:rsid w:val="00336226"/>
    <w:rsid w:val="0034289D"/>
    <w:rsid w:val="00350BE4"/>
    <w:rsid w:val="003575D1"/>
    <w:rsid w:val="003577E6"/>
    <w:rsid w:val="00361F03"/>
    <w:rsid w:val="00370899"/>
    <w:rsid w:val="003858C9"/>
    <w:rsid w:val="003A34FB"/>
    <w:rsid w:val="003B7084"/>
    <w:rsid w:val="003E3B8C"/>
    <w:rsid w:val="003E7ECC"/>
    <w:rsid w:val="00415B33"/>
    <w:rsid w:val="00422EB7"/>
    <w:rsid w:val="00424666"/>
    <w:rsid w:val="00442617"/>
    <w:rsid w:val="00443225"/>
    <w:rsid w:val="00444C33"/>
    <w:rsid w:val="00450110"/>
    <w:rsid w:val="004542C8"/>
    <w:rsid w:val="00474F18"/>
    <w:rsid w:val="004757D1"/>
    <w:rsid w:val="0047638B"/>
    <w:rsid w:val="00477BD5"/>
    <w:rsid w:val="004836BE"/>
    <w:rsid w:val="00490796"/>
    <w:rsid w:val="00491A4E"/>
    <w:rsid w:val="0049605C"/>
    <w:rsid w:val="004A537C"/>
    <w:rsid w:val="004B35AB"/>
    <w:rsid w:val="004B3BA8"/>
    <w:rsid w:val="004C03F8"/>
    <w:rsid w:val="004C1D8C"/>
    <w:rsid w:val="004C268C"/>
    <w:rsid w:val="004C6D48"/>
    <w:rsid w:val="004D3F10"/>
    <w:rsid w:val="004D6D69"/>
    <w:rsid w:val="004E2D01"/>
    <w:rsid w:val="004E4011"/>
    <w:rsid w:val="004F0DCF"/>
    <w:rsid w:val="004F0F8C"/>
    <w:rsid w:val="005151B0"/>
    <w:rsid w:val="0053114A"/>
    <w:rsid w:val="00536E3A"/>
    <w:rsid w:val="005428C8"/>
    <w:rsid w:val="0054417F"/>
    <w:rsid w:val="00550352"/>
    <w:rsid w:val="0056161C"/>
    <w:rsid w:val="005743BA"/>
    <w:rsid w:val="005754AB"/>
    <w:rsid w:val="005771C2"/>
    <w:rsid w:val="00577713"/>
    <w:rsid w:val="005921F6"/>
    <w:rsid w:val="0059596C"/>
    <w:rsid w:val="005A7FE3"/>
    <w:rsid w:val="005C159D"/>
    <w:rsid w:val="005E44A6"/>
    <w:rsid w:val="005F0100"/>
    <w:rsid w:val="005F3C17"/>
    <w:rsid w:val="005F552D"/>
    <w:rsid w:val="005F6354"/>
    <w:rsid w:val="005F6599"/>
    <w:rsid w:val="00602A21"/>
    <w:rsid w:val="006035C8"/>
    <w:rsid w:val="0060521D"/>
    <w:rsid w:val="006105AE"/>
    <w:rsid w:val="00620CD1"/>
    <w:rsid w:val="006248C3"/>
    <w:rsid w:val="00636ED0"/>
    <w:rsid w:val="0064020D"/>
    <w:rsid w:val="006469F7"/>
    <w:rsid w:val="006532AC"/>
    <w:rsid w:val="0065799E"/>
    <w:rsid w:val="00671B30"/>
    <w:rsid w:val="00674118"/>
    <w:rsid w:val="00676435"/>
    <w:rsid w:val="006819ED"/>
    <w:rsid w:val="006939DF"/>
    <w:rsid w:val="006952BA"/>
    <w:rsid w:val="006A4156"/>
    <w:rsid w:val="006A5C59"/>
    <w:rsid w:val="006A7C85"/>
    <w:rsid w:val="006B7B4B"/>
    <w:rsid w:val="006C6D9C"/>
    <w:rsid w:val="006D1527"/>
    <w:rsid w:val="006D466D"/>
    <w:rsid w:val="006E5B7D"/>
    <w:rsid w:val="006E7367"/>
    <w:rsid w:val="00701730"/>
    <w:rsid w:val="00702642"/>
    <w:rsid w:val="00714BED"/>
    <w:rsid w:val="0072162E"/>
    <w:rsid w:val="00733F8F"/>
    <w:rsid w:val="00734148"/>
    <w:rsid w:val="0076288C"/>
    <w:rsid w:val="007703E5"/>
    <w:rsid w:val="00772274"/>
    <w:rsid w:val="00790F02"/>
    <w:rsid w:val="00791EBE"/>
    <w:rsid w:val="007A33BD"/>
    <w:rsid w:val="007B1E7E"/>
    <w:rsid w:val="007C280E"/>
    <w:rsid w:val="007D487E"/>
    <w:rsid w:val="007E3904"/>
    <w:rsid w:val="007E5EB6"/>
    <w:rsid w:val="007E74F3"/>
    <w:rsid w:val="00813BBA"/>
    <w:rsid w:val="00820DDF"/>
    <w:rsid w:val="00822071"/>
    <w:rsid w:val="00840E4D"/>
    <w:rsid w:val="00855643"/>
    <w:rsid w:val="00861ED8"/>
    <w:rsid w:val="00875C08"/>
    <w:rsid w:val="00883533"/>
    <w:rsid w:val="00894909"/>
    <w:rsid w:val="0089768F"/>
    <w:rsid w:val="008A0CEB"/>
    <w:rsid w:val="008B14AD"/>
    <w:rsid w:val="008B1EFF"/>
    <w:rsid w:val="008B3240"/>
    <w:rsid w:val="008B42A3"/>
    <w:rsid w:val="008C02CE"/>
    <w:rsid w:val="008D7CDA"/>
    <w:rsid w:val="008E156F"/>
    <w:rsid w:val="008E2CC0"/>
    <w:rsid w:val="008F0DB2"/>
    <w:rsid w:val="0090031F"/>
    <w:rsid w:val="00903822"/>
    <w:rsid w:val="00906BBD"/>
    <w:rsid w:val="00911216"/>
    <w:rsid w:val="00916630"/>
    <w:rsid w:val="00932353"/>
    <w:rsid w:val="00935F13"/>
    <w:rsid w:val="00943348"/>
    <w:rsid w:val="009610D1"/>
    <w:rsid w:val="00965F87"/>
    <w:rsid w:val="00976995"/>
    <w:rsid w:val="009821E5"/>
    <w:rsid w:val="00982905"/>
    <w:rsid w:val="00986427"/>
    <w:rsid w:val="009B1298"/>
    <w:rsid w:val="009B7279"/>
    <w:rsid w:val="009B77F4"/>
    <w:rsid w:val="009C69ED"/>
    <w:rsid w:val="009D2B3C"/>
    <w:rsid w:val="009D3024"/>
    <w:rsid w:val="009D4554"/>
    <w:rsid w:val="009D47BF"/>
    <w:rsid w:val="009E34CB"/>
    <w:rsid w:val="009E4F33"/>
    <w:rsid w:val="009F63C0"/>
    <w:rsid w:val="00A03A0D"/>
    <w:rsid w:val="00A073E0"/>
    <w:rsid w:val="00A16068"/>
    <w:rsid w:val="00A234AD"/>
    <w:rsid w:val="00A32642"/>
    <w:rsid w:val="00A47E0E"/>
    <w:rsid w:val="00A52DA0"/>
    <w:rsid w:val="00A5641B"/>
    <w:rsid w:val="00A647E2"/>
    <w:rsid w:val="00A6545E"/>
    <w:rsid w:val="00AA234E"/>
    <w:rsid w:val="00AA2C67"/>
    <w:rsid w:val="00AA42FA"/>
    <w:rsid w:val="00AB2003"/>
    <w:rsid w:val="00AB4FF5"/>
    <w:rsid w:val="00AB51C4"/>
    <w:rsid w:val="00AC0959"/>
    <w:rsid w:val="00AC222B"/>
    <w:rsid w:val="00AE2BD8"/>
    <w:rsid w:val="00AF0016"/>
    <w:rsid w:val="00AF0A1D"/>
    <w:rsid w:val="00AF2995"/>
    <w:rsid w:val="00AF49C8"/>
    <w:rsid w:val="00B00B6B"/>
    <w:rsid w:val="00B02767"/>
    <w:rsid w:val="00B07818"/>
    <w:rsid w:val="00B11742"/>
    <w:rsid w:val="00B16273"/>
    <w:rsid w:val="00B21088"/>
    <w:rsid w:val="00B23D1D"/>
    <w:rsid w:val="00B31892"/>
    <w:rsid w:val="00B46193"/>
    <w:rsid w:val="00B64E0B"/>
    <w:rsid w:val="00B722E3"/>
    <w:rsid w:val="00B7698E"/>
    <w:rsid w:val="00B77256"/>
    <w:rsid w:val="00B77C3D"/>
    <w:rsid w:val="00B973E0"/>
    <w:rsid w:val="00BA72B1"/>
    <w:rsid w:val="00BB320C"/>
    <w:rsid w:val="00BB4EF3"/>
    <w:rsid w:val="00BB5A71"/>
    <w:rsid w:val="00BC09EC"/>
    <w:rsid w:val="00BC6EA6"/>
    <w:rsid w:val="00BF02AF"/>
    <w:rsid w:val="00BF19FD"/>
    <w:rsid w:val="00C0052E"/>
    <w:rsid w:val="00C03C9D"/>
    <w:rsid w:val="00C04B77"/>
    <w:rsid w:val="00C15EC8"/>
    <w:rsid w:val="00C16594"/>
    <w:rsid w:val="00C235D6"/>
    <w:rsid w:val="00C4083B"/>
    <w:rsid w:val="00C42336"/>
    <w:rsid w:val="00C60E0D"/>
    <w:rsid w:val="00C632BA"/>
    <w:rsid w:val="00C64F3E"/>
    <w:rsid w:val="00C75C88"/>
    <w:rsid w:val="00C768D7"/>
    <w:rsid w:val="00C8067E"/>
    <w:rsid w:val="00CB5971"/>
    <w:rsid w:val="00CC6D13"/>
    <w:rsid w:val="00CD7811"/>
    <w:rsid w:val="00CE0882"/>
    <w:rsid w:val="00CE18DB"/>
    <w:rsid w:val="00CE19A1"/>
    <w:rsid w:val="00CE5170"/>
    <w:rsid w:val="00CF559C"/>
    <w:rsid w:val="00CF6B96"/>
    <w:rsid w:val="00CF7A0C"/>
    <w:rsid w:val="00D04BC0"/>
    <w:rsid w:val="00D139FD"/>
    <w:rsid w:val="00D16E57"/>
    <w:rsid w:val="00D27DE7"/>
    <w:rsid w:val="00D42CA0"/>
    <w:rsid w:val="00D4596F"/>
    <w:rsid w:val="00D62F1C"/>
    <w:rsid w:val="00DB145E"/>
    <w:rsid w:val="00DC6D20"/>
    <w:rsid w:val="00DD2F3F"/>
    <w:rsid w:val="00DD3801"/>
    <w:rsid w:val="00DD67BA"/>
    <w:rsid w:val="00DD7B8D"/>
    <w:rsid w:val="00DF017D"/>
    <w:rsid w:val="00DF06CF"/>
    <w:rsid w:val="00DF65FC"/>
    <w:rsid w:val="00E07543"/>
    <w:rsid w:val="00E136BB"/>
    <w:rsid w:val="00E14D52"/>
    <w:rsid w:val="00E23C33"/>
    <w:rsid w:val="00E3563B"/>
    <w:rsid w:val="00E41095"/>
    <w:rsid w:val="00E524DB"/>
    <w:rsid w:val="00E56EDA"/>
    <w:rsid w:val="00E620E2"/>
    <w:rsid w:val="00E737E7"/>
    <w:rsid w:val="00EA20E9"/>
    <w:rsid w:val="00EA741B"/>
    <w:rsid w:val="00EB00EC"/>
    <w:rsid w:val="00EB1776"/>
    <w:rsid w:val="00EB3333"/>
    <w:rsid w:val="00EB42B3"/>
    <w:rsid w:val="00EB6C0D"/>
    <w:rsid w:val="00EC3104"/>
    <w:rsid w:val="00EC35D0"/>
    <w:rsid w:val="00EC680D"/>
    <w:rsid w:val="00EE09B9"/>
    <w:rsid w:val="00EE2DF3"/>
    <w:rsid w:val="00EE4864"/>
    <w:rsid w:val="00EE4A88"/>
    <w:rsid w:val="00EE617D"/>
    <w:rsid w:val="00F02E9E"/>
    <w:rsid w:val="00F04C3F"/>
    <w:rsid w:val="00F05ADD"/>
    <w:rsid w:val="00F11703"/>
    <w:rsid w:val="00F20417"/>
    <w:rsid w:val="00F20874"/>
    <w:rsid w:val="00F22A3C"/>
    <w:rsid w:val="00F22CE6"/>
    <w:rsid w:val="00F262FA"/>
    <w:rsid w:val="00F3447D"/>
    <w:rsid w:val="00F41156"/>
    <w:rsid w:val="00F41F3C"/>
    <w:rsid w:val="00F45892"/>
    <w:rsid w:val="00F5213B"/>
    <w:rsid w:val="00F6009E"/>
    <w:rsid w:val="00F6173A"/>
    <w:rsid w:val="00F71C6B"/>
    <w:rsid w:val="00F80AE0"/>
    <w:rsid w:val="00F811C4"/>
    <w:rsid w:val="00F84D1F"/>
    <w:rsid w:val="00F85545"/>
    <w:rsid w:val="00F85E0A"/>
    <w:rsid w:val="00FB382E"/>
    <w:rsid w:val="00FB4BBF"/>
    <w:rsid w:val="00FB4E28"/>
    <w:rsid w:val="00FC0BAB"/>
    <w:rsid w:val="00FD00A4"/>
    <w:rsid w:val="00FD55C8"/>
    <w:rsid w:val="00FE4377"/>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8C3D8B"/>
  <w15:docId w15:val="{20A5C8AF-C158-446E-8BA8-84FC73D2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6D20"/>
    <w:pPr>
      <w:tabs>
        <w:tab w:val="left" w:pos="3686"/>
      </w:tabs>
      <w:spacing w:after="0" w:line="270" w:lineRule="exact"/>
      <w:contextualSpacing/>
    </w:pPr>
    <w:rPr>
      <w:rFonts w:ascii="Calibri" w:hAnsi="Calibri"/>
      <w:color w:val="1C1A15" w:themeColor="background2" w:themeShade="1A"/>
      <w:lang w:val="nl-BE"/>
    </w:rPr>
  </w:style>
  <w:style w:type="paragraph" w:styleId="Kop1">
    <w:name w:val="heading 1"/>
    <w:basedOn w:val="Standaard"/>
    <w:next w:val="Standaard"/>
    <w:link w:val="Kop1Char"/>
    <w:uiPriority w:val="9"/>
    <w:qFormat/>
    <w:rsid w:val="004836BE"/>
    <w:pPr>
      <w:keepNext/>
      <w:keepLines/>
      <w:numPr>
        <w:numId w:val="11"/>
      </w:numPr>
      <w:spacing w:before="480" w:after="480" w:line="432" w:lineRule="exact"/>
      <w:outlineLvl w:val="0"/>
    </w:pPr>
    <w:rPr>
      <w:rFonts w:eastAsiaTheme="majorEastAsia" w:cstheme="majorBidi"/>
      <w:b/>
      <w:bCs/>
      <w:caps/>
      <w:color w:val="0B6F71" w:themeColor="text2"/>
      <w:sz w:val="36"/>
      <w:szCs w:val="52"/>
    </w:rPr>
  </w:style>
  <w:style w:type="paragraph" w:styleId="Kop2">
    <w:name w:val="heading 2"/>
    <w:basedOn w:val="Standaard"/>
    <w:next w:val="Standaard"/>
    <w:link w:val="Kop2Char"/>
    <w:uiPriority w:val="9"/>
    <w:unhideWhenUsed/>
    <w:qFormat/>
    <w:rsid w:val="004836BE"/>
    <w:pPr>
      <w:keepNext/>
      <w:keepLines/>
      <w:numPr>
        <w:ilvl w:val="1"/>
        <w:numId w:val="11"/>
      </w:numPr>
      <w:spacing w:before="200" w:after="240" w:line="400" w:lineRule="exact"/>
      <w:outlineLvl w:val="1"/>
    </w:pPr>
    <w:rPr>
      <w:rFonts w:eastAsiaTheme="majorEastAsia" w:cstheme="majorBidi"/>
      <w:bCs/>
      <w:caps/>
      <w:color w:val="0B6F71" w:themeColor="text2"/>
      <w:sz w:val="32"/>
      <w:szCs w:val="32"/>
      <w:u w:val="dotted"/>
    </w:rPr>
  </w:style>
  <w:style w:type="paragraph" w:styleId="Kop3">
    <w:name w:val="heading 3"/>
    <w:basedOn w:val="Standaard"/>
    <w:next w:val="Standaard"/>
    <w:link w:val="Kop3Char"/>
    <w:uiPriority w:val="9"/>
    <w:unhideWhenUsed/>
    <w:qFormat/>
    <w:rsid w:val="004836BE"/>
    <w:pPr>
      <w:keepNext/>
      <w:keepLines/>
      <w:numPr>
        <w:ilvl w:val="2"/>
        <w:numId w:val="11"/>
      </w:numPr>
      <w:spacing w:before="200" w:after="120" w:line="288" w:lineRule="exact"/>
      <w:outlineLvl w:val="2"/>
    </w:pPr>
    <w:rPr>
      <w:rFonts w:eastAsiaTheme="majorEastAsia" w:cstheme="majorBidi"/>
      <w:b/>
      <w:bCs/>
      <w:color w:val="0B6F71" w:themeColor="text2"/>
      <w:sz w:val="24"/>
      <w:szCs w:val="24"/>
    </w:rPr>
  </w:style>
  <w:style w:type="paragraph" w:styleId="Kop4">
    <w:name w:val="heading 4"/>
    <w:basedOn w:val="Standaard"/>
    <w:next w:val="Standaard"/>
    <w:link w:val="Kop4Char"/>
    <w:uiPriority w:val="9"/>
    <w:unhideWhenUsed/>
    <w:qFormat/>
    <w:rsid w:val="004836BE"/>
    <w:pPr>
      <w:keepNext/>
      <w:keepLines/>
      <w:numPr>
        <w:ilvl w:val="3"/>
        <w:numId w:val="11"/>
      </w:numPr>
      <w:spacing w:before="200"/>
      <w:outlineLvl w:val="3"/>
    </w:pPr>
    <w:rPr>
      <w:rFonts w:eastAsiaTheme="majorEastAsia" w:cstheme="majorBidi"/>
      <w:b/>
      <w:bCs/>
      <w:iCs/>
      <w:color w:val="0B6F71" w:themeColor="text2"/>
      <w:u w:val="single"/>
    </w:rPr>
  </w:style>
  <w:style w:type="paragraph" w:styleId="Kop5">
    <w:name w:val="heading 5"/>
    <w:basedOn w:val="Standaard"/>
    <w:next w:val="Standaard"/>
    <w:link w:val="Kop5Char"/>
    <w:uiPriority w:val="9"/>
    <w:unhideWhenUsed/>
    <w:rsid w:val="004836BE"/>
    <w:pPr>
      <w:keepNext/>
      <w:keepLines/>
      <w:numPr>
        <w:ilvl w:val="4"/>
        <w:numId w:val="11"/>
      </w:numPr>
      <w:spacing w:before="200"/>
      <w:outlineLvl w:val="4"/>
    </w:pPr>
    <w:rPr>
      <w:rFonts w:eastAsiaTheme="majorEastAsia" w:cstheme="majorBidi"/>
      <w:color w:val="0B6F71" w:themeColor="text2"/>
    </w:rPr>
  </w:style>
  <w:style w:type="paragraph" w:styleId="Kop6">
    <w:name w:val="heading 6"/>
    <w:basedOn w:val="Standaard"/>
    <w:next w:val="Standaard"/>
    <w:link w:val="Kop6Char"/>
    <w:uiPriority w:val="9"/>
    <w:unhideWhenUsed/>
    <w:rsid w:val="004836BE"/>
    <w:pPr>
      <w:keepNext/>
      <w:keepLines/>
      <w:numPr>
        <w:ilvl w:val="5"/>
        <w:numId w:val="11"/>
      </w:numPr>
      <w:spacing w:before="200"/>
      <w:outlineLvl w:val="5"/>
    </w:pPr>
    <w:rPr>
      <w:rFonts w:eastAsiaTheme="majorEastAsia" w:cstheme="majorBidi"/>
      <w:iCs/>
      <w:color w:val="0B6F71" w:themeColor="text2"/>
    </w:rPr>
  </w:style>
  <w:style w:type="paragraph" w:styleId="Kop7">
    <w:name w:val="heading 7"/>
    <w:basedOn w:val="Standaard"/>
    <w:next w:val="Standaard"/>
    <w:link w:val="Kop7Char"/>
    <w:uiPriority w:val="9"/>
    <w:unhideWhenUsed/>
    <w:rsid w:val="004836BE"/>
    <w:pPr>
      <w:keepNext/>
      <w:keepLines/>
      <w:numPr>
        <w:ilvl w:val="6"/>
        <w:numId w:val="11"/>
      </w:numPr>
      <w:spacing w:before="200"/>
      <w:outlineLvl w:val="6"/>
    </w:pPr>
    <w:rPr>
      <w:rFonts w:eastAsiaTheme="majorEastAsia" w:cstheme="majorBidi"/>
      <w:iCs/>
      <w:color w:val="0B6F71" w:themeColor="text2"/>
    </w:rPr>
  </w:style>
  <w:style w:type="paragraph" w:styleId="Kop8">
    <w:name w:val="heading 8"/>
    <w:basedOn w:val="Standaard"/>
    <w:next w:val="Standaard"/>
    <w:link w:val="Kop8Char"/>
    <w:uiPriority w:val="9"/>
    <w:unhideWhenUsed/>
    <w:rsid w:val="004836BE"/>
    <w:pPr>
      <w:keepNext/>
      <w:keepLines/>
      <w:numPr>
        <w:ilvl w:val="7"/>
        <w:numId w:val="11"/>
      </w:numPr>
      <w:spacing w:before="200"/>
      <w:outlineLvl w:val="7"/>
    </w:pPr>
    <w:rPr>
      <w:rFonts w:eastAsiaTheme="majorEastAsia" w:cstheme="majorBidi"/>
      <w:color w:val="0B6F71" w:themeColor="text2"/>
      <w:szCs w:val="20"/>
    </w:rPr>
  </w:style>
  <w:style w:type="paragraph" w:styleId="Kop9">
    <w:name w:val="heading 9"/>
    <w:basedOn w:val="Standaard"/>
    <w:next w:val="Standaard"/>
    <w:link w:val="Kop9Char"/>
    <w:uiPriority w:val="9"/>
    <w:unhideWhenUsed/>
    <w:rsid w:val="004836BE"/>
    <w:pPr>
      <w:keepNext/>
      <w:keepLines/>
      <w:numPr>
        <w:ilvl w:val="8"/>
        <w:numId w:val="11"/>
      </w:numPr>
      <w:spacing w:before="200"/>
      <w:outlineLvl w:val="8"/>
    </w:pPr>
    <w:rPr>
      <w:rFonts w:eastAsiaTheme="majorEastAsia" w:cstheme="majorBidi"/>
      <w:iCs/>
      <w:color w:val="0B6F71"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117227"/>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 Art Serif" w:hAnsi="Flanders Art Serif"/>
      <w:noProof/>
      <w:sz w:val="32"/>
      <w:szCs w:val="32"/>
      <w:lang w:val="nl-BE" w:eastAsia="en-GB"/>
    </w:rPr>
  </w:style>
  <w:style w:type="paragraph" w:styleId="Voettekst">
    <w:name w:val="footer"/>
    <w:basedOn w:val="Standaard"/>
    <w:link w:val="VoettekstChar"/>
    <w:uiPriority w:val="99"/>
    <w:unhideWhenUsed/>
    <w:rsid w:val="007E74F3"/>
    <w:pPr>
      <w:tabs>
        <w:tab w:val="clear" w:pos="3686"/>
        <w:tab w:val="center" w:pos="4513"/>
        <w:tab w:val="right" w:pos="9923"/>
      </w:tabs>
      <w:spacing w:line="240" w:lineRule="auto"/>
    </w:pPr>
    <w:rPr>
      <w:color w:val="000000"/>
      <w:sz w:val="16"/>
    </w:rPr>
  </w:style>
  <w:style w:type="character" w:customStyle="1" w:styleId="VoettekstChar">
    <w:name w:val="Voettekst Char"/>
    <w:basedOn w:val="Standaardalinea-lettertype"/>
    <w:link w:val="Voettekst"/>
    <w:uiPriority w:val="99"/>
    <w:rsid w:val="007E74F3"/>
    <w:rPr>
      <w:rFonts w:ascii="Flanders Art Serif" w:hAnsi="Flanders Art Serif"/>
      <w:color w:val="000000"/>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DC6D20"/>
    <w:rPr>
      <w:rFonts w:ascii="Calibri" w:hAnsi="Calibri"/>
      <w:i/>
      <w:iCs/>
      <w:color w:val="4A4949" w:themeColor="text1" w:themeTint="E6"/>
    </w:rPr>
  </w:style>
  <w:style w:type="character" w:styleId="Intensievebenadrukking">
    <w:name w:val="Intense Emphasis"/>
    <w:basedOn w:val="Standaardalinea-lettertype"/>
    <w:uiPriority w:val="21"/>
    <w:rsid w:val="00DC6D20"/>
    <w:rPr>
      <w:rFonts w:ascii="Calibri" w:hAnsi="Calibri"/>
      <w:b/>
      <w:bCs/>
      <w:i/>
      <w:iCs/>
      <w:color w:val="000000"/>
    </w:rPr>
  </w:style>
  <w:style w:type="paragraph" w:styleId="Ondertitel">
    <w:name w:val="Subtitle"/>
    <w:basedOn w:val="Standaard"/>
    <w:next w:val="Standaard"/>
    <w:link w:val="OndertitelChar"/>
    <w:uiPriority w:val="11"/>
    <w:rsid w:val="004836BE"/>
    <w:pPr>
      <w:spacing w:line="600" w:lineRule="exact"/>
      <w:jc w:val="center"/>
    </w:pPr>
    <w:rPr>
      <w:color w:val="0B6F71" w:themeColor="text2"/>
      <w:sz w:val="52"/>
      <w:szCs w:val="30"/>
    </w:rPr>
  </w:style>
  <w:style w:type="character" w:customStyle="1" w:styleId="OndertitelChar">
    <w:name w:val="Ondertitel Char"/>
    <w:basedOn w:val="Standaardalinea-lettertype"/>
    <w:link w:val="Ondertitel"/>
    <w:uiPriority w:val="11"/>
    <w:rsid w:val="004836BE"/>
    <w:rPr>
      <w:rFonts w:ascii="Calibri" w:hAnsi="Calibri"/>
      <w:color w:val="0B6F71" w:themeColor="text2"/>
      <w:sz w:val="52"/>
      <w:szCs w:val="30"/>
      <w:lang w:val="nl-BE"/>
    </w:rPr>
  </w:style>
  <w:style w:type="table" w:styleId="Gemiddeldraster3-accent1">
    <w:name w:val="Medium Grid 3 Accent 1"/>
    <w:basedOn w:val="Standaardtabel"/>
    <w:uiPriority w:val="69"/>
    <w:rsid w:val="00276A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4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6F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6F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EA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EAEE" w:themeFill="accent1" w:themeFillTint="7F"/>
      </w:tcPr>
    </w:tblStylePr>
  </w:style>
  <w:style w:type="table" w:customStyle="1" w:styleId="Gemiddeldearcering1-accent11">
    <w:name w:val="Gemiddelde arcering 1 - accent 11"/>
    <w:basedOn w:val="Standaardtabel"/>
    <w:uiPriority w:val="63"/>
    <w:rsid w:val="004E2D01"/>
    <w:pPr>
      <w:spacing w:after="0" w:line="240" w:lineRule="auto"/>
    </w:pPr>
    <w:rPr>
      <w:rFonts w:ascii="Flanders Art Serif" w:hAnsi="Flanders Art Serif"/>
      <w:sz w:val="19"/>
    </w:rPr>
    <w:tblPr>
      <w:tblStyleRowBandSize w:val="1"/>
      <w:tblStyleColBandSize w:val="1"/>
      <w:tbl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single" w:sz="8" w:space="0" w:color="13C5C9"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shd w:val="clear" w:color="auto" w:fill="0B6F71" w:themeFill="accent1"/>
      </w:tcPr>
    </w:tblStylePr>
    <w:tblStylePr w:type="lastRow">
      <w:pPr>
        <w:spacing w:before="0" w:after="0" w:line="240" w:lineRule="auto"/>
      </w:pPr>
      <w:rPr>
        <w:b/>
        <w:bCs/>
      </w:rPr>
      <w:tblPr/>
      <w:tcPr>
        <w:tcBorders>
          <w:top w:val="double" w:sz="6"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4F6" w:themeFill="accent1" w:themeFillTint="3F"/>
      </w:tcPr>
    </w:tblStylePr>
    <w:tblStylePr w:type="band1Horz">
      <w:tblPr/>
      <w:tcPr>
        <w:tcBorders>
          <w:insideH w:val="nil"/>
          <w:insideV w:val="nil"/>
        </w:tcBorders>
        <w:shd w:val="clear" w:color="auto" w:fill="A7F4F6" w:themeFill="accent1" w:themeFillTint="3F"/>
      </w:tcPr>
    </w:tblStylePr>
    <w:tblStylePr w:type="band2Horz">
      <w:tblPr/>
      <w:tcPr>
        <w:tcBorders>
          <w:insideH w:val="nil"/>
          <w:insideV w:val="nil"/>
        </w:tcBorders>
      </w:tcPr>
    </w:tblStylePr>
  </w:style>
  <w:style w:type="character" w:styleId="Titelvanboek">
    <w:name w:val="Book Title"/>
    <w:uiPriority w:val="33"/>
    <w:qFormat/>
    <w:rsid w:val="00DC6D20"/>
    <w:rPr>
      <w:rFonts w:ascii="Calibri" w:hAnsi="Calibri"/>
      <w:b/>
      <w:i w:val="0"/>
      <w:color w:val="000000"/>
      <w:sz w:val="24"/>
      <w:szCs w:val="24"/>
      <w:lang w:val="nl-BE"/>
    </w:rPr>
  </w:style>
  <w:style w:type="paragraph" w:styleId="Titel">
    <w:name w:val="Title"/>
    <w:basedOn w:val="Standaard"/>
    <w:next w:val="Standaard"/>
    <w:link w:val="TitelChar"/>
    <w:uiPriority w:val="10"/>
    <w:rsid w:val="004836BE"/>
    <w:pPr>
      <w:framePr w:wrap="notBeside" w:vAnchor="text" w:hAnchor="text" w:y="1"/>
      <w:spacing w:before="420" w:after="520" w:line="1200" w:lineRule="exact"/>
    </w:pPr>
    <w:rPr>
      <w:rFonts w:eastAsiaTheme="majorEastAsia" w:cstheme="majorBidi"/>
      <w:b/>
      <w:caps/>
      <w:color w:val="0B6F71" w:themeColor="text2"/>
      <w:spacing w:val="5"/>
      <w:sz w:val="100"/>
      <w:szCs w:val="56"/>
      <w:u w:val="single"/>
    </w:rPr>
  </w:style>
  <w:style w:type="character" w:customStyle="1" w:styleId="TitelChar">
    <w:name w:val="Titel Char"/>
    <w:basedOn w:val="Standaardalinea-lettertype"/>
    <w:link w:val="Titel"/>
    <w:uiPriority w:val="10"/>
    <w:rsid w:val="004836BE"/>
    <w:rPr>
      <w:rFonts w:ascii="Calibri" w:eastAsiaTheme="majorEastAsia" w:hAnsi="Calibri" w:cstheme="majorBidi"/>
      <w:b/>
      <w:caps/>
      <w:color w:val="0B6F71" w:themeColor="text2"/>
      <w:spacing w:val="5"/>
      <w:sz w:val="100"/>
      <w:szCs w:val="56"/>
      <w:u w:val="single"/>
      <w:lang w:val="nl-BE"/>
    </w:rPr>
  </w:style>
  <w:style w:type="character" w:customStyle="1" w:styleId="Kop1Char">
    <w:name w:val="Kop 1 Char"/>
    <w:basedOn w:val="Standaardalinea-lettertype"/>
    <w:link w:val="Kop1"/>
    <w:uiPriority w:val="9"/>
    <w:rsid w:val="004836BE"/>
    <w:rPr>
      <w:rFonts w:ascii="Calibri" w:eastAsiaTheme="majorEastAsia" w:hAnsi="Calibri" w:cstheme="majorBidi"/>
      <w:b/>
      <w:bCs/>
      <w:caps/>
      <w:color w:val="0B6F71" w:themeColor="text2"/>
      <w:sz w:val="36"/>
      <w:szCs w:val="52"/>
      <w:lang w:val="nl-BE"/>
    </w:rPr>
  </w:style>
  <w:style w:type="paragraph" w:styleId="Kopvaninhoudsopgave">
    <w:name w:val="TOC Heading"/>
    <w:basedOn w:val="Standaard"/>
    <w:next w:val="Standaard"/>
    <w:uiPriority w:val="39"/>
    <w:unhideWhenUsed/>
    <w:rsid w:val="00EE09B9"/>
    <w:pPr>
      <w:spacing w:after="240"/>
    </w:pPr>
    <w:rPr>
      <w:rFonts w:ascii="Flanders Art Sans" w:hAnsi="Flanders Art Sans"/>
      <w:caps/>
      <w:color w:val="3C3D3C"/>
      <w:sz w:val="24"/>
      <w:szCs w:val="28"/>
    </w:rPr>
  </w:style>
  <w:style w:type="character" w:customStyle="1" w:styleId="Kop2Char">
    <w:name w:val="Kop 2 Char"/>
    <w:basedOn w:val="Standaardalinea-lettertype"/>
    <w:link w:val="Kop2"/>
    <w:uiPriority w:val="9"/>
    <w:rsid w:val="004836BE"/>
    <w:rPr>
      <w:rFonts w:ascii="Calibri" w:eastAsiaTheme="majorEastAsia" w:hAnsi="Calibri" w:cstheme="majorBidi"/>
      <w:bCs/>
      <w:caps/>
      <w:color w:val="0B6F71" w:themeColor="text2"/>
      <w:sz w:val="32"/>
      <w:szCs w:val="32"/>
      <w:u w:val="dotted"/>
      <w:lang w:val="nl-BE"/>
    </w:rPr>
  </w:style>
  <w:style w:type="character" w:customStyle="1" w:styleId="Kop3Char">
    <w:name w:val="Kop 3 Char"/>
    <w:basedOn w:val="Standaardalinea-lettertype"/>
    <w:link w:val="Kop3"/>
    <w:uiPriority w:val="9"/>
    <w:rsid w:val="004836BE"/>
    <w:rPr>
      <w:rFonts w:ascii="Calibri" w:eastAsiaTheme="majorEastAsia" w:hAnsi="Calibri" w:cstheme="majorBidi"/>
      <w:b/>
      <w:bCs/>
      <w:color w:val="0B6F71" w:themeColor="text2"/>
      <w:sz w:val="24"/>
      <w:szCs w:val="24"/>
      <w:lang w:val="nl-BE"/>
    </w:rPr>
  </w:style>
  <w:style w:type="character" w:customStyle="1" w:styleId="Kop4Char">
    <w:name w:val="Kop 4 Char"/>
    <w:basedOn w:val="Standaardalinea-lettertype"/>
    <w:link w:val="Kop4"/>
    <w:uiPriority w:val="9"/>
    <w:rsid w:val="004836BE"/>
    <w:rPr>
      <w:rFonts w:ascii="Calibri" w:eastAsiaTheme="majorEastAsia" w:hAnsi="Calibri" w:cstheme="majorBidi"/>
      <w:b/>
      <w:bCs/>
      <w:iCs/>
      <w:color w:val="0B6F71" w:themeColor="text2"/>
      <w:u w:val="single"/>
      <w:lang w:val="nl-BE"/>
    </w:rPr>
  </w:style>
  <w:style w:type="character" w:customStyle="1" w:styleId="Kop5Char">
    <w:name w:val="Kop 5 Char"/>
    <w:basedOn w:val="Standaardalinea-lettertype"/>
    <w:link w:val="Kop5"/>
    <w:uiPriority w:val="9"/>
    <w:rsid w:val="004836BE"/>
    <w:rPr>
      <w:rFonts w:ascii="Calibri" w:eastAsiaTheme="majorEastAsia" w:hAnsi="Calibri" w:cstheme="majorBidi"/>
      <w:color w:val="0B6F71" w:themeColor="text2"/>
      <w:lang w:val="nl-BE"/>
    </w:rPr>
  </w:style>
  <w:style w:type="character" w:customStyle="1" w:styleId="Kop6Char">
    <w:name w:val="Kop 6 Char"/>
    <w:basedOn w:val="Standaardalinea-lettertype"/>
    <w:link w:val="Kop6"/>
    <w:uiPriority w:val="9"/>
    <w:rsid w:val="004836BE"/>
    <w:rPr>
      <w:rFonts w:ascii="Calibri" w:eastAsiaTheme="majorEastAsia" w:hAnsi="Calibri" w:cstheme="majorBidi"/>
      <w:iCs/>
      <w:color w:val="0B6F71" w:themeColor="text2"/>
      <w:lang w:val="nl-BE"/>
    </w:rPr>
  </w:style>
  <w:style w:type="character" w:customStyle="1" w:styleId="Kop7Char">
    <w:name w:val="Kop 7 Char"/>
    <w:basedOn w:val="Standaardalinea-lettertype"/>
    <w:link w:val="Kop7"/>
    <w:uiPriority w:val="9"/>
    <w:rsid w:val="004836BE"/>
    <w:rPr>
      <w:rFonts w:ascii="Calibri" w:eastAsiaTheme="majorEastAsia" w:hAnsi="Calibri" w:cstheme="majorBidi"/>
      <w:iCs/>
      <w:color w:val="0B6F71" w:themeColor="text2"/>
      <w:lang w:val="nl-BE"/>
    </w:rPr>
  </w:style>
  <w:style w:type="character" w:customStyle="1" w:styleId="Kop8Char">
    <w:name w:val="Kop 8 Char"/>
    <w:basedOn w:val="Standaardalinea-lettertype"/>
    <w:link w:val="Kop8"/>
    <w:uiPriority w:val="9"/>
    <w:rsid w:val="004836BE"/>
    <w:rPr>
      <w:rFonts w:ascii="Calibri" w:eastAsiaTheme="majorEastAsia" w:hAnsi="Calibri" w:cstheme="majorBidi"/>
      <w:color w:val="0B6F71" w:themeColor="text2"/>
      <w:szCs w:val="20"/>
      <w:lang w:val="nl-BE"/>
    </w:rPr>
  </w:style>
  <w:style w:type="character" w:customStyle="1" w:styleId="Kop9Char">
    <w:name w:val="Kop 9 Char"/>
    <w:basedOn w:val="Standaardalinea-lettertype"/>
    <w:link w:val="Kop9"/>
    <w:uiPriority w:val="9"/>
    <w:rsid w:val="004836BE"/>
    <w:rPr>
      <w:rFonts w:ascii="Calibri" w:eastAsiaTheme="majorEastAsia" w:hAnsi="Calibri" w:cstheme="majorBidi"/>
      <w:iCs/>
      <w:color w:val="0B6F71" w:themeColor="text2"/>
      <w:szCs w:val="20"/>
      <w:lang w:val="nl-BE"/>
    </w:rPr>
  </w:style>
  <w:style w:type="paragraph" w:styleId="Inhopg1">
    <w:name w:val="toc 1"/>
    <w:basedOn w:val="Standaard"/>
    <w:next w:val="Standaard"/>
    <w:autoRedefine/>
    <w:uiPriority w:val="39"/>
    <w:unhideWhenUsed/>
    <w:rsid w:val="00361F03"/>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D47BF"/>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D47BF"/>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AC0959"/>
    <w:rPr>
      <w:rFonts w:ascii="Calibri" w:hAnsi="Calibri"/>
      <w:color w:val="3C96BE"/>
      <w:u w:val="single"/>
    </w:rPr>
  </w:style>
  <w:style w:type="paragraph" w:styleId="Lijstalinea">
    <w:name w:val="List Paragraph"/>
    <w:basedOn w:val="Standaard"/>
    <w:uiPriority w:val="34"/>
    <w:rsid w:val="004C268C"/>
    <w:pPr>
      <w:ind w:left="426"/>
    </w:pPr>
  </w:style>
  <w:style w:type="paragraph" w:styleId="Lijstopsomteken">
    <w:name w:val="List Bullet"/>
    <w:basedOn w:val="Vlottetekst-roodMSF"/>
    <w:uiPriority w:val="99"/>
    <w:unhideWhenUsed/>
    <w:qFormat/>
    <w:rsid w:val="006A4156"/>
    <w:pPr>
      <w:ind w:left="284" w:hanging="284"/>
    </w:pPr>
  </w:style>
  <w:style w:type="paragraph" w:styleId="Lijstopsomteken2">
    <w:name w:val="List Bullet 2"/>
    <w:basedOn w:val="Inspringing"/>
    <w:uiPriority w:val="99"/>
    <w:unhideWhenUsed/>
    <w:rsid w:val="006A4156"/>
    <w:pPr>
      <w:ind w:left="567" w:hanging="283"/>
    </w:pPr>
  </w:style>
  <w:style w:type="paragraph" w:styleId="Lijstopsomteken3">
    <w:name w:val="List Bullet 3"/>
    <w:basedOn w:val="Standaard"/>
    <w:uiPriority w:val="99"/>
    <w:unhideWhenUsed/>
    <w:rsid w:val="004E4011"/>
    <w:pPr>
      <w:numPr>
        <w:numId w:val="9"/>
      </w:numPr>
    </w:pPr>
  </w:style>
  <w:style w:type="paragraph" w:styleId="Lijstopsomteken4">
    <w:name w:val="List Bullet 4"/>
    <w:basedOn w:val="Standaard"/>
    <w:uiPriority w:val="99"/>
    <w:unhideWhenUsed/>
    <w:rsid w:val="006A4156"/>
    <w:pPr>
      <w:numPr>
        <w:numId w:val="10"/>
      </w:numPr>
      <w:tabs>
        <w:tab w:val="clear" w:pos="3686"/>
      </w:tabs>
      <w:ind w:left="1134" w:hanging="283"/>
    </w:pPr>
  </w:style>
  <w:style w:type="paragraph" w:styleId="Lijstopsomteken5">
    <w:name w:val="List Bullet 5"/>
    <w:basedOn w:val="Standaard"/>
    <w:uiPriority w:val="99"/>
    <w:unhideWhenUsed/>
    <w:rsid w:val="004E4011"/>
    <w:pPr>
      <w:numPr>
        <w:numId w:val="1"/>
      </w:numPr>
      <w:tabs>
        <w:tab w:val="clear" w:pos="3686"/>
      </w:tabs>
      <w:ind w:left="1418" w:hanging="284"/>
    </w:pPr>
  </w:style>
  <w:style w:type="paragraph" w:styleId="Voetnoottekst">
    <w:name w:val="footnote text"/>
    <w:basedOn w:val="Standaard"/>
    <w:link w:val="VoetnoottekstChar"/>
    <w:uiPriority w:val="99"/>
    <w:semiHidden/>
    <w:unhideWhenUsed/>
    <w:rsid w:val="00932353"/>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pPr>
      <w:tabs>
        <w:tab w:val="clear" w:pos="3686"/>
      </w:tabs>
    </w:pPr>
    <w:rPr>
      <w:b/>
      <w:color w:val="0B6F71" w:themeColor="text2"/>
      <w:sz w:val="24"/>
    </w:rPr>
  </w:style>
  <w:style w:type="paragraph" w:styleId="Bronvermelding">
    <w:name w:val="table of authorities"/>
    <w:basedOn w:val="Standaard"/>
    <w:next w:val="Standaard"/>
    <w:uiPriority w:val="99"/>
    <w:semiHidden/>
    <w:unhideWhenUsed/>
    <w:rsid w:val="00B77C3D"/>
    <w:pPr>
      <w:tabs>
        <w:tab w:val="clear" w:pos="3686"/>
      </w:tabs>
      <w:ind w:left="200" w:hanging="200"/>
    </w:pPr>
    <w:rPr>
      <w:color w:val="0B6F71" w:themeColor="text2"/>
      <w:sz w:val="24"/>
    </w:rPr>
  </w:style>
  <w:style w:type="paragraph" w:styleId="Lijstnummering">
    <w:name w:val="List Number"/>
    <w:basedOn w:val="Lijstalinea"/>
    <w:uiPriority w:val="99"/>
    <w:unhideWhenUsed/>
    <w:rsid w:val="004D6D69"/>
    <w:pPr>
      <w:numPr>
        <w:numId w:val="2"/>
      </w:numPr>
      <w:ind w:left="284" w:hanging="284"/>
    </w:pPr>
  </w:style>
  <w:style w:type="paragraph" w:styleId="Lijstnummering2">
    <w:name w:val="List Number 2"/>
    <w:basedOn w:val="Lijstalinea"/>
    <w:uiPriority w:val="99"/>
    <w:unhideWhenUsed/>
    <w:rsid w:val="004D6D69"/>
    <w:pPr>
      <w:numPr>
        <w:numId w:val="3"/>
      </w:numPr>
      <w:ind w:left="567" w:hanging="283"/>
    </w:pPr>
  </w:style>
  <w:style w:type="paragraph" w:styleId="Lijstnummering3">
    <w:name w:val="List Number 3"/>
    <w:basedOn w:val="Lijstalinea"/>
    <w:uiPriority w:val="99"/>
    <w:unhideWhenUsed/>
    <w:rsid w:val="001F1E85"/>
    <w:pPr>
      <w:numPr>
        <w:numId w:val="4"/>
      </w:numPr>
      <w:ind w:left="851" w:hanging="284"/>
    </w:pPr>
  </w:style>
  <w:style w:type="paragraph" w:styleId="Lijstnummering4">
    <w:name w:val="List Number 4"/>
    <w:basedOn w:val="Lijstalinea"/>
    <w:uiPriority w:val="99"/>
    <w:unhideWhenUsed/>
    <w:rsid w:val="004A537C"/>
    <w:pPr>
      <w:numPr>
        <w:numId w:val="5"/>
      </w:numPr>
      <w:ind w:left="1135" w:hanging="284"/>
    </w:pPr>
  </w:style>
  <w:style w:type="paragraph" w:styleId="Lijstnummering5">
    <w:name w:val="List Number 5"/>
    <w:basedOn w:val="Lijstalinea"/>
    <w:uiPriority w:val="99"/>
    <w:unhideWhenUsed/>
    <w:rsid w:val="004E2D01"/>
    <w:pPr>
      <w:numPr>
        <w:numId w:val="6"/>
      </w:numPr>
      <w:ind w:left="1418" w:hanging="284"/>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unhideWhenUsed/>
    <w:rsid w:val="007E74F3"/>
    <w:pPr>
      <w:spacing w:before="120" w:after="200" w:line="240" w:lineRule="auto"/>
    </w:pPr>
    <w:rPr>
      <w:bCs/>
      <w:color w:val="000000"/>
      <w:sz w:val="18"/>
      <w:szCs w:val="18"/>
    </w:rPr>
  </w:style>
  <w:style w:type="table" w:customStyle="1" w:styleId="TabelVO">
    <w:name w:val="Tabel VO"/>
    <w:basedOn w:val="Standaardtabel"/>
    <w:uiPriority w:val="99"/>
    <w:rsid w:val="008A0CE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8A0CE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4C1D8C"/>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8A0CEB"/>
    <w:pPr>
      <w:spacing w:after="0" w:line="240" w:lineRule="auto"/>
    </w:pPr>
    <w:tblPr/>
  </w:style>
  <w:style w:type="paragraph" w:customStyle="1" w:styleId="Tabelheader">
    <w:name w:val="Tabel header"/>
    <w:basedOn w:val="Standaard"/>
    <w:qFormat/>
    <w:rsid w:val="00DC6D20"/>
    <w:pPr>
      <w:spacing w:line="240" w:lineRule="auto"/>
      <w:jc w:val="center"/>
    </w:pPr>
    <w:rPr>
      <w:bCs/>
      <w:color w:val="FFFFFF" w:themeColor="background1"/>
      <w:sz w:val="17"/>
    </w:rPr>
  </w:style>
  <w:style w:type="paragraph" w:customStyle="1" w:styleId="Tabelinhoud">
    <w:name w:val="Tabel inhoud"/>
    <w:basedOn w:val="Standaard"/>
    <w:qFormat/>
    <w:rsid w:val="000078AC"/>
    <w:pPr>
      <w:jc w:val="center"/>
    </w:pPr>
    <w:rPr>
      <w:bCs/>
      <w:sz w:val="17"/>
      <w:szCs w:val="17"/>
    </w:rPr>
  </w:style>
  <w:style w:type="paragraph" w:customStyle="1" w:styleId="HeaderenFooterpagina1">
    <w:name w:val="Header en Footer pagina 1"/>
    <w:basedOn w:val="Standaard"/>
    <w:qFormat/>
    <w:rsid w:val="004836BE"/>
    <w:pPr>
      <w:spacing w:line="280" w:lineRule="exact"/>
      <w:jc w:val="right"/>
    </w:pPr>
    <w:rPr>
      <w:color w:val="0B6F71" w:themeColor="text2"/>
      <w:sz w:val="24"/>
    </w:rPr>
  </w:style>
  <w:style w:type="paragraph" w:customStyle="1" w:styleId="Vlottetekst-roodMSF">
    <w:name w:val="Vlotte tekst - rood MSF"/>
    <w:basedOn w:val="Standaard"/>
    <w:rsid w:val="00935F13"/>
    <w:pPr>
      <w:numPr>
        <w:numId w:val="8"/>
      </w:numPr>
    </w:pPr>
  </w:style>
  <w:style w:type="paragraph" w:customStyle="1" w:styleId="streepjes">
    <w:name w:val="streepjes"/>
    <w:basedOn w:val="Standaard"/>
    <w:qFormat/>
    <w:rsid w:val="004836BE"/>
    <w:pPr>
      <w:tabs>
        <w:tab w:val="clear" w:pos="3686"/>
        <w:tab w:val="right" w:pos="9923"/>
      </w:tabs>
      <w:jc w:val="right"/>
    </w:pPr>
    <w:rPr>
      <w:rFonts w:cs="Calibri"/>
      <w:color w:val="0B6F71" w:themeColor="text2"/>
      <w:sz w:val="16"/>
    </w:rPr>
  </w:style>
  <w:style w:type="paragraph" w:customStyle="1" w:styleId="Inspringing">
    <w:name w:val="Inspringing"/>
    <w:basedOn w:val="Standaard"/>
    <w:rsid w:val="006A4156"/>
    <w:pPr>
      <w:numPr>
        <w:numId w:val="7"/>
      </w:numPr>
    </w:pPr>
  </w:style>
  <w:style w:type="character" w:styleId="Zwaar">
    <w:name w:val="Strong"/>
    <w:basedOn w:val="Standaardalinea-lettertype"/>
    <w:uiPriority w:val="22"/>
    <w:rsid w:val="00DC6D20"/>
    <w:rPr>
      <w:rFonts w:ascii="Calibri" w:hAnsi="Calibri"/>
      <w:b/>
      <w:bCs/>
      <w:i w:val="0"/>
    </w:rPr>
  </w:style>
  <w:style w:type="character" w:styleId="GevolgdeHyperlink">
    <w:name w:val="FollowedHyperlink"/>
    <w:basedOn w:val="Standaardalinea-lettertype"/>
    <w:uiPriority w:val="99"/>
    <w:semiHidden/>
    <w:unhideWhenUsed/>
    <w:rsid w:val="00491A4E"/>
    <w:rPr>
      <w:color w:val="AA78AA" w:themeColor="followedHyperlink"/>
      <w:u w:val="single"/>
    </w:rPr>
  </w:style>
  <w:style w:type="paragraph" w:styleId="Tekstopmerking">
    <w:name w:val="annotation text"/>
    <w:basedOn w:val="Standaard"/>
    <w:link w:val="TekstopmerkingChar"/>
    <w:uiPriority w:val="99"/>
    <w:semiHidden/>
    <w:unhideWhenUsed/>
    <w:rsid w:val="00D4596F"/>
    <w:pPr>
      <w:spacing w:line="240" w:lineRule="auto"/>
    </w:pPr>
    <w:rPr>
      <w:rFonts w:ascii="FlandersArtSerif-Regular" w:eastAsia="FlandersArtSerif-Regular" w:hAnsi="FlandersArtSerif-Regular" w:cs="Times New Roman"/>
      <w:color w:val="1C1A15"/>
      <w:sz w:val="20"/>
      <w:szCs w:val="20"/>
    </w:rPr>
  </w:style>
  <w:style w:type="character" w:customStyle="1" w:styleId="TekstopmerkingChar">
    <w:name w:val="Tekst opmerking Char"/>
    <w:basedOn w:val="Standaardalinea-lettertype"/>
    <w:link w:val="Tekstopmerking"/>
    <w:uiPriority w:val="99"/>
    <w:semiHidden/>
    <w:rsid w:val="00D4596F"/>
    <w:rPr>
      <w:rFonts w:ascii="FlandersArtSerif-Regular" w:eastAsia="FlandersArtSerif-Regular" w:hAnsi="FlandersArtSerif-Regular" w:cs="Times New Roman"/>
      <w:color w:val="1C1A15"/>
      <w:sz w:val="20"/>
      <w:szCs w:val="20"/>
      <w:lang w:val="nl-BE"/>
    </w:rPr>
  </w:style>
  <w:style w:type="character" w:styleId="Verwijzingopmerking">
    <w:name w:val="annotation reference"/>
    <w:uiPriority w:val="99"/>
    <w:semiHidden/>
    <w:unhideWhenUsed/>
    <w:rsid w:val="00D4596F"/>
    <w:rPr>
      <w:sz w:val="16"/>
      <w:szCs w:val="16"/>
    </w:rPr>
  </w:style>
  <w:style w:type="paragraph" w:styleId="Onderwerpvanopmerking">
    <w:name w:val="annotation subject"/>
    <w:basedOn w:val="Tekstopmerking"/>
    <w:next w:val="Tekstopmerking"/>
    <w:link w:val="OnderwerpvanopmerkingChar"/>
    <w:uiPriority w:val="99"/>
    <w:semiHidden/>
    <w:unhideWhenUsed/>
    <w:rsid w:val="00A647E2"/>
    <w:rPr>
      <w:rFonts w:ascii="Calibri" w:eastAsiaTheme="minorHAnsi" w:hAnsi="Calibri" w:cstheme="minorBidi"/>
      <w:b/>
      <w:bCs/>
      <w:color w:val="1C1A15" w:themeColor="background2" w:themeShade="1A"/>
    </w:rPr>
  </w:style>
  <w:style w:type="character" w:customStyle="1" w:styleId="OnderwerpvanopmerkingChar">
    <w:name w:val="Onderwerp van opmerking Char"/>
    <w:basedOn w:val="TekstopmerkingChar"/>
    <w:link w:val="Onderwerpvanopmerking"/>
    <w:uiPriority w:val="99"/>
    <w:semiHidden/>
    <w:rsid w:val="00A647E2"/>
    <w:rPr>
      <w:rFonts w:ascii="Calibri" w:eastAsia="FlandersArtSerif-Regular" w:hAnsi="Calibri" w:cs="Times New Roman"/>
      <w:b/>
      <w:bCs/>
      <w:color w:val="1C1A15" w:themeColor="background2" w:themeShade="1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8504">
      <w:bodyDiv w:val="1"/>
      <w:marLeft w:val="0"/>
      <w:marRight w:val="0"/>
      <w:marTop w:val="0"/>
      <w:marBottom w:val="0"/>
      <w:divBdr>
        <w:top w:val="none" w:sz="0" w:space="0" w:color="auto"/>
        <w:left w:val="none" w:sz="0" w:space="0" w:color="auto"/>
        <w:bottom w:val="none" w:sz="0" w:space="0" w:color="auto"/>
        <w:right w:val="none" w:sz="0" w:space="0" w:color="auto"/>
      </w:divBdr>
    </w:div>
    <w:div w:id="505023175">
      <w:bodyDiv w:val="1"/>
      <w:marLeft w:val="0"/>
      <w:marRight w:val="0"/>
      <w:marTop w:val="0"/>
      <w:marBottom w:val="0"/>
      <w:divBdr>
        <w:top w:val="none" w:sz="0" w:space="0" w:color="auto"/>
        <w:left w:val="none" w:sz="0" w:space="0" w:color="auto"/>
        <w:bottom w:val="none" w:sz="0" w:space="0" w:color="auto"/>
        <w:right w:val="none" w:sz="0" w:space="0" w:color="auto"/>
      </w:divBdr>
    </w:div>
    <w:div w:id="527524031">
      <w:bodyDiv w:val="1"/>
      <w:marLeft w:val="0"/>
      <w:marRight w:val="0"/>
      <w:marTop w:val="0"/>
      <w:marBottom w:val="0"/>
      <w:divBdr>
        <w:top w:val="none" w:sz="0" w:space="0" w:color="auto"/>
        <w:left w:val="none" w:sz="0" w:space="0" w:color="auto"/>
        <w:bottom w:val="none" w:sz="0" w:space="0" w:color="auto"/>
        <w:right w:val="none" w:sz="0" w:space="0" w:color="auto"/>
      </w:divBdr>
    </w:div>
    <w:div w:id="581989306">
      <w:bodyDiv w:val="1"/>
      <w:marLeft w:val="0"/>
      <w:marRight w:val="0"/>
      <w:marTop w:val="0"/>
      <w:marBottom w:val="0"/>
      <w:divBdr>
        <w:top w:val="none" w:sz="0" w:space="0" w:color="auto"/>
        <w:left w:val="none" w:sz="0" w:space="0" w:color="auto"/>
        <w:bottom w:val="none" w:sz="0" w:space="0" w:color="auto"/>
        <w:right w:val="none" w:sz="0" w:space="0" w:color="auto"/>
      </w:divBdr>
    </w:div>
    <w:div w:id="1082215165">
      <w:bodyDiv w:val="1"/>
      <w:marLeft w:val="0"/>
      <w:marRight w:val="0"/>
      <w:marTop w:val="0"/>
      <w:marBottom w:val="0"/>
      <w:divBdr>
        <w:top w:val="none" w:sz="0" w:space="0" w:color="auto"/>
        <w:left w:val="none" w:sz="0" w:space="0" w:color="auto"/>
        <w:bottom w:val="none" w:sz="0" w:space="0" w:color="auto"/>
        <w:right w:val="none" w:sz="0" w:space="0" w:color="auto"/>
      </w:divBdr>
    </w:div>
    <w:div w:id="1649631794">
      <w:bodyDiv w:val="1"/>
      <w:marLeft w:val="0"/>
      <w:marRight w:val="0"/>
      <w:marTop w:val="0"/>
      <w:marBottom w:val="0"/>
      <w:divBdr>
        <w:top w:val="none" w:sz="0" w:space="0" w:color="auto"/>
        <w:left w:val="none" w:sz="0" w:space="0" w:color="auto"/>
        <w:bottom w:val="none" w:sz="0" w:space="0" w:color="auto"/>
        <w:right w:val="none" w:sz="0" w:space="0" w:color="auto"/>
      </w:divBdr>
    </w:div>
    <w:div w:id="19986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dex.vlaanderen.be/Zoeken/Document.aspx?DID=1027695&amp;param=informatie&amp;ref=search&amp;AVI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lokaalbestuur.vlaanderen.be/financiering/fiscaliteit"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dex.vlaanderen.be/Zoeken/Document.aspx?DID=1023499&amp;param=inhoud&amp;AID=1171058"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46C80BD0E14B3EBB0F50828E2FD846"/>
        <w:category>
          <w:name w:val="Algemeen"/>
          <w:gallery w:val="placeholder"/>
        </w:category>
        <w:types>
          <w:type w:val="bbPlcHdr"/>
        </w:types>
        <w:behaviors>
          <w:behavior w:val="content"/>
        </w:behaviors>
        <w:guid w:val="{8C58D720-BED0-41A6-85AB-A1866084D77B}"/>
      </w:docPartPr>
      <w:docPartBody>
        <w:p w:rsidR="00F16DE3" w:rsidRDefault="00435232">
          <w:pPr>
            <w:pStyle w:val="6446C80BD0E14B3EBB0F50828E2FD846"/>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landers Art Serif">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FlandersArtSerif-Regular">
    <w:altName w:val="Calibri"/>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232"/>
    <w:rsid w:val="000328B5"/>
    <w:rsid w:val="000B08D6"/>
    <w:rsid w:val="000C51E9"/>
    <w:rsid w:val="000F388A"/>
    <w:rsid w:val="002476CD"/>
    <w:rsid w:val="00435232"/>
    <w:rsid w:val="004E6715"/>
    <w:rsid w:val="00664194"/>
    <w:rsid w:val="007D1B67"/>
    <w:rsid w:val="00887A09"/>
    <w:rsid w:val="00B053BA"/>
    <w:rsid w:val="00BB4AF3"/>
    <w:rsid w:val="00C43205"/>
    <w:rsid w:val="00DB0836"/>
    <w:rsid w:val="00E559AE"/>
    <w:rsid w:val="00EB0FE1"/>
    <w:rsid w:val="00F16DE3"/>
    <w:rsid w:val="00F96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446C80BD0E14B3EBB0F50828E2FD846">
    <w:name w:val="6446C80BD0E14B3EBB0F50828E2FD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onen Vlaanderen">
      <a:dk1>
        <a:srgbClr val="373636"/>
      </a:dk1>
      <a:lt1>
        <a:sysClr val="window" lastClr="FFFFFF"/>
      </a:lt1>
      <a:dk2>
        <a:srgbClr val="0B6F71"/>
      </a:dk2>
      <a:lt2>
        <a:srgbClr val="F6F5F3"/>
      </a:lt2>
      <a:accent1>
        <a:srgbClr val="0B6F71"/>
      </a:accent1>
      <a:accent2>
        <a:srgbClr val="006059"/>
      </a:accent2>
      <a:accent3>
        <a:srgbClr val="83385F"/>
      </a:accent3>
      <a:accent4>
        <a:srgbClr val="225923"/>
      </a:accent4>
      <a:accent5>
        <a:srgbClr val="D5D5D5"/>
      </a:accent5>
      <a:accent6>
        <a:srgbClr val="E5DA04"/>
      </a:accent6>
      <a:hlink>
        <a:srgbClr val="3C96BE"/>
      </a:hlink>
      <a:folHlink>
        <a:srgbClr val="AA78AA"/>
      </a:folHlink>
    </a:clrScheme>
    <a:fontScheme name="Vlaamse overheid opmaakstijlen">
      <a:majorFont>
        <a:latin typeface="Flanders Art Sans"/>
        <a:ea typeface=""/>
        <a:cs typeface=""/>
      </a:majorFont>
      <a:minorFont>
        <a:latin typeface="Flanders Art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aartal xmlns="e2ff5c1a-b2af-4335-8c10-4ce2985bbf35">2017</Jaartal>
    <Trefwoorden_x0020_beleid xmlns="e2ff5c1a-b2af-4335-8c10-4ce2985bbf35">
      <Value>Decreet fiscale bepalingen</Value>
    </Trefwoorden_x0020_beleid>
    <e5c04b0cae504ee2a1a26a2da7eccb48 xmlns="67d70fc1-feb1-45e9-9aeb-88a3359c5041">
      <Terms xmlns="http://schemas.microsoft.com/office/infopath/2007/PartnerControls"/>
    </e5c04b0cae504ee2a1a26a2da7eccb48>
    <ne144d0bdeaa4f99b09b749ab08a7854 xmlns="67d70fc1-feb1-45e9-9aeb-88a3359c5041">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31ed52ab-d3b1-46cf-b357-2b6ee0746130</TermId>
        </TermInfo>
      </Terms>
    </ne144d0bdeaa4f99b09b749ab08a7854>
    <j1f0c81c8fd441a2b981cb8b4fcd5ca4 xmlns="e2ff5c1a-b2af-4335-8c10-4ce2985bbf35">
      <Terms xmlns="http://schemas.microsoft.com/office/infopath/2007/PartnerControls"/>
    </j1f0c81c8fd441a2b981cb8b4fcd5ca4>
    <l8bd7a42eb4a4c1d976c6126a9c80ba7 xmlns="67d70fc1-feb1-45e9-9aeb-88a3359c5041">
      <Terms xmlns="http://schemas.microsoft.com/office/infopath/2007/PartnerControls">
        <TermInfo xmlns="http://schemas.microsoft.com/office/infopath/2007/PartnerControls">
          <TermName xmlns="http://schemas.microsoft.com/office/infopath/2007/PartnerControls">reglementering</TermName>
          <TermId xmlns="http://schemas.microsoft.com/office/infopath/2007/PartnerControls">f9cced41-ae7e-4ead-b1f8-b7bd24c10f3c</TermId>
        </TermInfo>
      </Terms>
    </l8bd7a42eb4a4c1d976c6126a9c80ba7>
    <TaxCatchAll xmlns="9a9ec0f0-7796-43d0-ac1f-4c8c46ee0bd1">
      <Value>592</Value>
      <Value>393</Value>
    </TaxCatchAll>
    <d04fd56218704ba1a80d6b8a87616ff7 xmlns="67d70fc1-feb1-45e9-9aeb-88a3359c5041">
      <Terms xmlns="http://schemas.microsoft.com/office/infopath/2007/PartnerControls"/>
    </d04fd56218704ba1a80d6b8a87616ff7>
    <_dlc_DocId xmlns="67d70fc1-feb1-45e9-9aeb-88a3359c5041">4RFRK5WNF5EP-1230171573-26</_dlc_DocId>
    <_dlc_DocIdUrl xmlns="67d70fc1-feb1-45e9-9aeb-88a3359c5041">
      <Url>https://vlaamseoverheid.sharepoint.com/sites/wonen/themas/Beleidsvoorbereiding/_layouts/15/DocIdRedir.aspx?ID=4RFRK5WNF5EP-1230171573-26</Url>
      <Description>4RFRK5WNF5EP-1230171573-26</Description>
    </_dlc_DocIdUrl>
    <SharedWithUsers xmlns="67d70fc1-feb1-45e9-9aeb-88a3359c5041">
      <UserInfo>
        <DisplayName>Hilde Van den Bosch</DisplayName>
        <AccountId>57</AccountId>
        <AccountType/>
      </UserInfo>
      <UserInfo>
        <DisplayName>Windels Krist</DisplayName>
        <AccountId>186</AccountId>
        <AccountType/>
      </UserInfo>
      <UserInfo>
        <DisplayName>Nulens Tom</DisplayName>
        <AccountId>177</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Woningkwaliteit document" ma:contentTypeID="0x010100C2D19E25AA38814FAA5B36B710B70C93003FAF40D422B7554E846FBE15E31A665D" ma:contentTypeVersion="24" ma:contentTypeDescription="" ma:contentTypeScope="" ma:versionID="0af579378939b6d8b1f9acc13465dfc9">
  <xsd:schema xmlns:xsd="http://www.w3.org/2001/XMLSchema" xmlns:xs="http://www.w3.org/2001/XMLSchema" xmlns:p="http://schemas.microsoft.com/office/2006/metadata/properties" xmlns:ns2="67d70fc1-feb1-45e9-9aeb-88a3359c5041" xmlns:ns3="e2ff5c1a-b2af-4335-8c10-4ce2985bbf35" xmlns:ns4="9a9ec0f0-7796-43d0-ac1f-4c8c46ee0bd1" xmlns:ns5="a093819f-b81f-4119-b598-cb1b89210c39" targetNamespace="http://schemas.microsoft.com/office/2006/metadata/properties" ma:root="true" ma:fieldsID="d14806405bd17bd0172189ea417b1e08" ns2:_="" ns3:_="" ns4:_="" ns5:_="">
    <xsd:import namespace="67d70fc1-feb1-45e9-9aeb-88a3359c5041"/>
    <xsd:import namespace="e2ff5c1a-b2af-4335-8c10-4ce2985bbf35"/>
    <xsd:import namespace="9a9ec0f0-7796-43d0-ac1f-4c8c46ee0bd1"/>
    <xsd:import namespace="a093819f-b81f-4119-b598-cb1b89210c39"/>
    <xsd:element name="properties">
      <xsd:complexType>
        <xsd:sequence>
          <xsd:element name="documentManagement">
            <xsd:complexType>
              <xsd:all>
                <xsd:element ref="ns3:Trefwoorden_x0020_beleid" minOccurs="0"/>
                <xsd:element ref="ns3:Jaartal" minOccurs="0"/>
                <xsd:element ref="ns4:TaxCatchAllLabel" minOccurs="0"/>
                <xsd:element ref="ns2:d04fd56218704ba1a80d6b8a87616ff7" minOccurs="0"/>
                <xsd:element ref="ns2:l8bd7a42eb4a4c1d976c6126a9c80ba7" minOccurs="0"/>
                <xsd:element ref="ns2:_dlc_DocId" minOccurs="0"/>
                <xsd:element ref="ns2:e5c04b0cae504ee2a1a26a2da7eccb48" minOccurs="0"/>
                <xsd:element ref="ns2:_dlc_DocIdUrl" minOccurs="0"/>
                <xsd:element ref="ns2:SharedWithUsers" minOccurs="0"/>
                <xsd:element ref="ns5:SharedWithDetails" minOccurs="0"/>
                <xsd:element ref="ns2:_dlc_DocIdPersistId" minOccurs="0"/>
                <xsd:element ref="ns2:ne144d0bdeaa4f99b09b749ab08a7854" minOccurs="0"/>
                <xsd:element ref="ns3:j1f0c81c8fd441a2b981cb8b4fcd5ca4"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d04fd56218704ba1a80d6b8a87616ff7" ma:index="12" nillable="true" ma:taxonomy="true" ma:internalName="d04fd56218704ba1a80d6b8a87616ff7" ma:taxonomyFieldName="Gemeente" ma:displayName="Gemeente" ma:default="" ma:fieldId="{d04fd562-1870-4ba1-a80d-6b8a87616ff7}" ma:sspId="49ca8161-7180-459b-a0ef-1a71cf6ffea5" ma:termSetId="004aa814-6077-4cdb-8cda-4cf7def132aa" ma:anchorId="00000000-0000-0000-0000-000000000000" ma:open="false" ma:isKeyword="false">
      <xsd:complexType>
        <xsd:sequence>
          <xsd:element ref="pc:Terms" minOccurs="0" maxOccurs="1"/>
        </xsd:sequence>
      </xsd:complexType>
    </xsd:element>
    <xsd:element name="l8bd7a42eb4a4c1d976c6126a9c80ba7" ma:index="16" ma:taxonomy="true" ma:internalName="l8bd7a42eb4a4c1d976c6126a9c80ba7" ma:taxonomyFieldName="TypeDocumenten" ma:displayName="Type Documenten" ma:default="" ma:fieldId="{58bd7a42-eb4a-4c1d-976c-6126a9c80ba7}" ma:sspId="49ca8161-7180-459b-a0ef-1a71cf6ffea5" ma:termSetId="c6acfbde-6c09-4b79-8689-d068c11b17a4" ma:anchorId="00000000-0000-0000-0000-000000000000" ma:open="false" ma:isKeyword="false">
      <xsd:complexType>
        <xsd:sequence>
          <xsd:element ref="pc:Terms" minOccurs="0" maxOccurs="1"/>
        </xsd:sequence>
      </xsd:complexType>
    </xsd:element>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e5c04b0cae504ee2a1a26a2da7eccb48" ma:index="19" nillable="true" ma:taxonomy="true" ma:internalName="e5c04b0cae504ee2a1a26a2da7eccb48" ma:taxonomyFieldName="Actor" ma:displayName="Actor" ma:default="" ma:fieldId="{e5c04b0c-ae50-4ee2-a1a2-6a2da7eccb48}"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ne144d0bdeaa4f99b09b749ab08a7854" ma:index="24" nillable="true" ma:taxonomy="true" ma:internalName="ne144d0bdeaa4f99b09b749ab08a7854" ma:taxonomyFieldName="WoonkwaliteitProces" ma:displayName="Processtap" ma:default="" ma:fieldId="{7e144d0b-deaa-4f99-b09b-749ab08a7854}" ma:sspId="49ca8161-7180-459b-a0ef-1a71cf6ffea5" ma:termSetId="33e53090-533a-452a-aded-ce5c46b9d2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f5c1a-b2af-4335-8c10-4ce2985bbf35" elementFormDefault="qualified">
    <xsd:import namespace="http://schemas.microsoft.com/office/2006/documentManagement/types"/>
    <xsd:import namespace="http://schemas.microsoft.com/office/infopath/2007/PartnerControls"/>
    <xsd:element name="Trefwoorden_x0020_beleid" ma:index="4" nillable="true" ma:displayName="Trefwoorden beleid" ma:internalName="Trefwoorden_x0020_beleid">
      <xsd:complexType>
        <xsd:complexContent>
          <xsd:extension base="dms:MultiChoice">
            <xsd:sequence>
              <xsd:element name="Value" maxOccurs="unbounded" minOccurs="0" nillable="true">
                <xsd:simpleType>
                  <xsd:restriction base="dms:Choice">
                    <xsd:enumeration value="Bijzondere woonvormen en woonopvang"/>
                    <xsd:enumeration value="Conformiteitsattest"/>
                    <xsd:enumeration value="Conformiteitsonderzoek"/>
                    <xsd:enumeration value="Decentralisatie"/>
                    <xsd:enumeration value="Decreet fiscale bepalingen"/>
                    <xsd:enumeration value="Decreet proefomgeving"/>
                    <xsd:enumeration value="Digitaalvriendelijkheid"/>
                    <xsd:enumeration value="Herhuisvesting"/>
                    <xsd:enumeration value="Herkwalificatie"/>
                    <xsd:enumeration value="Integratie administratief-strafrechtelijk"/>
                    <xsd:enumeration value="Kamers"/>
                    <xsd:enumeration value="Kleinschalig wonen"/>
                    <xsd:enumeration value="Kwaliteitsbewaking algemeen"/>
                    <xsd:enumeration value="Lokaal beleid"/>
                    <xsd:enumeration value="Ongeschiktheid/onbewoonbaarheid"/>
                    <xsd:enumeration value="Ontvoogding"/>
                    <xsd:enumeration value="Procedure OO"/>
                    <xsd:enumeration value="Recht van voorkoop"/>
                    <xsd:enumeration value="Renovatiepact"/>
                    <xsd:enumeration value="Strategisch plan woningkwaliteit"/>
                    <xsd:enumeration value="Sociaal beheer"/>
                    <xsd:enumeration value="Studentenhuisvesting"/>
                    <xsd:enumeration value="Technisch verslag conformiteit"/>
                    <xsd:enumeration value="Transitie WoVl"/>
                    <xsd:enumeration value="Verwaarlozing"/>
                    <xsd:enumeration value="Vlaamse Wooncode"/>
                    <xsd:enumeration value="Vrijstelling adviesvereiste"/>
                  </xsd:restriction>
                </xsd:simpleType>
              </xsd:element>
            </xsd:sequence>
          </xsd:extension>
        </xsd:complexContent>
      </xsd:complexType>
    </xsd:element>
    <xsd:element name="Jaartal" ma:index="7" nillable="true" ma:displayName="Jaartal" ma:format="Dropdown" ma:internalName="Jaartal">
      <xsd:simpleType>
        <xsd:restriction base="dms:Choice">
          <xsd:enumeration value="2015"/>
          <xsd:enumeration value="2016"/>
          <xsd:enumeration value="2017"/>
          <xsd:enumeration value="2018"/>
          <xsd:enumeration value="2019"/>
          <xsd:enumeration value="2020"/>
          <xsd:enumeration value="2021"/>
          <xsd:enumeration value="2022"/>
        </xsd:restriction>
      </xsd:simpleType>
    </xsd:element>
    <xsd:element name="j1f0c81c8fd441a2b981cb8b4fcd5ca4" ma:index="25" nillable="true" ma:taxonomy="true" ma:internalName="j1f0c81c8fd441a2b981cb8b4fcd5ca4" ma:taxonomyFieldName="Maand" ma:displayName="Maand" ma:default="" ma:fieldId="{31f0c81c-8fd4-41a2-b981-cb8b4fcd5ca4}" ma:sspId="49ca8161-7180-459b-a0ef-1a71cf6ffea5" ma:termSetId="4cfe1bca-1c75-4507-b242-9d09ece867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eb7c1e9c-79b5-4f1f-a046-d445c6e9c5b9}" ma:internalName="TaxCatchAllLabel" ma:readOnly="true" ma:showField="CatchAllDataLabel" ma:web="67d70fc1-feb1-45e9-9aeb-88a3359c5041">
      <xsd:complexType>
        <xsd:complexContent>
          <xsd:extension base="dms:MultiChoiceLookup">
            <xsd:sequence>
              <xsd:element name="Value" type="dms:Lookup" maxOccurs="unbounded" minOccurs="0" nillable="true"/>
            </xsd:sequence>
          </xsd:extension>
        </xsd:complexContent>
      </xsd:complexType>
    </xsd:element>
    <xsd:element name="TaxCatchAll" ma:index="26"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93819f-b81f-4119-b598-cb1b89210c39" elementFormDefault="qualified">
    <xsd:import namespace="http://schemas.microsoft.com/office/2006/documentManagement/types"/>
    <xsd:import namespace="http://schemas.microsoft.com/office/infopath/2007/PartnerControls"/>
    <xsd:element name="SharedWithDetails" ma:index="2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C1BF24-1164-442E-8D62-F398F654D6CD}">
  <ds:schemaRefs>
    <ds:schemaRef ds:uri="http://schemas.openxmlformats.org/officeDocument/2006/bibliography"/>
  </ds:schemaRefs>
</ds:datastoreItem>
</file>

<file path=customXml/itemProps3.xml><?xml version="1.0" encoding="utf-8"?>
<ds:datastoreItem xmlns:ds="http://schemas.openxmlformats.org/officeDocument/2006/customXml" ds:itemID="{B1943C1A-1A7F-4D23-B6E1-87D688BFDDF3}">
  <ds:schemaRefs>
    <ds:schemaRef ds:uri="http://schemas.microsoft.com/sharepoint/events"/>
  </ds:schemaRefs>
</ds:datastoreItem>
</file>

<file path=customXml/itemProps4.xml><?xml version="1.0" encoding="utf-8"?>
<ds:datastoreItem xmlns:ds="http://schemas.openxmlformats.org/officeDocument/2006/customXml" ds:itemID="{5895F867-E2E8-46C2-815A-4A7EDAB7BFAB}">
  <ds:schemaRefs>
    <ds:schemaRef ds:uri="http://schemas.microsoft.com/sharepoint/v3/contenttype/forms"/>
  </ds:schemaRefs>
</ds:datastoreItem>
</file>

<file path=customXml/itemProps5.xml><?xml version="1.0" encoding="utf-8"?>
<ds:datastoreItem xmlns:ds="http://schemas.openxmlformats.org/officeDocument/2006/customXml" ds:itemID="{3585AF39-CBDC-46BE-8598-ECF32AB49E9B}">
  <ds:schemaRefs>
    <ds:schemaRef ds:uri="http://schemas.microsoft.com/office/2006/metadata/properties"/>
    <ds:schemaRef ds:uri="http://schemas.microsoft.com/office/infopath/2007/PartnerControls"/>
    <ds:schemaRef ds:uri="e2ff5c1a-b2af-4335-8c10-4ce2985bbf35"/>
    <ds:schemaRef ds:uri="67d70fc1-feb1-45e9-9aeb-88a3359c5041"/>
    <ds:schemaRef ds:uri="9a9ec0f0-7796-43d0-ac1f-4c8c46ee0bd1"/>
  </ds:schemaRefs>
</ds:datastoreItem>
</file>

<file path=customXml/itemProps6.xml><?xml version="1.0" encoding="utf-8"?>
<ds:datastoreItem xmlns:ds="http://schemas.openxmlformats.org/officeDocument/2006/customXml" ds:itemID="{FB59E20D-511A-4982-A119-248C1003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e2ff5c1a-b2af-4335-8c10-4ce2985bbf35"/>
    <ds:schemaRef ds:uri="9a9ec0f0-7796-43d0-ac1f-4c8c46ee0bd1"/>
    <ds:schemaRef ds:uri="a093819f-b81f-4119-b598-cb1b8921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4127</Words>
  <Characters>22702</Characters>
  <Application>Microsoft Office Word</Application>
  <DocSecurity>0</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Toelichting bij het modelreglement ‘Belasting op ongeschikte en onbewoonbare woningen’</vt:lpstr>
      <vt:lpstr>Titel van het document</vt:lpstr>
    </vt:vector>
  </TitlesOfParts>
  <Company>Vlaamse Overheid</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het modelreglement ‘Belasting op ongeschikte en onbewoonbare woningen’</dc:title>
  <dc:creator>Janssens, Bert RWO</dc:creator>
  <cp:lastModifiedBy>Swinnen Griet</cp:lastModifiedBy>
  <cp:revision>2</cp:revision>
  <cp:lastPrinted>2014-03-28T18:07:00Z</cp:lastPrinted>
  <dcterms:created xsi:type="dcterms:W3CDTF">2022-09-06T12:22:00Z</dcterms:created>
  <dcterms:modified xsi:type="dcterms:W3CDTF">2022-09-06T12:22:00Z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0x010100C2D19E25AA38814FAA5B36B710B70C93003FAF40D422B7554E846FBE15E31A665D</vt:lpwstr>
  </property>
  <property fmtid="{D5CDD505-2E9C-101B-9397-08002B2CF9AE}" pid="3" name="_dlc_DocIdItemGuid">
    <vt:lpwstr>7853e58d-8c23-4371-8394-00d08ad9841d</vt:lpwstr>
  </property>
  <property fmtid="{D5CDD505-2E9C-101B-9397-08002B2CF9AE}" pid="4" name="WoonkwaliteitProces">
    <vt:lpwstr>393;#Communicatie|31ed52ab-d3b1-46cf-b357-2b6ee0746130</vt:lpwstr>
  </property>
  <property fmtid="{D5CDD505-2E9C-101B-9397-08002B2CF9AE}" pid="5" name="TypeDocumenten">
    <vt:lpwstr>592;#reglementering|f9cced41-ae7e-4ead-b1f8-b7bd24c10f3c</vt:lpwstr>
  </property>
  <property fmtid="{D5CDD505-2E9C-101B-9397-08002B2CF9AE}" pid="6" name="Actor">
    <vt:lpwstr/>
  </property>
  <property fmtid="{D5CDD505-2E9C-101B-9397-08002B2CF9AE}" pid="7" name="Gemeente">
    <vt:lpwstr/>
  </property>
  <property fmtid="{D5CDD505-2E9C-101B-9397-08002B2CF9AE}" pid="8" name="Maand">
    <vt:lpwstr/>
  </property>
  <property fmtid="{D5CDD505-2E9C-101B-9397-08002B2CF9AE}" pid="9" name="ProvincieRwo">
    <vt:lpwstr/>
  </property>
  <property fmtid="{D5CDD505-2E9C-101B-9397-08002B2CF9AE}" pid="10" name="WoonkwaliteitTrefwoorden">
    <vt:lpwstr/>
  </property>
  <property fmtid="{D5CDD505-2E9C-101B-9397-08002B2CF9AE}" pid="11" name="g2c00c513b744a40a6a0cdcd9b3c1293">
    <vt:lpwstr/>
  </property>
  <property fmtid="{D5CDD505-2E9C-101B-9397-08002B2CF9AE}" pid="12" name="oeea93c4a86049c68616669cf8c98bff">
    <vt:lpwstr/>
  </property>
</Properties>
</file>