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9F45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center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 xml:space="preserve">BELASTING OP ONGESCHIKTE EN ONBEWOONBARE WONINGEN </w:t>
      </w:r>
    </w:p>
    <w:p w14:paraId="421F0A16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</w:p>
    <w:p w14:paraId="3BD2B6C0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</w:p>
    <w:p w14:paraId="1DB9A58A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</w:p>
    <w:p w14:paraId="7610650A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>Considerans</w:t>
      </w:r>
    </w:p>
    <w:p w14:paraId="6E011C87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3BB05676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De Gemeenteraad,</w:t>
      </w:r>
    </w:p>
    <w:p w14:paraId="76F1CA99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34F658B4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  <w:r w:rsidRPr="00FB4072">
        <w:rPr>
          <w:rFonts w:asciiTheme="minorHAnsi" w:eastAsia="Times New Roman" w:hAnsiTheme="minorHAnsi" w:cs="Arial"/>
          <w:color w:val="auto"/>
          <w:lang w:val="nl-NL"/>
        </w:rPr>
        <w:t>Gelet op artikel 170, §4 van de Grondwet;</w:t>
      </w:r>
    </w:p>
    <w:p w14:paraId="69B5B473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585849"/>
        </w:rPr>
      </w:pPr>
    </w:p>
    <w:p w14:paraId="7AD88F6B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 xml:space="preserve">Gelet op het decreet van 22 december 1995 houdende bepalingen tot begeleiding van de begroting 1996; </w:t>
      </w:r>
    </w:p>
    <w:p w14:paraId="6102EE6F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48820E30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Gelet op het decreet van 26 maart 2004 betreffende de openbaarheid van bestuur;</w:t>
      </w:r>
    </w:p>
    <w:p w14:paraId="40671690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4DD964F5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u w:val="single"/>
          <w:lang w:val="nl-NL"/>
        </w:rPr>
      </w:pPr>
      <w:r w:rsidRPr="00FB4072">
        <w:rPr>
          <w:rFonts w:asciiTheme="minorHAnsi" w:eastAsia="Times New Roman" w:hAnsiTheme="minorHAnsi" w:cs="Arial"/>
          <w:color w:val="auto"/>
        </w:rPr>
        <w:t xml:space="preserve">Gelet op </w:t>
      </w:r>
      <w:r w:rsidRPr="00FB4072">
        <w:rPr>
          <w:rFonts w:asciiTheme="minorHAnsi" w:eastAsia="Times New Roman" w:hAnsiTheme="minorHAnsi" w:cs="Arial"/>
          <w:color w:val="auto"/>
          <w:lang w:val="nl-NL"/>
        </w:rPr>
        <w:t xml:space="preserve">de artikelen 42, §3, 43, §2, 15°, 186, 187 en 253, §1, 3° van </w:t>
      </w:r>
      <w:r w:rsidRPr="00FB4072">
        <w:rPr>
          <w:rFonts w:asciiTheme="minorHAnsi" w:eastAsia="Times New Roman" w:hAnsiTheme="minorHAnsi" w:cs="Arial"/>
          <w:color w:val="auto"/>
        </w:rPr>
        <w:t>het Gemeentedecreet van 15 juli 2005</w:t>
      </w:r>
      <w:r w:rsidRPr="00FB4072">
        <w:rPr>
          <w:rFonts w:asciiTheme="minorHAnsi" w:eastAsia="Times New Roman" w:hAnsiTheme="minorHAnsi" w:cs="Arial"/>
          <w:color w:val="auto"/>
          <w:lang w:val="nl-NL"/>
        </w:rPr>
        <w:t>;</w:t>
      </w:r>
    </w:p>
    <w:p w14:paraId="2802F242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</w:p>
    <w:p w14:paraId="14148CFF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 xml:space="preserve">Gelet op het decreet van 30 mei 2008 betreffende de vestiging, de invordering en de geschillenprocedure van provincie- en gemeentebelastingen; </w:t>
      </w:r>
    </w:p>
    <w:p w14:paraId="7371BCE5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6D68881D" w14:textId="77777777" w:rsidR="00982D6C" w:rsidRPr="00FB4072" w:rsidRDefault="00982D6C" w:rsidP="00A103C6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Gelet op het decreet van 13 december 2013 houdende de Vlaamse Codex Fiscaliteit, art. 2.5.1.0.1.</w:t>
      </w:r>
      <w:r w:rsidR="00A15467" w:rsidRPr="00FB4072">
        <w:rPr>
          <w:rFonts w:asciiTheme="minorHAnsi" w:eastAsia="Times New Roman" w:hAnsiTheme="minorHAnsi" w:cs="Arial"/>
          <w:color w:val="auto"/>
        </w:rPr>
        <w:t>;</w:t>
      </w:r>
    </w:p>
    <w:p w14:paraId="5E3AA22A" w14:textId="77777777" w:rsidR="00982D6C" w:rsidRPr="00FB4072" w:rsidRDefault="00982D6C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0A6C192D" w14:textId="6CD11C13" w:rsidR="002C3618" w:rsidRPr="00FB4072" w:rsidRDefault="002C3618" w:rsidP="00A103C6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 xml:space="preserve">Overwegende dat </w:t>
      </w:r>
      <w:r w:rsidR="00982D6C" w:rsidRPr="00FB4072">
        <w:rPr>
          <w:rFonts w:asciiTheme="minorHAnsi" w:eastAsia="Times New Roman" w:hAnsiTheme="minorHAnsi" w:cs="Arial"/>
          <w:color w:val="auto"/>
        </w:rPr>
        <w:t xml:space="preserve">de kwaliteit van </w:t>
      </w:r>
      <w:r w:rsidRPr="00FB4072">
        <w:rPr>
          <w:rFonts w:asciiTheme="minorHAnsi" w:eastAsia="Times New Roman" w:hAnsiTheme="minorHAnsi" w:cs="Arial"/>
          <w:color w:val="auto"/>
        </w:rPr>
        <w:t xml:space="preserve">woningen op het grondgebied van de gemeente moet </w:t>
      </w:r>
      <w:r w:rsidR="00982D6C" w:rsidRPr="00FB4072">
        <w:rPr>
          <w:rFonts w:asciiTheme="minorHAnsi" w:eastAsia="Times New Roman" w:hAnsiTheme="minorHAnsi" w:cs="Arial"/>
          <w:color w:val="auto"/>
        </w:rPr>
        <w:t xml:space="preserve">bewaakt </w:t>
      </w:r>
      <w:r w:rsidRPr="00FB4072">
        <w:rPr>
          <w:rFonts w:asciiTheme="minorHAnsi" w:eastAsia="Times New Roman" w:hAnsiTheme="minorHAnsi" w:cs="Arial"/>
          <w:color w:val="auto"/>
        </w:rPr>
        <w:t>worden</w:t>
      </w:r>
      <w:r w:rsidR="00982D6C" w:rsidRPr="00FB4072">
        <w:rPr>
          <w:rFonts w:asciiTheme="minorHAnsi" w:eastAsia="Times New Roman" w:hAnsiTheme="minorHAnsi" w:cs="Arial"/>
          <w:color w:val="auto"/>
        </w:rPr>
        <w:t xml:space="preserve"> om </w:t>
      </w:r>
      <w:r w:rsidR="0723D3E5" w:rsidRPr="00FB4072">
        <w:rPr>
          <w:rFonts w:asciiTheme="minorHAnsi" w:eastAsia="Times New Roman" w:hAnsiTheme="minorHAnsi" w:cs="Arial"/>
          <w:color w:val="auto"/>
        </w:rPr>
        <w:t>het grondrecht op menswaardig wonen</w:t>
      </w:r>
      <w:r w:rsidR="00982D6C" w:rsidRPr="00FB4072">
        <w:rPr>
          <w:rFonts w:asciiTheme="minorHAnsi" w:eastAsia="Times New Roman" w:hAnsiTheme="minorHAnsi" w:cs="Arial"/>
          <w:color w:val="auto"/>
        </w:rPr>
        <w:t xml:space="preserve"> van de inwoners van de gemeente te </w:t>
      </w:r>
      <w:r w:rsidR="00CF1D94" w:rsidRPr="00FB4072">
        <w:rPr>
          <w:rFonts w:asciiTheme="minorHAnsi" w:eastAsia="Times New Roman" w:hAnsiTheme="minorHAnsi" w:cs="Arial"/>
          <w:color w:val="auto"/>
        </w:rPr>
        <w:t>vrijwaren</w:t>
      </w:r>
      <w:r w:rsidR="00982D6C" w:rsidRPr="00FB4072">
        <w:rPr>
          <w:rFonts w:asciiTheme="minorHAnsi" w:eastAsia="Times New Roman" w:hAnsiTheme="minorHAnsi" w:cs="Arial"/>
          <w:color w:val="auto"/>
        </w:rPr>
        <w:t>;</w:t>
      </w:r>
      <w:r w:rsidRPr="00FB4072">
        <w:rPr>
          <w:rFonts w:asciiTheme="minorHAnsi" w:eastAsia="Times New Roman" w:hAnsiTheme="minorHAnsi" w:cs="Arial"/>
          <w:color w:val="auto"/>
        </w:rPr>
        <w:t xml:space="preserve"> </w:t>
      </w:r>
    </w:p>
    <w:p w14:paraId="700E86BF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78543E73" w14:textId="369776D9" w:rsidR="002C3618" w:rsidRPr="00FB4072" w:rsidRDefault="002C3618" w:rsidP="00A103C6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 xml:space="preserve">Overwegende dat </w:t>
      </w:r>
      <w:r w:rsidR="00CF1D94" w:rsidRPr="00FB4072">
        <w:rPr>
          <w:rFonts w:asciiTheme="minorHAnsi" w:eastAsia="Times New Roman" w:hAnsiTheme="minorHAnsi" w:cs="Arial"/>
          <w:color w:val="auto"/>
        </w:rPr>
        <w:t xml:space="preserve">vanaf het aanslagjaar 2017 </w:t>
      </w:r>
      <w:r w:rsidRPr="00FB4072">
        <w:rPr>
          <w:rFonts w:asciiTheme="minorHAnsi" w:eastAsia="Times New Roman" w:hAnsiTheme="minorHAnsi" w:cs="Arial"/>
          <w:color w:val="auto"/>
        </w:rPr>
        <w:t xml:space="preserve">de gewestelijke </w:t>
      </w:r>
      <w:r w:rsidR="00CF1D94" w:rsidRPr="00FB4072">
        <w:rPr>
          <w:rFonts w:asciiTheme="minorHAnsi" w:eastAsia="Times New Roman" w:hAnsiTheme="minorHAnsi" w:cs="Arial"/>
          <w:color w:val="auto"/>
        </w:rPr>
        <w:t xml:space="preserve">heffing op ongeschikte en onbewoonbare woningen </w:t>
      </w:r>
      <w:r w:rsidR="00434179" w:rsidRPr="00FB4072">
        <w:rPr>
          <w:rFonts w:asciiTheme="minorHAnsi" w:eastAsia="Times New Roman" w:hAnsiTheme="minorHAnsi" w:cs="Arial"/>
          <w:color w:val="auto"/>
        </w:rPr>
        <w:t xml:space="preserve">niet wordt geheven </w:t>
      </w:r>
      <w:r w:rsidR="00CF1D94" w:rsidRPr="00FB4072">
        <w:rPr>
          <w:rFonts w:asciiTheme="minorHAnsi" w:eastAsia="Times New Roman" w:hAnsiTheme="minorHAnsi" w:cs="Arial"/>
          <w:color w:val="auto"/>
        </w:rPr>
        <w:t xml:space="preserve">in gemeenten met een eigen </w:t>
      </w:r>
      <w:r w:rsidR="7CFD082C" w:rsidRPr="00FB4072">
        <w:rPr>
          <w:rFonts w:asciiTheme="minorHAnsi" w:eastAsia="Times New Roman" w:hAnsiTheme="minorHAnsi" w:cs="Arial"/>
          <w:color w:val="auto"/>
        </w:rPr>
        <w:t>b</w:t>
      </w:r>
      <w:r w:rsidR="073D60E9" w:rsidRPr="00FB4072">
        <w:rPr>
          <w:rFonts w:asciiTheme="minorHAnsi" w:eastAsia="Times New Roman" w:hAnsiTheme="minorHAnsi" w:cs="Arial"/>
          <w:color w:val="auto"/>
        </w:rPr>
        <w:t>elasting</w:t>
      </w:r>
      <w:r w:rsidR="00CF1D94" w:rsidRPr="00FB4072">
        <w:rPr>
          <w:rFonts w:asciiTheme="minorHAnsi" w:eastAsia="Times New Roman" w:hAnsiTheme="minorHAnsi" w:cs="Arial"/>
          <w:color w:val="auto"/>
        </w:rPr>
        <w:t xml:space="preserve"> op ongeschikte en onbewoonbare woningen</w:t>
      </w:r>
      <w:r w:rsidR="00434179" w:rsidRPr="00FB4072">
        <w:rPr>
          <w:rFonts w:asciiTheme="minorHAnsi" w:eastAsia="Times New Roman" w:hAnsiTheme="minorHAnsi" w:cs="Arial"/>
          <w:color w:val="auto"/>
        </w:rPr>
        <w:t xml:space="preserve"> teneinde een dubbele heffing te vermijden</w:t>
      </w:r>
      <w:r w:rsidR="00220F29" w:rsidRPr="00FB4072">
        <w:rPr>
          <w:rFonts w:asciiTheme="minorHAnsi" w:eastAsia="Times New Roman" w:hAnsiTheme="minorHAnsi" w:cs="Arial"/>
          <w:color w:val="auto"/>
        </w:rPr>
        <w:t>, mits deze in overeenstemming is met art. 2.5.1.0.1 van de Vlaamse Codex Fiscaliteit</w:t>
      </w:r>
      <w:r w:rsidRPr="00FB4072">
        <w:rPr>
          <w:rFonts w:asciiTheme="minorHAnsi" w:eastAsia="Times New Roman" w:hAnsiTheme="minorHAnsi" w:cs="Arial"/>
          <w:color w:val="auto"/>
        </w:rPr>
        <w:t>;</w:t>
      </w:r>
    </w:p>
    <w:p w14:paraId="52ECC5BA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</w:p>
    <w:p w14:paraId="606A4576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Gelet op de financiële toestand van de gemeente,</w:t>
      </w:r>
    </w:p>
    <w:p w14:paraId="67F7B85A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25683189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i/>
          <w:color w:val="auto"/>
        </w:rPr>
      </w:pPr>
      <w:r w:rsidRPr="00FB4072">
        <w:rPr>
          <w:rFonts w:asciiTheme="minorHAnsi" w:eastAsia="Times New Roman" w:hAnsiTheme="minorHAnsi" w:cs="Arial"/>
          <w:i/>
          <w:color w:val="auto"/>
        </w:rPr>
        <w:t>Gelet op de noodzaak tot aanpassing van het bestaande reglement van (datum invullen)”</w:t>
      </w:r>
    </w:p>
    <w:p w14:paraId="29410A45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3F33C711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4068B463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Na beraadslaging,</w:t>
      </w:r>
    </w:p>
    <w:p w14:paraId="0BDD124F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3B141A18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0D39E9CE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Besluit:</w:t>
      </w:r>
    </w:p>
    <w:p w14:paraId="01CB4A93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</w:p>
    <w:p w14:paraId="6EF8887F" w14:textId="7C040876" w:rsidR="002C3618" w:rsidRPr="00FB4072" w:rsidRDefault="002C3618" w:rsidP="00A103C6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FlandersArtSans-Regular,Arial,T" w:hAnsiTheme="minorHAnsi" w:cs="FlandersArtSans-Regular,Arial,T"/>
          <w:b/>
          <w:bCs/>
          <w:caps/>
          <w:color w:val="auto"/>
          <w:lang w:eastAsia="nl-BE"/>
        </w:rPr>
      </w:pPr>
      <w:r w:rsidRPr="00FB4072">
        <w:rPr>
          <w:rFonts w:asciiTheme="minorHAnsi" w:eastAsia="FlandersArtSans-Regular,Arial,T" w:hAnsiTheme="minorHAnsi" w:cs="FlandersArtSans-Regular,Arial,T"/>
          <w:b/>
          <w:bCs/>
          <w:caps/>
          <w:color w:val="auto"/>
          <w:lang w:eastAsia="nl-BE"/>
        </w:rPr>
        <w:t>Hoofdstuk 1. Algemene bepaling</w:t>
      </w:r>
    </w:p>
    <w:p w14:paraId="4F995897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</w:p>
    <w:p w14:paraId="48E86B5A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>Artikel 1. Begripsomschrijvingen</w:t>
      </w:r>
    </w:p>
    <w:p w14:paraId="176B3503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06DD7B5A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Voor de toepassing van dit reglement wordt begrepen onder:</w:t>
      </w:r>
    </w:p>
    <w:p w14:paraId="79D1D534" w14:textId="77777777" w:rsidR="002C3618" w:rsidRPr="00FB4072" w:rsidRDefault="002C3618" w:rsidP="002C3618">
      <w:pPr>
        <w:tabs>
          <w:tab w:val="clear" w:pos="3686"/>
        </w:tabs>
        <w:autoSpaceDE w:val="0"/>
        <w:autoSpaceDN w:val="0"/>
        <w:adjustRightInd w:val="0"/>
        <w:spacing w:line="300" w:lineRule="exact"/>
        <w:contextualSpacing w:val="0"/>
        <w:rPr>
          <w:rFonts w:asciiTheme="minorHAnsi" w:eastAsia="Calibri" w:hAnsiTheme="minorHAnsi" w:cs="Verdana"/>
          <w:color w:val="auto"/>
        </w:rPr>
      </w:pPr>
    </w:p>
    <w:p w14:paraId="01ED1DDC" w14:textId="77777777" w:rsidR="002C3618" w:rsidRPr="00FB4072" w:rsidRDefault="002C3618" w:rsidP="002C3618">
      <w:pPr>
        <w:numPr>
          <w:ilvl w:val="0"/>
          <w:numId w:val="7"/>
        </w:numPr>
        <w:tabs>
          <w:tab w:val="clear" w:pos="3686"/>
        </w:tabs>
        <w:spacing w:line="300" w:lineRule="exact"/>
        <w:ind w:left="360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 xml:space="preserve">Beveiligde zending: één van de hiernavolgende betekeningswijzen: </w:t>
      </w:r>
    </w:p>
    <w:p w14:paraId="009F3F0B" w14:textId="77777777" w:rsidR="002C3618" w:rsidRPr="00FB4072" w:rsidRDefault="002C3618" w:rsidP="002C3618">
      <w:pPr>
        <w:numPr>
          <w:ilvl w:val="0"/>
          <w:numId w:val="9"/>
        </w:num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 xml:space="preserve">een aangetekend schrijven; </w:t>
      </w:r>
    </w:p>
    <w:p w14:paraId="78422C5D" w14:textId="77777777" w:rsidR="002C3618" w:rsidRPr="00FB4072" w:rsidRDefault="002C3618" w:rsidP="002C3618">
      <w:pPr>
        <w:numPr>
          <w:ilvl w:val="0"/>
          <w:numId w:val="9"/>
        </w:num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een afgifte tegen ontvangstbewijs.</w:t>
      </w:r>
    </w:p>
    <w:p w14:paraId="1DACD26F" w14:textId="77777777" w:rsidR="002C3618" w:rsidRPr="00FB4072" w:rsidRDefault="002C3618" w:rsidP="002C3618">
      <w:pPr>
        <w:numPr>
          <w:ilvl w:val="0"/>
          <w:numId w:val="9"/>
        </w:num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i/>
          <w:color w:val="auto"/>
        </w:rPr>
        <w:t>een elektronische aangetekende zending</w:t>
      </w:r>
      <w:r w:rsidRPr="00FB4072">
        <w:rPr>
          <w:rFonts w:asciiTheme="minorHAnsi" w:eastAsia="Times New Roman" w:hAnsiTheme="minorHAnsi" w:cs="Arial"/>
          <w:color w:val="auto"/>
        </w:rPr>
        <w:t>.</w:t>
      </w:r>
    </w:p>
    <w:p w14:paraId="0A11AD4A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360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6331B5DD" w14:textId="77777777" w:rsidR="002C3618" w:rsidRPr="00FB4072" w:rsidRDefault="00CF1D94" w:rsidP="002C3618">
      <w:pPr>
        <w:numPr>
          <w:ilvl w:val="0"/>
          <w:numId w:val="7"/>
        </w:numPr>
        <w:tabs>
          <w:tab w:val="clear" w:pos="3686"/>
        </w:tabs>
        <w:autoSpaceDE w:val="0"/>
        <w:autoSpaceDN w:val="0"/>
        <w:adjustRightInd w:val="0"/>
        <w:spacing w:after="200" w:line="300" w:lineRule="exact"/>
        <w:ind w:left="360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Calibri" w:hAnsiTheme="minorHAnsi" w:cs="Verdana"/>
          <w:color w:val="auto"/>
        </w:rPr>
        <w:t xml:space="preserve">Gewestelijke </w:t>
      </w:r>
      <w:r w:rsidR="002C2192" w:rsidRPr="00FB4072">
        <w:rPr>
          <w:rFonts w:asciiTheme="minorHAnsi" w:eastAsia="Calibri" w:hAnsiTheme="minorHAnsi" w:cs="Verdana"/>
          <w:color w:val="auto"/>
        </w:rPr>
        <w:t>I</w:t>
      </w:r>
      <w:r w:rsidR="002C3618" w:rsidRPr="00FB4072">
        <w:rPr>
          <w:rFonts w:asciiTheme="minorHAnsi" w:eastAsia="Calibri" w:hAnsiTheme="minorHAnsi" w:cs="Verdana"/>
          <w:color w:val="auto"/>
        </w:rPr>
        <w:t>nventaris van ongeschikte en onbewoonbare woningen: de inventaris vermeld in artikel 26 van het</w:t>
      </w:r>
      <w:r w:rsidR="002C3618" w:rsidRPr="00FB4072">
        <w:rPr>
          <w:rFonts w:asciiTheme="minorHAnsi" w:eastAsia="Times New Roman" w:hAnsiTheme="minorHAnsi" w:cs="Arial"/>
          <w:color w:val="auto"/>
        </w:rPr>
        <w:t xml:space="preserve"> decreet van 22 december 1995 houdende bepalingen tot begeleiding van de begroting 1996</w:t>
      </w:r>
      <w:r w:rsidR="002C3618" w:rsidRPr="00FB4072">
        <w:rPr>
          <w:rFonts w:asciiTheme="minorHAnsi" w:hAnsiTheme="minorHAnsi" w:cs="Arial"/>
          <w:color w:val="auto"/>
        </w:rPr>
        <w:t>;</w:t>
      </w:r>
    </w:p>
    <w:p w14:paraId="051AD227" w14:textId="77777777" w:rsidR="002C3618" w:rsidRPr="00FB4072" w:rsidRDefault="00CF1D94" w:rsidP="002C3618">
      <w:pPr>
        <w:numPr>
          <w:ilvl w:val="0"/>
          <w:numId w:val="7"/>
        </w:numPr>
        <w:tabs>
          <w:tab w:val="clear" w:pos="3686"/>
        </w:tabs>
        <w:autoSpaceDE w:val="0"/>
        <w:autoSpaceDN w:val="0"/>
        <w:adjustRightInd w:val="0"/>
        <w:spacing w:after="200" w:line="300" w:lineRule="exact"/>
        <w:ind w:left="360"/>
        <w:contextualSpacing w:val="0"/>
        <w:jc w:val="both"/>
        <w:rPr>
          <w:rFonts w:asciiTheme="minorHAnsi" w:eastAsia="Calibri" w:hAnsiTheme="minorHAnsi" w:cs="Verdana"/>
          <w:color w:val="auto"/>
        </w:rPr>
      </w:pPr>
      <w:r w:rsidRPr="00FB4072">
        <w:rPr>
          <w:rFonts w:asciiTheme="minorHAnsi" w:eastAsia="Calibri" w:hAnsiTheme="minorHAnsi" w:cs="Verdana"/>
          <w:color w:val="auto"/>
        </w:rPr>
        <w:t>Inventarisa</w:t>
      </w:r>
      <w:r w:rsidR="002C3618" w:rsidRPr="00FB4072">
        <w:rPr>
          <w:rFonts w:asciiTheme="minorHAnsi" w:eastAsia="Calibri" w:hAnsiTheme="minorHAnsi" w:cs="Verdana"/>
          <w:color w:val="auto"/>
        </w:rPr>
        <w:t xml:space="preserve">tiedatum: de datum waarop een woning </w:t>
      </w:r>
      <w:r w:rsidR="00CF03A2" w:rsidRPr="00FB4072">
        <w:rPr>
          <w:rFonts w:asciiTheme="minorHAnsi" w:eastAsia="Calibri" w:hAnsiTheme="minorHAnsi" w:cs="Verdana"/>
          <w:color w:val="auto"/>
        </w:rPr>
        <w:t xml:space="preserve">in de gewestelijke inventaris van ongeschikte en onbewoonbare woningen </w:t>
      </w:r>
      <w:r w:rsidR="002C3618" w:rsidRPr="00FB4072">
        <w:rPr>
          <w:rFonts w:asciiTheme="minorHAnsi" w:eastAsia="Calibri" w:hAnsiTheme="minorHAnsi" w:cs="Verdana"/>
          <w:color w:val="auto"/>
        </w:rPr>
        <w:t xml:space="preserve">is opgenomen; </w:t>
      </w:r>
    </w:p>
    <w:p w14:paraId="70FCE719" w14:textId="77777777" w:rsidR="002C3618" w:rsidRPr="00FB4072" w:rsidRDefault="002C3618" w:rsidP="002C3618">
      <w:pPr>
        <w:numPr>
          <w:ilvl w:val="0"/>
          <w:numId w:val="7"/>
        </w:numPr>
        <w:tabs>
          <w:tab w:val="clear" w:pos="3686"/>
        </w:tabs>
        <w:autoSpaceDE w:val="0"/>
        <w:autoSpaceDN w:val="0"/>
        <w:adjustRightInd w:val="0"/>
        <w:spacing w:after="200" w:line="300" w:lineRule="exact"/>
        <w:ind w:left="360"/>
        <w:contextualSpacing w:val="0"/>
        <w:jc w:val="both"/>
        <w:rPr>
          <w:rFonts w:asciiTheme="minorHAnsi" w:eastAsia="Calibri" w:hAnsiTheme="minorHAnsi" w:cs="Verdana"/>
          <w:color w:val="auto"/>
        </w:rPr>
      </w:pPr>
      <w:r w:rsidRPr="00FB4072">
        <w:rPr>
          <w:rFonts w:asciiTheme="minorHAnsi" w:eastAsia="Calibri" w:hAnsiTheme="minorHAnsi" w:cs="Verdana"/>
          <w:color w:val="auto"/>
        </w:rPr>
        <w:t xml:space="preserve">Woning: </w:t>
      </w:r>
      <w:r w:rsidR="00CF1D94" w:rsidRPr="00FB4072">
        <w:rPr>
          <w:rFonts w:asciiTheme="minorHAnsi" w:eastAsia="Calibri" w:hAnsiTheme="minorHAnsi" w:cs="Verdana"/>
          <w:color w:val="auto"/>
        </w:rPr>
        <w:t>het goed vermeld in artikel 2, §1, eerste lid, 31° van het decreet van 15 juli 1997 houdende de Vlaamse Wooncode</w:t>
      </w:r>
      <w:r w:rsidRPr="00FB4072">
        <w:rPr>
          <w:rFonts w:asciiTheme="minorHAnsi" w:eastAsia="Calibri" w:hAnsiTheme="minorHAnsi" w:cs="Verdana"/>
          <w:color w:val="auto"/>
        </w:rPr>
        <w:t>;</w:t>
      </w:r>
    </w:p>
    <w:p w14:paraId="313AAE7B" w14:textId="77777777" w:rsidR="002C3618" w:rsidRPr="00FB4072" w:rsidRDefault="002C3618" w:rsidP="002C3618">
      <w:pPr>
        <w:numPr>
          <w:ilvl w:val="0"/>
          <w:numId w:val="7"/>
        </w:numPr>
        <w:tabs>
          <w:tab w:val="clear" w:pos="3686"/>
        </w:tabs>
        <w:spacing w:line="300" w:lineRule="exact"/>
        <w:ind w:left="360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 xml:space="preserve">Zakelijk gerechtigde: de houder van één van de volgende zakelijke rechten: </w:t>
      </w:r>
    </w:p>
    <w:p w14:paraId="33447D06" w14:textId="77777777" w:rsidR="002C3618" w:rsidRPr="00FB4072" w:rsidRDefault="002C3618" w:rsidP="002C3618">
      <w:pPr>
        <w:numPr>
          <w:ilvl w:val="0"/>
          <w:numId w:val="8"/>
        </w:num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de volle eigendom;</w:t>
      </w:r>
    </w:p>
    <w:p w14:paraId="657D2EF0" w14:textId="77777777" w:rsidR="002C3618" w:rsidRPr="00FB4072" w:rsidRDefault="002C3618" w:rsidP="002C3618">
      <w:pPr>
        <w:numPr>
          <w:ilvl w:val="0"/>
          <w:numId w:val="8"/>
        </w:num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het recht van opstal of van erfpacht;</w:t>
      </w:r>
    </w:p>
    <w:p w14:paraId="0E7E8C46" w14:textId="77777777" w:rsidR="002C3618" w:rsidRPr="00FB4072" w:rsidRDefault="002C3618" w:rsidP="002C3618">
      <w:pPr>
        <w:numPr>
          <w:ilvl w:val="0"/>
          <w:numId w:val="8"/>
        </w:num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het vruchtgebruik.</w:t>
      </w:r>
    </w:p>
    <w:p w14:paraId="27D8202A" w14:textId="77777777" w:rsidR="00B143DD" w:rsidRPr="00FB4072" w:rsidRDefault="00B143DD">
      <w:pPr>
        <w:rPr>
          <w:rFonts w:asciiTheme="minorHAnsi" w:hAnsiTheme="minorHAnsi"/>
        </w:rPr>
      </w:pPr>
    </w:p>
    <w:p w14:paraId="2956B0B8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rPr>
          <w:rFonts w:asciiTheme="minorHAnsi" w:eastAsia="Times New Roman" w:hAnsiTheme="minorHAnsi" w:cs="Arial"/>
          <w:b/>
          <w:color w:val="auto"/>
        </w:rPr>
      </w:pPr>
    </w:p>
    <w:p w14:paraId="7DC644ED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rPr>
          <w:rFonts w:asciiTheme="minorHAnsi" w:eastAsia="Times New Roman" w:hAnsiTheme="minorHAnsi" w:cs="Arial"/>
          <w:b/>
          <w:color w:val="00B0F0"/>
        </w:rPr>
      </w:pPr>
      <w:r w:rsidRPr="00FB4072">
        <w:rPr>
          <w:rFonts w:asciiTheme="minorHAnsi" w:eastAsia="Times New Roman" w:hAnsiTheme="minorHAnsi" w:cs="Arial"/>
          <w:b/>
          <w:color w:val="auto"/>
        </w:rPr>
        <w:t xml:space="preserve">HOOFDSTUK </w:t>
      </w:r>
      <w:r w:rsidR="00A7465B" w:rsidRPr="00FB4072">
        <w:rPr>
          <w:rFonts w:asciiTheme="minorHAnsi" w:eastAsia="Times New Roman" w:hAnsiTheme="minorHAnsi" w:cs="Arial"/>
          <w:b/>
          <w:color w:val="auto"/>
        </w:rPr>
        <w:t>2</w:t>
      </w:r>
      <w:r w:rsidRPr="00FB4072">
        <w:rPr>
          <w:rFonts w:asciiTheme="minorHAnsi" w:eastAsia="Times New Roman" w:hAnsiTheme="minorHAnsi" w:cs="Arial"/>
          <w:b/>
          <w:color w:val="auto"/>
        </w:rPr>
        <w:t xml:space="preserve">. BELASTING OP </w:t>
      </w:r>
      <w:r w:rsidR="000C7D43" w:rsidRPr="00FB4072">
        <w:rPr>
          <w:rFonts w:asciiTheme="minorHAnsi" w:eastAsia="Times New Roman" w:hAnsiTheme="minorHAnsi" w:cs="Arial"/>
          <w:b/>
          <w:color w:val="auto"/>
        </w:rPr>
        <w:t>ONGESCHIKTE EN ONBEWOONBARE WONINGEN</w:t>
      </w:r>
    </w:p>
    <w:p w14:paraId="3A4F403E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rPr>
          <w:rFonts w:asciiTheme="minorHAnsi" w:eastAsia="Times New Roman" w:hAnsiTheme="minorHAnsi" w:cs="Arial"/>
          <w:color w:val="auto"/>
        </w:rPr>
      </w:pPr>
    </w:p>
    <w:p w14:paraId="0D606604" w14:textId="176BDC9C" w:rsidR="002C3618" w:rsidRPr="00FB4072" w:rsidRDefault="002C3618" w:rsidP="00A103C6">
      <w:pPr>
        <w:keepNext/>
        <w:tabs>
          <w:tab w:val="clear" w:pos="3686"/>
        </w:tabs>
        <w:spacing w:line="300" w:lineRule="exact"/>
        <w:contextualSpacing w:val="0"/>
        <w:outlineLvl w:val="4"/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</w:pPr>
      <w:r w:rsidRPr="00FB4072"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  <w:t xml:space="preserve">Artikel </w:t>
      </w:r>
      <w:r w:rsidR="002C2192" w:rsidRPr="00FB4072"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  <w:t>2</w:t>
      </w:r>
      <w:r w:rsidRPr="00FB4072"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  <w:t xml:space="preserve">. </w:t>
      </w:r>
      <w:r w:rsidR="00A95A92" w:rsidRPr="00FB4072"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  <w:t>Belastings</w:t>
      </w:r>
      <w:r w:rsidRPr="00FB4072"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  <w:t>termijn en belastbare grondslag</w:t>
      </w:r>
    </w:p>
    <w:p w14:paraId="4636529D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</w:p>
    <w:p w14:paraId="2D0C1C7D" w14:textId="16FEE141" w:rsidR="002C3618" w:rsidRPr="00FB4072" w:rsidRDefault="002C3618" w:rsidP="00A103C6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FlandersArtSans-Regular,Arial,T" w:hAnsiTheme="minorHAnsi" w:cs="FlandersArtSans-Regular,Arial,T"/>
          <w:color w:val="auto"/>
        </w:rPr>
      </w:pPr>
      <w:r w:rsidRPr="00FB4072">
        <w:rPr>
          <w:rFonts w:asciiTheme="minorHAnsi" w:eastAsia="FlandersArtSans-Regular,Arial,T" w:hAnsiTheme="minorHAnsi" w:cs="FlandersArtSans-Regular,Arial,T"/>
          <w:color w:val="auto"/>
        </w:rPr>
        <w:t xml:space="preserve">§1. Er wordt voor de jaren 20xx tot en met 20xx… een gemeentebelasting gevestigd op de woningen die opgenomen zijn in </w:t>
      </w:r>
      <w:r w:rsidR="002C2192" w:rsidRPr="00FB4072">
        <w:rPr>
          <w:rFonts w:asciiTheme="minorHAnsi" w:eastAsia="FlandersArtSans-Regular,Arial,T" w:hAnsiTheme="minorHAnsi" w:cs="FlandersArtSans-Regular,Arial,T"/>
          <w:color w:val="auto"/>
        </w:rPr>
        <w:t xml:space="preserve">de gewestelijke inventaris van ongeschikte en onbewoonbare </w:t>
      </w:r>
      <w:r w:rsidRPr="00FB4072">
        <w:rPr>
          <w:rFonts w:asciiTheme="minorHAnsi" w:eastAsia="FlandersArtSans-Regular,Arial,T" w:hAnsiTheme="minorHAnsi" w:cs="FlandersArtSans-Regular,Arial,T"/>
          <w:color w:val="auto"/>
        </w:rPr>
        <w:t>woningen.</w:t>
      </w:r>
    </w:p>
    <w:p w14:paraId="44ADBDE1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585A2BBE" w14:textId="5BF48DFC" w:rsidR="000C7D43" w:rsidRPr="00FB4072" w:rsidRDefault="001538F1" w:rsidP="007D7446">
      <w:pPr>
        <w:tabs>
          <w:tab w:val="clear" w:pos="3686"/>
        </w:tabs>
        <w:contextualSpacing w:val="0"/>
        <w:jc w:val="both"/>
        <w:rPr>
          <w:rFonts w:asciiTheme="minorHAnsi" w:eastAsia="FlandersArtSans-Regular,Arial,T" w:hAnsiTheme="minorHAnsi" w:cs="FlandersArtSans-Regular,Arial,T"/>
          <w:color w:val="auto"/>
        </w:rPr>
      </w:pPr>
      <w:r w:rsidRPr="00FB4072">
        <w:rPr>
          <w:rFonts w:asciiTheme="minorHAnsi" w:eastAsia="FlandersArtSans-Regular,Arial,T" w:hAnsiTheme="minorHAnsi" w:cs="FlandersArtSans-Regular,Arial,T"/>
          <w:color w:val="auto"/>
        </w:rPr>
        <w:t xml:space="preserve">§2. </w:t>
      </w:r>
      <w:r w:rsidR="000C7D43" w:rsidRPr="00FB4072">
        <w:rPr>
          <w:rFonts w:asciiTheme="minorHAnsi" w:eastAsia="FlandersArtSans-Regular,Arial,T" w:hAnsiTheme="minorHAnsi" w:cs="FlandersArtSans-Regular,Arial,T"/>
          <w:color w:val="auto"/>
        </w:rPr>
        <w:t xml:space="preserve">De belasting is voor het eerst verschuldigd </w:t>
      </w:r>
      <w:r w:rsidR="000C7D43" w:rsidRPr="00FB4072">
        <w:rPr>
          <w:rFonts w:asciiTheme="minorHAnsi" w:eastAsia="Times New Roman" w:hAnsiTheme="minorHAnsi" w:cs="Arial"/>
          <w:color w:val="auto"/>
        </w:rPr>
        <w:t xml:space="preserve">vanaf het ogenblik dat de woning gedurende twaalf opeenvolgende maanden opgenomen is in deze inventaris, of, voor woningen die bij de inwerkingtreding van dit reglement reeds </w:t>
      </w:r>
      <w:r w:rsidRPr="00FB4072">
        <w:rPr>
          <w:rFonts w:asciiTheme="minorHAnsi" w:eastAsia="FlandersArtSans-Regular,Arial,T" w:hAnsiTheme="minorHAnsi" w:cs="FlandersArtSans-Regular,Arial,T"/>
          <w:color w:val="auto"/>
        </w:rPr>
        <w:t>op de inventaris waren opgenomen, bij de eerstvolgende verjaardag van de inventarisatie</w:t>
      </w:r>
      <w:r w:rsidR="00A95A92" w:rsidRPr="00FB4072">
        <w:rPr>
          <w:rFonts w:asciiTheme="minorHAnsi" w:eastAsia="FlandersArtSans-Regular,Arial,T" w:hAnsiTheme="minorHAnsi" w:cs="FlandersArtSans-Regular,Arial,T"/>
          <w:color w:val="auto"/>
        </w:rPr>
        <w:t>datum</w:t>
      </w:r>
      <w:r w:rsidRPr="00FB4072">
        <w:rPr>
          <w:rFonts w:asciiTheme="minorHAnsi" w:eastAsia="FlandersArtSans-Regular,Arial,T" w:hAnsiTheme="minorHAnsi" w:cs="FlandersArtSans-Regular,Arial,T"/>
          <w:color w:val="auto"/>
        </w:rPr>
        <w:t>.</w:t>
      </w:r>
    </w:p>
    <w:p w14:paraId="164CEB0C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1FE1E8BA" w14:textId="6C25A11C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/>
          <w:bCs/>
          <w:color w:val="auto"/>
          <w:lang w:eastAsia="nl-BE"/>
        </w:rPr>
        <w:t xml:space="preserve">Zolang de woning niet is geschrapt uit </w:t>
      </w:r>
      <w:r w:rsidR="002C2192" w:rsidRPr="00FB4072">
        <w:rPr>
          <w:rFonts w:asciiTheme="minorHAnsi" w:eastAsia="Times New Roman" w:hAnsiTheme="minorHAnsi"/>
          <w:bCs/>
          <w:color w:val="auto"/>
          <w:lang w:eastAsia="nl-BE"/>
        </w:rPr>
        <w:t>deze inventaris</w:t>
      </w:r>
      <w:r w:rsidRPr="00FB4072">
        <w:rPr>
          <w:rFonts w:asciiTheme="minorHAnsi" w:eastAsia="Times New Roman" w:hAnsiTheme="minorHAnsi"/>
          <w:bCs/>
          <w:color w:val="auto"/>
          <w:lang w:eastAsia="nl-BE"/>
        </w:rPr>
        <w:t>, blijft de belasting verschuldigd bij het verstrijken van elke opeenvolgende periode van twaalf maanden.</w:t>
      </w:r>
    </w:p>
    <w:p w14:paraId="38A9F858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0BF17461" w14:textId="77777777" w:rsidR="00E51DF4" w:rsidRPr="00FB4072" w:rsidRDefault="00E51DF4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6BA91A76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 xml:space="preserve">Artikel </w:t>
      </w:r>
      <w:r w:rsidR="002C2192" w:rsidRPr="00FB4072">
        <w:rPr>
          <w:rFonts w:asciiTheme="minorHAnsi" w:eastAsia="Times New Roman" w:hAnsiTheme="minorHAnsi" w:cs="Arial"/>
          <w:b/>
          <w:color w:val="auto"/>
          <w:lang w:eastAsia="nl-BE"/>
        </w:rPr>
        <w:t>3</w:t>
      </w: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>. Belastingplichtige</w:t>
      </w:r>
    </w:p>
    <w:p w14:paraId="5169208B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</w:p>
    <w:p w14:paraId="4912621E" w14:textId="7E8EA112" w:rsidR="002C3618" w:rsidRPr="00FB4072" w:rsidRDefault="002C3618" w:rsidP="00A103C6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FlandersArtSans-Regular,Arial,T" w:hAnsiTheme="minorHAnsi" w:cs="FlandersArtSans-Regular,Arial,T"/>
          <w:color w:val="auto"/>
        </w:rPr>
      </w:pPr>
      <w:r w:rsidRPr="00FB4072">
        <w:rPr>
          <w:rFonts w:asciiTheme="minorHAnsi" w:eastAsia="FlandersArtSans-Regular,Arial,T" w:hAnsiTheme="minorHAnsi" w:cs="FlandersArtSans-Regular,Arial,T"/>
          <w:color w:val="auto"/>
        </w:rPr>
        <w:t xml:space="preserve">§1. De belasting is verschuldigd door de zakelijk gerechtigde </w:t>
      </w:r>
      <w:r w:rsidR="00A95A92" w:rsidRPr="00FB4072">
        <w:rPr>
          <w:rFonts w:asciiTheme="minorHAnsi" w:eastAsia="FlandersArtSans-Regular,Arial,T" w:hAnsiTheme="minorHAnsi" w:cs="FlandersArtSans-Regular,Arial,T"/>
          <w:color w:val="auto"/>
        </w:rPr>
        <w:t>van</w:t>
      </w:r>
      <w:r w:rsidRPr="00FB4072">
        <w:rPr>
          <w:rFonts w:asciiTheme="minorHAnsi" w:eastAsia="FlandersArtSans-Regular,Arial,T" w:hAnsiTheme="minorHAnsi" w:cs="FlandersArtSans-Regular,Arial,T"/>
          <w:color w:val="auto"/>
        </w:rPr>
        <w:t xml:space="preserve"> de </w:t>
      </w:r>
      <w:r w:rsidR="002C2192" w:rsidRPr="00FB4072">
        <w:rPr>
          <w:rFonts w:asciiTheme="minorHAnsi" w:eastAsia="FlandersArtSans-Regular,Arial,T" w:hAnsiTheme="minorHAnsi" w:cs="FlandersArtSans-Regular,Arial,T"/>
          <w:color w:val="auto"/>
        </w:rPr>
        <w:t xml:space="preserve">ongeschikte of onbewoonbare </w:t>
      </w:r>
      <w:r w:rsidRPr="00FB4072">
        <w:rPr>
          <w:rFonts w:asciiTheme="minorHAnsi" w:eastAsia="FlandersArtSans-Regular,Arial,T" w:hAnsiTheme="minorHAnsi" w:cs="FlandersArtSans-Regular,Arial,T"/>
          <w:color w:val="auto"/>
        </w:rPr>
        <w:t xml:space="preserve">woning op de verjaardag van de </w:t>
      </w:r>
      <w:r w:rsidR="002C2192" w:rsidRPr="00FB4072">
        <w:rPr>
          <w:rFonts w:asciiTheme="minorHAnsi" w:eastAsia="FlandersArtSans-Regular,Arial,T" w:hAnsiTheme="minorHAnsi" w:cs="FlandersArtSans-Regular,Arial,T"/>
          <w:color w:val="auto"/>
        </w:rPr>
        <w:t>inventarisatie</w:t>
      </w:r>
      <w:r w:rsidRPr="00FB4072">
        <w:rPr>
          <w:rFonts w:asciiTheme="minorHAnsi" w:eastAsia="FlandersArtSans-Regular,Arial,T" w:hAnsiTheme="minorHAnsi" w:cs="FlandersArtSans-Regular,Arial,T"/>
          <w:color w:val="auto"/>
        </w:rPr>
        <w:t>datum.</w:t>
      </w:r>
    </w:p>
    <w:p w14:paraId="614AE8C5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11D0BF89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§2. Indien er m</w:t>
      </w:r>
      <w:r w:rsidR="001538F1" w:rsidRPr="00FB4072">
        <w:rPr>
          <w:rFonts w:asciiTheme="minorHAnsi" w:eastAsia="Times New Roman" w:hAnsiTheme="minorHAnsi" w:cs="Arial"/>
          <w:color w:val="auto"/>
        </w:rPr>
        <w:t>eerdere zakelijk gerechtigden zi</w:t>
      </w:r>
      <w:r w:rsidRPr="00FB4072">
        <w:rPr>
          <w:rFonts w:asciiTheme="minorHAnsi" w:eastAsia="Times New Roman" w:hAnsiTheme="minorHAnsi" w:cs="Arial"/>
          <w:color w:val="auto"/>
        </w:rPr>
        <w:t xml:space="preserve">jn, zijn </w:t>
      </w:r>
      <w:r w:rsidR="001538F1" w:rsidRPr="00FB4072">
        <w:rPr>
          <w:rFonts w:asciiTheme="minorHAnsi" w:eastAsia="Times New Roman" w:hAnsiTheme="minorHAnsi" w:cs="Arial"/>
          <w:color w:val="auto"/>
        </w:rPr>
        <w:t xml:space="preserve">zij </w:t>
      </w:r>
      <w:r w:rsidRPr="00FB4072">
        <w:rPr>
          <w:rFonts w:asciiTheme="minorHAnsi" w:eastAsia="Times New Roman" w:hAnsiTheme="minorHAnsi" w:cs="Arial"/>
          <w:color w:val="auto"/>
        </w:rPr>
        <w:t>allen hoofdelijk gehouden tot betaling van de totale belastingschuld.</w:t>
      </w:r>
    </w:p>
    <w:p w14:paraId="1050A8D0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00B0F0"/>
        </w:rPr>
      </w:pPr>
    </w:p>
    <w:p w14:paraId="0168F654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outlineLvl w:val="4"/>
        <w:rPr>
          <w:rFonts w:asciiTheme="minorHAnsi" w:eastAsia="Times New Roman" w:hAnsiTheme="minorHAnsi" w:cs="Arial"/>
          <w:b/>
          <w:color w:val="585849"/>
          <w:lang w:eastAsia="nl-BE"/>
        </w:rPr>
      </w:pPr>
    </w:p>
    <w:p w14:paraId="32BEA1EC" w14:textId="7FC66096" w:rsidR="002C3618" w:rsidRPr="00FB4072" w:rsidRDefault="00DF6501" w:rsidP="00A103C6">
      <w:pPr>
        <w:keepNext/>
        <w:tabs>
          <w:tab w:val="clear" w:pos="3686"/>
        </w:tabs>
        <w:spacing w:line="300" w:lineRule="exact"/>
        <w:contextualSpacing w:val="0"/>
        <w:outlineLvl w:val="4"/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</w:pPr>
      <w:r w:rsidRPr="00FB4072"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  <w:t>Artikel 4</w:t>
      </w:r>
      <w:r w:rsidR="002C3618" w:rsidRPr="00FB4072"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  <w:t xml:space="preserve">. Tarief van de </w:t>
      </w:r>
      <w:r w:rsidR="00A95A92" w:rsidRPr="00FB4072">
        <w:rPr>
          <w:rFonts w:asciiTheme="minorHAnsi" w:eastAsia="FlandersArtSans-Regular,Arial,T" w:hAnsiTheme="minorHAnsi" w:cs="FlandersArtSans-Regular,Arial,T"/>
          <w:b/>
          <w:bCs/>
          <w:color w:val="auto"/>
          <w:lang w:eastAsia="nl-BE"/>
        </w:rPr>
        <w:t>belasting</w:t>
      </w:r>
    </w:p>
    <w:p w14:paraId="5656B76C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1800B469" w14:textId="77777777" w:rsidR="007D7446" w:rsidRPr="00FB4072" w:rsidRDefault="00DF6501" w:rsidP="00DF6501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t>§1. De belasting bedraagt</w:t>
      </w:r>
      <w:r w:rsidR="007D7446" w:rsidRPr="00FB4072">
        <w:rPr>
          <w:rFonts w:asciiTheme="minorHAnsi" w:eastAsia="Times New Roman" w:hAnsiTheme="minorHAnsi" w:cs="Arial"/>
          <w:color w:val="auto"/>
        </w:rPr>
        <w:t>:</w:t>
      </w:r>
    </w:p>
    <w:p w14:paraId="07B60841" w14:textId="5C983391" w:rsidR="007D7446" w:rsidRPr="00FB4072" w:rsidRDefault="002C3618" w:rsidP="007D7446">
      <w:pPr>
        <w:pStyle w:val="Lijstalinea"/>
        <w:numPr>
          <w:ilvl w:val="3"/>
          <w:numId w:val="7"/>
        </w:num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bCs/>
          <w:color w:val="auto"/>
          <w:lang w:val="nl-NL"/>
        </w:rPr>
      </w:pPr>
      <w:r w:rsidRPr="00FB4072">
        <w:rPr>
          <w:rFonts w:asciiTheme="minorHAnsi" w:eastAsia="Times New Roman" w:hAnsiTheme="minorHAnsi" w:cs="Arial"/>
          <w:color w:val="auto"/>
        </w:rPr>
        <w:t>xxxx euro</w:t>
      </w:r>
      <w:r w:rsidR="007D7446" w:rsidRPr="00FB4072">
        <w:rPr>
          <w:rFonts w:asciiTheme="minorHAnsi" w:eastAsia="Times New Roman" w:hAnsiTheme="minorHAnsi" w:cs="Arial"/>
          <w:color w:val="auto"/>
        </w:rPr>
        <w:t xml:space="preserve"> voor een kamer </w:t>
      </w:r>
      <w:r w:rsidR="007D7446" w:rsidRPr="00FB4072">
        <w:rPr>
          <w:rFonts w:asciiTheme="minorHAnsi" w:eastAsia="Times New Roman" w:hAnsiTheme="minorHAnsi" w:cs="Arial"/>
          <w:bCs/>
          <w:color w:val="auto"/>
          <w:lang w:val="nl-NL"/>
        </w:rPr>
        <w:t>als vermeld in artikel 2, § 1, eerste lid, 10° bis, van de Vlaamse Wooncode;</w:t>
      </w:r>
    </w:p>
    <w:p w14:paraId="57C783A9" w14:textId="7753563A" w:rsidR="002C3618" w:rsidRPr="00FB4072" w:rsidRDefault="007D7446" w:rsidP="00A103C6">
      <w:pPr>
        <w:pStyle w:val="Lijstalinea"/>
        <w:numPr>
          <w:ilvl w:val="3"/>
          <w:numId w:val="7"/>
        </w:num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proofErr w:type="spellStart"/>
      <w:proofErr w:type="gramStart"/>
      <w:r w:rsidRPr="00FB4072">
        <w:rPr>
          <w:rFonts w:asciiTheme="minorHAnsi" w:eastAsia="Times New Roman" w:hAnsiTheme="minorHAnsi" w:cs="Arial"/>
          <w:bCs/>
          <w:color w:val="auto"/>
          <w:lang w:val="nl-NL"/>
        </w:rPr>
        <w:t>xxxx</w:t>
      </w:r>
      <w:proofErr w:type="spellEnd"/>
      <w:proofErr w:type="gramEnd"/>
      <w:r w:rsidRPr="00FB4072">
        <w:rPr>
          <w:rFonts w:asciiTheme="minorHAnsi" w:eastAsia="Times New Roman" w:hAnsiTheme="minorHAnsi" w:cs="Arial"/>
          <w:bCs/>
          <w:color w:val="auto"/>
          <w:lang w:val="nl-NL"/>
        </w:rPr>
        <w:t xml:space="preserve"> euro voor elke andere woning.</w:t>
      </w:r>
      <w:r w:rsidR="002C3618" w:rsidRPr="00FB4072">
        <w:rPr>
          <w:rFonts w:asciiTheme="minorHAnsi" w:eastAsia="Times New Roman" w:hAnsiTheme="minorHAnsi" w:cs="Arial"/>
          <w:color w:val="auto"/>
        </w:rPr>
        <w:t>;</w:t>
      </w:r>
    </w:p>
    <w:p w14:paraId="1C12CF40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i/>
          <w:color w:val="585849"/>
          <w:u w:val="single"/>
          <w:lang w:eastAsia="nl-BE"/>
        </w:rPr>
      </w:pPr>
    </w:p>
    <w:p w14:paraId="18A59076" w14:textId="0CAF5EB8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i/>
          <w:color w:val="auto"/>
          <w:u w:val="single"/>
          <w:lang w:eastAsia="nl-BE"/>
        </w:rPr>
      </w:pPr>
      <w:r w:rsidRPr="00FB4072">
        <w:rPr>
          <w:rFonts w:asciiTheme="minorHAnsi" w:eastAsia="Times New Roman" w:hAnsiTheme="minorHAnsi" w:cs="Arial"/>
          <w:i/>
          <w:color w:val="auto"/>
          <w:u w:val="single"/>
          <w:lang w:eastAsia="nl-BE"/>
        </w:rPr>
        <w:t xml:space="preserve">Facultatieve paragrafen met het oog op een tariefverhoging per bijkomend jaar dat de woning in </w:t>
      </w:r>
      <w:r w:rsidR="007D7446" w:rsidRPr="00FB4072">
        <w:rPr>
          <w:rFonts w:asciiTheme="minorHAnsi" w:eastAsia="Times New Roman" w:hAnsiTheme="minorHAnsi" w:cs="Arial"/>
          <w:i/>
          <w:color w:val="auto"/>
          <w:u w:val="single"/>
          <w:lang w:eastAsia="nl-BE"/>
        </w:rPr>
        <w:t>de gewestelijke inventaris van ongeschikte en onbewoonbare woningen</w:t>
      </w:r>
      <w:r w:rsidRPr="00FB4072">
        <w:rPr>
          <w:rFonts w:asciiTheme="minorHAnsi" w:eastAsia="Times New Roman" w:hAnsiTheme="minorHAnsi" w:cs="Arial"/>
          <w:i/>
          <w:color w:val="auto"/>
          <w:u w:val="single"/>
          <w:lang w:eastAsia="nl-BE"/>
        </w:rPr>
        <w:t xml:space="preserve"> staat. Er zijn meerdere formules mogelijk, eventueel begrensd door een maximum:</w:t>
      </w:r>
    </w:p>
    <w:p w14:paraId="22A3B9EA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i/>
          <w:color w:val="auto"/>
          <w:u w:val="single"/>
          <w:lang w:eastAsia="nl-BE"/>
        </w:rPr>
      </w:pPr>
    </w:p>
    <w:p w14:paraId="7E1FFE93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u w:val="single"/>
          <w:lang w:eastAsia="nl-BE"/>
        </w:rPr>
      </w:pPr>
      <w:r w:rsidRPr="00FB4072">
        <w:rPr>
          <w:rFonts w:asciiTheme="minorHAnsi" w:eastAsia="Times New Roman" w:hAnsiTheme="minorHAnsi" w:cs="Arial"/>
          <w:i/>
          <w:color w:val="auto"/>
          <w:u w:val="single"/>
          <w:lang w:eastAsia="nl-BE"/>
        </w:rPr>
        <w:t>Voorbeeld 1</w:t>
      </w:r>
    </w:p>
    <w:p w14:paraId="2C7652ED" w14:textId="77777777" w:rsidR="002C3618" w:rsidRPr="00FB4072" w:rsidRDefault="002C3618" w:rsidP="002C2192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</w:rPr>
      </w:pPr>
      <w:r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Indien de woning een tweede opeenvolgende termijn van twaalf maanden in </w:t>
      </w:r>
      <w:r w:rsidR="002C2192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de </w:t>
      </w:r>
      <w:r w:rsidR="001538F1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gewestelijke </w:t>
      </w:r>
      <w:r w:rsidR="002C2192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inventaris </w:t>
      </w:r>
      <w:r w:rsidR="001538F1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van ongeschikte en onbewoonbare woningen </w:t>
      </w:r>
      <w:r w:rsidR="002C2192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staat, bedraagt de belasting </w:t>
      </w:r>
      <w:r w:rsidRPr="00FB4072">
        <w:rPr>
          <w:rFonts w:asciiTheme="minorHAnsi" w:eastAsia="Times New Roman" w:hAnsiTheme="minorHAnsi" w:cs="Arial"/>
          <w:i/>
          <w:color w:val="auto"/>
        </w:rPr>
        <w:t>xxxx euro;</w:t>
      </w:r>
    </w:p>
    <w:p w14:paraId="52581BF3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lang w:eastAsia="nl-BE"/>
        </w:rPr>
      </w:pPr>
    </w:p>
    <w:p w14:paraId="1935088E" w14:textId="3ED16221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Indien de woning een derde opeenvolgende termijn van twaalf maanden in </w:t>
      </w:r>
      <w:r w:rsidR="001538F1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de gewestelijke inventaris van ongeschikte en onbewoonbare woningen </w:t>
      </w:r>
      <w:r w:rsidRPr="00FB4072">
        <w:rPr>
          <w:rFonts w:asciiTheme="minorHAnsi" w:eastAsia="Times New Roman" w:hAnsiTheme="minorHAnsi" w:cs="Arial"/>
          <w:i/>
          <w:color w:val="auto"/>
          <w:lang w:eastAsia="nl-BE"/>
        </w:rPr>
        <w:t>staa</w:t>
      </w:r>
      <w:r w:rsidR="002C2192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t, bedraagt de belasting </w:t>
      </w:r>
      <w:r w:rsidR="007D7446" w:rsidRPr="00FB4072">
        <w:rPr>
          <w:rFonts w:asciiTheme="minorHAnsi" w:eastAsia="Times New Roman" w:hAnsiTheme="minorHAnsi" w:cs="Arial"/>
          <w:i/>
          <w:color w:val="auto"/>
          <w:lang w:eastAsia="nl-BE"/>
        </w:rPr>
        <w:t>xxxx</w:t>
      </w:r>
      <w:r w:rsidR="002C2192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 euro</w:t>
      </w:r>
    </w:p>
    <w:p w14:paraId="2295E9CF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lang w:eastAsia="nl-BE"/>
        </w:rPr>
      </w:pPr>
    </w:p>
    <w:p w14:paraId="6C3762D8" w14:textId="01AE690E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Indien de woning een vierde of langere opeenvolgende termijn van twaalf maanden in </w:t>
      </w:r>
      <w:r w:rsidR="001538F1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de gewestelijke inventaris van ongeschikte en onbewoonbare woningen </w:t>
      </w:r>
      <w:r w:rsidR="002C2192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staat, bedraagt de belasting </w:t>
      </w:r>
      <w:r w:rsidR="007D7446" w:rsidRPr="00FB4072">
        <w:rPr>
          <w:rFonts w:asciiTheme="minorHAnsi" w:eastAsia="Times New Roman" w:hAnsiTheme="minorHAnsi" w:cs="Arial"/>
          <w:i/>
          <w:color w:val="auto"/>
          <w:lang w:eastAsia="nl-BE"/>
        </w:rPr>
        <w:t>xxxx</w:t>
      </w:r>
      <w:r w:rsidR="002C2192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 euro</w:t>
      </w:r>
    </w:p>
    <w:p w14:paraId="23D7DE99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1416"/>
        <w:contextualSpacing w:val="0"/>
        <w:jc w:val="both"/>
        <w:rPr>
          <w:rFonts w:asciiTheme="minorHAnsi" w:eastAsia="Times New Roman" w:hAnsiTheme="minorHAnsi" w:cs="Arial"/>
          <w:i/>
          <w:color w:val="auto"/>
          <w:lang w:eastAsia="nl-BE"/>
        </w:rPr>
      </w:pPr>
    </w:p>
    <w:p w14:paraId="2B835D3D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u w:val="single"/>
          <w:lang w:eastAsia="nl-BE"/>
        </w:rPr>
      </w:pPr>
      <w:r w:rsidRPr="00FB4072">
        <w:rPr>
          <w:rFonts w:asciiTheme="minorHAnsi" w:eastAsia="Times New Roman" w:hAnsiTheme="minorHAnsi" w:cs="Arial"/>
          <w:i/>
          <w:color w:val="auto"/>
          <w:u w:val="single"/>
          <w:lang w:eastAsia="nl-BE"/>
        </w:rPr>
        <w:t>Voorbeeld 2</w:t>
      </w:r>
    </w:p>
    <w:p w14:paraId="699CB5D7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u w:val="single"/>
          <w:lang w:eastAsia="nl-BE"/>
        </w:rPr>
      </w:pPr>
    </w:p>
    <w:p w14:paraId="3BF8DA4A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De belasting wordt vermeerderd met xxxx euro per bijkomende nieuwe termijn van twaalf maanden die de woning in </w:t>
      </w:r>
      <w:r w:rsidR="001538F1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de gewestelijke inventaris van ongeschikte en onbewoonbare woningen </w:t>
      </w:r>
      <w:r w:rsidRPr="00FB4072">
        <w:rPr>
          <w:rFonts w:asciiTheme="minorHAnsi" w:eastAsia="Times New Roman" w:hAnsiTheme="minorHAnsi" w:cs="Arial"/>
          <w:i/>
          <w:color w:val="auto"/>
          <w:lang w:eastAsia="nl-BE"/>
        </w:rPr>
        <w:t>staat, tot een maximum van xxxx euro.</w:t>
      </w:r>
    </w:p>
    <w:p w14:paraId="54DB12E9" w14:textId="77777777" w:rsidR="002C3618" w:rsidRPr="00FB4072" w:rsidRDefault="002C3618" w:rsidP="002C2192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i/>
          <w:color w:val="auto"/>
          <w:lang w:eastAsia="nl-BE"/>
        </w:rPr>
      </w:pPr>
    </w:p>
    <w:p w14:paraId="7371602A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u w:val="single"/>
          <w:lang w:eastAsia="nl-BE"/>
        </w:rPr>
      </w:pPr>
      <w:r w:rsidRPr="00FB4072">
        <w:rPr>
          <w:rFonts w:asciiTheme="minorHAnsi" w:eastAsia="Times New Roman" w:hAnsiTheme="minorHAnsi" w:cs="Arial"/>
          <w:i/>
          <w:color w:val="auto"/>
          <w:u w:val="single"/>
          <w:lang w:eastAsia="nl-BE"/>
        </w:rPr>
        <w:t>Voorbeeld 3</w:t>
      </w:r>
    </w:p>
    <w:p w14:paraId="5F831E32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u w:val="single"/>
          <w:lang w:eastAsia="nl-BE"/>
        </w:rPr>
      </w:pPr>
    </w:p>
    <w:p w14:paraId="442A5694" w14:textId="77777777" w:rsidR="002C3618" w:rsidRPr="00FB4072" w:rsidRDefault="002C3618" w:rsidP="002C3618">
      <w:pPr>
        <w:tabs>
          <w:tab w:val="clear" w:pos="3686"/>
        </w:tabs>
        <w:spacing w:line="300" w:lineRule="exact"/>
        <w:ind w:left="708"/>
        <w:contextualSpacing w:val="0"/>
        <w:jc w:val="both"/>
        <w:rPr>
          <w:rFonts w:asciiTheme="minorHAnsi" w:eastAsia="Times New Roman" w:hAnsiTheme="minorHAnsi" w:cs="Arial"/>
          <w:i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De belasting wordt vermenigvuldigd met xxxx per bijkomende nieuwe termijn van twaalf maanden die de woning in </w:t>
      </w:r>
      <w:r w:rsidR="001538F1" w:rsidRPr="00FB4072">
        <w:rPr>
          <w:rFonts w:asciiTheme="minorHAnsi" w:eastAsia="Times New Roman" w:hAnsiTheme="minorHAnsi" w:cs="Arial"/>
          <w:i/>
          <w:color w:val="auto"/>
          <w:lang w:eastAsia="nl-BE"/>
        </w:rPr>
        <w:t xml:space="preserve">de gewestelijke inventaris van ongeschikte en onbewoonbare woningen </w:t>
      </w:r>
      <w:r w:rsidRPr="00FB4072">
        <w:rPr>
          <w:rFonts w:asciiTheme="minorHAnsi" w:eastAsia="Times New Roman" w:hAnsiTheme="minorHAnsi" w:cs="Arial"/>
          <w:i/>
          <w:color w:val="auto"/>
          <w:lang w:eastAsia="nl-BE"/>
        </w:rPr>
        <w:t>staat, tot de belasting maximaal xxxx maal het oorspronkelijke bedrag bedraagt.</w:t>
      </w:r>
    </w:p>
    <w:p w14:paraId="2748539E" w14:textId="77777777" w:rsidR="002C3618" w:rsidRPr="00FB4072" w:rsidRDefault="002C3618" w:rsidP="002C3618">
      <w:pPr>
        <w:tabs>
          <w:tab w:val="clear" w:pos="3686"/>
        </w:tabs>
        <w:spacing w:line="300" w:lineRule="exact"/>
        <w:rPr>
          <w:rFonts w:asciiTheme="minorHAnsi" w:eastAsia="Times New Roman" w:hAnsiTheme="minorHAnsi"/>
          <w:color w:val="auto"/>
          <w:lang w:eastAsia="nl-BE"/>
        </w:rPr>
      </w:pPr>
    </w:p>
    <w:p w14:paraId="1CBCA4CD" w14:textId="77777777" w:rsidR="002C3618" w:rsidRPr="00FB4072" w:rsidRDefault="002C3618" w:rsidP="002C3618">
      <w:pPr>
        <w:tabs>
          <w:tab w:val="clear" w:pos="3686"/>
        </w:tabs>
        <w:spacing w:line="300" w:lineRule="exact"/>
        <w:rPr>
          <w:rFonts w:asciiTheme="minorHAnsi" w:eastAsia="Times New Roman" w:hAnsiTheme="minorHAnsi"/>
          <w:color w:val="auto"/>
          <w:lang w:eastAsia="nl-BE"/>
        </w:rPr>
      </w:pPr>
    </w:p>
    <w:p w14:paraId="0C0AFC21" w14:textId="77777777" w:rsidR="001538F1" w:rsidRPr="00FB4072" w:rsidRDefault="002C3618" w:rsidP="001538F1">
      <w:pPr>
        <w:tabs>
          <w:tab w:val="clear" w:pos="3686"/>
        </w:tabs>
        <w:spacing w:line="300" w:lineRule="exact"/>
        <w:jc w:val="both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>Arti</w:t>
      </w:r>
      <w:r w:rsidR="00CF03A2" w:rsidRPr="00FB4072">
        <w:rPr>
          <w:rFonts w:asciiTheme="minorHAnsi" w:eastAsia="Times New Roman" w:hAnsiTheme="minorHAnsi" w:cs="Arial"/>
          <w:b/>
          <w:color w:val="auto"/>
          <w:lang w:eastAsia="nl-BE"/>
        </w:rPr>
        <w:t>kel 5</w:t>
      </w: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 xml:space="preserve">. </w:t>
      </w:r>
      <w:r w:rsidR="001538F1" w:rsidRPr="00FB4072">
        <w:rPr>
          <w:rFonts w:asciiTheme="minorHAnsi" w:eastAsia="Times New Roman" w:hAnsiTheme="minorHAnsi" w:cs="Arial"/>
          <w:b/>
          <w:color w:val="auto"/>
          <w:lang w:eastAsia="nl-BE"/>
        </w:rPr>
        <w:t xml:space="preserve">Vrijstelling </w:t>
      </w:r>
      <w:r w:rsidR="001538F1" w:rsidRPr="00FB4072">
        <w:rPr>
          <w:rFonts w:asciiTheme="minorHAnsi" w:eastAsia="Times New Roman" w:hAnsiTheme="minorHAnsi" w:cs="Arial"/>
          <w:i/>
          <w:color w:val="auto"/>
          <w:lang w:eastAsia="nl-BE"/>
        </w:rPr>
        <w:t>(voor een lijst van andere mogelijke vrijstellingen: zie toelichting)</w:t>
      </w:r>
    </w:p>
    <w:p w14:paraId="1C77458C" w14:textId="77777777" w:rsidR="001538F1" w:rsidRPr="00FB4072" w:rsidRDefault="001538F1" w:rsidP="001538F1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/>
          <w:color w:val="auto"/>
          <w:lang w:eastAsia="nl-BE"/>
        </w:rPr>
      </w:pPr>
    </w:p>
    <w:p w14:paraId="26B3D13F" w14:textId="0BEFCDA2" w:rsidR="001538F1" w:rsidRPr="00FB4072" w:rsidRDefault="001538F1" w:rsidP="00A103C6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FlandersArtSans-Regular,Times N" w:hAnsiTheme="minorHAnsi" w:cs="FlandersArtSans-Regular,Times N"/>
          <w:color w:val="auto"/>
          <w:lang w:eastAsia="nl-BE"/>
        </w:rPr>
      </w:pPr>
      <w:r w:rsidRPr="00FB4072">
        <w:rPr>
          <w:rFonts w:asciiTheme="minorHAnsi" w:eastAsia="FlandersArtSans-Regular,Times N" w:hAnsiTheme="minorHAnsi" w:cs="FlandersArtSans-Regular,Times N"/>
          <w:color w:val="auto"/>
          <w:lang w:eastAsia="nl-BE"/>
        </w:rPr>
        <w:t xml:space="preserve">Er wordt wegens overmacht een vrijstelling van de </w:t>
      </w:r>
      <w:r w:rsidR="00A95A92" w:rsidRPr="00FB4072">
        <w:rPr>
          <w:rFonts w:asciiTheme="minorHAnsi" w:eastAsia="FlandersArtSans-Regular,Times N" w:hAnsiTheme="minorHAnsi" w:cs="FlandersArtSans-Regular,Times N"/>
          <w:color w:val="auto"/>
          <w:lang w:eastAsia="nl-BE"/>
        </w:rPr>
        <w:t xml:space="preserve">belasting </w:t>
      </w:r>
      <w:r w:rsidRPr="00FB4072">
        <w:rPr>
          <w:rFonts w:asciiTheme="minorHAnsi" w:eastAsia="FlandersArtSans-Regular,Times N" w:hAnsiTheme="minorHAnsi" w:cs="FlandersArtSans-Regular,Times N"/>
          <w:color w:val="auto"/>
          <w:lang w:eastAsia="nl-BE"/>
        </w:rPr>
        <w:t xml:space="preserve">verleend aan de zakelijk gerechtigde die aantoont dat de woning opgenomen blijft in </w:t>
      </w:r>
      <w:r w:rsidR="00A95A92" w:rsidRPr="00FB4072">
        <w:rPr>
          <w:rFonts w:asciiTheme="minorHAnsi" w:eastAsia="FlandersArtSans-Regular,Times N" w:hAnsiTheme="minorHAnsi" w:cs="FlandersArtSans-Regular,Times N"/>
          <w:color w:val="auto"/>
          <w:lang w:eastAsia="nl-BE"/>
        </w:rPr>
        <w:t>de gewestelijke inventaris van ongeschikte en onbewoonbare woningen</w:t>
      </w:r>
      <w:r w:rsidRPr="00FB4072">
        <w:rPr>
          <w:rFonts w:asciiTheme="minorHAnsi" w:eastAsia="FlandersArtSans-Regular,Times N" w:hAnsiTheme="minorHAnsi" w:cs="FlandersArtSans-Regular,Times N"/>
          <w:color w:val="auto"/>
          <w:lang w:eastAsia="nl-BE"/>
        </w:rPr>
        <w:t xml:space="preserve"> om redenen onafhankelijk van zijn wil.</w:t>
      </w:r>
    </w:p>
    <w:p w14:paraId="5B6F1901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/>
          <w:color w:val="auto"/>
          <w:lang w:eastAsia="nl-BE"/>
        </w:rPr>
      </w:pPr>
    </w:p>
    <w:p w14:paraId="501F2144" w14:textId="77777777" w:rsidR="001538F1" w:rsidRPr="00FB4072" w:rsidRDefault="001538F1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/>
          <w:color w:val="auto"/>
          <w:lang w:eastAsia="nl-BE"/>
        </w:rPr>
      </w:pPr>
    </w:p>
    <w:p w14:paraId="554C08BD" w14:textId="77777777" w:rsidR="002C3618" w:rsidRPr="00FB4072" w:rsidRDefault="00CF03A2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lastRenderedPageBreak/>
        <w:t>Artikel 6</w:t>
      </w:r>
      <w:r w:rsidR="002C3618" w:rsidRPr="00FB4072">
        <w:rPr>
          <w:rFonts w:asciiTheme="minorHAnsi" w:eastAsia="Times New Roman" w:hAnsiTheme="minorHAnsi" w:cs="Arial"/>
          <w:b/>
          <w:color w:val="auto"/>
          <w:lang w:eastAsia="nl-BE"/>
        </w:rPr>
        <w:t>. Inkohiering</w:t>
      </w:r>
    </w:p>
    <w:p w14:paraId="60F82F19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/>
          <w:color w:val="auto"/>
          <w:lang w:eastAsia="nl-BE"/>
        </w:rPr>
      </w:pPr>
      <w:r w:rsidRPr="00FB4072">
        <w:rPr>
          <w:rFonts w:asciiTheme="minorHAnsi" w:eastAsia="Times New Roman" w:hAnsiTheme="minorHAnsi"/>
          <w:color w:val="auto"/>
          <w:lang w:eastAsia="nl-BE"/>
        </w:rPr>
        <w:t xml:space="preserve"> </w:t>
      </w:r>
    </w:p>
    <w:p w14:paraId="2C33B643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  <w:r w:rsidRPr="00FB4072">
        <w:rPr>
          <w:rFonts w:asciiTheme="minorHAnsi" w:eastAsia="Times New Roman" w:hAnsiTheme="minorHAnsi" w:cs="Arial"/>
          <w:color w:val="auto"/>
          <w:lang w:val="nl-NL"/>
        </w:rPr>
        <w:t>De belasting wordt ingevorderd bij wege van een kohier dat vastgesteld en uitvoerbaar verklaard wordt door het college van burgemeester en schepenen.</w:t>
      </w:r>
    </w:p>
    <w:p w14:paraId="56E3FC8F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035CDA16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1C273332" w14:textId="77777777" w:rsidR="002C3618" w:rsidRPr="00FB4072" w:rsidRDefault="00CF03A2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>Artikel 7</w:t>
      </w:r>
      <w:r w:rsidR="002C3618" w:rsidRPr="00FB4072">
        <w:rPr>
          <w:rFonts w:asciiTheme="minorHAnsi" w:eastAsia="Times New Roman" w:hAnsiTheme="minorHAnsi" w:cs="Arial"/>
          <w:b/>
          <w:color w:val="auto"/>
          <w:lang w:eastAsia="nl-BE"/>
        </w:rPr>
        <w:t xml:space="preserve">. Betalingstermijn </w:t>
      </w:r>
    </w:p>
    <w:p w14:paraId="26E3B74B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</w:p>
    <w:p w14:paraId="08FB7F95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  <w:r w:rsidRPr="00FB4072">
        <w:rPr>
          <w:rFonts w:asciiTheme="minorHAnsi" w:eastAsia="Times New Roman" w:hAnsiTheme="minorHAnsi" w:cs="Arial"/>
          <w:color w:val="auto"/>
          <w:lang w:val="nl-NL"/>
        </w:rPr>
        <w:t>De belasting moet betaald worden binnen twee maanden na de verzending van het aanslagbiljet.</w:t>
      </w:r>
    </w:p>
    <w:p w14:paraId="335A279C" w14:textId="77777777" w:rsidR="00520049" w:rsidRPr="00FB4072" w:rsidRDefault="00520049">
      <w:pPr>
        <w:tabs>
          <w:tab w:val="clear" w:pos="3686"/>
        </w:tabs>
        <w:spacing w:after="200" w:line="276" w:lineRule="auto"/>
        <w:contextualSpacing w:val="0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</w:rPr>
        <w:br w:type="page"/>
      </w:r>
    </w:p>
    <w:p w14:paraId="24AE5328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4EB8E3F2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260DA085" w14:textId="77777777" w:rsidR="002C3618" w:rsidRPr="00FB4072" w:rsidRDefault="00CF03A2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>Artikel 8</w:t>
      </w:r>
      <w:r w:rsidR="002C3618" w:rsidRPr="00FB4072">
        <w:rPr>
          <w:rFonts w:asciiTheme="minorHAnsi" w:eastAsia="Times New Roman" w:hAnsiTheme="minorHAnsi" w:cs="Arial"/>
          <w:b/>
          <w:color w:val="auto"/>
          <w:lang w:eastAsia="nl-BE"/>
        </w:rPr>
        <w:t>. Bezwaar</w:t>
      </w:r>
    </w:p>
    <w:p w14:paraId="73D3CD7A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</w:p>
    <w:p w14:paraId="1F7EC63F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  <w:r w:rsidRPr="00FB4072">
        <w:rPr>
          <w:rFonts w:asciiTheme="minorHAnsi" w:eastAsia="Times New Roman" w:hAnsiTheme="minorHAnsi" w:cs="Arial"/>
          <w:color w:val="auto"/>
          <w:lang w:val="nl-NL"/>
        </w:rPr>
        <w:t xml:space="preserve">§1. De belastingplichtige kan bezwaar indienen tegen deze belasting bij het college van burgemeester en schepenen. </w:t>
      </w:r>
    </w:p>
    <w:p w14:paraId="5D881B5A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</w:p>
    <w:p w14:paraId="498E3BF0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  <w:r w:rsidRPr="00FB4072">
        <w:rPr>
          <w:rFonts w:asciiTheme="minorHAnsi" w:eastAsia="Times New Roman" w:hAnsiTheme="minorHAnsi" w:cs="Arial"/>
          <w:color w:val="auto"/>
          <w:lang w:val="nl-NL"/>
        </w:rPr>
        <w:t xml:space="preserve">§2. De indiening en de behandeling van het bezwaar gebeurt volgens de bepalingen van het decreet van 30 mei 2008 </w:t>
      </w:r>
      <w:proofErr w:type="gramStart"/>
      <w:r w:rsidRPr="00FB4072">
        <w:rPr>
          <w:rFonts w:asciiTheme="minorHAnsi" w:eastAsia="Times New Roman" w:hAnsiTheme="minorHAnsi" w:cs="Arial"/>
          <w:color w:val="auto"/>
          <w:lang w:val="nl-NL"/>
        </w:rPr>
        <w:t>betreffende</w:t>
      </w:r>
      <w:proofErr w:type="gramEnd"/>
      <w:r w:rsidRPr="00FB4072">
        <w:rPr>
          <w:rFonts w:asciiTheme="minorHAnsi" w:eastAsia="Times New Roman" w:hAnsiTheme="minorHAnsi" w:cs="Arial"/>
          <w:color w:val="auto"/>
          <w:lang w:val="nl-NL"/>
        </w:rPr>
        <w:t xml:space="preserve"> de vestiging, de invordering en de geschillenprocedure van provincie- en gemeentebelastingen.</w:t>
      </w:r>
    </w:p>
    <w:p w14:paraId="709E43C5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</w:p>
    <w:p w14:paraId="029AD7C1" w14:textId="77777777" w:rsidR="002C3618" w:rsidRPr="00FB4072" w:rsidRDefault="002C3618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</w:p>
    <w:p w14:paraId="0953ABE8" w14:textId="77777777" w:rsidR="002C3618" w:rsidRPr="00FB4072" w:rsidRDefault="00CF03A2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>Artikel 9</w:t>
      </w:r>
      <w:r w:rsidR="002C3618" w:rsidRPr="00FB4072">
        <w:rPr>
          <w:rFonts w:asciiTheme="minorHAnsi" w:eastAsia="Times New Roman" w:hAnsiTheme="minorHAnsi" w:cs="Arial"/>
          <w:b/>
          <w:color w:val="auto"/>
          <w:lang w:eastAsia="nl-BE"/>
        </w:rPr>
        <w:t xml:space="preserve">. </w:t>
      </w:r>
      <w:r w:rsidR="001538F1" w:rsidRPr="00FB4072">
        <w:rPr>
          <w:rFonts w:asciiTheme="minorHAnsi" w:eastAsia="Times New Roman" w:hAnsiTheme="minorHAnsi" w:cs="Arial"/>
          <w:b/>
          <w:color w:val="auto"/>
          <w:lang w:eastAsia="nl-BE"/>
        </w:rPr>
        <w:t>Toepasselijke regelgeving</w:t>
      </w:r>
    </w:p>
    <w:p w14:paraId="69F69DE0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</w:p>
    <w:p w14:paraId="35138CDB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  <w:r w:rsidRPr="00FB4072">
        <w:rPr>
          <w:rFonts w:asciiTheme="minorHAnsi" w:eastAsia="Times New Roman" w:hAnsiTheme="minorHAnsi" w:cs="Arial"/>
          <w:color w:val="auto"/>
          <w:lang w:val="nl-NL"/>
        </w:rPr>
        <w:t xml:space="preserve">Zonder afbreuk te doen aan de bepalingen van het decreet van 30 mei 2008 </w:t>
      </w:r>
      <w:proofErr w:type="gramStart"/>
      <w:r w:rsidRPr="00FB4072">
        <w:rPr>
          <w:rFonts w:asciiTheme="minorHAnsi" w:eastAsia="Times New Roman" w:hAnsiTheme="minorHAnsi" w:cs="Arial"/>
          <w:color w:val="auto"/>
          <w:lang w:val="nl-NL"/>
        </w:rPr>
        <w:t>betreffende</w:t>
      </w:r>
      <w:proofErr w:type="gramEnd"/>
      <w:r w:rsidRPr="00FB4072">
        <w:rPr>
          <w:rFonts w:asciiTheme="minorHAnsi" w:eastAsia="Times New Roman" w:hAnsiTheme="minorHAnsi" w:cs="Arial"/>
          <w:color w:val="auto"/>
          <w:lang w:val="nl-NL"/>
        </w:rPr>
        <w:t xml:space="preserve"> de vestiging, de invordering en de geschillenprocedure van provincie- en gemeentebelastingen, zijn de bepalingen van titel VII (Vestiging en invordering van de belastingen), hoofdstukken 1, 3, 4 ,6 tot en met 9</w:t>
      </w:r>
      <w:r w:rsidRPr="00FB4072">
        <w:rPr>
          <w:rFonts w:asciiTheme="minorHAnsi" w:eastAsia="Times New Roman" w:hAnsiTheme="minorHAnsi" w:cs="Arial"/>
          <w:i/>
          <w:color w:val="auto"/>
          <w:lang w:val="nl-NL"/>
        </w:rPr>
        <w:t>bis</w:t>
      </w:r>
      <w:r w:rsidRPr="00FB4072">
        <w:rPr>
          <w:rFonts w:asciiTheme="minorHAnsi" w:eastAsia="Times New Roman" w:hAnsiTheme="minorHAnsi" w:cs="Arial"/>
          <w:color w:val="auto"/>
          <w:lang w:val="nl-NL"/>
        </w:rPr>
        <w:t xml:space="preserve"> van het Wetboek van de inkomstenbelastingen en de artikelen 126 tot 175 van het uitvoeringsbesluit van dit Wetboek van toepassing voor zover niet specifiek de belastingen op de inkomsten betreffen</w:t>
      </w:r>
      <w:r w:rsidRPr="00FB4072">
        <w:rPr>
          <w:rFonts w:asciiTheme="minorHAnsi" w:eastAsia="Times New Roman" w:hAnsiTheme="minorHAnsi" w:cs="Arial"/>
          <w:color w:val="auto"/>
        </w:rPr>
        <w:t>.</w:t>
      </w:r>
    </w:p>
    <w:p w14:paraId="4A0F8D18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51A49BE6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</w:rPr>
      </w:pPr>
    </w:p>
    <w:p w14:paraId="32FD99A7" w14:textId="77777777" w:rsidR="002C3618" w:rsidRPr="00FB4072" w:rsidRDefault="00CF03A2" w:rsidP="002C3618">
      <w:pPr>
        <w:keepNext/>
        <w:tabs>
          <w:tab w:val="clear" w:pos="3686"/>
        </w:tabs>
        <w:spacing w:line="300" w:lineRule="exact"/>
        <w:contextualSpacing w:val="0"/>
        <w:jc w:val="both"/>
        <w:outlineLvl w:val="4"/>
        <w:rPr>
          <w:rFonts w:asciiTheme="minorHAnsi" w:eastAsia="Times New Roman" w:hAnsiTheme="minorHAnsi" w:cs="Arial"/>
          <w:b/>
          <w:color w:val="auto"/>
          <w:lang w:eastAsia="nl-BE"/>
        </w:rPr>
      </w:pPr>
      <w:r w:rsidRPr="00FB4072">
        <w:rPr>
          <w:rFonts w:asciiTheme="minorHAnsi" w:eastAsia="Times New Roman" w:hAnsiTheme="minorHAnsi" w:cs="Arial"/>
          <w:b/>
          <w:color w:val="auto"/>
          <w:lang w:eastAsia="nl-BE"/>
        </w:rPr>
        <w:t>Artikel 10</w:t>
      </w:r>
      <w:r w:rsidR="002C3618" w:rsidRPr="00FB4072">
        <w:rPr>
          <w:rFonts w:asciiTheme="minorHAnsi" w:eastAsia="Times New Roman" w:hAnsiTheme="minorHAnsi" w:cs="Arial"/>
          <w:b/>
          <w:color w:val="auto"/>
          <w:lang w:eastAsia="nl-BE"/>
        </w:rPr>
        <w:t>.</w:t>
      </w:r>
      <w:r w:rsidR="001538F1" w:rsidRPr="00FB4072">
        <w:rPr>
          <w:rFonts w:asciiTheme="minorHAnsi" w:eastAsia="Times New Roman" w:hAnsiTheme="minorHAnsi" w:cs="Arial"/>
          <w:b/>
          <w:color w:val="auto"/>
          <w:lang w:eastAsia="nl-BE"/>
        </w:rPr>
        <w:t xml:space="preserve"> Kennisgeving toezicht</w:t>
      </w:r>
    </w:p>
    <w:p w14:paraId="45FC6001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</w:p>
    <w:p w14:paraId="7DFBD303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 w:cs="Arial"/>
          <w:color w:val="auto"/>
          <w:lang w:val="nl-NL"/>
        </w:rPr>
      </w:pPr>
      <w:r w:rsidRPr="00FB4072">
        <w:rPr>
          <w:rFonts w:asciiTheme="minorHAnsi" w:eastAsia="Times New Roman" w:hAnsiTheme="minorHAnsi" w:cs="Arial"/>
          <w:color w:val="auto"/>
          <w:lang w:val="nl-NL"/>
        </w:rPr>
        <w:t>Dit reglement wordt aan de toezichthoudende overheid toegezonden.</w:t>
      </w:r>
    </w:p>
    <w:p w14:paraId="40DB1353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Times New Roman" w:hAnsiTheme="minorHAnsi"/>
          <w:color w:val="auto"/>
          <w:lang w:eastAsia="nl-BE"/>
        </w:rPr>
      </w:pPr>
    </w:p>
    <w:p w14:paraId="2F812D19" w14:textId="77777777" w:rsidR="002C3618" w:rsidRPr="00FB4072" w:rsidRDefault="002C3618" w:rsidP="002C3618">
      <w:pPr>
        <w:tabs>
          <w:tab w:val="clear" w:pos="3686"/>
        </w:tabs>
        <w:spacing w:line="300" w:lineRule="exact"/>
        <w:contextualSpacing w:val="0"/>
        <w:jc w:val="both"/>
        <w:rPr>
          <w:rFonts w:asciiTheme="minorHAnsi" w:eastAsia="Calibri" w:hAnsiTheme="minorHAnsi"/>
          <w:color w:val="auto"/>
        </w:rPr>
      </w:pPr>
    </w:p>
    <w:p w14:paraId="09ABD8AD" w14:textId="77777777" w:rsidR="002C3618" w:rsidRPr="00FB4072" w:rsidRDefault="002C3618" w:rsidP="002C3618">
      <w:pPr>
        <w:rPr>
          <w:rFonts w:asciiTheme="minorHAnsi" w:hAnsiTheme="minorHAnsi"/>
        </w:rPr>
      </w:pPr>
    </w:p>
    <w:p w14:paraId="20A407FE" w14:textId="77777777" w:rsidR="002C3618" w:rsidRPr="00FB4072" w:rsidRDefault="002C3618">
      <w:pPr>
        <w:rPr>
          <w:rFonts w:asciiTheme="minorHAnsi" w:hAnsiTheme="minorHAnsi"/>
        </w:rPr>
      </w:pPr>
    </w:p>
    <w:sectPr w:rsidR="002C3618" w:rsidRPr="00FB4072" w:rsidSect="007D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ndersArtSans-Regular,Arial,T">
    <w:altName w:val="Times New Roman"/>
    <w:panose1 w:val="020B0604020202020204"/>
    <w:charset w:val="00"/>
    <w:family w:val="roman"/>
    <w:notTrueType/>
    <w:pitch w:val="default"/>
  </w:font>
  <w:font w:name="FlandersArtSans-Regular,Times 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B41"/>
    <w:multiLevelType w:val="hybridMultilevel"/>
    <w:tmpl w:val="6FD47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1A"/>
    <w:multiLevelType w:val="hybridMultilevel"/>
    <w:tmpl w:val="11FE8AD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59601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47EA31C">
      <w:start w:val="3"/>
      <w:numFmt w:val="bullet"/>
      <w:lvlText w:val=""/>
      <w:lvlJc w:val="left"/>
      <w:pPr>
        <w:ind w:left="2340" w:hanging="360"/>
      </w:pPr>
      <w:rPr>
        <w:rFonts w:ascii="Symbol" w:eastAsia="FlandersArtSerif-Regular" w:hAnsi="Symbol" w:cs="Verdana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CF"/>
    <w:multiLevelType w:val="hybridMultilevel"/>
    <w:tmpl w:val="3AE28152"/>
    <w:lvl w:ilvl="0" w:tplc="81225848">
      <w:start w:val="1"/>
      <w:numFmt w:val="decimal"/>
      <w:lvlText w:val="%1°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59601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47EA31C">
      <w:start w:val="3"/>
      <w:numFmt w:val="bullet"/>
      <w:lvlText w:val=""/>
      <w:lvlJc w:val="left"/>
      <w:pPr>
        <w:ind w:left="2340" w:hanging="360"/>
      </w:pPr>
      <w:rPr>
        <w:rFonts w:ascii="Symbol" w:eastAsia="FlandersArtSerif-Regular" w:hAnsi="Symbol" w:cs="Verdana" w:hint="default"/>
      </w:rPr>
    </w:lvl>
    <w:lvl w:ilvl="3" w:tplc="A9EE867E">
      <w:start w:val="2"/>
      <w:numFmt w:val="bullet"/>
      <w:lvlText w:val="-"/>
      <w:lvlJc w:val="left"/>
      <w:pPr>
        <w:ind w:left="2880" w:hanging="360"/>
      </w:pPr>
      <w:rPr>
        <w:rFonts w:ascii="Calibri" w:eastAsia="FlandersArtSerif-Regular" w:hAnsi="Calibri" w:cs="Times New Roman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443B"/>
    <w:multiLevelType w:val="hybridMultilevel"/>
    <w:tmpl w:val="C14E85D0"/>
    <w:lvl w:ilvl="0" w:tplc="81225848">
      <w:start w:val="1"/>
      <w:numFmt w:val="decimal"/>
      <w:lvlText w:val="%1°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5154D"/>
    <w:multiLevelType w:val="hybridMultilevel"/>
    <w:tmpl w:val="A4827A18"/>
    <w:lvl w:ilvl="0" w:tplc="08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885161"/>
    <w:multiLevelType w:val="hybridMultilevel"/>
    <w:tmpl w:val="FB9060C0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3B97973"/>
    <w:multiLevelType w:val="hybridMultilevel"/>
    <w:tmpl w:val="E0886458"/>
    <w:lvl w:ilvl="0" w:tplc="09429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4C33"/>
    <w:multiLevelType w:val="hybridMultilevel"/>
    <w:tmpl w:val="1D72090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9B6EAB"/>
    <w:multiLevelType w:val="hybridMultilevel"/>
    <w:tmpl w:val="E73C834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0D7521"/>
    <w:multiLevelType w:val="hybridMultilevel"/>
    <w:tmpl w:val="7466E04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59601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47EA31C">
      <w:start w:val="3"/>
      <w:numFmt w:val="bullet"/>
      <w:lvlText w:val=""/>
      <w:lvlJc w:val="left"/>
      <w:pPr>
        <w:ind w:left="2340" w:hanging="360"/>
      </w:pPr>
      <w:rPr>
        <w:rFonts w:ascii="Symbol" w:eastAsia="FlandersArtSerif-Regular" w:hAnsi="Symbol" w:cs="Verdana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766E"/>
    <w:multiLevelType w:val="hybridMultilevel"/>
    <w:tmpl w:val="3A728E86"/>
    <w:lvl w:ilvl="0" w:tplc="81225848">
      <w:start w:val="1"/>
      <w:numFmt w:val="decimal"/>
      <w:lvlText w:val="%1°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18"/>
    <w:rsid w:val="000C7D43"/>
    <w:rsid w:val="00117F57"/>
    <w:rsid w:val="001538F1"/>
    <w:rsid w:val="00220F29"/>
    <w:rsid w:val="002C2192"/>
    <w:rsid w:val="002C3618"/>
    <w:rsid w:val="00434179"/>
    <w:rsid w:val="00520049"/>
    <w:rsid w:val="00795EB5"/>
    <w:rsid w:val="007D7446"/>
    <w:rsid w:val="008A11F9"/>
    <w:rsid w:val="00953010"/>
    <w:rsid w:val="00982D6C"/>
    <w:rsid w:val="00A103C6"/>
    <w:rsid w:val="00A15467"/>
    <w:rsid w:val="00A7465B"/>
    <w:rsid w:val="00A95A92"/>
    <w:rsid w:val="00B143DD"/>
    <w:rsid w:val="00BB3B2D"/>
    <w:rsid w:val="00CE4BE4"/>
    <w:rsid w:val="00CF03A2"/>
    <w:rsid w:val="00CF1D94"/>
    <w:rsid w:val="00DF6501"/>
    <w:rsid w:val="00E06A1B"/>
    <w:rsid w:val="00E51DF4"/>
    <w:rsid w:val="00FB4072"/>
    <w:rsid w:val="00FD1C4C"/>
    <w:rsid w:val="0723D3E5"/>
    <w:rsid w:val="073D60E9"/>
    <w:rsid w:val="1445FAAB"/>
    <w:rsid w:val="60902941"/>
    <w:rsid w:val="67294497"/>
    <w:rsid w:val="7C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E360"/>
  <w15:docId w15:val="{BEC58C5C-5A1D-4B1C-9DA1-E4CE9F6B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3618"/>
    <w:pPr>
      <w:tabs>
        <w:tab w:val="left" w:pos="3686"/>
      </w:tabs>
      <w:spacing w:after="0" w:line="270" w:lineRule="exact"/>
      <w:contextualSpacing/>
    </w:pPr>
    <w:rPr>
      <w:rFonts w:ascii="FlandersArtSerif-Regular" w:eastAsia="FlandersArtSerif-Regular" w:hAnsi="FlandersArtSerif-Regular" w:cs="Times New Roman"/>
      <w:color w:val="1C1A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36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3618"/>
    <w:rPr>
      <w:rFonts w:ascii="FlandersArtSerif-Regular" w:eastAsia="FlandersArtSerif-Regular" w:hAnsi="FlandersArtSerif-Regular" w:cs="Times New Roman"/>
      <w:color w:val="1C1A15"/>
      <w:sz w:val="20"/>
      <w:szCs w:val="20"/>
    </w:rPr>
  </w:style>
  <w:style w:type="character" w:styleId="Verwijzingopmerking">
    <w:name w:val="annotation reference"/>
    <w:uiPriority w:val="99"/>
    <w:semiHidden/>
    <w:unhideWhenUsed/>
    <w:rsid w:val="002C361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3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618"/>
    <w:rPr>
      <w:rFonts w:ascii="Tahoma" w:eastAsia="FlandersArtSerif-Regular" w:hAnsi="Tahoma" w:cs="Tahoma"/>
      <w:color w:val="1C1A15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1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179"/>
    <w:rPr>
      <w:rFonts w:ascii="FlandersArtSerif-Regular" w:eastAsia="FlandersArtSerif-Regular" w:hAnsi="FlandersArtSerif-Regular" w:cs="Times New Roman"/>
      <w:b/>
      <w:bCs/>
      <w:color w:val="1C1A15"/>
      <w:sz w:val="20"/>
      <w:szCs w:val="20"/>
    </w:rPr>
  </w:style>
  <w:style w:type="paragraph" w:styleId="Lijstalinea">
    <w:name w:val="List Paragraph"/>
    <w:basedOn w:val="Standaard"/>
    <w:uiPriority w:val="34"/>
    <w:qFormat/>
    <w:rsid w:val="007D7446"/>
    <w:pPr>
      <w:ind w:left="720"/>
    </w:pPr>
  </w:style>
  <w:style w:type="table" w:styleId="Tabelraster">
    <w:name w:val="Table Grid"/>
    <w:basedOn w:val="Standaardtabel"/>
    <w:uiPriority w:val="59"/>
    <w:rsid w:val="007D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ing">
    <w:name w:val="Inspringing"/>
    <w:basedOn w:val="Standaard"/>
    <w:rsid w:val="007D7446"/>
    <w:pPr>
      <w:numPr>
        <w:numId w:val="10"/>
      </w:numPr>
    </w:pPr>
    <w:rPr>
      <w:rFonts w:ascii="Calibri" w:eastAsiaTheme="minorHAnsi" w:hAnsi="Calibri" w:cstheme="minorBidi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e2ff5c1a-b2af-4335-8c10-4ce2985bbf35">2017</Jaartal>
    <Trefwoorden_x0020_beleid xmlns="e2ff5c1a-b2af-4335-8c10-4ce2985bbf35">
      <Value>Decreet fiscale bepalingen</Value>
    </Trefwoorden_x0020_beleid>
    <e5c04b0cae504ee2a1a26a2da7eccb48 xmlns="67d70fc1-feb1-45e9-9aeb-88a3359c5041">
      <Terms xmlns="http://schemas.microsoft.com/office/infopath/2007/PartnerControls"/>
    </e5c04b0cae504ee2a1a26a2da7eccb48>
    <ne144d0bdeaa4f99b09b749ab08a7854 xmlns="67d70fc1-feb1-45e9-9aeb-88a3359c50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31ed52ab-d3b1-46cf-b357-2b6ee0746130</TermId>
        </TermInfo>
      </Terms>
    </ne144d0bdeaa4f99b09b749ab08a7854>
    <j1f0c81c8fd441a2b981cb8b4fcd5ca4 xmlns="e2ff5c1a-b2af-4335-8c10-4ce2985bbf35">
      <Terms xmlns="http://schemas.microsoft.com/office/infopath/2007/PartnerControls"/>
    </j1f0c81c8fd441a2b981cb8b4fcd5ca4>
    <l8bd7a42eb4a4c1d976c6126a9c80ba7 xmlns="67d70fc1-feb1-45e9-9aeb-88a3359c50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reglementering</TermName>
          <TermId xmlns="http://schemas.microsoft.com/office/infopath/2007/PartnerControls">f9cced41-ae7e-4ead-b1f8-b7bd24c10f3c</TermId>
        </TermInfo>
      </Terms>
    </l8bd7a42eb4a4c1d976c6126a9c80ba7>
    <TaxCatchAll xmlns="9a9ec0f0-7796-43d0-ac1f-4c8c46ee0bd1">
      <Value>592</Value>
      <Value>393</Value>
    </TaxCatchAll>
    <d04fd56218704ba1a80d6b8a87616ff7 xmlns="67d70fc1-feb1-45e9-9aeb-88a3359c5041">
      <Terms xmlns="http://schemas.microsoft.com/office/infopath/2007/PartnerControls"/>
    </d04fd56218704ba1a80d6b8a87616ff7>
    <_dlc_DocId xmlns="67d70fc1-feb1-45e9-9aeb-88a3359c5041">4RFRK5WNF5EP-1230171573-24</_dlc_DocId>
    <_dlc_DocIdUrl xmlns="67d70fc1-feb1-45e9-9aeb-88a3359c5041">
      <Url>https://vlaamseoverheid.sharepoint.com/sites/wonen/themas/Beleidsvoorbereiding/_layouts/15/DocIdRedir.aspx?ID=4RFRK5WNF5EP-1230171573-24</Url>
      <Description>4RFRK5WNF5EP-1230171573-24</Description>
    </_dlc_DocIdUrl>
    <SharedWithUsers xmlns="67d70fc1-feb1-45e9-9aeb-88a3359c5041">
      <UserInfo>
        <DisplayName>Windels Krist</DisplayName>
        <AccountId>186</AccountId>
        <AccountType/>
      </UserInfo>
      <UserInfo>
        <DisplayName>Hilde Van den Bosch</DisplayName>
        <AccountId>57</AccountId>
        <AccountType/>
      </UserInfo>
      <UserInfo>
        <DisplayName>Nulens Tom</DisplayName>
        <AccountId>177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C2D19E25AA38814FAA5B36B710B70C93003FAF40D422B7554E846FBE15E31A665D" ma:contentTypeVersion="24" ma:contentTypeDescription="" ma:contentTypeScope="" ma:versionID="0af579378939b6d8b1f9acc13465dfc9">
  <xsd:schema xmlns:xsd="http://www.w3.org/2001/XMLSchema" xmlns:xs="http://www.w3.org/2001/XMLSchema" xmlns:p="http://schemas.microsoft.com/office/2006/metadata/properties" xmlns:ns2="67d70fc1-feb1-45e9-9aeb-88a3359c5041" xmlns:ns3="e2ff5c1a-b2af-4335-8c10-4ce2985bbf35" xmlns:ns4="9a9ec0f0-7796-43d0-ac1f-4c8c46ee0bd1" xmlns:ns5="a093819f-b81f-4119-b598-cb1b89210c39" targetNamespace="http://schemas.microsoft.com/office/2006/metadata/properties" ma:root="true" ma:fieldsID="d14806405bd17bd0172189ea417b1e08" ns2:_="" ns3:_="" ns4:_="" ns5:_="">
    <xsd:import namespace="67d70fc1-feb1-45e9-9aeb-88a3359c5041"/>
    <xsd:import namespace="e2ff5c1a-b2af-4335-8c10-4ce2985bbf35"/>
    <xsd:import namespace="9a9ec0f0-7796-43d0-ac1f-4c8c46ee0bd1"/>
    <xsd:import namespace="a093819f-b81f-4119-b598-cb1b89210c39"/>
    <xsd:element name="properties">
      <xsd:complexType>
        <xsd:sequence>
          <xsd:element name="documentManagement">
            <xsd:complexType>
              <xsd:all>
                <xsd:element ref="ns3:Trefwoorden_x0020_beleid" minOccurs="0"/>
                <xsd:element ref="ns3:Jaartal" minOccurs="0"/>
                <xsd:element ref="ns4:TaxCatchAllLabel" minOccurs="0"/>
                <xsd:element ref="ns2:d04fd56218704ba1a80d6b8a87616ff7" minOccurs="0"/>
                <xsd:element ref="ns2:l8bd7a42eb4a4c1d976c6126a9c80ba7" minOccurs="0"/>
                <xsd:element ref="ns2:_dlc_DocId" minOccurs="0"/>
                <xsd:element ref="ns2:e5c04b0cae504ee2a1a26a2da7eccb48" minOccurs="0"/>
                <xsd:element ref="ns2:_dlc_DocIdUrl" minOccurs="0"/>
                <xsd:element ref="ns2:SharedWithUsers" minOccurs="0"/>
                <xsd:element ref="ns5:SharedWithDetails" minOccurs="0"/>
                <xsd:element ref="ns2:_dlc_DocIdPersistId" minOccurs="0"/>
                <xsd:element ref="ns2:ne144d0bdeaa4f99b09b749ab08a7854" minOccurs="0"/>
                <xsd:element ref="ns3:j1f0c81c8fd441a2b981cb8b4fcd5ca4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0fc1-feb1-45e9-9aeb-88a3359c5041" elementFormDefault="qualified">
    <xsd:import namespace="http://schemas.microsoft.com/office/2006/documentManagement/types"/>
    <xsd:import namespace="http://schemas.microsoft.com/office/infopath/2007/PartnerControls"/>
    <xsd:element name="d04fd56218704ba1a80d6b8a87616ff7" ma:index="12" nillable="true" ma:taxonomy="true" ma:internalName="d04fd56218704ba1a80d6b8a87616ff7" ma:taxonomyFieldName="Gemeente" ma:displayName="Gemeente" ma:default="" ma:fieldId="{d04fd562-1870-4ba1-a80d-6b8a87616ff7}" ma:sspId="49ca8161-7180-459b-a0ef-1a71cf6ffea5" ma:termSetId="004aa814-6077-4cdb-8cda-4cf7def13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6" ma:taxonomy="true" ma:internalName="l8bd7a42eb4a4c1d976c6126a9c80ba7" ma:taxonomyFieldName="TypeDocumenten" ma:displayName="Type Documenten" ma:default="" ma:fieldId="{58bd7a42-eb4a-4c1d-976c-6126a9c80ba7}" ma:sspId="49ca8161-7180-459b-a0ef-1a71cf6ffea5" ma:termSetId="c6acfbde-6c09-4b79-8689-d068c11b1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e5c04b0cae504ee2a1a26a2da7eccb48" ma:index="19" nillable="true" ma:taxonomy="true" ma:internalName="e5c04b0cae504ee2a1a26a2da7eccb48" ma:taxonomyFieldName="Actor" ma:displayName="Actor" ma:default="" ma:fieldId="{e5c04b0c-ae50-4ee2-a1a2-6a2da7eccb48}" ma:sspId="49ca8161-7180-459b-a0ef-1a71cf6ffea5" ma:termSetId="25e708b5-b67a-43cb-8128-28c570a1a4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e144d0bdeaa4f99b09b749ab08a7854" ma:index="24" nillable="true" ma:taxonomy="true" ma:internalName="ne144d0bdeaa4f99b09b749ab08a7854" ma:taxonomyFieldName="WoonkwaliteitProces" ma:displayName="Processtap" ma:default="" ma:fieldId="{7e144d0b-deaa-4f99-b09b-749ab08a7854}" ma:sspId="49ca8161-7180-459b-a0ef-1a71cf6ffea5" ma:termSetId="33e53090-533a-452a-aded-ce5c46b9d2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5c1a-b2af-4335-8c10-4ce2985bbf35" elementFormDefault="qualified">
    <xsd:import namespace="http://schemas.microsoft.com/office/2006/documentManagement/types"/>
    <xsd:import namespace="http://schemas.microsoft.com/office/infopath/2007/PartnerControls"/>
    <xsd:element name="Trefwoorden_x0020_beleid" ma:index="4" nillable="true" ma:displayName="Trefwoorden beleid" ma:internalName="Trefwoorden_x0020_belei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jzondere woonvormen en woonopvang"/>
                    <xsd:enumeration value="Conformiteitsattest"/>
                    <xsd:enumeration value="Conformiteitsonderzoek"/>
                    <xsd:enumeration value="Decentralisatie"/>
                    <xsd:enumeration value="Decreet fiscale bepalingen"/>
                    <xsd:enumeration value="Decreet proefomgeving"/>
                    <xsd:enumeration value="Digitaalvriendelijkheid"/>
                    <xsd:enumeration value="Herhuisvesting"/>
                    <xsd:enumeration value="Herkwalificatie"/>
                    <xsd:enumeration value="Integratie administratief-strafrechtelijk"/>
                    <xsd:enumeration value="Kamers"/>
                    <xsd:enumeration value="Kleinschalig wonen"/>
                    <xsd:enumeration value="Kwaliteitsbewaking algemeen"/>
                    <xsd:enumeration value="Lokaal beleid"/>
                    <xsd:enumeration value="Ongeschiktheid/onbewoonbaarheid"/>
                    <xsd:enumeration value="Ontvoogding"/>
                    <xsd:enumeration value="Procedure OO"/>
                    <xsd:enumeration value="Recht van voorkoop"/>
                    <xsd:enumeration value="Renovatiepact"/>
                    <xsd:enumeration value="Strategisch plan woningkwaliteit"/>
                    <xsd:enumeration value="Sociaal beheer"/>
                    <xsd:enumeration value="Studentenhuisvesting"/>
                    <xsd:enumeration value="Technisch verslag conformiteit"/>
                    <xsd:enumeration value="Transitie WoVl"/>
                    <xsd:enumeration value="Verwaarlozing"/>
                    <xsd:enumeration value="Vlaamse Wooncode"/>
                    <xsd:enumeration value="Vrijstelling adviesvereiste"/>
                  </xsd:restriction>
                </xsd:simpleType>
              </xsd:element>
            </xsd:sequence>
          </xsd:extension>
        </xsd:complexContent>
      </xsd:complexType>
    </xsd:element>
    <xsd:element name="Jaartal" ma:index="7" nillable="true" ma:displayName="Jaartal" ma:format="Dropdown" ma:internalName="Jaartal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j1f0c81c8fd441a2b981cb8b4fcd5ca4" ma:index="25" nillable="true" ma:taxonomy="true" ma:internalName="j1f0c81c8fd441a2b981cb8b4fcd5ca4" ma:taxonomyFieldName="Maand" ma:displayName="Maand" ma:default="" ma:fieldId="{31f0c81c-8fd4-41a2-b981-cb8b4fcd5ca4}" ma:sspId="49ca8161-7180-459b-a0ef-1a71cf6ffea5" ma:termSetId="4cfe1bca-1c75-4507-b242-9d09ece867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hidden="true" ma:list="{eb7c1e9c-79b5-4f1f-a046-d445c6e9c5b9}" ma:internalName="TaxCatchAllLabel" ma:readOnly="true" ma:showField="CatchAllDataLabel" ma:web="67d70fc1-feb1-45e9-9aeb-88a3359c5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eb7c1e9c-79b5-4f1f-a046-d445c6e9c5b9}" ma:internalName="TaxCatchAll" ma:showField="CatchAllData" ma:web="67d70fc1-feb1-45e9-9aeb-88a3359c5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819f-b81f-4119-b598-cb1b89210c39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7D151-1BEA-4E90-928B-97DD407710FA}">
  <ds:schemaRefs>
    <ds:schemaRef ds:uri="http://schemas.microsoft.com/office/2006/metadata/properties"/>
    <ds:schemaRef ds:uri="http://schemas.microsoft.com/office/infopath/2007/PartnerControls"/>
    <ds:schemaRef ds:uri="e2ff5c1a-b2af-4335-8c10-4ce2985bbf35"/>
    <ds:schemaRef ds:uri="67d70fc1-feb1-45e9-9aeb-88a3359c5041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1FF74316-BB00-4D9C-82CC-967F2E067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7E8EF-2482-408F-8523-E4BA077E6F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17B1AF-B8FA-423F-A812-012CFE040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0fc1-feb1-45e9-9aeb-88a3359c5041"/>
    <ds:schemaRef ds:uri="e2ff5c1a-b2af-4335-8c10-4ce2985bbf35"/>
    <ds:schemaRef ds:uri="9a9ec0f0-7796-43d0-ac1f-4c8c46ee0bd1"/>
    <ds:schemaRef ds:uri="a093819f-b81f-4119-b598-cb1b8921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Windels, Krist</dc:creator>
  <cp:lastModifiedBy>Swinnen Griet</cp:lastModifiedBy>
  <cp:revision>2</cp:revision>
  <dcterms:created xsi:type="dcterms:W3CDTF">2022-09-06T12:21:00Z</dcterms:created>
  <dcterms:modified xsi:type="dcterms:W3CDTF">2022-09-06T12:21:00Z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0x010100C2D19E25AA38814FAA5B36B710B70C93003FAF40D422B7554E846FBE15E31A665D</vt:lpwstr>
  </property>
  <property fmtid="{D5CDD505-2E9C-101B-9397-08002B2CF9AE}" pid="3" name="_dlc_DocIdItemGuid">
    <vt:lpwstr>c5fba9c4-0a52-4fa0-93d1-e2a8c39d2e75</vt:lpwstr>
  </property>
  <property fmtid="{D5CDD505-2E9C-101B-9397-08002B2CF9AE}" pid="4" name="WoonkwaliteitProces">
    <vt:lpwstr>393;#Communicatie|31ed52ab-d3b1-46cf-b357-2b6ee0746130</vt:lpwstr>
  </property>
  <property fmtid="{D5CDD505-2E9C-101B-9397-08002B2CF9AE}" pid="5" name="TypeDocumenten">
    <vt:lpwstr>592;#reglementering|f9cced41-ae7e-4ead-b1f8-b7bd24c10f3c</vt:lpwstr>
  </property>
  <property fmtid="{D5CDD505-2E9C-101B-9397-08002B2CF9AE}" pid="6" name="Actor">
    <vt:lpwstr/>
  </property>
  <property fmtid="{D5CDD505-2E9C-101B-9397-08002B2CF9AE}" pid="7" name="Gemeente">
    <vt:lpwstr/>
  </property>
  <property fmtid="{D5CDD505-2E9C-101B-9397-08002B2CF9AE}" pid="8" name="Maand">
    <vt:lpwstr/>
  </property>
  <property fmtid="{D5CDD505-2E9C-101B-9397-08002B2CF9AE}" pid="9" name="ProvincieRwo">
    <vt:lpwstr/>
  </property>
  <property fmtid="{D5CDD505-2E9C-101B-9397-08002B2CF9AE}" pid="10" name="WoonkwaliteitTrefwoorden">
    <vt:lpwstr/>
  </property>
  <property fmtid="{D5CDD505-2E9C-101B-9397-08002B2CF9AE}" pid="11" name="g2c00c513b744a40a6a0cdcd9b3c1293">
    <vt:lpwstr/>
  </property>
  <property fmtid="{D5CDD505-2E9C-101B-9397-08002B2CF9AE}" pid="12" name="oeea93c4a86049c68616669cf8c98bff">
    <vt:lpwstr/>
  </property>
</Properties>
</file>