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36EC0" w:rsidR="00BC34D5" w:rsidP="00BC34D5" w:rsidRDefault="00BC34D5" w14:paraId="7745140B" w14:textId="366CBF7D">
      <w:pPr>
        <w:pStyle w:val="Documenttype"/>
      </w:pPr>
      <w:r w:rsidRPr="005715D9">
        <w:rPr>
          <w:noProof/>
          <w:sz w:val="18"/>
          <w:szCs w:val="18"/>
          <w:lang w:eastAsia="nl-BE"/>
        </w:rPr>
        <w:drawing>
          <wp:anchor distT="0" distB="0" distL="114300" distR="114300" simplePos="0" relativeHeight="251658240" behindDoc="0" locked="0" layoutInCell="1" allowOverlap="1" wp14:anchorId="301EE195" wp14:editId="4E172372">
            <wp:simplePos x="0" y="0"/>
            <wp:positionH relativeFrom="page">
              <wp:posOffset>956310</wp:posOffset>
            </wp:positionH>
            <wp:positionV relativeFrom="page">
              <wp:posOffset>832485</wp:posOffset>
            </wp:positionV>
            <wp:extent cx="2451600" cy="658800"/>
            <wp:effectExtent l="0" t="0" r="6350" b="8255"/>
            <wp:wrapNone/>
            <wp:docPr id="7"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600" cy="658800"/>
                    </a:xfrm>
                    <a:prstGeom prst="rect">
                      <a:avLst/>
                    </a:prstGeom>
                  </pic:spPr>
                </pic:pic>
              </a:graphicData>
            </a:graphic>
            <wp14:sizeRelH relativeFrom="margin">
              <wp14:pctWidth>0</wp14:pctWidth>
            </wp14:sizeRelH>
            <wp14:sizeRelV relativeFrom="margin">
              <wp14:pctHeight>0</wp14:pctHeight>
            </wp14:sizeRelV>
          </wp:anchor>
        </w:drawing>
      </w:r>
      <w:r w:rsidRPr="005715D9">
        <w:t xml:space="preserve">/ </w:t>
      </w:r>
      <w:r>
        <w:t>Toelichting</w:t>
      </w:r>
    </w:p>
    <w:p w:rsidR="00BC34D5" w:rsidP="000B6961" w:rsidRDefault="00BC34D5" w14:paraId="5B3C57E7" w14:textId="77777777">
      <w:pPr>
        <w:pStyle w:val="Titel"/>
        <w:jc w:val="both"/>
        <w:rPr>
          <w:rFonts w:ascii="Arial" w:hAnsi="Arial" w:cs="Arial"/>
          <w:b/>
          <w:bCs/>
          <w:sz w:val="48"/>
          <w:szCs w:val="48"/>
          <w:lang w:val="nl-BE"/>
        </w:rPr>
      </w:pPr>
    </w:p>
    <w:p w:rsidR="00BC34D5" w:rsidP="000B6961" w:rsidRDefault="00BC34D5" w14:paraId="228481EC" w14:textId="77777777">
      <w:pPr>
        <w:pStyle w:val="Titel"/>
        <w:jc w:val="both"/>
        <w:rPr>
          <w:rFonts w:ascii="Arial" w:hAnsi="Arial" w:cs="Arial"/>
          <w:b/>
          <w:bCs/>
          <w:sz w:val="48"/>
          <w:szCs w:val="48"/>
          <w:lang w:val="nl-BE"/>
        </w:rPr>
      </w:pPr>
    </w:p>
    <w:p w:rsidRPr="008872CF" w:rsidR="003D4750" w:rsidP="001B584C" w:rsidRDefault="003D4750" w14:paraId="1E22F6C7" w14:textId="1BBE1086">
      <w:pPr>
        <w:pStyle w:val="Titel"/>
        <w:jc w:val="both"/>
        <w:rPr>
          <w:rFonts w:ascii="Arial" w:hAnsi="Arial" w:cs="Arial"/>
          <w:b/>
          <w:bCs/>
          <w:sz w:val="48"/>
          <w:szCs w:val="48"/>
          <w:lang w:val="nl-BE"/>
        </w:rPr>
      </w:pPr>
      <w:r w:rsidRPr="69FC4E74">
        <w:rPr>
          <w:rFonts w:ascii="Arial" w:hAnsi="Arial" w:cs="Arial"/>
          <w:b/>
          <w:bCs/>
          <w:sz w:val="48"/>
          <w:szCs w:val="48"/>
          <w:lang w:val="nl-BE"/>
        </w:rPr>
        <w:t xml:space="preserve">Toelichting </w:t>
      </w:r>
      <w:r w:rsidR="00707DE4">
        <w:rPr>
          <w:rFonts w:ascii="Arial" w:hAnsi="Arial" w:cs="Arial"/>
          <w:b/>
          <w:bCs/>
          <w:sz w:val="48"/>
          <w:szCs w:val="48"/>
          <w:lang w:val="nl-BE"/>
        </w:rPr>
        <w:t>en sjabloon verbeteringsverslag</w:t>
      </w:r>
      <w:r w:rsidRPr="69FC4E74">
        <w:rPr>
          <w:rFonts w:ascii="Arial" w:hAnsi="Arial" w:cs="Arial"/>
          <w:b/>
          <w:bCs/>
          <w:sz w:val="48"/>
          <w:szCs w:val="48"/>
          <w:lang w:val="nl-BE"/>
        </w:rPr>
        <w:t xml:space="preserve"> </w:t>
      </w:r>
      <w:r>
        <w:rPr>
          <w:rFonts w:ascii="Arial" w:hAnsi="Arial" w:cs="Arial"/>
          <w:b/>
          <w:bCs/>
          <w:sz w:val="48"/>
          <w:szCs w:val="48"/>
          <w:lang w:val="nl-BE"/>
        </w:rPr>
        <w:t>voor</w:t>
      </w:r>
      <w:r w:rsidRPr="69FC4E74">
        <w:rPr>
          <w:rFonts w:ascii="Arial" w:hAnsi="Arial" w:cs="Arial"/>
          <w:b/>
          <w:bCs/>
          <w:sz w:val="48"/>
          <w:szCs w:val="48"/>
          <w:lang w:val="nl-BE"/>
        </w:rPr>
        <w:t xml:space="preserve"> de handelsperiode 2021-2030</w:t>
      </w:r>
    </w:p>
    <w:p w:rsidR="007A5231" w:rsidP="000B6961" w:rsidRDefault="007A5231" w14:paraId="75EA1F61" w14:textId="77777777">
      <w:pPr>
        <w:ind w:right="95"/>
        <w:jc w:val="both"/>
        <w:rPr>
          <w:iCs/>
          <w:lang w:eastAsia="en-US"/>
        </w:rPr>
      </w:pPr>
    </w:p>
    <w:p w:rsidRPr="001B584C" w:rsidR="003F0DDB" w:rsidP="001B584C" w:rsidRDefault="003D4750" w14:paraId="327B23E0" w14:textId="23ACAC17">
      <w:pPr>
        <w:autoSpaceDE w:val="0"/>
        <w:autoSpaceDN w:val="0"/>
        <w:adjustRightInd w:val="0"/>
        <w:jc w:val="both"/>
        <w:rPr>
          <w:i/>
          <w:iCs/>
          <w:color w:val="FF0000"/>
        </w:rPr>
      </w:pPr>
      <w:r w:rsidRPr="69FC4E74">
        <w:rPr>
          <w:i/>
          <w:iCs/>
          <w:color w:val="1C1A15"/>
        </w:rPr>
        <w:t xml:space="preserve">Datum laatste wijziging: </w:t>
      </w:r>
      <w:r w:rsidR="007F7135">
        <w:rPr>
          <w:i/>
          <w:iCs/>
        </w:rPr>
        <w:t>9</w:t>
      </w:r>
      <w:r w:rsidR="00707DE4">
        <w:rPr>
          <w:i/>
          <w:iCs/>
        </w:rPr>
        <w:t xml:space="preserve"> juni 2022</w:t>
      </w:r>
      <w:r w:rsidRPr="003D4750">
        <w:rPr>
          <w:i/>
          <w:iCs/>
        </w:rPr>
        <w:t>, versienummer: 1</w:t>
      </w:r>
    </w:p>
    <w:sdt>
      <w:sdtPr>
        <w:rPr>
          <w:rFonts w:ascii="Calibri" w:hAnsi="Calibri" w:cs="Calibri" w:eastAsiaTheme="minorHAnsi"/>
          <w:color w:val="auto"/>
          <w:sz w:val="22"/>
          <w:szCs w:val="22"/>
          <w:lang w:val="nl-NL"/>
        </w:rPr>
        <w:id w:val="-1179111575"/>
        <w:docPartObj>
          <w:docPartGallery w:val="Table of Contents"/>
          <w:docPartUnique/>
        </w:docPartObj>
      </w:sdtPr>
      <w:sdtEndPr>
        <w:rPr>
          <w:b/>
          <w:bCs/>
        </w:rPr>
      </w:sdtEndPr>
      <w:sdtContent>
        <w:p w:rsidR="003F0DDB" w:rsidRDefault="003F0DDB" w14:paraId="0F7D16BC" w14:textId="6A890831">
          <w:pPr>
            <w:pStyle w:val="Kopvaninhoudsopgave"/>
            <w:rPr>
              <w:rFonts w:asciiTheme="minorHAnsi" w:hAnsiTheme="minorHAnsi" w:cstheme="minorHAnsi"/>
              <w:b/>
              <w:bCs/>
              <w:color w:val="auto"/>
              <w:sz w:val="28"/>
              <w:szCs w:val="28"/>
              <w:lang w:eastAsia="en-US"/>
            </w:rPr>
          </w:pPr>
          <w:r w:rsidRPr="003F0DDB">
            <w:rPr>
              <w:rFonts w:asciiTheme="minorHAnsi" w:hAnsiTheme="minorHAnsi" w:cstheme="minorHAnsi"/>
              <w:b/>
              <w:bCs/>
              <w:color w:val="auto"/>
              <w:sz w:val="28"/>
              <w:szCs w:val="28"/>
              <w:lang w:eastAsia="en-US"/>
            </w:rPr>
            <w:t>Inhoud</w:t>
          </w:r>
        </w:p>
        <w:p w:rsidRPr="003F0DDB" w:rsidR="003F0DDB" w:rsidP="003F0DDB" w:rsidRDefault="003F0DDB" w14:paraId="260C36DD" w14:textId="77777777">
          <w:pPr>
            <w:rPr>
              <w:lang w:eastAsia="en-US"/>
            </w:rPr>
          </w:pPr>
        </w:p>
        <w:p w:rsidR="006B27BF" w:rsidRDefault="003F0DDB" w14:paraId="2E2ABC69" w14:textId="36CDE854">
          <w:pPr>
            <w:pStyle w:val="Inhopg1"/>
            <w:tabs>
              <w:tab w:val="left" w:pos="440"/>
              <w:tab w:val="right" w:leader="dot" w:pos="9016"/>
            </w:tabs>
            <w:rPr>
              <w:rFonts w:asciiTheme="minorHAnsi" w:hAnsiTheme="minorHAnsi" w:eastAsiaTheme="minorEastAsia" w:cstheme="minorBidi"/>
              <w:noProof/>
            </w:rPr>
          </w:pPr>
          <w:r>
            <w:fldChar w:fldCharType="begin"/>
          </w:r>
          <w:r>
            <w:instrText xml:space="preserve"> TOC \o "1-3" \h \z \u </w:instrText>
          </w:r>
          <w:r>
            <w:fldChar w:fldCharType="separate"/>
          </w:r>
          <w:hyperlink w:history="1" w:anchor="_Toc105747914">
            <w:r w:rsidRPr="00644B35" w:rsidR="006B27BF">
              <w:rPr>
                <w:rStyle w:val="Hyperlink"/>
                <w:rFonts w:cstheme="minorHAnsi"/>
                <w:b/>
                <w:bCs/>
                <w:noProof/>
              </w:rPr>
              <w:t>1.</w:t>
            </w:r>
            <w:r w:rsidR="006B27BF">
              <w:rPr>
                <w:rFonts w:asciiTheme="minorHAnsi" w:hAnsiTheme="minorHAnsi" w:eastAsiaTheme="minorEastAsia" w:cstheme="minorBidi"/>
                <w:noProof/>
              </w:rPr>
              <w:tab/>
            </w:r>
            <w:r w:rsidRPr="00644B35" w:rsidR="006B27BF">
              <w:rPr>
                <w:rStyle w:val="Hyperlink"/>
                <w:rFonts w:cstheme="minorHAnsi"/>
                <w:b/>
                <w:bCs/>
                <w:noProof/>
              </w:rPr>
              <w:t>Wanneer is een verbeteringsverslag vereist?</w:t>
            </w:r>
            <w:r w:rsidR="006B27BF">
              <w:rPr>
                <w:noProof/>
                <w:webHidden/>
              </w:rPr>
              <w:tab/>
            </w:r>
            <w:r w:rsidR="006B27BF">
              <w:rPr>
                <w:noProof/>
                <w:webHidden/>
              </w:rPr>
              <w:fldChar w:fldCharType="begin"/>
            </w:r>
            <w:r w:rsidR="006B27BF">
              <w:rPr>
                <w:noProof/>
                <w:webHidden/>
              </w:rPr>
              <w:instrText xml:space="preserve"> PAGEREF _Toc105747914 \h </w:instrText>
            </w:r>
            <w:r w:rsidR="006B27BF">
              <w:rPr>
                <w:noProof/>
                <w:webHidden/>
              </w:rPr>
            </w:r>
            <w:r w:rsidR="006B27BF">
              <w:rPr>
                <w:noProof/>
                <w:webHidden/>
              </w:rPr>
              <w:fldChar w:fldCharType="separate"/>
            </w:r>
            <w:r w:rsidR="006B27BF">
              <w:rPr>
                <w:noProof/>
                <w:webHidden/>
              </w:rPr>
              <w:t>2</w:t>
            </w:r>
            <w:r w:rsidR="006B27BF">
              <w:rPr>
                <w:noProof/>
                <w:webHidden/>
              </w:rPr>
              <w:fldChar w:fldCharType="end"/>
            </w:r>
          </w:hyperlink>
        </w:p>
        <w:p w:rsidR="006B27BF" w:rsidRDefault="006B27BF" w14:paraId="388ADED6" w14:textId="3786CAF9">
          <w:pPr>
            <w:pStyle w:val="Inhopg2"/>
            <w:tabs>
              <w:tab w:val="left" w:pos="880"/>
              <w:tab w:val="right" w:leader="dot" w:pos="9016"/>
            </w:tabs>
            <w:rPr>
              <w:rFonts w:asciiTheme="minorHAnsi" w:hAnsiTheme="minorHAnsi" w:eastAsiaTheme="minorEastAsia" w:cstheme="minorBidi"/>
              <w:noProof/>
            </w:rPr>
          </w:pPr>
          <w:hyperlink w:history="1" w:anchor="_Toc105747915">
            <w:r w:rsidRPr="00644B35">
              <w:rPr>
                <w:rStyle w:val="Hyperlink"/>
                <w:noProof/>
              </w:rPr>
              <w:t>1.1.</w:t>
            </w:r>
            <w:r>
              <w:rPr>
                <w:rFonts w:asciiTheme="minorHAnsi" w:hAnsiTheme="minorHAnsi" w:eastAsiaTheme="minorEastAsia" w:cstheme="minorBidi"/>
                <w:noProof/>
              </w:rPr>
              <w:tab/>
            </w:r>
            <w:r w:rsidRPr="00644B35">
              <w:rPr>
                <w:rStyle w:val="Hyperlink"/>
                <w:noProof/>
              </w:rPr>
              <w:t>Verbeteringsverslag n.a.v. opmerkingen in het verificatierapport</w:t>
            </w:r>
            <w:r>
              <w:rPr>
                <w:noProof/>
                <w:webHidden/>
              </w:rPr>
              <w:tab/>
            </w:r>
            <w:r>
              <w:rPr>
                <w:noProof/>
                <w:webHidden/>
              </w:rPr>
              <w:fldChar w:fldCharType="begin"/>
            </w:r>
            <w:r>
              <w:rPr>
                <w:noProof/>
                <w:webHidden/>
              </w:rPr>
              <w:instrText xml:space="preserve"> PAGEREF _Toc105747915 \h </w:instrText>
            </w:r>
            <w:r>
              <w:rPr>
                <w:noProof/>
                <w:webHidden/>
              </w:rPr>
            </w:r>
            <w:r>
              <w:rPr>
                <w:noProof/>
                <w:webHidden/>
              </w:rPr>
              <w:fldChar w:fldCharType="separate"/>
            </w:r>
            <w:r>
              <w:rPr>
                <w:noProof/>
                <w:webHidden/>
              </w:rPr>
              <w:t>2</w:t>
            </w:r>
            <w:r>
              <w:rPr>
                <w:noProof/>
                <w:webHidden/>
              </w:rPr>
              <w:fldChar w:fldCharType="end"/>
            </w:r>
          </w:hyperlink>
        </w:p>
        <w:p w:rsidR="006B27BF" w:rsidRDefault="006B27BF" w14:paraId="429397A7" w14:textId="7655EF1B">
          <w:pPr>
            <w:pStyle w:val="Inhopg2"/>
            <w:tabs>
              <w:tab w:val="left" w:pos="880"/>
              <w:tab w:val="right" w:leader="dot" w:pos="9016"/>
            </w:tabs>
            <w:rPr>
              <w:rFonts w:asciiTheme="minorHAnsi" w:hAnsiTheme="minorHAnsi" w:eastAsiaTheme="minorEastAsia" w:cstheme="minorBidi"/>
              <w:noProof/>
            </w:rPr>
          </w:pPr>
          <w:hyperlink w:history="1" w:anchor="_Toc105747916">
            <w:r w:rsidRPr="00644B35">
              <w:rPr>
                <w:rStyle w:val="Hyperlink"/>
                <w:noProof/>
              </w:rPr>
              <w:t>1.2.</w:t>
            </w:r>
            <w:r>
              <w:rPr>
                <w:rFonts w:asciiTheme="minorHAnsi" w:hAnsiTheme="minorHAnsi" w:eastAsiaTheme="minorEastAsia" w:cstheme="minorBidi"/>
                <w:noProof/>
              </w:rPr>
              <w:tab/>
            </w:r>
            <w:r w:rsidRPr="00644B35">
              <w:rPr>
                <w:rStyle w:val="Hyperlink"/>
                <w:noProof/>
              </w:rPr>
              <w:t>Verbeteringsverslag n.a.v. van niet-behalen van een vereist niveau of toepassing  fall-backmonitoringmethode</w:t>
            </w:r>
            <w:r>
              <w:rPr>
                <w:noProof/>
                <w:webHidden/>
              </w:rPr>
              <w:tab/>
            </w:r>
            <w:r>
              <w:rPr>
                <w:noProof/>
                <w:webHidden/>
              </w:rPr>
              <w:fldChar w:fldCharType="begin"/>
            </w:r>
            <w:r>
              <w:rPr>
                <w:noProof/>
                <w:webHidden/>
              </w:rPr>
              <w:instrText xml:space="preserve"> PAGEREF _Toc105747916 \h </w:instrText>
            </w:r>
            <w:r>
              <w:rPr>
                <w:noProof/>
                <w:webHidden/>
              </w:rPr>
            </w:r>
            <w:r>
              <w:rPr>
                <w:noProof/>
                <w:webHidden/>
              </w:rPr>
              <w:fldChar w:fldCharType="separate"/>
            </w:r>
            <w:r>
              <w:rPr>
                <w:noProof/>
                <w:webHidden/>
              </w:rPr>
              <w:t>3</w:t>
            </w:r>
            <w:r>
              <w:rPr>
                <w:noProof/>
                <w:webHidden/>
              </w:rPr>
              <w:fldChar w:fldCharType="end"/>
            </w:r>
          </w:hyperlink>
        </w:p>
        <w:p w:rsidR="006B27BF" w:rsidRDefault="006B27BF" w14:paraId="332DA854" w14:textId="484C2A66">
          <w:pPr>
            <w:pStyle w:val="Inhopg1"/>
            <w:tabs>
              <w:tab w:val="left" w:pos="440"/>
              <w:tab w:val="right" w:leader="dot" w:pos="9016"/>
            </w:tabs>
            <w:rPr>
              <w:rFonts w:asciiTheme="minorHAnsi" w:hAnsiTheme="minorHAnsi" w:eastAsiaTheme="minorEastAsia" w:cstheme="minorBidi"/>
              <w:noProof/>
            </w:rPr>
          </w:pPr>
          <w:hyperlink w:history="1" w:anchor="_Toc105747917">
            <w:r w:rsidRPr="00644B35">
              <w:rPr>
                <w:rStyle w:val="Hyperlink"/>
                <w:rFonts w:cstheme="minorHAnsi"/>
                <w:b/>
                <w:bCs/>
                <w:noProof/>
              </w:rPr>
              <w:t>2.</w:t>
            </w:r>
            <w:r>
              <w:rPr>
                <w:rFonts w:asciiTheme="minorHAnsi" w:hAnsiTheme="minorHAnsi" w:eastAsiaTheme="minorEastAsia" w:cstheme="minorBidi"/>
                <w:noProof/>
              </w:rPr>
              <w:tab/>
            </w:r>
            <w:r w:rsidRPr="00644B35">
              <w:rPr>
                <w:rStyle w:val="Hyperlink"/>
                <w:rFonts w:cstheme="minorHAnsi"/>
                <w:b/>
                <w:bCs/>
                <w:noProof/>
              </w:rPr>
              <w:t>Sjabloon</w:t>
            </w:r>
            <w:r>
              <w:rPr>
                <w:noProof/>
                <w:webHidden/>
              </w:rPr>
              <w:tab/>
            </w:r>
            <w:r>
              <w:rPr>
                <w:noProof/>
                <w:webHidden/>
              </w:rPr>
              <w:fldChar w:fldCharType="begin"/>
            </w:r>
            <w:r>
              <w:rPr>
                <w:noProof/>
                <w:webHidden/>
              </w:rPr>
              <w:instrText xml:space="preserve"> PAGEREF _Toc105747917 \h </w:instrText>
            </w:r>
            <w:r>
              <w:rPr>
                <w:noProof/>
                <w:webHidden/>
              </w:rPr>
            </w:r>
            <w:r>
              <w:rPr>
                <w:noProof/>
                <w:webHidden/>
              </w:rPr>
              <w:fldChar w:fldCharType="separate"/>
            </w:r>
            <w:r>
              <w:rPr>
                <w:noProof/>
                <w:webHidden/>
              </w:rPr>
              <w:t>3</w:t>
            </w:r>
            <w:r>
              <w:rPr>
                <w:noProof/>
                <w:webHidden/>
              </w:rPr>
              <w:fldChar w:fldCharType="end"/>
            </w:r>
          </w:hyperlink>
        </w:p>
        <w:p w:rsidR="006B27BF" w:rsidRDefault="006B27BF" w14:paraId="799F5D01" w14:textId="32916315">
          <w:pPr>
            <w:pStyle w:val="Inhopg1"/>
            <w:tabs>
              <w:tab w:val="left" w:pos="440"/>
              <w:tab w:val="right" w:leader="dot" w:pos="9016"/>
            </w:tabs>
            <w:rPr>
              <w:rFonts w:asciiTheme="minorHAnsi" w:hAnsiTheme="minorHAnsi" w:eastAsiaTheme="minorEastAsia" w:cstheme="minorBidi"/>
              <w:noProof/>
            </w:rPr>
          </w:pPr>
          <w:hyperlink w:history="1" w:anchor="_Toc105747918">
            <w:r w:rsidRPr="00644B35">
              <w:rPr>
                <w:rStyle w:val="Hyperlink"/>
                <w:rFonts w:cstheme="minorHAnsi"/>
                <w:b/>
                <w:bCs/>
                <w:noProof/>
              </w:rPr>
              <w:t>3.</w:t>
            </w:r>
            <w:r>
              <w:rPr>
                <w:rFonts w:asciiTheme="minorHAnsi" w:hAnsiTheme="minorHAnsi" w:eastAsiaTheme="minorEastAsia" w:cstheme="minorBidi"/>
                <w:noProof/>
              </w:rPr>
              <w:tab/>
            </w:r>
            <w:r w:rsidRPr="00644B35">
              <w:rPr>
                <w:rStyle w:val="Hyperlink"/>
                <w:rFonts w:cstheme="minorHAnsi"/>
                <w:b/>
                <w:bCs/>
                <w:noProof/>
              </w:rPr>
              <w:t>Versiebeheer van deze toelichting</w:t>
            </w:r>
            <w:r>
              <w:rPr>
                <w:noProof/>
                <w:webHidden/>
              </w:rPr>
              <w:tab/>
            </w:r>
            <w:r>
              <w:rPr>
                <w:noProof/>
                <w:webHidden/>
              </w:rPr>
              <w:fldChar w:fldCharType="begin"/>
            </w:r>
            <w:r>
              <w:rPr>
                <w:noProof/>
                <w:webHidden/>
              </w:rPr>
              <w:instrText xml:space="preserve"> PAGEREF _Toc105747918 \h </w:instrText>
            </w:r>
            <w:r>
              <w:rPr>
                <w:noProof/>
                <w:webHidden/>
              </w:rPr>
            </w:r>
            <w:r>
              <w:rPr>
                <w:noProof/>
                <w:webHidden/>
              </w:rPr>
              <w:fldChar w:fldCharType="separate"/>
            </w:r>
            <w:r>
              <w:rPr>
                <w:noProof/>
                <w:webHidden/>
              </w:rPr>
              <w:t>3</w:t>
            </w:r>
            <w:r>
              <w:rPr>
                <w:noProof/>
                <w:webHidden/>
              </w:rPr>
              <w:fldChar w:fldCharType="end"/>
            </w:r>
          </w:hyperlink>
        </w:p>
        <w:p w:rsidR="003F0DDB" w:rsidRDefault="003F0DDB" w14:paraId="4CDDD4B5" w14:textId="71BFDBEF">
          <w:r>
            <w:rPr>
              <w:b/>
              <w:bCs/>
              <w:lang w:val="nl-NL"/>
            </w:rPr>
            <w:fldChar w:fldCharType="end"/>
          </w:r>
        </w:p>
      </w:sdtContent>
    </w:sdt>
    <w:p w:rsidR="003F0DDB" w:rsidP="000B6961" w:rsidRDefault="003F0DDB" w14:paraId="074DEA2C" w14:textId="77777777">
      <w:pPr>
        <w:ind w:right="95"/>
        <w:jc w:val="both"/>
        <w:rPr>
          <w:iCs/>
          <w:lang w:eastAsia="en-US"/>
        </w:rPr>
      </w:pPr>
    </w:p>
    <w:p w:rsidRPr="00367AF5" w:rsidR="000768F2" w:rsidP="00413737" w:rsidRDefault="003F0DDB" w14:paraId="72B4AB07" w14:textId="3BF421D5">
      <w:pPr>
        <w:pStyle w:val="Kop1"/>
        <w:numPr>
          <w:ilvl w:val="0"/>
          <w:numId w:val="19"/>
        </w:numPr>
        <w:rPr>
          <w:rFonts w:asciiTheme="minorHAnsi" w:hAnsiTheme="minorHAnsi" w:cstheme="minorHAnsi"/>
          <w:b/>
          <w:bCs/>
          <w:color w:val="auto"/>
        </w:rPr>
      </w:pPr>
      <w:r>
        <w:rPr>
          <w:rFonts w:asciiTheme="minorHAnsi" w:hAnsiTheme="minorHAnsi" w:cstheme="minorHAnsi"/>
          <w:b/>
          <w:bCs/>
          <w:sz w:val="28"/>
          <w:szCs w:val="28"/>
        </w:rPr>
        <w:br w:type="page"/>
      </w:r>
      <w:bookmarkStart w:name="_Toc105595475" w:id="0"/>
      <w:bookmarkStart w:name="_Toc105595818" w:id="1"/>
      <w:bookmarkStart w:name="_Toc105595844" w:id="2"/>
      <w:bookmarkStart w:name="_Toc105595870" w:id="3"/>
      <w:bookmarkStart w:name="_Toc105595896" w:id="4"/>
      <w:bookmarkStart w:name="_Toc105595922" w:id="5"/>
      <w:bookmarkStart w:name="_Toc105595948" w:id="6"/>
      <w:bookmarkStart w:name="_Toc105595997" w:id="7"/>
      <w:bookmarkStart w:name="_Toc105596494" w:id="8"/>
      <w:bookmarkStart w:name="_Toc105596515" w:id="9"/>
      <w:bookmarkStart w:name="_Toc105596585" w:id="10"/>
      <w:bookmarkStart w:name="_Toc105596858" w:id="11"/>
      <w:bookmarkStart w:name="_Toc105597067" w:id="12"/>
      <w:bookmarkStart w:name="_Toc105595476" w:id="13"/>
      <w:bookmarkStart w:name="_Toc105595819" w:id="14"/>
      <w:bookmarkStart w:name="_Toc105595845" w:id="15"/>
      <w:bookmarkStart w:name="_Toc105595871" w:id="16"/>
      <w:bookmarkStart w:name="_Toc105595897" w:id="17"/>
      <w:bookmarkStart w:name="_Toc105595923" w:id="18"/>
      <w:bookmarkStart w:name="_Toc105595949" w:id="19"/>
      <w:bookmarkStart w:name="_Toc105595998" w:id="20"/>
      <w:bookmarkStart w:name="_Toc105596495" w:id="21"/>
      <w:bookmarkStart w:name="_Toc105596516" w:id="22"/>
      <w:bookmarkStart w:name="_Toc105596586" w:id="23"/>
      <w:bookmarkStart w:name="_Toc105596859" w:id="24"/>
      <w:bookmarkStart w:name="_Toc105597068" w:id="25"/>
      <w:bookmarkStart w:name="_Toc105595477" w:id="26"/>
      <w:bookmarkStart w:name="_Toc105595820" w:id="27"/>
      <w:bookmarkStart w:name="_Toc105595846" w:id="28"/>
      <w:bookmarkStart w:name="_Toc105595872" w:id="29"/>
      <w:bookmarkStart w:name="_Toc105595898" w:id="30"/>
      <w:bookmarkStart w:name="_Toc105595924" w:id="31"/>
      <w:bookmarkStart w:name="_Toc105595950" w:id="32"/>
      <w:bookmarkStart w:name="_Toc105595999" w:id="33"/>
      <w:bookmarkStart w:name="_Toc105596496" w:id="34"/>
      <w:bookmarkStart w:name="_Toc105596517" w:id="35"/>
      <w:bookmarkStart w:name="_Toc105596587" w:id="36"/>
      <w:bookmarkStart w:name="_Toc105596860" w:id="37"/>
      <w:bookmarkStart w:name="_Toc105597069" w:id="38"/>
      <w:bookmarkStart w:name="_Toc105595478" w:id="39"/>
      <w:bookmarkStart w:name="_Toc105595821" w:id="40"/>
      <w:bookmarkStart w:name="_Toc105595847" w:id="41"/>
      <w:bookmarkStart w:name="_Toc105595873" w:id="42"/>
      <w:bookmarkStart w:name="_Toc105595899" w:id="43"/>
      <w:bookmarkStart w:name="_Toc105595925" w:id="44"/>
      <w:bookmarkStart w:name="_Toc105595951" w:id="45"/>
      <w:bookmarkStart w:name="_Toc105596000" w:id="46"/>
      <w:bookmarkStart w:name="_Toc105596497" w:id="47"/>
      <w:bookmarkStart w:name="_Toc105596518" w:id="48"/>
      <w:bookmarkStart w:name="_Toc105596588" w:id="49"/>
      <w:bookmarkStart w:name="_Toc105596861" w:id="50"/>
      <w:bookmarkStart w:name="_Toc105597070" w:id="51"/>
      <w:bookmarkStart w:name="_Toc105595479" w:id="52"/>
      <w:bookmarkStart w:name="_Toc105595822" w:id="53"/>
      <w:bookmarkStart w:name="_Toc105595848" w:id="54"/>
      <w:bookmarkStart w:name="_Toc105595874" w:id="55"/>
      <w:bookmarkStart w:name="_Toc105595900" w:id="56"/>
      <w:bookmarkStart w:name="_Toc105595926" w:id="57"/>
      <w:bookmarkStart w:name="_Toc105595952" w:id="58"/>
      <w:bookmarkStart w:name="_Toc105596001" w:id="59"/>
      <w:bookmarkStart w:name="_Toc105596498" w:id="60"/>
      <w:bookmarkStart w:name="_Toc105596519" w:id="61"/>
      <w:bookmarkStart w:name="_Toc105596589" w:id="62"/>
      <w:bookmarkStart w:name="_Toc105596862" w:id="63"/>
      <w:bookmarkStart w:name="_Toc105597071" w:id="64"/>
      <w:bookmarkStart w:name="_Toc105595480" w:id="65"/>
      <w:bookmarkStart w:name="_Toc105595823" w:id="66"/>
      <w:bookmarkStart w:name="_Toc105595849" w:id="67"/>
      <w:bookmarkStart w:name="_Toc105595875" w:id="68"/>
      <w:bookmarkStart w:name="_Toc105595901" w:id="69"/>
      <w:bookmarkStart w:name="_Toc105595927" w:id="70"/>
      <w:bookmarkStart w:name="_Toc105595953" w:id="71"/>
      <w:bookmarkStart w:name="_Toc105596002" w:id="72"/>
      <w:bookmarkStart w:name="_Toc105596499" w:id="73"/>
      <w:bookmarkStart w:name="_Toc105596520" w:id="74"/>
      <w:bookmarkStart w:name="_Toc105596590" w:id="75"/>
      <w:bookmarkStart w:name="_Toc105596863" w:id="76"/>
      <w:bookmarkStart w:name="_Toc105597072" w:id="77"/>
      <w:bookmarkStart w:name="_Toc105595481" w:id="78"/>
      <w:bookmarkStart w:name="_Toc105595824" w:id="79"/>
      <w:bookmarkStart w:name="_Toc105595850" w:id="80"/>
      <w:bookmarkStart w:name="_Toc105595876" w:id="81"/>
      <w:bookmarkStart w:name="_Toc105595902" w:id="82"/>
      <w:bookmarkStart w:name="_Toc105595928" w:id="83"/>
      <w:bookmarkStart w:name="_Toc105595954" w:id="84"/>
      <w:bookmarkStart w:name="_Toc105596003" w:id="85"/>
      <w:bookmarkStart w:name="_Toc105596500" w:id="86"/>
      <w:bookmarkStart w:name="_Toc105596521" w:id="87"/>
      <w:bookmarkStart w:name="_Toc105596591" w:id="88"/>
      <w:bookmarkStart w:name="_Toc105596864" w:id="89"/>
      <w:bookmarkStart w:name="_Toc105597073" w:id="90"/>
      <w:bookmarkStart w:name="_Toc105595486" w:id="91"/>
      <w:bookmarkStart w:name="_Toc105595829" w:id="92"/>
      <w:bookmarkStart w:name="_Toc105595855" w:id="93"/>
      <w:bookmarkStart w:name="_Toc105595881" w:id="94"/>
      <w:bookmarkStart w:name="_Toc105595907" w:id="95"/>
      <w:bookmarkStart w:name="_Toc105595933" w:id="96"/>
      <w:bookmarkStart w:name="_Toc105595959" w:id="97"/>
      <w:bookmarkStart w:name="_Toc105596008" w:id="98"/>
      <w:bookmarkStart w:name="_Toc105596505" w:id="99"/>
      <w:bookmarkStart w:name="_Toc105596526" w:id="100"/>
      <w:bookmarkStart w:name="_Toc105596596" w:id="101"/>
      <w:bookmarkStart w:name="_Toc105596869" w:id="102"/>
      <w:bookmarkStart w:name="_Toc105597078" w:id="103"/>
      <w:bookmarkStart w:name="_Toc105747914" w:id="10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367AF5" w:rsidR="00CE3E51">
        <w:rPr>
          <w:rFonts w:asciiTheme="minorHAnsi" w:hAnsiTheme="minorHAnsi" w:cstheme="minorHAnsi"/>
          <w:b/>
          <w:bCs/>
          <w:color w:val="auto"/>
        </w:rPr>
        <w:lastRenderedPageBreak/>
        <w:t>Wanneer is een verbeteringsverslag vereist?</w:t>
      </w:r>
      <w:bookmarkEnd w:id="104"/>
    </w:p>
    <w:p w:rsidRPr="00DE5718" w:rsidR="0083337E" w:rsidP="0083337E" w:rsidRDefault="0083337E" w14:paraId="0672742B" w14:textId="6FDF4E1D">
      <w:pPr>
        <w:rPr>
          <w:lang w:eastAsia="en-US"/>
        </w:rPr>
      </w:pPr>
    </w:p>
    <w:p w:rsidRPr="00DE5718" w:rsidR="0083337E" w:rsidP="00E22178" w:rsidRDefault="0083337E" w14:paraId="7E06D2B8" w14:textId="425F5B04">
      <w:pPr>
        <w:jc w:val="both"/>
      </w:pPr>
      <w:r w:rsidRPr="00DE5718">
        <w:t xml:space="preserve">Er zijn twee gevallen </w:t>
      </w:r>
      <w:r w:rsidRPr="00DE5718" w:rsidR="008977B9">
        <w:t xml:space="preserve">waarvoor </w:t>
      </w:r>
      <w:r w:rsidRPr="00DE5718">
        <w:t>een exploitant een verbeteringsverslag moet indienen</w:t>
      </w:r>
      <w:r w:rsidR="00751304">
        <w:t>:</w:t>
      </w:r>
    </w:p>
    <w:p w:rsidRPr="00DE5718" w:rsidR="003174EB" w:rsidP="00E22178" w:rsidRDefault="003174EB" w14:paraId="0179CACC" w14:textId="77777777">
      <w:pPr>
        <w:jc w:val="both"/>
      </w:pPr>
    </w:p>
    <w:p w:rsidRPr="00DE5718" w:rsidR="00BB7641" w:rsidP="00BB7641" w:rsidRDefault="00751304" w14:paraId="77401A99" w14:textId="2BB54F16">
      <w:pPr>
        <w:pStyle w:val="Lijstalinea"/>
        <w:numPr>
          <w:ilvl w:val="0"/>
          <w:numId w:val="21"/>
        </w:numPr>
        <w:jc w:val="both"/>
        <w:rPr/>
      </w:pPr>
      <w:r w:rsidR="00751304">
        <w:rPr/>
        <w:t>b</w:t>
      </w:r>
      <w:r w:rsidR="0040159C">
        <w:rPr/>
        <w:t>ij bemerkingen in het verificatierapport</w:t>
      </w:r>
      <w:r w:rsidR="00751304">
        <w:rPr/>
        <w:t>:</w:t>
      </w:r>
      <w:r w:rsidR="00065E40">
        <w:rPr/>
        <w:t xml:space="preserve"> hierbij geldt een jaarlijkse rapporteringsverplichting;</w:t>
      </w:r>
    </w:p>
    <w:p w:rsidRPr="00DE5718" w:rsidR="0040159C" w:rsidP="00BB7641" w:rsidRDefault="00751304" w14:paraId="41185B94" w14:textId="7C576B40">
      <w:pPr>
        <w:pStyle w:val="Lijstalinea"/>
        <w:numPr>
          <w:ilvl w:val="0"/>
          <w:numId w:val="21"/>
        </w:numPr>
        <w:jc w:val="both"/>
      </w:pPr>
      <w:r>
        <w:t>b</w:t>
      </w:r>
      <w:r w:rsidRPr="00DE5718" w:rsidR="0040159C">
        <w:t>ij het niet-behalen van een vereist niveau</w:t>
      </w:r>
      <w:r w:rsidRPr="00DE5718" w:rsidR="00DA337C">
        <w:t xml:space="preserve"> of indien er een </w:t>
      </w:r>
      <w:proofErr w:type="spellStart"/>
      <w:r w:rsidRPr="00DE5718" w:rsidR="00DA337C">
        <w:t>fall</w:t>
      </w:r>
      <w:proofErr w:type="spellEnd"/>
      <w:r w:rsidRPr="00DE5718" w:rsidR="008A32FA">
        <w:t>-</w:t>
      </w:r>
      <w:r w:rsidRPr="00DE5718" w:rsidR="00DA337C">
        <w:t>back</w:t>
      </w:r>
      <w:r w:rsidRPr="00DE5718" w:rsidR="008A32FA">
        <w:t>monitoring</w:t>
      </w:r>
      <w:r w:rsidRPr="00DE5718" w:rsidR="00DA337C">
        <w:t>methode wordt toegepast</w:t>
      </w:r>
      <w:r>
        <w:t>:</w:t>
      </w:r>
      <w:r w:rsidRPr="00DE5718" w:rsidR="00065E40">
        <w:t xml:space="preserve"> de frequentie van rapporteringsverplichting hangt hierbij af van de categorie van de installatie</w:t>
      </w:r>
    </w:p>
    <w:p w:rsidRPr="00DE5718" w:rsidR="00721B11" w:rsidP="00714AC0" w:rsidRDefault="00721B11" w14:paraId="057BDE21" w14:textId="7C055B6C">
      <w:pPr>
        <w:jc w:val="both"/>
      </w:pPr>
    </w:p>
    <w:p w:rsidRPr="00DE5718" w:rsidR="001678A9" w:rsidP="00E22178" w:rsidRDefault="00215EB6" w14:paraId="37FBA2AD" w14:textId="0CCF2AFB">
      <w:pPr>
        <w:jc w:val="both"/>
      </w:pPr>
      <w:r w:rsidRPr="00DE5718">
        <w:t xml:space="preserve">Beide zaken kunnen gecombineerd worden in </w:t>
      </w:r>
      <w:r w:rsidRPr="00DE5718" w:rsidR="003174EB">
        <w:t>één</w:t>
      </w:r>
      <w:r w:rsidRPr="00DE5718">
        <w:t xml:space="preserve"> verbeteringsverslag.</w:t>
      </w:r>
    </w:p>
    <w:p w:rsidRPr="00DE5718" w:rsidR="00155893" w:rsidP="00E22178" w:rsidRDefault="00155893" w14:paraId="02B09B6E" w14:textId="77777777">
      <w:pPr>
        <w:jc w:val="both"/>
      </w:pPr>
    </w:p>
    <w:p w:rsidRPr="000743CE" w:rsidR="00F64D06" w:rsidP="000743CE" w:rsidRDefault="001678A9" w14:paraId="5E370E3D" w14:textId="4A9BAAB5">
      <w:pPr>
        <w:pStyle w:val="Kop2"/>
        <w:numPr>
          <w:ilvl w:val="1"/>
          <w:numId w:val="19"/>
        </w:numPr>
        <w:rPr>
          <w:rStyle w:val="artikelversie"/>
          <w:lang w:val="nl-BE"/>
        </w:rPr>
      </w:pPr>
      <w:bookmarkStart w:name="_Toc105747915" w:id="105"/>
      <w:r>
        <w:rPr>
          <w:lang w:val="nl-BE"/>
        </w:rPr>
        <w:t xml:space="preserve">Verbeteringsverslag </w:t>
      </w:r>
      <w:r w:rsidR="005D33C9">
        <w:rPr>
          <w:lang w:val="nl-BE"/>
        </w:rPr>
        <w:t>n.a.v. opmerkingen in het verificatierapport</w:t>
      </w:r>
      <w:bookmarkEnd w:id="105"/>
    </w:p>
    <w:p w:rsidR="00F64D06" w:rsidP="000743CE" w:rsidRDefault="00F64D06" w14:paraId="078DFC13" w14:textId="77777777">
      <w:pPr>
        <w:rPr>
          <w:rStyle w:val="artikelversie"/>
          <w:rFonts w:ascii="Arial" w:hAnsi="Arial" w:cs="Arial"/>
          <w:color w:val="000000"/>
          <w:sz w:val="21"/>
          <w:szCs w:val="21"/>
        </w:rPr>
      </w:pPr>
    </w:p>
    <w:p w:rsidRPr="00D90949" w:rsidR="00413CCB" w:rsidP="000743CE" w:rsidRDefault="00413CCB" w14:paraId="5FA5954C" w14:textId="5E25A27E">
      <w:pPr>
        <w:pStyle w:val="Normaalweb"/>
        <w:spacing w:before="0" w:beforeAutospacing="0"/>
        <w:rPr>
          <w:rStyle w:val="artikelversie"/>
          <w:rFonts w:ascii="Calibri" w:hAnsi="Calibri" w:cs="Calibri"/>
          <w:color w:val="000000"/>
          <w:sz w:val="22"/>
          <w:szCs w:val="22"/>
          <w:lang w:val="x-none"/>
        </w:rPr>
      </w:pPr>
      <w:r w:rsidRPr="00D90949">
        <w:rPr>
          <w:rStyle w:val="artikelversie"/>
          <w:rFonts w:ascii="Calibri" w:hAnsi="Calibri" w:cs="Calibri"/>
          <w:color w:val="000000"/>
          <w:sz w:val="22"/>
          <w:szCs w:val="22"/>
        </w:rPr>
        <w:t xml:space="preserve">Uit het “Ministerieel besluit </w:t>
      </w:r>
      <w:r w:rsidR="00917CF4">
        <w:rPr>
          <w:rStyle w:val="artikelversie"/>
          <w:rFonts w:ascii="Calibri" w:hAnsi="Calibri" w:cs="Calibri"/>
          <w:color w:val="000000"/>
          <w:sz w:val="22"/>
          <w:szCs w:val="22"/>
        </w:rPr>
        <w:t xml:space="preserve">van 14 december 2021 </w:t>
      </w:r>
      <w:r w:rsidRPr="00D90949">
        <w:rPr>
          <w:rStyle w:val="artikelversie"/>
          <w:rFonts w:ascii="Calibri" w:hAnsi="Calibri" w:cs="Calibri"/>
          <w:color w:val="000000"/>
          <w:sz w:val="22"/>
          <w:szCs w:val="22"/>
        </w:rPr>
        <w:t>tot vaststelling van diverse sjablonen en richtsnoeren voor monitoring en rapportage door BKG-installaties voor de periode 2021-2030”:</w:t>
      </w:r>
    </w:p>
    <w:p w:rsidR="00413CCB" w:rsidP="000743CE" w:rsidRDefault="00413CCB" w14:paraId="50EAED7C" w14:textId="0A451068">
      <w:pPr>
        <w:pBdr>
          <w:top w:val="single" w:color="auto" w:sz="4" w:space="1"/>
          <w:left w:val="single" w:color="auto" w:sz="4" w:space="4"/>
          <w:bottom w:val="single" w:color="auto" w:sz="4" w:space="1"/>
          <w:right w:val="single" w:color="auto" w:sz="4" w:space="4"/>
        </w:pBdr>
        <w:ind w:left="360"/>
        <w:rPr>
          <w:rStyle w:val="artikelversie"/>
          <w:rFonts w:ascii="Arial" w:hAnsi="Arial" w:cs="Arial"/>
          <w:i/>
          <w:iCs/>
          <w:color w:val="000000"/>
          <w:sz w:val="21"/>
          <w:szCs w:val="21"/>
        </w:rPr>
      </w:pPr>
      <w:r w:rsidRPr="00EB711A">
        <w:rPr>
          <w:rStyle w:val="artikelversie"/>
          <w:rFonts w:ascii="Arial" w:hAnsi="Arial" w:cs="Arial"/>
          <w:i/>
          <w:iCs/>
          <w:color w:val="000000"/>
          <w:sz w:val="21"/>
          <w:szCs w:val="21"/>
        </w:rPr>
        <w:t>Als de exploitant van een BKG-installatie conform artikel 69, lid 4, van uitvoeringsverordening (EU) 2018/2066 een verbeteringsverslag moet opstellen, bezorgt hij dit uiterlijk op 30 juni van het jaar waarin het verificatierapport een verbeteringsverslag vereist via e-mail aan het verificatiebureau (</w:t>
      </w:r>
      <w:hyperlink w:history="1" r:id="rId13">
        <w:r w:rsidRPr="00EB711A">
          <w:rPr>
            <w:rStyle w:val="Hyperlink"/>
            <w:rFonts w:ascii="Arial" w:hAnsi="Arial" w:cs="Arial"/>
            <w:i/>
            <w:iCs/>
            <w:sz w:val="21"/>
            <w:szCs w:val="21"/>
          </w:rPr>
          <w:t>vbbv@vbbv.be</w:t>
        </w:r>
      </w:hyperlink>
      <w:r>
        <w:rPr>
          <w:rStyle w:val="artikelversie"/>
          <w:rFonts w:ascii="Arial" w:hAnsi="Arial" w:cs="Arial"/>
          <w:i/>
          <w:iCs/>
          <w:color w:val="000000"/>
          <w:sz w:val="21"/>
          <w:szCs w:val="21"/>
        </w:rPr>
        <w:t>)</w:t>
      </w:r>
      <w:r w:rsidRPr="00EB711A">
        <w:rPr>
          <w:rStyle w:val="artikelversie"/>
          <w:rFonts w:ascii="Arial" w:hAnsi="Arial" w:cs="Arial"/>
          <w:i/>
          <w:iCs/>
          <w:color w:val="000000"/>
          <w:sz w:val="21"/>
          <w:szCs w:val="21"/>
        </w:rPr>
        <w:t>.</w:t>
      </w:r>
    </w:p>
    <w:p w:rsidRPr="000743CE" w:rsidR="00413CCB" w:rsidP="000743CE" w:rsidRDefault="00413CCB" w14:paraId="16931E5B" w14:textId="77777777">
      <w:pPr>
        <w:rPr>
          <w:lang w:eastAsia="en-US"/>
        </w:rPr>
      </w:pPr>
    </w:p>
    <w:p w:rsidRPr="000743CE" w:rsidR="00413CCB" w:rsidP="000743CE" w:rsidRDefault="00413CCB" w14:paraId="491E303B" w14:textId="734B9947">
      <w:pPr>
        <w:spacing w:after="165"/>
        <w:ind w:right="95"/>
        <w:jc w:val="both"/>
        <w:rPr>
          <w:rFonts w:eastAsia="Times New Roman"/>
          <w:iCs/>
          <w:lang w:eastAsia="en-US"/>
        </w:rPr>
      </w:pPr>
      <w:r w:rsidRPr="000743CE">
        <w:rPr>
          <w:rFonts w:eastAsia="Times New Roman"/>
          <w:iCs/>
          <w:lang w:eastAsia="en-US"/>
        </w:rPr>
        <w:t>Een exploitant dient</w:t>
      </w:r>
      <w:r w:rsidR="00332755">
        <w:rPr>
          <w:rFonts w:eastAsia="Times New Roman"/>
          <w:iCs/>
          <w:lang w:eastAsia="en-US"/>
        </w:rPr>
        <w:t xml:space="preserve"> dus</w:t>
      </w:r>
      <w:r w:rsidRPr="000743CE">
        <w:rPr>
          <w:rFonts w:eastAsia="Times New Roman"/>
          <w:iCs/>
          <w:lang w:eastAsia="en-US"/>
        </w:rPr>
        <w:t xml:space="preserve"> een verbeteringsverslag in te dienen indien de verificateur van het emissiejaar</w:t>
      </w:r>
      <w:r w:rsidR="00A265DB">
        <w:rPr>
          <w:rFonts w:eastAsia="Times New Roman"/>
          <w:iCs/>
          <w:lang w:eastAsia="en-US"/>
        </w:rPr>
        <w:t>rapport</w:t>
      </w:r>
      <w:r w:rsidRPr="000743CE">
        <w:rPr>
          <w:rFonts w:eastAsia="Times New Roman"/>
          <w:iCs/>
          <w:lang w:eastAsia="en-US"/>
        </w:rPr>
        <w:t xml:space="preserve"> één of meerdere bemerkingen (nl. niet-opgeloste afwijkingen of aanbevelingen voor verbeteringen) heeft gemaakt in bijlage 1 van het verificatierapport. Daarin dient de exploitant aan te geven hoe er navolging zal gegeven worden aan deze bemerkingen, en op welke termijn. </w:t>
      </w:r>
    </w:p>
    <w:p w:rsidRPr="000743CE" w:rsidR="00413CCB" w:rsidP="000743CE" w:rsidRDefault="00413CCB" w14:paraId="06E2E2A9" w14:textId="6840B9E0">
      <w:pPr>
        <w:spacing w:before="165" w:after="165"/>
        <w:ind w:right="95"/>
        <w:jc w:val="both"/>
        <w:rPr>
          <w:rFonts w:eastAsia="Times New Roman"/>
          <w:iCs/>
          <w:lang w:eastAsia="en-US"/>
        </w:rPr>
      </w:pPr>
      <w:r w:rsidRPr="000743CE">
        <w:rPr>
          <w:rFonts w:eastAsia="Times New Roman"/>
          <w:iCs/>
          <w:lang w:eastAsia="en-US"/>
        </w:rPr>
        <w:t xml:space="preserve">Dit verbeteringsverslag moet jaarlijks ingediend worden o.b.v. de bemerkingen die de verificateur dat jaar heeft gemaakt. Indien er geen bemerkingen werden gemaakt, moet </w:t>
      </w:r>
      <w:r>
        <w:rPr>
          <w:rFonts w:eastAsia="Times New Roman"/>
          <w:iCs/>
          <w:lang w:eastAsia="en-US"/>
        </w:rPr>
        <w:t>hiervoor</w:t>
      </w:r>
      <w:r w:rsidRPr="000743CE">
        <w:rPr>
          <w:rFonts w:eastAsia="Times New Roman"/>
          <w:iCs/>
          <w:lang w:eastAsia="en-US"/>
        </w:rPr>
        <w:t xml:space="preserve"> geen verbeteringsverslag ingediend worden. Ook bemerkingen waarvoor reeds een goedgekeurde significante wijziging aan het monitoringplan bestaat v</w:t>
      </w:r>
      <w:r w:rsidR="000338BD">
        <w:rPr>
          <w:rFonts w:eastAsia="Times New Roman"/>
          <w:iCs/>
          <w:lang w:eastAsia="en-US"/>
        </w:rPr>
        <w:t>óó</w:t>
      </w:r>
      <w:r w:rsidRPr="000743CE">
        <w:rPr>
          <w:rFonts w:eastAsia="Times New Roman"/>
          <w:iCs/>
          <w:lang w:eastAsia="en-US"/>
        </w:rPr>
        <w:t>r indiening van het verbeteringsverslag, moeten niet opgenomen worden in het  verbeteringsverslag</w:t>
      </w:r>
      <w:r w:rsidR="00EA6D76">
        <w:rPr>
          <w:rStyle w:val="Voetnootmarkering"/>
          <w:rFonts w:eastAsia="Times New Roman"/>
          <w:iCs/>
          <w:lang w:eastAsia="en-US"/>
        </w:rPr>
        <w:footnoteReference w:id="2"/>
      </w:r>
      <w:r w:rsidRPr="000743CE">
        <w:rPr>
          <w:rFonts w:eastAsia="Times New Roman"/>
          <w:iCs/>
          <w:lang w:eastAsia="en-US"/>
        </w:rPr>
        <w:t>.</w:t>
      </w:r>
    </w:p>
    <w:p w:rsidRPr="00A770F4" w:rsidR="00332755" w:rsidP="00681064" w:rsidRDefault="00332755" w14:paraId="16B8B725" w14:textId="50F24B90">
      <w:pPr>
        <w:jc w:val="both"/>
        <w:rPr>
          <w:b/>
          <w:bCs/>
          <w:u w:val="single"/>
        </w:rPr>
      </w:pPr>
      <w:r w:rsidRPr="00A770F4">
        <w:rPr>
          <w:b/>
          <w:bCs/>
          <w:u w:val="single"/>
        </w:rPr>
        <w:t>Installaties met geringe emissies</w:t>
      </w:r>
    </w:p>
    <w:p w:rsidRPr="00A770F4" w:rsidR="003174EB" w:rsidP="000743CE" w:rsidRDefault="003174EB" w14:paraId="0706149C" w14:textId="7EDA45E7">
      <w:pPr>
        <w:jc w:val="both"/>
      </w:pPr>
      <w:r w:rsidRPr="00A770F4">
        <w:t>Installaties met geringe emissies</w:t>
      </w:r>
      <w:r w:rsidRPr="00A770F4">
        <w:rPr>
          <w:rStyle w:val="Voetnootmarkering"/>
        </w:rPr>
        <w:footnoteReference w:id="3"/>
      </w:r>
      <w:r w:rsidRPr="00A770F4">
        <w:t xml:space="preserve"> moeten geen verbeteringsverslag indienen n.a.v. bemerkingen van de verificateur, wat niet wegneemt dat er geen corrigerende acties moeten worden genomen op de vastgestelde tekortkomingen. </w:t>
      </w:r>
    </w:p>
    <w:p w:rsidRPr="000743CE" w:rsidR="003174EB" w:rsidP="000743CE" w:rsidRDefault="003174EB" w14:paraId="5CA33155" w14:textId="77777777"/>
    <w:p w:rsidR="005D33C9" w:rsidP="005D33C9" w:rsidRDefault="005D33C9" w14:paraId="0C4FF49B" w14:textId="6B7B6169">
      <w:pPr>
        <w:rPr>
          <w:lang w:eastAsia="en-US"/>
        </w:rPr>
      </w:pPr>
    </w:p>
    <w:p w:rsidR="00155893" w:rsidRDefault="00155893" w14:paraId="0CD992AE" w14:textId="77777777">
      <w:pPr>
        <w:spacing w:after="160" w:line="259" w:lineRule="auto"/>
        <w:rPr>
          <w:rFonts w:asciiTheme="majorHAnsi" w:hAnsiTheme="majorHAnsi" w:eastAsiaTheme="majorEastAsia" w:cstheme="majorBidi"/>
          <w:color w:val="2F5496" w:themeColor="accent1" w:themeShade="BF"/>
          <w:sz w:val="26"/>
          <w:szCs w:val="26"/>
          <w:lang w:eastAsia="en-US"/>
        </w:rPr>
      </w:pPr>
      <w:bookmarkStart w:name="_Ref105594561" w:id="106"/>
      <w:r>
        <w:br w:type="page"/>
      </w:r>
    </w:p>
    <w:p w:rsidRPr="000743CE" w:rsidR="00141196" w:rsidP="000743CE" w:rsidRDefault="00141196" w14:paraId="7754E676" w14:textId="5D5368A0">
      <w:pPr>
        <w:pStyle w:val="Kop2"/>
        <w:numPr>
          <w:ilvl w:val="1"/>
          <w:numId w:val="19"/>
        </w:numPr>
        <w:jc w:val="both"/>
        <w:rPr>
          <w:lang w:val="nl-BE"/>
        </w:rPr>
      </w:pPr>
      <w:bookmarkStart w:name="_Toc105747916" w:id="107"/>
      <w:r>
        <w:rPr>
          <w:lang w:val="nl-BE"/>
        </w:rPr>
        <w:t xml:space="preserve">Verbeteringsverslag n.a.v. van </w:t>
      </w:r>
      <w:r w:rsidR="00BB7641">
        <w:rPr>
          <w:lang w:val="nl-BE"/>
        </w:rPr>
        <w:t>niet-behalen van een vereist niveau</w:t>
      </w:r>
      <w:bookmarkEnd w:id="106"/>
      <w:r w:rsidR="002B5791">
        <w:rPr>
          <w:lang w:val="nl-BE"/>
        </w:rPr>
        <w:t xml:space="preserve"> of toepassing  </w:t>
      </w:r>
      <w:proofErr w:type="spellStart"/>
      <w:r w:rsidR="002B5791">
        <w:rPr>
          <w:lang w:val="nl-BE"/>
        </w:rPr>
        <w:t>fall</w:t>
      </w:r>
      <w:proofErr w:type="spellEnd"/>
      <w:r w:rsidR="008A32FA">
        <w:rPr>
          <w:lang w:val="nl-BE"/>
        </w:rPr>
        <w:t>-</w:t>
      </w:r>
      <w:r w:rsidR="002B5791">
        <w:rPr>
          <w:lang w:val="nl-BE"/>
        </w:rPr>
        <w:t>back</w:t>
      </w:r>
      <w:r w:rsidR="00372640">
        <w:rPr>
          <w:lang w:val="nl-BE"/>
        </w:rPr>
        <w:t>monitoring</w:t>
      </w:r>
      <w:r w:rsidR="002B5791">
        <w:rPr>
          <w:lang w:val="nl-BE"/>
        </w:rPr>
        <w:t>methode</w:t>
      </w:r>
      <w:bookmarkEnd w:id="107"/>
    </w:p>
    <w:p w:rsidR="002C538A" w:rsidP="00E22178" w:rsidRDefault="002C538A" w14:paraId="3F54DAA6" w14:textId="3554DCC9">
      <w:pPr>
        <w:jc w:val="both"/>
        <w:rPr>
          <w:rFonts w:ascii="FlandersArtSans-Regular" w:hAnsi="FlandersArtSans-Regular"/>
        </w:rPr>
      </w:pPr>
    </w:p>
    <w:p w:rsidRPr="00917CF4" w:rsidR="00D34779" w:rsidP="00917CF4" w:rsidRDefault="00413CCB" w14:paraId="53FB3B19" w14:textId="49328D45">
      <w:pPr>
        <w:pStyle w:val="Normaalweb"/>
        <w:spacing w:before="0" w:beforeAutospacing="0" w:after="0" w:afterAutospacing="0"/>
        <w:jc w:val="both"/>
        <w:rPr>
          <w:rStyle w:val="artikelversie"/>
          <w:rFonts w:ascii="Calibri" w:hAnsi="Calibri" w:cs="Calibri" w:eastAsiaTheme="minorHAnsi"/>
          <w:i/>
          <w:iCs/>
          <w:color w:val="000000"/>
          <w:sz w:val="22"/>
          <w:szCs w:val="22"/>
        </w:rPr>
      </w:pPr>
      <w:r w:rsidRPr="00917CF4">
        <w:rPr>
          <w:rStyle w:val="artikelversie"/>
          <w:rFonts w:ascii="Calibri" w:hAnsi="Calibri" w:cs="Calibri"/>
          <w:color w:val="000000"/>
          <w:sz w:val="22"/>
          <w:szCs w:val="22"/>
        </w:rPr>
        <w:t xml:space="preserve">Uit het “Ministerieel besluit </w:t>
      </w:r>
      <w:r w:rsidRPr="00917CF4" w:rsidR="00917CF4">
        <w:rPr>
          <w:rStyle w:val="artikelversie"/>
          <w:rFonts w:ascii="Calibri" w:hAnsi="Calibri" w:cs="Calibri"/>
          <w:color w:val="000000"/>
          <w:sz w:val="22"/>
          <w:szCs w:val="22"/>
        </w:rPr>
        <w:t xml:space="preserve">van 14 december 2021 </w:t>
      </w:r>
      <w:r w:rsidRPr="00917CF4">
        <w:rPr>
          <w:rStyle w:val="artikelversie"/>
          <w:rFonts w:ascii="Calibri" w:hAnsi="Calibri" w:cs="Calibri"/>
          <w:color w:val="000000"/>
          <w:sz w:val="22"/>
          <w:szCs w:val="22"/>
        </w:rPr>
        <w:t>tot vaststelling van diverse sjablonen en richtsnoeren voor monitoring en rapportage door BKG-installaties voor de periode 2021-2030”:</w:t>
      </w:r>
      <w:r w:rsidRPr="00917CF4">
        <w:rPr>
          <w:rFonts w:ascii="Calibri" w:hAnsi="Calibri" w:cs="Calibri"/>
          <w:i/>
          <w:iCs/>
          <w:color w:val="000000"/>
          <w:sz w:val="22"/>
          <w:szCs w:val="22"/>
        </w:rPr>
        <w:br/>
      </w:r>
    </w:p>
    <w:tbl>
      <w:tblPr>
        <w:tblW w:w="8688" w:type="dxa"/>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8688"/>
      </w:tblGrid>
      <w:tr w:rsidR="00332755" w:rsidTr="00CD7BC4" w14:paraId="064B08BB" w14:textId="77777777">
        <w:trPr>
          <w:trHeight w:val="1751"/>
        </w:trPr>
        <w:tc>
          <w:tcPr>
            <w:tcW w:w="8688" w:type="dxa"/>
          </w:tcPr>
          <w:p w:rsidR="00332755" w:rsidP="00332755" w:rsidRDefault="00332755" w14:paraId="16DAA363" w14:textId="77777777">
            <w:pPr>
              <w:pStyle w:val="Normaalweb"/>
              <w:spacing w:before="0" w:beforeAutospacing="0"/>
              <w:ind w:left="228"/>
              <w:rPr>
                <w:rStyle w:val="artikelversie"/>
                <w:rFonts w:ascii="Arial" w:hAnsi="Arial" w:cs="Arial"/>
                <w:i/>
                <w:iCs/>
                <w:color w:val="000000"/>
                <w:sz w:val="21"/>
                <w:szCs w:val="21"/>
              </w:rPr>
            </w:pPr>
            <w:r w:rsidRPr="00EB711A">
              <w:rPr>
                <w:rStyle w:val="artikelversie"/>
                <w:rFonts w:ascii="Arial" w:hAnsi="Arial" w:cs="Arial"/>
                <w:i/>
                <w:iCs/>
                <w:color w:val="000000"/>
                <w:sz w:val="21"/>
                <w:szCs w:val="21"/>
              </w:rPr>
              <w:t>Als de exploitant van een BKG-installatie conform artikel 69, lid 1</w:t>
            </w:r>
            <w:r>
              <w:rPr>
                <w:rStyle w:val="artikelversie"/>
                <w:rFonts w:ascii="Arial" w:hAnsi="Arial" w:cs="Arial"/>
                <w:i/>
                <w:iCs/>
                <w:color w:val="000000"/>
                <w:sz w:val="21"/>
                <w:szCs w:val="21"/>
              </w:rPr>
              <w:t xml:space="preserve">, </w:t>
            </w:r>
            <w:r w:rsidRPr="00EB711A">
              <w:rPr>
                <w:rStyle w:val="artikelversie"/>
                <w:rFonts w:ascii="Arial" w:hAnsi="Arial" w:cs="Arial"/>
                <w:i/>
                <w:iCs/>
                <w:color w:val="000000"/>
                <w:sz w:val="21"/>
                <w:szCs w:val="21"/>
              </w:rPr>
              <w:t>van uitvoeringsverordening (EU) 2018/2066 een verbeteringsverslag moet opstellen, bezorgt hij dit via e-mail aan het verificatiebureau</w:t>
            </w:r>
            <w:r>
              <w:rPr>
                <w:rStyle w:val="artikelversie"/>
                <w:rFonts w:ascii="Arial" w:hAnsi="Arial" w:cs="Arial"/>
                <w:i/>
                <w:iCs/>
                <w:color w:val="000000"/>
                <w:sz w:val="21"/>
                <w:szCs w:val="21"/>
              </w:rPr>
              <w:t xml:space="preserve"> (</w:t>
            </w:r>
            <w:hyperlink w:history="1" r:id="rId14">
              <w:r w:rsidRPr="00B5038A">
                <w:rPr>
                  <w:rStyle w:val="Hyperlink"/>
                  <w:rFonts w:ascii="Arial" w:hAnsi="Arial" w:cs="Arial"/>
                  <w:i/>
                  <w:iCs/>
                  <w:sz w:val="21"/>
                  <w:szCs w:val="21"/>
                </w:rPr>
                <w:t>vbbv@vbbv.be</w:t>
              </w:r>
            </w:hyperlink>
            <w:r>
              <w:rPr>
                <w:rStyle w:val="artikelversie"/>
                <w:rFonts w:ascii="Arial" w:hAnsi="Arial" w:cs="Arial"/>
                <w:i/>
                <w:iCs/>
                <w:color w:val="000000"/>
                <w:sz w:val="21"/>
                <w:szCs w:val="21"/>
              </w:rPr>
              <w:t>)</w:t>
            </w:r>
            <w:r w:rsidRPr="00EB711A">
              <w:rPr>
                <w:rStyle w:val="artikelversie"/>
                <w:rFonts w:ascii="Arial" w:hAnsi="Arial" w:cs="Arial"/>
                <w:i/>
                <w:iCs/>
                <w:color w:val="000000"/>
                <w:sz w:val="21"/>
                <w:szCs w:val="21"/>
              </w:rPr>
              <w:t xml:space="preserve"> binnen de volgende termijn:</w:t>
            </w:r>
          </w:p>
          <w:p w:rsidR="00332755" w:rsidP="00332755" w:rsidRDefault="00332755" w14:paraId="1F39C519" w14:textId="682B08CB">
            <w:pPr>
              <w:pStyle w:val="Normaalweb"/>
              <w:spacing w:before="0"/>
              <w:ind w:left="228"/>
              <w:rPr>
                <w:rStyle w:val="artikelversie"/>
                <w:rFonts w:ascii="Arial" w:hAnsi="Arial" w:cs="Arial"/>
                <w:i/>
                <w:iCs/>
                <w:color w:val="000000"/>
                <w:sz w:val="21"/>
                <w:szCs w:val="21"/>
              </w:rPr>
            </w:pPr>
            <w:r>
              <w:rPr>
                <w:rStyle w:val="artikelversie"/>
                <w:rFonts w:ascii="Arial" w:hAnsi="Arial" w:cs="Arial"/>
                <w:i/>
                <w:iCs/>
                <w:color w:val="000000"/>
                <w:sz w:val="21"/>
                <w:szCs w:val="21"/>
              </w:rPr>
              <w:t xml:space="preserve">        </w:t>
            </w:r>
            <w:r w:rsidRPr="00EB711A">
              <w:rPr>
                <w:rStyle w:val="artikelversie"/>
                <w:rFonts w:ascii="Arial" w:hAnsi="Arial" w:cs="Arial"/>
                <w:i/>
                <w:iCs/>
                <w:color w:val="000000"/>
                <w:sz w:val="21"/>
                <w:szCs w:val="21"/>
              </w:rPr>
              <w:t>1° voor een installatie van categorie A, om de vier jaar uiterlijk op 30 juni;</w:t>
            </w:r>
            <w:r w:rsidRPr="00EB711A">
              <w:rPr>
                <w:rFonts w:ascii="Arial" w:hAnsi="Arial" w:cs="Arial"/>
                <w:i/>
                <w:iCs/>
                <w:color w:val="000000"/>
                <w:sz w:val="21"/>
                <w:szCs w:val="21"/>
              </w:rPr>
              <w:br/>
            </w:r>
            <w:r>
              <w:rPr>
                <w:rStyle w:val="artikelversie"/>
                <w:rFonts w:ascii="Arial" w:hAnsi="Arial" w:cs="Arial"/>
                <w:i/>
                <w:iCs/>
                <w:color w:val="000000"/>
                <w:sz w:val="21"/>
                <w:szCs w:val="21"/>
              </w:rPr>
              <w:t xml:space="preserve">        </w:t>
            </w:r>
            <w:r w:rsidRPr="00EB711A">
              <w:rPr>
                <w:rStyle w:val="artikelversie"/>
                <w:rFonts w:ascii="Arial" w:hAnsi="Arial" w:cs="Arial"/>
                <w:i/>
                <w:iCs/>
                <w:color w:val="000000"/>
                <w:sz w:val="21"/>
                <w:szCs w:val="21"/>
              </w:rPr>
              <w:t>2° voor een installatie van categorie B, om de twee jaar uiterlijk op 30 juni;</w:t>
            </w:r>
            <w:r w:rsidRPr="00EB711A">
              <w:rPr>
                <w:rFonts w:ascii="Arial" w:hAnsi="Arial" w:cs="Arial"/>
                <w:i/>
                <w:iCs/>
                <w:color w:val="000000"/>
                <w:sz w:val="21"/>
                <w:szCs w:val="21"/>
              </w:rPr>
              <w:br/>
            </w:r>
            <w:r>
              <w:rPr>
                <w:rStyle w:val="artikelversie"/>
                <w:rFonts w:ascii="Arial" w:hAnsi="Arial" w:cs="Arial"/>
                <w:i/>
                <w:iCs/>
                <w:color w:val="000000"/>
                <w:sz w:val="21"/>
                <w:szCs w:val="21"/>
              </w:rPr>
              <w:t xml:space="preserve">        </w:t>
            </w:r>
            <w:r w:rsidRPr="00EB711A">
              <w:rPr>
                <w:rStyle w:val="artikelversie"/>
                <w:rFonts w:ascii="Arial" w:hAnsi="Arial" w:cs="Arial"/>
                <w:i/>
                <w:iCs/>
                <w:color w:val="000000"/>
                <w:sz w:val="21"/>
                <w:szCs w:val="21"/>
              </w:rPr>
              <w:t>3° voor een installatie van categorie C, elk jaar uiterlijk op 30 juni.</w:t>
            </w:r>
          </w:p>
        </w:tc>
      </w:tr>
    </w:tbl>
    <w:p w:rsidRPr="00923699" w:rsidR="00332755" w:rsidP="00681064" w:rsidRDefault="00332755" w14:paraId="4952B78F" w14:textId="77777777">
      <w:pPr>
        <w:jc w:val="both"/>
      </w:pPr>
    </w:p>
    <w:p w:rsidRPr="00923699" w:rsidR="00681064" w:rsidP="000743CE" w:rsidRDefault="00681064" w14:paraId="14595424" w14:textId="31511952">
      <w:pPr>
        <w:jc w:val="both"/>
      </w:pPr>
      <w:r w:rsidRPr="00923699">
        <w:t xml:space="preserve">Een exploitant dient </w:t>
      </w:r>
      <w:r w:rsidRPr="00923699" w:rsidR="00332755">
        <w:t xml:space="preserve">dus </w:t>
      </w:r>
      <w:r w:rsidRPr="00923699">
        <w:t xml:space="preserve">eveneens een verbeteringsverslag in te dienen indien één of meerdere vereiste onzekerheidsniveaus niet wordt behaald, of indien er een </w:t>
      </w:r>
      <w:proofErr w:type="spellStart"/>
      <w:r w:rsidRPr="00923699">
        <w:t>fall</w:t>
      </w:r>
      <w:proofErr w:type="spellEnd"/>
      <w:r w:rsidR="00B443D2">
        <w:t>-</w:t>
      </w:r>
      <w:r w:rsidRPr="00923699">
        <w:t>back</w:t>
      </w:r>
      <w:r w:rsidR="00B443D2">
        <w:t>monitoringmethode</w:t>
      </w:r>
      <w:r w:rsidRPr="00923699">
        <w:t xml:space="preserve"> wordt toegepast. Daarin dient de exploitant aan te geven hoe het vereiste niveau in de toekomst wel behaald kan worden, of waarom dit zou leiden tot onredelijke kosten of technisch onhaalbaar zou zijn.</w:t>
      </w:r>
    </w:p>
    <w:p w:rsidRPr="00C14CF5" w:rsidR="00681064" w:rsidP="000743CE" w:rsidRDefault="00681064" w14:paraId="41FDA6F8" w14:textId="77777777">
      <w:pPr>
        <w:jc w:val="both"/>
      </w:pPr>
    </w:p>
    <w:p w:rsidRPr="00C14CF5" w:rsidR="00681064" w:rsidP="000743CE" w:rsidRDefault="00681064" w14:paraId="3AFB5348" w14:textId="77777777">
      <w:pPr>
        <w:jc w:val="both"/>
      </w:pPr>
      <w:r w:rsidRPr="00C14CF5">
        <w:t>Deze verbeteringen dienen niet noodzakelijk jaarlijks gerapporteerd te worden. De frequentie hangt namelijk af van de categorie van de installatie, zoals hierboven beschreven.</w:t>
      </w:r>
    </w:p>
    <w:p w:rsidRPr="00C14CF5" w:rsidR="00681064" w:rsidP="000743CE" w:rsidRDefault="00681064" w14:paraId="4D320E3F" w14:textId="77777777"/>
    <w:p w:rsidRPr="00C14CF5" w:rsidR="007876B8" w:rsidP="000743CE" w:rsidRDefault="007876B8" w14:paraId="4BB57E36" w14:textId="1685329A">
      <w:pPr>
        <w:rPr>
          <w:b/>
          <w:bCs/>
          <w:u w:val="single"/>
        </w:rPr>
      </w:pPr>
      <w:r w:rsidRPr="00C14CF5">
        <w:rPr>
          <w:b/>
          <w:bCs/>
          <w:u w:val="single"/>
        </w:rPr>
        <w:t>Installaties met geringe emissies</w:t>
      </w:r>
    </w:p>
    <w:p w:rsidRPr="00C14CF5" w:rsidR="002C538A" w:rsidP="000743CE" w:rsidRDefault="00155893" w14:paraId="39DC7CFA" w14:textId="52A98874">
      <w:pPr>
        <w:jc w:val="both"/>
      </w:pPr>
      <w:bookmarkStart w:name="_Toc105595496" w:id="108"/>
      <w:bookmarkStart w:name="_Toc105595839" w:id="109"/>
      <w:bookmarkStart w:name="_Toc105595865" w:id="110"/>
      <w:bookmarkStart w:name="_Toc105595891" w:id="111"/>
      <w:bookmarkStart w:name="_Toc105595917" w:id="112"/>
      <w:bookmarkStart w:name="_Toc105595943" w:id="113"/>
      <w:bookmarkStart w:name="_Toc105595969" w:id="114"/>
      <w:bookmarkStart w:name="_Toc105595497" w:id="115"/>
      <w:bookmarkStart w:name="_Toc105595840" w:id="116"/>
      <w:bookmarkStart w:name="_Toc105595866" w:id="117"/>
      <w:bookmarkStart w:name="_Toc105595892" w:id="118"/>
      <w:bookmarkStart w:name="_Toc105595918" w:id="119"/>
      <w:bookmarkStart w:name="_Toc105595944" w:id="120"/>
      <w:bookmarkStart w:name="_Toc105595970" w:id="121"/>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C14CF5">
        <w:t xml:space="preserve">In tegenstelling tot </w:t>
      </w:r>
      <w:r w:rsidRPr="00C14CF5" w:rsidR="006B79C8">
        <w:t xml:space="preserve">de hierboven vermelde vrijstelling voor een verbeterverslag </w:t>
      </w:r>
      <w:r w:rsidRPr="00C14CF5" w:rsidR="00EA6D76">
        <w:t xml:space="preserve">n.a.v. de opmerkingen van de verificateur, moeten installaties met geringe emissies </w:t>
      </w:r>
      <w:r w:rsidRPr="00C14CF5" w:rsidR="003174EB">
        <w:rPr>
          <w:u w:val="single"/>
        </w:rPr>
        <w:t>w</w:t>
      </w:r>
      <w:r w:rsidR="00D1066C">
        <w:rPr>
          <w:u w:val="single"/>
        </w:rPr>
        <w:t>é</w:t>
      </w:r>
      <w:r w:rsidRPr="00C14CF5" w:rsidR="003174EB">
        <w:rPr>
          <w:u w:val="single"/>
        </w:rPr>
        <w:t>l</w:t>
      </w:r>
      <w:r w:rsidRPr="00C14CF5" w:rsidR="003174EB">
        <w:t xml:space="preserve"> </w:t>
      </w:r>
      <w:r w:rsidRPr="00C14CF5" w:rsidR="002C538A">
        <w:t xml:space="preserve">een verbeteringsverslag </w:t>
      </w:r>
      <w:r w:rsidRPr="00C14CF5" w:rsidR="003174EB">
        <w:t>indienen</w:t>
      </w:r>
      <w:r w:rsidRPr="00C14CF5" w:rsidR="002C538A">
        <w:t xml:space="preserve"> indien één of meerdere vereiste onzekerheidsniveaus niet wordt behaald, of indien er een </w:t>
      </w:r>
      <w:proofErr w:type="spellStart"/>
      <w:r w:rsidRPr="00C14CF5" w:rsidR="002C538A">
        <w:t>fall</w:t>
      </w:r>
      <w:proofErr w:type="spellEnd"/>
      <w:r w:rsidRPr="00C14CF5" w:rsidR="008A32FA">
        <w:t>-</w:t>
      </w:r>
      <w:r w:rsidRPr="00C14CF5" w:rsidR="002C538A">
        <w:t>back</w:t>
      </w:r>
      <w:r w:rsidRPr="00C14CF5" w:rsidR="008A32FA">
        <w:t>monitoring</w:t>
      </w:r>
      <w:r w:rsidRPr="00C14CF5" w:rsidR="002C538A">
        <w:t>method</w:t>
      </w:r>
      <w:r w:rsidRPr="00C14CF5" w:rsidR="008A32FA">
        <w:t>e</w:t>
      </w:r>
      <w:r w:rsidRPr="00C14CF5" w:rsidR="002C538A">
        <w:t xml:space="preserve"> wordt toegepast, en dit elke vier jaar. </w:t>
      </w:r>
    </w:p>
    <w:p w:rsidRPr="00C14CF5" w:rsidR="002C538A" w:rsidP="00E22178" w:rsidRDefault="002C538A" w14:paraId="13A6D3A1" w14:textId="77777777">
      <w:pPr>
        <w:jc w:val="both"/>
      </w:pPr>
    </w:p>
    <w:p w:rsidRPr="0083337E" w:rsidR="0083337E" w:rsidP="0083337E" w:rsidRDefault="0083337E" w14:paraId="64C4AD16" w14:textId="77777777">
      <w:pPr>
        <w:rPr>
          <w:lang w:eastAsia="en-US"/>
        </w:rPr>
      </w:pPr>
    </w:p>
    <w:p w:rsidR="005730F7" w:rsidP="000743CE" w:rsidRDefault="005730F7" w14:paraId="4AED0ED5" w14:textId="7C9F5F9D">
      <w:pPr>
        <w:pStyle w:val="Kop1"/>
        <w:numPr>
          <w:ilvl w:val="0"/>
          <w:numId w:val="19"/>
        </w:numPr>
        <w:rPr>
          <w:rFonts w:asciiTheme="minorHAnsi" w:hAnsiTheme="minorHAnsi" w:cstheme="minorHAnsi"/>
          <w:b/>
          <w:bCs/>
          <w:color w:val="auto"/>
          <w:lang w:val="nl-BE"/>
        </w:rPr>
      </w:pPr>
      <w:bookmarkStart w:name="_Toc105747917" w:id="122"/>
      <w:r>
        <w:rPr>
          <w:rFonts w:asciiTheme="minorHAnsi" w:hAnsiTheme="minorHAnsi" w:cstheme="minorHAnsi"/>
          <w:b/>
          <w:bCs/>
          <w:color w:val="auto"/>
          <w:lang w:val="nl-BE"/>
        </w:rPr>
        <w:t>Sjabloon</w:t>
      </w:r>
      <w:bookmarkEnd w:id="122"/>
    </w:p>
    <w:p w:rsidRPr="00EF74E4" w:rsidR="005730F7" w:rsidP="005730F7" w:rsidRDefault="005730F7" w14:paraId="035ED4EE" w14:textId="77777777">
      <w:pPr>
        <w:rPr>
          <w:lang w:eastAsia="en-US"/>
        </w:rPr>
      </w:pPr>
    </w:p>
    <w:bookmarkStart w:name="_MON_1716360638" w:id="123"/>
    <w:bookmarkEnd w:id="123"/>
    <w:p w:rsidRPr="00DB2E8D" w:rsidR="005730F7" w:rsidP="005730F7" w:rsidRDefault="006B27BF" w14:paraId="681B4FE0" w14:textId="69CA9BFF">
      <w:r>
        <w:object w:dxaOrig="1541" w:dyaOrig="989" w14:anchorId="1CCF6DB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77.05pt;height:49.45pt" o:ole="" type="#_x0000_t75">
            <v:imagedata o:title="" r:id="rId15"/>
          </v:shape>
          <o:OLEObject Type="Embed" ProgID="Word.Document.12" ShapeID="_x0000_i1027" DrawAspect="Icon" ObjectID="_1716360665" r:id="rId16">
            <o:FieldCodes>\s</o:FieldCodes>
          </o:OLEObject>
        </w:object>
      </w:r>
    </w:p>
    <w:p w:rsidR="006B27BF" w:rsidP="005730F7" w:rsidRDefault="006B27BF" w14:paraId="1CAB2F69" w14:textId="77777777"/>
    <w:p w:rsidR="005730F7" w:rsidP="005730F7" w:rsidRDefault="005730F7" w14:paraId="7AD44506" w14:textId="4502EF82">
      <w:r>
        <w:t>Het bestand dient als volgt benoemd te worden: “XXX verbeteringsverslag 202X” (bv. 101 verbeteringsverslag 2021”)</w:t>
      </w:r>
    </w:p>
    <w:p w:rsidRPr="00210BD2" w:rsidR="00210BD2" w:rsidP="00210BD2" w:rsidRDefault="00210BD2" w14:paraId="611FB90D" w14:textId="77777777">
      <w:pPr>
        <w:jc w:val="both"/>
        <w:rPr>
          <w:rFonts w:ascii="FlandersArtSans-Regular" w:hAnsi="FlandersArtSans-Regular"/>
        </w:rPr>
      </w:pPr>
    </w:p>
    <w:p w:rsidRPr="00210BD2" w:rsidR="009B1399" w:rsidP="00413737" w:rsidRDefault="009B1399" w14:paraId="1D66DF4E" w14:textId="77777777">
      <w:pPr>
        <w:rPr>
          <w:rFonts w:ascii="FlandersArtSans-Regular" w:hAnsi="FlandersArtSans-Regular"/>
        </w:rPr>
      </w:pPr>
    </w:p>
    <w:p w:rsidR="00EA6D76" w:rsidRDefault="00EA6D76" w14:paraId="723C0CC0" w14:textId="6E46992C">
      <w:pPr>
        <w:spacing w:after="160" w:line="259" w:lineRule="auto"/>
        <w:rPr>
          <w:rFonts w:asciiTheme="minorHAnsi" w:hAnsiTheme="minorHAnsi" w:eastAsiaTheme="majorEastAsia" w:cstheme="minorHAnsi"/>
          <w:b/>
          <w:bCs/>
          <w:sz w:val="32"/>
          <w:szCs w:val="32"/>
          <w:lang w:eastAsia="en-US"/>
        </w:rPr>
      </w:pPr>
    </w:p>
    <w:p w:rsidRPr="00C24868" w:rsidR="002A65FD" w:rsidP="000743CE" w:rsidRDefault="002A65FD" w14:paraId="700C98B7" w14:textId="1334F8DE">
      <w:pPr>
        <w:pStyle w:val="Kop1"/>
        <w:numPr>
          <w:ilvl w:val="0"/>
          <w:numId w:val="19"/>
        </w:numPr>
        <w:rPr>
          <w:rFonts w:asciiTheme="minorHAnsi" w:hAnsiTheme="minorHAnsi" w:cstheme="minorHAnsi"/>
          <w:b/>
          <w:bCs/>
          <w:color w:val="auto"/>
          <w:lang w:val="nl-BE"/>
        </w:rPr>
      </w:pPr>
      <w:bookmarkStart w:name="_Toc105747918" w:id="124"/>
      <w:r w:rsidRPr="00C24868">
        <w:rPr>
          <w:rFonts w:asciiTheme="minorHAnsi" w:hAnsiTheme="minorHAnsi" w:cstheme="minorHAnsi"/>
          <w:b/>
          <w:bCs/>
          <w:color w:val="auto"/>
          <w:lang w:val="nl-BE"/>
        </w:rPr>
        <w:t>Versiebeheer van deze toelichting</w:t>
      </w:r>
      <w:bookmarkEnd w:id="124"/>
    </w:p>
    <w:p w:rsidRPr="00804584" w:rsidR="002A65FD" w:rsidP="00804584" w:rsidRDefault="002A65FD" w14:paraId="307A2D72" w14:textId="77777777"/>
    <w:tbl>
      <w:tblPr>
        <w:tblStyle w:val="Tabelraster"/>
        <w:tblW w:w="0" w:type="auto"/>
        <w:tblLook w:val="04A0" w:firstRow="1" w:lastRow="0" w:firstColumn="1" w:lastColumn="0" w:noHBand="0" w:noVBand="1"/>
      </w:tblPr>
      <w:tblGrid>
        <w:gridCol w:w="988"/>
        <w:gridCol w:w="1417"/>
        <w:gridCol w:w="6611"/>
      </w:tblGrid>
      <w:tr w:rsidR="002A65FD" w:rsidTr="00CB75C0" w14:paraId="286FE3A7" w14:textId="77777777">
        <w:tc>
          <w:tcPr>
            <w:tcW w:w="988" w:type="dxa"/>
            <w:tcBorders>
              <w:top w:val="single" w:color="auto" w:sz="4" w:space="0"/>
              <w:left w:val="single" w:color="auto" w:sz="4" w:space="0"/>
              <w:bottom w:val="single" w:color="auto" w:sz="4" w:space="0"/>
              <w:right w:val="single" w:color="auto" w:sz="4" w:space="0"/>
            </w:tcBorders>
            <w:shd w:val="pct10" w:color="auto" w:fill="auto"/>
            <w:hideMark/>
          </w:tcPr>
          <w:p w:rsidRPr="0066724E" w:rsidR="002A65FD" w:rsidP="00CB75C0" w:rsidRDefault="002A65FD" w14:paraId="27D135B3" w14:textId="77777777">
            <w:pPr>
              <w:rPr>
                <w:rFonts w:cstheme="minorHAnsi"/>
                <w:b/>
                <w:bCs/>
              </w:rPr>
            </w:pPr>
            <w:r w:rsidRPr="0066724E">
              <w:rPr>
                <w:rFonts w:cstheme="minorHAnsi"/>
                <w:b/>
                <w:bCs/>
              </w:rPr>
              <w:t>Versie</w:t>
            </w:r>
          </w:p>
        </w:tc>
        <w:tc>
          <w:tcPr>
            <w:tcW w:w="1417" w:type="dxa"/>
            <w:tcBorders>
              <w:top w:val="single" w:color="auto" w:sz="4" w:space="0"/>
              <w:left w:val="single" w:color="auto" w:sz="4" w:space="0"/>
              <w:bottom w:val="single" w:color="auto" w:sz="4" w:space="0"/>
              <w:right w:val="single" w:color="auto" w:sz="4" w:space="0"/>
            </w:tcBorders>
            <w:shd w:val="pct10" w:color="auto" w:fill="auto"/>
            <w:hideMark/>
          </w:tcPr>
          <w:p w:rsidRPr="0066724E" w:rsidR="002A65FD" w:rsidP="00CB75C0" w:rsidRDefault="002A65FD" w14:paraId="2005D2D2" w14:textId="77777777">
            <w:pPr>
              <w:rPr>
                <w:rFonts w:cstheme="minorHAnsi"/>
                <w:b/>
                <w:bCs/>
              </w:rPr>
            </w:pPr>
            <w:r w:rsidRPr="0066724E">
              <w:rPr>
                <w:rFonts w:cstheme="minorHAnsi"/>
                <w:b/>
                <w:bCs/>
              </w:rPr>
              <w:t>Datum</w:t>
            </w:r>
          </w:p>
        </w:tc>
        <w:tc>
          <w:tcPr>
            <w:tcW w:w="6611" w:type="dxa"/>
            <w:tcBorders>
              <w:top w:val="single" w:color="auto" w:sz="4" w:space="0"/>
              <w:left w:val="single" w:color="auto" w:sz="4" w:space="0"/>
              <w:bottom w:val="single" w:color="auto" w:sz="4" w:space="0"/>
              <w:right w:val="single" w:color="auto" w:sz="4" w:space="0"/>
            </w:tcBorders>
            <w:shd w:val="pct10" w:color="auto" w:fill="auto"/>
            <w:hideMark/>
          </w:tcPr>
          <w:p w:rsidRPr="0066724E" w:rsidR="002A65FD" w:rsidP="00CB75C0" w:rsidRDefault="002A65FD" w14:paraId="1A757E02" w14:textId="77777777">
            <w:pPr>
              <w:rPr>
                <w:rFonts w:cstheme="minorHAnsi"/>
                <w:b/>
                <w:bCs/>
              </w:rPr>
            </w:pPr>
            <w:r w:rsidRPr="0066724E">
              <w:rPr>
                <w:rFonts w:cstheme="minorHAnsi"/>
                <w:b/>
                <w:bCs/>
              </w:rPr>
              <w:t>Omschrijving</w:t>
            </w:r>
          </w:p>
        </w:tc>
      </w:tr>
      <w:tr w:rsidR="002A65FD" w:rsidTr="00CB75C0" w14:paraId="09BEAB2B" w14:textId="77777777">
        <w:tc>
          <w:tcPr>
            <w:tcW w:w="988" w:type="dxa"/>
            <w:tcBorders>
              <w:top w:val="single" w:color="auto" w:sz="4" w:space="0"/>
              <w:left w:val="single" w:color="auto" w:sz="4" w:space="0"/>
              <w:bottom w:val="single" w:color="auto" w:sz="4" w:space="0"/>
              <w:right w:val="single" w:color="auto" w:sz="4" w:space="0"/>
            </w:tcBorders>
            <w:hideMark/>
          </w:tcPr>
          <w:p w:rsidR="002A65FD" w:rsidP="00CB75C0" w:rsidRDefault="002A65FD" w14:paraId="677D37BC" w14:textId="77777777">
            <w:pPr>
              <w:rPr>
                <w:rFonts w:cstheme="minorHAnsi"/>
              </w:rPr>
            </w:pPr>
            <w:r>
              <w:rPr>
                <w:rFonts w:cstheme="minorHAnsi"/>
              </w:rPr>
              <w:t>1</w:t>
            </w:r>
          </w:p>
        </w:tc>
        <w:tc>
          <w:tcPr>
            <w:tcW w:w="1417" w:type="dxa"/>
            <w:tcBorders>
              <w:top w:val="single" w:color="auto" w:sz="4" w:space="0"/>
              <w:left w:val="single" w:color="auto" w:sz="4" w:space="0"/>
              <w:bottom w:val="single" w:color="auto" w:sz="4" w:space="0"/>
              <w:right w:val="single" w:color="auto" w:sz="4" w:space="0"/>
            </w:tcBorders>
            <w:hideMark/>
          </w:tcPr>
          <w:p w:rsidRPr="00804584" w:rsidR="002A65FD" w:rsidP="00CB75C0" w:rsidRDefault="007F7135" w14:paraId="49D01EBB" w14:textId="1AD70553">
            <w:pPr>
              <w:rPr>
                <w:rFonts w:cstheme="minorHAnsi"/>
                <w:lang w:val="nl-BE"/>
              </w:rPr>
            </w:pPr>
            <w:r>
              <w:rPr>
                <w:rFonts w:cstheme="minorHAnsi"/>
                <w:lang w:val="nl-BE"/>
              </w:rPr>
              <w:t>9</w:t>
            </w:r>
            <w:r w:rsidR="002A65FD">
              <w:rPr>
                <w:rFonts w:cstheme="minorHAnsi"/>
              </w:rPr>
              <w:t>-</w:t>
            </w:r>
            <w:r w:rsidR="00141EA7">
              <w:rPr>
                <w:rFonts w:cstheme="minorHAnsi"/>
              </w:rPr>
              <w:t>Jun</w:t>
            </w:r>
            <w:r w:rsidR="002A65FD">
              <w:rPr>
                <w:rFonts w:cstheme="minorHAnsi"/>
              </w:rPr>
              <w:t>-2</w:t>
            </w:r>
            <w:r w:rsidR="00141EA7">
              <w:rPr>
                <w:rFonts w:cstheme="minorHAnsi"/>
              </w:rPr>
              <w:t>2</w:t>
            </w:r>
          </w:p>
        </w:tc>
        <w:tc>
          <w:tcPr>
            <w:tcW w:w="6611" w:type="dxa"/>
            <w:tcBorders>
              <w:top w:val="single" w:color="auto" w:sz="4" w:space="0"/>
              <w:left w:val="single" w:color="auto" w:sz="4" w:space="0"/>
              <w:bottom w:val="single" w:color="auto" w:sz="4" w:space="0"/>
              <w:right w:val="single" w:color="auto" w:sz="4" w:space="0"/>
            </w:tcBorders>
            <w:hideMark/>
          </w:tcPr>
          <w:p w:rsidR="002A65FD" w:rsidP="00CB75C0" w:rsidRDefault="002A65FD" w14:paraId="5037DA4D" w14:textId="77777777">
            <w:pPr>
              <w:rPr>
                <w:rFonts w:cstheme="minorHAnsi"/>
              </w:rPr>
            </w:pPr>
            <w:r>
              <w:rPr>
                <w:rFonts w:cstheme="minorHAnsi"/>
              </w:rPr>
              <w:t>Initiële toelichting</w:t>
            </w:r>
          </w:p>
        </w:tc>
      </w:tr>
    </w:tbl>
    <w:p w:rsidR="002A65FD" w:rsidP="00E34261" w:rsidRDefault="002A65FD" w14:paraId="1D70161A" w14:textId="77777777">
      <w:pPr>
        <w:pStyle w:val="Lijstalinea"/>
        <w:ind w:left="0"/>
        <w:jc w:val="both"/>
        <w:rPr>
          <w:lang w:eastAsia="en-US"/>
        </w:rPr>
      </w:pPr>
    </w:p>
    <w:p w:rsidRPr="007A5231" w:rsidR="00BC34D5" w:rsidP="00435DFC" w:rsidRDefault="00BC34D5" w14:paraId="2B9F5A96" w14:textId="77777777">
      <w:pPr>
        <w:pStyle w:val="Lijstalinea"/>
        <w:ind w:left="360"/>
        <w:jc w:val="both"/>
        <w:rPr>
          <w:lang w:eastAsia="en-US"/>
        </w:rPr>
      </w:pPr>
    </w:p>
    <w:sectPr w:rsidRPr="007A5231" w:rsidR="00BC34D5">
      <w:foot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3C09" w:rsidP="00B61D54" w:rsidRDefault="00C03C09" w14:paraId="456EFAB9" w14:textId="77777777">
      <w:r>
        <w:separator/>
      </w:r>
    </w:p>
  </w:endnote>
  <w:endnote w:type="continuationSeparator" w:id="0">
    <w:p w:rsidR="00C03C09" w:rsidP="00B61D54" w:rsidRDefault="00C03C09" w14:paraId="797FF5F0" w14:textId="77777777">
      <w:r>
        <w:continuationSeparator/>
      </w:r>
    </w:p>
  </w:endnote>
  <w:endnote w:type="continuationNotice" w:id="1">
    <w:p w:rsidR="00C03C09" w:rsidRDefault="00C03C09" w14:paraId="69C25C3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FlandersArtSans-Regular">
    <w:altName w:val="Calibri"/>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D54" w:rsidRDefault="00B61D54" w14:paraId="0DCA6312" w14:textId="2F4D126E">
    <w:pPr>
      <w:pStyle w:val="Voettekst"/>
    </w:pPr>
    <w:r>
      <w:tab/>
    </w:r>
    <w:r>
      <w:tab/>
    </w:r>
    <w:r>
      <w:fldChar w:fldCharType="begin"/>
    </w:r>
    <w:r>
      <w:instrText xml:space="preserve"> PAGE   \* MERGEFORMAT </w:instrText>
    </w:r>
    <w:r>
      <w:fldChar w:fldCharType="separate"/>
    </w:r>
    <w:r>
      <w:rPr>
        <w:noProof/>
      </w:rPr>
      <w:t>1</w:t>
    </w:r>
    <w:r>
      <w:fldChar w:fldCharType="end"/>
    </w:r>
    <w:r>
      <w:t>/</w:t>
    </w:r>
    <w:r w:rsidR="006A73B9">
      <w:rPr>
        <w:noProof/>
      </w:rPr>
      <w:fldChar w:fldCharType="begin"/>
    </w:r>
    <w:r w:rsidR="006A73B9">
      <w:rPr>
        <w:noProof/>
      </w:rPr>
      <w:instrText xml:space="preserve"> NUMPAGES   \* MERGEFORMAT </w:instrText>
    </w:r>
    <w:r w:rsidR="006A73B9">
      <w:rPr>
        <w:noProof/>
      </w:rPr>
      <w:fldChar w:fldCharType="separate"/>
    </w:r>
    <w:r>
      <w:rPr>
        <w:noProof/>
      </w:rPr>
      <w:t>5</w:t>
    </w:r>
    <w:r w:rsidR="006A73B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3C09" w:rsidP="00B61D54" w:rsidRDefault="00C03C09" w14:paraId="5F6C65CF" w14:textId="77777777">
      <w:r>
        <w:separator/>
      </w:r>
    </w:p>
  </w:footnote>
  <w:footnote w:type="continuationSeparator" w:id="0">
    <w:p w:rsidR="00C03C09" w:rsidP="00B61D54" w:rsidRDefault="00C03C09" w14:paraId="4A5A4617" w14:textId="77777777">
      <w:r>
        <w:continuationSeparator/>
      </w:r>
    </w:p>
  </w:footnote>
  <w:footnote w:type="continuationNotice" w:id="1">
    <w:p w:rsidR="00C03C09" w:rsidRDefault="00C03C09" w14:paraId="1BA0444C" w14:textId="77777777"/>
  </w:footnote>
  <w:footnote w:id="2">
    <w:p w:rsidR="00EA6D76" w:rsidP="00CD36A2" w:rsidRDefault="00EA6D76" w14:paraId="246438FF" w14:textId="5B1B59DD">
      <w:pPr>
        <w:pStyle w:val="Voetnoottekst"/>
        <w:tabs>
          <w:tab w:val="left" w:pos="284"/>
        </w:tabs>
        <w:ind w:left="284" w:hanging="284"/>
      </w:pPr>
      <w:r>
        <w:rPr>
          <w:rStyle w:val="Voetnootmarkering"/>
        </w:rPr>
        <w:footnoteRef/>
      </w:r>
      <w:r>
        <w:t xml:space="preserve"> </w:t>
      </w:r>
      <w:r w:rsidR="00CD36A2">
        <w:tab/>
      </w:r>
      <w:r w:rsidR="008977B9">
        <w:t>Conform artikel 69, lid 5,</w:t>
      </w:r>
      <w:r w:rsidRPr="008977B9" w:rsidR="008977B9">
        <w:t xml:space="preserve"> van uitvoeringsverordening (EU) 2018/2066</w:t>
      </w:r>
      <w:r w:rsidR="00CD36A2">
        <w:t>.</w:t>
      </w:r>
    </w:p>
  </w:footnote>
  <w:footnote w:id="3">
    <w:p w:rsidR="003174EB" w:rsidP="00CD36A2" w:rsidRDefault="003174EB" w14:paraId="0F515514" w14:textId="4353590A">
      <w:pPr>
        <w:pStyle w:val="Voetnoottekst"/>
        <w:tabs>
          <w:tab w:val="left" w:pos="284"/>
        </w:tabs>
        <w:ind w:left="284" w:hanging="284"/>
      </w:pPr>
      <w:r>
        <w:rPr>
          <w:rStyle w:val="Voetnootmarkering"/>
        </w:rPr>
        <w:footnoteRef/>
      </w:r>
      <w:r>
        <w:t xml:space="preserve"> </w:t>
      </w:r>
      <w:r w:rsidR="00CD36A2">
        <w:tab/>
      </w:r>
      <w:r>
        <w:t>Installaties met minder dan 25.000 ton CO</w:t>
      </w:r>
      <w:r>
        <w:rPr>
          <w:vertAlign w:val="subscript"/>
        </w:rPr>
        <w:t>2</w:t>
      </w:r>
      <w:r>
        <w:t>-emissies per jaar</w:t>
      </w:r>
      <w:r w:rsidR="00CD36A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F6F"/>
    <w:multiLevelType w:val="multilevel"/>
    <w:tmpl w:val="A89287B2"/>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eastAsiaTheme="majorEastAsia"/>
        <w:color w:val="2F5496" w:themeColor="accent1" w:themeShade="BF"/>
        <w:sz w:val="26"/>
      </w:rPr>
    </w:lvl>
    <w:lvl w:ilvl="2">
      <w:start w:val="1"/>
      <w:numFmt w:val="decimal"/>
      <w:isLgl/>
      <w:lvlText w:val="%1.%2.%3."/>
      <w:lvlJc w:val="left"/>
      <w:pPr>
        <w:ind w:left="1080" w:hanging="720"/>
      </w:pPr>
      <w:rPr>
        <w:rFonts w:hint="default" w:eastAsiaTheme="majorEastAsia"/>
        <w:color w:val="2F5496" w:themeColor="accent1" w:themeShade="BF"/>
        <w:sz w:val="26"/>
      </w:rPr>
    </w:lvl>
    <w:lvl w:ilvl="3">
      <w:start w:val="1"/>
      <w:numFmt w:val="decimal"/>
      <w:isLgl/>
      <w:lvlText w:val="%1.%2.%3.%4."/>
      <w:lvlJc w:val="left"/>
      <w:pPr>
        <w:ind w:left="1080" w:hanging="720"/>
      </w:pPr>
      <w:rPr>
        <w:rFonts w:hint="default" w:eastAsiaTheme="majorEastAsia"/>
        <w:color w:val="2F5496" w:themeColor="accent1" w:themeShade="BF"/>
        <w:sz w:val="26"/>
      </w:rPr>
    </w:lvl>
    <w:lvl w:ilvl="4">
      <w:start w:val="1"/>
      <w:numFmt w:val="decimal"/>
      <w:isLgl/>
      <w:lvlText w:val="%1.%2.%3.%4.%5."/>
      <w:lvlJc w:val="left"/>
      <w:pPr>
        <w:ind w:left="1440" w:hanging="1080"/>
      </w:pPr>
      <w:rPr>
        <w:rFonts w:hint="default" w:eastAsiaTheme="majorEastAsia"/>
        <w:color w:val="2F5496" w:themeColor="accent1" w:themeShade="BF"/>
        <w:sz w:val="26"/>
      </w:rPr>
    </w:lvl>
    <w:lvl w:ilvl="5">
      <w:start w:val="1"/>
      <w:numFmt w:val="decimal"/>
      <w:isLgl/>
      <w:lvlText w:val="%1.%2.%3.%4.%5.%6."/>
      <w:lvlJc w:val="left"/>
      <w:pPr>
        <w:ind w:left="1440" w:hanging="1080"/>
      </w:pPr>
      <w:rPr>
        <w:rFonts w:hint="default" w:eastAsiaTheme="majorEastAsia"/>
        <w:color w:val="2F5496" w:themeColor="accent1" w:themeShade="BF"/>
        <w:sz w:val="26"/>
      </w:rPr>
    </w:lvl>
    <w:lvl w:ilvl="6">
      <w:start w:val="1"/>
      <w:numFmt w:val="decimal"/>
      <w:isLgl/>
      <w:lvlText w:val="%1.%2.%3.%4.%5.%6.%7."/>
      <w:lvlJc w:val="left"/>
      <w:pPr>
        <w:ind w:left="1800" w:hanging="1440"/>
      </w:pPr>
      <w:rPr>
        <w:rFonts w:hint="default" w:eastAsiaTheme="majorEastAsia"/>
        <w:color w:val="2F5496" w:themeColor="accent1" w:themeShade="BF"/>
        <w:sz w:val="26"/>
      </w:rPr>
    </w:lvl>
    <w:lvl w:ilvl="7">
      <w:start w:val="1"/>
      <w:numFmt w:val="decimal"/>
      <w:isLgl/>
      <w:lvlText w:val="%1.%2.%3.%4.%5.%6.%7.%8."/>
      <w:lvlJc w:val="left"/>
      <w:pPr>
        <w:ind w:left="1800" w:hanging="1440"/>
      </w:pPr>
      <w:rPr>
        <w:rFonts w:hint="default" w:eastAsiaTheme="majorEastAsia"/>
        <w:color w:val="2F5496" w:themeColor="accent1" w:themeShade="BF"/>
        <w:sz w:val="26"/>
      </w:rPr>
    </w:lvl>
    <w:lvl w:ilvl="8">
      <w:start w:val="1"/>
      <w:numFmt w:val="decimal"/>
      <w:isLgl/>
      <w:lvlText w:val="%1.%2.%3.%4.%5.%6.%7.%8.%9."/>
      <w:lvlJc w:val="left"/>
      <w:pPr>
        <w:ind w:left="2160" w:hanging="1800"/>
      </w:pPr>
      <w:rPr>
        <w:rFonts w:hint="default" w:eastAsiaTheme="majorEastAsia"/>
        <w:color w:val="2F5496" w:themeColor="accent1" w:themeShade="BF"/>
        <w:sz w:val="26"/>
      </w:rPr>
    </w:lvl>
  </w:abstractNum>
  <w:abstractNum w:abstractNumId="1" w15:restartNumberingAfterBreak="0">
    <w:nsid w:val="15CD1572"/>
    <w:multiLevelType w:val="hybridMultilevel"/>
    <w:tmpl w:val="E946D2A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170A07F3"/>
    <w:multiLevelType w:val="multilevel"/>
    <w:tmpl w:val="0DD8721C"/>
    <w:lvl w:ilvl="0">
      <w:start w:val="1"/>
      <w:numFmt w:val="decimal"/>
      <w:lvlText w:val="%1."/>
      <w:lvlJc w:val="left"/>
      <w:pPr>
        <w:ind w:left="360" w:hanging="360"/>
      </w:pPr>
      <w:rPr>
        <w:rFonts w:hint="default" w:eastAsiaTheme="majorEastAsia"/>
        <w:color w:val="auto"/>
        <w:sz w:val="28"/>
        <w:szCs w:val="28"/>
      </w:rPr>
    </w:lvl>
    <w:lvl w:ilvl="1">
      <w:start w:val="1"/>
      <w:numFmt w:val="decimal"/>
      <w:lvlText w:val="%1.%2."/>
      <w:lvlJc w:val="left"/>
      <w:pPr>
        <w:ind w:left="360" w:hanging="360"/>
      </w:pPr>
      <w:rPr>
        <w:rFonts w:hint="default" w:eastAsiaTheme="majorEastAsia"/>
        <w:color w:val="2F5496" w:themeColor="accent1" w:themeShade="BF"/>
        <w:sz w:val="24"/>
      </w:rPr>
    </w:lvl>
    <w:lvl w:ilvl="2">
      <w:start w:val="1"/>
      <w:numFmt w:val="decimal"/>
      <w:lvlText w:val="%1.%2.%3."/>
      <w:lvlJc w:val="left"/>
      <w:pPr>
        <w:ind w:left="720" w:hanging="720"/>
      </w:pPr>
      <w:rPr>
        <w:rFonts w:hint="default" w:eastAsiaTheme="majorEastAsia"/>
        <w:color w:val="2F5496" w:themeColor="accent1" w:themeShade="BF"/>
        <w:sz w:val="24"/>
      </w:rPr>
    </w:lvl>
    <w:lvl w:ilvl="3">
      <w:start w:val="1"/>
      <w:numFmt w:val="decimal"/>
      <w:lvlText w:val="%1.%2.%3.%4."/>
      <w:lvlJc w:val="left"/>
      <w:pPr>
        <w:ind w:left="720" w:hanging="720"/>
      </w:pPr>
      <w:rPr>
        <w:rFonts w:hint="default" w:eastAsiaTheme="majorEastAsia"/>
        <w:color w:val="2F5496" w:themeColor="accent1" w:themeShade="BF"/>
        <w:sz w:val="24"/>
      </w:rPr>
    </w:lvl>
    <w:lvl w:ilvl="4">
      <w:start w:val="1"/>
      <w:numFmt w:val="decimal"/>
      <w:lvlText w:val="%1.%2.%3.%4.%5."/>
      <w:lvlJc w:val="left"/>
      <w:pPr>
        <w:ind w:left="1080" w:hanging="1080"/>
      </w:pPr>
      <w:rPr>
        <w:rFonts w:hint="default" w:eastAsiaTheme="majorEastAsia"/>
        <w:color w:val="2F5496" w:themeColor="accent1" w:themeShade="BF"/>
        <w:sz w:val="24"/>
      </w:rPr>
    </w:lvl>
    <w:lvl w:ilvl="5">
      <w:start w:val="1"/>
      <w:numFmt w:val="decimal"/>
      <w:lvlText w:val="%1.%2.%3.%4.%5.%6."/>
      <w:lvlJc w:val="left"/>
      <w:pPr>
        <w:ind w:left="1080" w:hanging="1080"/>
      </w:pPr>
      <w:rPr>
        <w:rFonts w:hint="default" w:eastAsiaTheme="majorEastAsia"/>
        <w:color w:val="2F5496" w:themeColor="accent1" w:themeShade="BF"/>
        <w:sz w:val="24"/>
      </w:rPr>
    </w:lvl>
    <w:lvl w:ilvl="6">
      <w:start w:val="1"/>
      <w:numFmt w:val="decimal"/>
      <w:lvlText w:val="%1.%2.%3.%4.%5.%6.%7."/>
      <w:lvlJc w:val="left"/>
      <w:pPr>
        <w:ind w:left="1440" w:hanging="1440"/>
      </w:pPr>
      <w:rPr>
        <w:rFonts w:hint="default" w:eastAsiaTheme="majorEastAsia"/>
        <w:color w:val="2F5496" w:themeColor="accent1" w:themeShade="BF"/>
        <w:sz w:val="24"/>
      </w:rPr>
    </w:lvl>
    <w:lvl w:ilvl="7">
      <w:start w:val="1"/>
      <w:numFmt w:val="decimal"/>
      <w:lvlText w:val="%1.%2.%3.%4.%5.%6.%7.%8."/>
      <w:lvlJc w:val="left"/>
      <w:pPr>
        <w:ind w:left="1440" w:hanging="1440"/>
      </w:pPr>
      <w:rPr>
        <w:rFonts w:hint="default" w:eastAsiaTheme="majorEastAsia"/>
        <w:color w:val="2F5496" w:themeColor="accent1" w:themeShade="BF"/>
        <w:sz w:val="24"/>
      </w:rPr>
    </w:lvl>
    <w:lvl w:ilvl="8">
      <w:start w:val="1"/>
      <w:numFmt w:val="decimal"/>
      <w:lvlText w:val="%1.%2.%3.%4.%5.%6.%7.%8.%9."/>
      <w:lvlJc w:val="left"/>
      <w:pPr>
        <w:ind w:left="1800" w:hanging="1800"/>
      </w:pPr>
      <w:rPr>
        <w:rFonts w:hint="default" w:eastAsiaTheme="majorEastAsia"/>
        <w:color w:val="2F5496" w:themeColor="accent1" w:themeShade="BF"/>
        <w:sz w:val="24"/>
      </w:rPr>
    </w:lvl>
  </w:abstractNum>
  <w:abstractNum w:abstractNumId="3" w15:restartNumberingAfterBreak="0">
    <w:nsid w:val="1B914457"/>
    <w:multiLevelType w:val="hybridMultilevel"/>
    <w:tmpl w:val="62CEE1A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4382A0D"/>
    <w:multiLevelType w:val="hybridMultilevel"/>
    <w:tmpl w:val="F0EACE24"/>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2A6E7E18"/>
    <w:multiLevelType w:val="hybridMultilevel"/>
    <w:tmpl w:val="70E432CA"/>
    <w:lvl w:ilvl="0" w:tplc="08130001">
      <w:start w:val="1"/>
      <w:numFmt w:val="bullet"/>
      <w:lvlText w:val=""/>
      <w:lvlJc w:val="left"/>
      <w:pPr>
        <w:ind w:left="1778" w:hanging="360"/>
      </w:pPr>
      <w:rPr>
        <w:rFonts w:hint="default" w:ascii="Symbol" w:hAnsi="Symbol"/>
      </w:rPr>
    </w:lvl>
    <w:lvl w:ilvl="1" w:tplc="0C000019">
      <w:start w:val="1"/>
      <w:numFmt w:val="lowerLetter"/>
      <w:lvlText w:val="%2."/>
      <w:lvlJc w:val="left"/>
      <w:pPr>
        <w:ind w:left="2352" w:hanging="360"/>
      </w:pPr>
    </w:lvl>
    <w:lvl w:ilvl="2" w:tplc="0C00001B">
      <w:start w:val="1"/>
      <w:numFmt w:val="lowerRoman"/>
      <w:lvlText w:val="%3."/>
      <w:lvlJc w:val="right"/>
      <w:pPr>
        <w:ind w:left="3072" w:hanging="180"/>
      </w:pPr>
    </w:lvl>
    <w:lvl w:ilvl="3" w:tplc="0C00000F">
      <w:start w:val="1"/>
      <w:numFmt w:val="decimal"/>
      <w:lvlText w:val="%4."/>
      <w:lvlJc w:val="left"/>
      <w:pPr>
        <w:ind w:left="3792" w:hanging="360"/>
      </w:pPr>
    </w:lvl>
    <w:lvl w:ilvl="4" w:tplc="0C000019">
      <w:start w:val="1"/>
      <w:numFmt w:val="lowerLetter"/>
      <w:lvlText w:val="%5."/>
      <w:lvlJc w:val="left"/>
      <w:pPr>
        <w:ind w:left="4512" w:hanging="360"/>
      </w:pPr>
    </w:lvl>
    <w:lvl w:ilvl="5" w:tplc="0C00001B">
      <w:start w:val="1"/>
      <w:numFmt w:val="lowerRoman"/>
      <w:lvlText w:val="%6."/>
      <w:lvlJc w:val="right"/>
      <w:pPr>
        <w:ind w:left="5232" w:hanging="180"/>
      </w:pPr>
    </w:lvl>
    <w:lvl w:ilvl="6" w:tplc="0C00000F">
      <w:start w:val="1"/>
      <w:numFmt w:val="decimal"/>
      <w:lvlText w:val="%7."/>
      <w:lvlJc w:val="left"/>
      <w:pPr>
        <w:ind w:left="5952" w:hanging="360"/>
      </w:pPr>
    </w:lvl>
    <w:lvl w:ilvl="7" w:tplc="0C000019">
      <w:start w:val="1"/>
      <w:numFmt w:val="lowerLetter"/>
      <w:lvlText w:val="%8."/>
      <w:lvlJc w:val="left"/>
      <w:pPr>
        <w:ind w:left="6672" w:hanging="360"/>
      </w:pPr>
    </w:lvl>
    <w:lvl w:ilvl="8" w:tplc="0C00001B">
      <w:start w:val="1"/>
      <w:numFmt w:val="lowerRoman"/>
      <w:lvlText w:val="%9."/>
      <w:lvlJc w:val="right"/>
      <w:pPr>
        <w:ind w:left="7392" w:hanging="180"/>
      </w:pPr>
    </w:lvl>
  </w:abstractNum>
  <w:abstractNum w:abstractNumId="6" w15:restartNumberingAfterBreak="0">
    <w:nsid w:val="2AB4775B"/>
    <w:multiLevelType w:val="hybridMultilevel"/>
    <w:tmpl w:val="3992F1B0"/>
    <w:lvl w:ilvl="0" w:tplc="17766EC0">
      <w:start w:val="1"/>
      <w:numFmt w:val="lowerLetter"/>
      <w:lvlText w:val="%1)"/>
      <w:lvlJc w:val="left"/>
      <w:pPr>
        <w:ind w:left="1778" w:hanging="360"/>
      </w:pPr>
    </w:lvl>
    <w:lvl w:ilvl="1" w:tplc="0C000019">
      <w:start w:val="1"/>
      <w:numFmt w:val="lowerLetter"/>
      <w:lvlText w:val="%2."/>
      <w:lvlJc w:val="left"/>
      <w:pPr>
        <w:ind w:left="2352" w:hanging="360"/>
      </w:pPr>
    </w:lvl>
    <w:lvl w:ilvl="2" w:tplc="0C00001B">
      <w:start w:val="1"/>
      <w:numFmt w:val="lowerRoman"/>
      <w:lvlText w:val="%3."/>
      <w:lvlJc w:val="right"/>
      <w:pPr>
        <w:ind w:left="3072" w:hanging="180"/>
      </w:pPr>
    </w:lvl>
    <w:lvl w:ilvl="3" w:tplc="0C00000F">
      <w:start w:val="1"/>
      <w:numFmt w:val="decimal"/>
      <w:lvlText w:val="%4."/>
      <w:lvlJc w:val="left"/>
      <w:pPr>
        <w:ind w:left="3792" w:hanging="360"/>
      </w:pPr>
    </w:lvl>
    <w:lvl w:ilvl="4" w:tplc="0C000019">
      <w:start w:val="1"/>
      <w:numFmt w:val="lowerLetter"/>
      <w:lvlText w:val="%5."/>
      <w:lvlJc w:val="left"/>
      <w:pPr>
        <w:ind w:left="4512" w:hanging="360"/>
      </w:pPr>
    </w:lvl>
    <w:lvl w:ilvl="5" w:tplc="0C00001B">
      <w:start w:val="1"/>
      <w:numFmt w:val="lowerRoman"/>
      <w:lvlText w:val="%6."/>
      <w:lvlJc w:val="right"/>
      <w:pPr>
        <w:ind w:left="5232" w:hanging="180"/>
      </w:pPr>
    </w:lvl>
    <w:lvl w:ilvl="6" w:tplc="0C00000F">
      <w:start w:val="1"/>
      <w:numFmt w:val="decimal"/>
      <w:lvlText w:val="%7."/>
      <w:lvlJc w:val="left"/>
      <w:pPr>
        <w:ind w:left="5952" w:hanging="360"/>
      </w:pPr>
    </w:lvl>
    <w:lvl w:ilvl="7" w:tplc="0C000019">
      <w:start w:val="1"/>
      <w:numFmt w:val="lowerLetter"/>
      <w:lvlText w:val="%8."/>
      <w:lvlJc w:val="left"/>
      <w:pPr>
        <w:ind w:left="6672" w:hanging="360"/>
      </w:pPr>
    </w:lvl>
    <w:lvl w:ilvl="8" w:tplc="0C00001B">
      <w:start w:val="1"/>
      <w:numFmt w:val="lowerRoman"/>
      <w:lvlText w:val="%9."/>
      <w:lvlJc w:val="right"/>
      <w:pPr>
        <w:ind w:left="7392" w:hanging="180"/>
      </w:pPr>
    </w:lvl>
  </w:abstractNum>
  <w:abstractNum w:abstractNumId="7" w15:restartNumberingAfterBreak="0">
    <w:nsid w:val="2D997274"/>
    <w:multiLevelType w:val="hybridMultilevel"/>
    <w:tmpl w:val="B1F45DC6"/>
    <w:lvl w:ilvl="0" w:tplc="08130001">
      <w:start w:val="1"/>
      <w:numFmt w:val="bullet"/>
      <w:lvlText w:val=""/>
      <w:lvlJc w:val="left"/>
      <w:pPr>
        <w:ind w:left="1778" w:hanging="360"/>
      </w:pPr>
      <w:rPr>
        <w:rFonts w:hint="default" w:ascii="Symbol" w:hAnsi="Symbol"/>
      </w:rPr>
    </w:lvl>
    <w:lvl w:ilvl="1" w:tplc="0C000019">
      <w:start w:val="1"/>
      <w:numFmt w:val="lowerLetter"/>
      <w:lvlText w:val="%2."/>
      <w:lvlJc w:val="left"/>
      <w:pPr>
        <w:ind w:left="2498" w:hanging="360"/>
      </w:pPr>
    </w:lvl>
    <w:lvl w:ilvl="2" w:tplc="0C00001B">
      <w:start w:val="1"/>
      <w:numFmt w:val="lowerRoman"/>
      <w:lvlText w:val="%3."/>
      <w:lvlJc w:val="right"/>
      <w:pPr>
        <w:ind w:left="3218" w:hanging="180"/>
      </w:pPr>
    </w:lvl>
    <w:lvl w:ilvl="3" w:tplc="0C00000F">
      <w:start w:val="1"/>
      <w:numFmt w:val="decimal"/>
      <w:lvlText w:val="%4."/>
      <w:lvlJc w:val="left"/>
      <w:pPr>
        <w:ind w:left="3938" w:hanging="360"/>
      </w:pPr>
    </w:lvl>
    <w:lvl w:ilvl="4" w:tplc="0C000019">
      <w:start w:val="1"/>
      <w:numFmt w:val="lowerLetter"/>
      <w:lvlText w:val="%5."/>
      <w:lvlJc w:val="left"/>
      <w:pPr>
        <w:ind w:left="4658" w:hanging="360"/>
      </w:pPr>
    </w:lvl>
    <w:lvl w:ilvl="5" w:tplc="0C00001B">
      <w:start w:val="1"/>
      <w:numFmt w:val="lowerRoman"/>
      <w:lvlText w:val="%6."/>
      <w:lvlJc w:val="right"/>
      <w:pPr>
        <w:ind w:left="5378" w:hanging="180"/>
      </w:pPr>
    </w:lvl>
    <w:lvl w:ilvl="6" w:tplc="0C00000F">
      <w:start w:val="1"/>
      <w:numFmt w:val="decimal"/>
      <w:lvlText w:val="%7."/>
      <w:lvlJc w:val="left"/>
      <w:pPr>
        <w:ind w:left="6098" w:hanging="360"/>
      </w:pPr>
    </w:lvl>
    <w:lvl w:ilvl="7" w:tplc="0C000019">
      <w:start w:val="1"/>
      <w:numFmt w:val="lowerLetter"/>
      <w:lvlText w:val="%8."/>
      <w:lvlJc w:val="left"/>
      <w:pPr>
        <w:ind w:left="6818" w:hanging="360"/>
      </w:pPr>
    </w:lvl>
    <w:lvl w:ilvl="8" w:tplc="0C00001B">
      <w:start w:val="1"/>
      <w:numFmt w:val="lowerRoman"/>
      <w:lvlText w:val="%9."/>
      <w:lvlJc w:val="right"/>
      <w:pPr>
        <w:ind w:left="7538" w:hanging="180"/>
      </w:pPr>
    </w:lvl>
  </w:abstractNum>
  <w:abstractNum w:abstractNumId="8" w15:restartNumberingAfterBreak="0">
    <w:nsid w:val="304B5F19"/>
    <w:multiLevelType w:val="hybridMultilevel"/>
    <w:tmpl w:val="F8DA682A"/>
    <w:lvl w:ilvl="0" w:tplc="08130001">
      <w:start w:val="1"/>
      <w:numFmt w:val="bullet"/>
      <w:lvlText w:val=""/>
      <w:lvlJc w:val="left"/>
      <w:pPr>
        <w:ind w:left="1778" w:hanging="360"/>
      </w:pPr>
      <w:rPr>
        <w:rFonts w:hint="default" w:ascii="Symbol" w:hAnsi="Symbol"/>
      </w:rPr>
    </w:lvl>
    <w:lvl w:ilvl="1" w:tplc="0C000019">
      <w:start w:val="1"/>
      <w:numFmt w:val="lowerLetter"/>
      <w:lvlText w:val="%2."/>
      <w:lvlJc w:val="left"/>
      <w:pPr>
        <w:ind w:left="2352" w:hanging="360"/>
      </w:pPr>
    </w:lvl>
    <w:lvl w:ilvl="2" w:tplc="0C00001B">
      <w:start w:val="1"/>
      <w:numFmt w:val="lowerRoman"/>
      <w:lvlText w:val="%3."/>
      <w:lvlJc w:val="right"/>
      <w:pPr>
        <w:ind w:left="3072" w:hanging="180"/>
      </w:pPr>
    </w:lvl>
    <w:lvl w:ilvl="3" w:tplc="0C00000F">
      <w:start w:val="1"/>
      <w:numFmt w:val="decimal"/>
      <w:lvlText w:val="%4."/>
      <w:lvlJc w:val="left"/>
      <w:pPr>
        <w:ind w:left="3792" w:hanging="360"/>
      </w:pPr>
    </w:lvl>
    <w:lvl w:ilvl="4" w:tplc="0C000019">
      <w:start w:val="1"/>
      <w:numFmt w:val="lowerLetter"/>
      <w:lvlText w:val="%5."/>
      <w:lvlJc w:val="left"/>
      <w:pPr>
        <w:ind w:left="4512" w:hanging="360"/>
      </w:pPr>
    </w:lvl>
    <w:lvl w:ilvl="5" w:tplc="0C00001B">
      <w:start w:val="1"/>
      <w:numFmt w:val="lowerRoman"/>
      <w:lvlText w:val="%6."/>
      <w:lvlJc w:val="right"/>
      <w:pPr>
        <w:ind w:left="5232" w:hanging="180"/>
      </w:pPr>
    </w:lvl>
    <w:lvl w:ilvl="6" w:tplc="0C00000F">
      <w:start w:val="1"/>
      <w:numFmt w:val="decimal"/>
      <w:lvlText w:val="%7."/>
      <w:lvlJc w:val="left"/>
      <w:pPr>
        <w:ind w:left="5952" w:hanging="360"/>
      </w:pPr>
    </w:lvl>
    <w:lvl w:ilvl="7" w:tplc="0C000019">
      <w:start w:val="1"/>
      <w:numFmt w:val="lowerLetter"/>
      <w:lvlText w:val="%8."/>
      <w:lvlJc w:val="left"/>
      <w:pPr>
        <w:ind w:left="6672" w:hanging="360"/>
      </w:pPr>
    </w:lvl>
    <w:lvl w:ilvl="8" w:tplc="0C00001B">
      <w:start w:val="1"/>
      <w:numFmt w:val="lowerRoman"/>
      <w:lvlText w:val="%9."/>
      <w:lvlJc w:val="right"/>
      <w:pPr>
        <w:ind w:left="7392" w:hanging="180"/>
      </w:pPr>
    </w:lvl>
  </w:abstractNum>
  <w:abstractNum w:abstractNumId="9" w15:restartNumberingAfterBreak="0">
    <w:nsid w:val="3D8E3518"/>
    <w:multiLevelType w:val="multilevel"/>
    <w:tmpl w:val="A89287B2"/>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eastAsiaTheme="majorEastAsia"/>
        <w:color w:val="2F5496" w:themeColor="accent1" w:themeShade="BF"/>
        <w:sz w:val="26"/>
      </w:rPr>
    </w:lvl>
    <w:lvl w:ilvl="2">
      <w:start w:val="1"/>
      <w:numFmt w:val="decimal"/>
      <w:isLgl/>
      <w:lvlText w:val="%1.%2.%3."/>
      <w:lvlJc w:val="left"/>
      <w:pPr>
        <w:ind w:left="1080" w:hanging="720"/>
      </w:pPr>
      <w:rPr>
        <w:rFonts w:hint="default" w:eastAsiaTheme="majorEastAsia"/>
        <w:color w:val="2F5496" w:themeColor="accent1" w:themeShade="BF"/>
        <w:sz w:val="26"/>
      </w:rPr>
    </w:lvl>
    <w:lvl w:ilvl="3">
      <w:start w:val="1"/>
      <w:numFmt w:val="decimal"/>
      <w:isLgl/>
      <w:lvlText w:val="%1.%2.%3.%4."/>
      <w:lvlJc w:val="left"/>
      <w:pPr>
        <w:ind w:left="1080" w:hanging="720"/>
      </w:pPr>
      <w:rPr>
        <w:rFonts w:hint="default" w:eastAsiaTheme="majorEastAsia"/>
        <w:color w:val="2F5496" w:themeColor="accent1" w:themeShade="BF"/>
        <w:sz w:val="26"/>
      </w:rPr>
    </w:lvl>
    <w:lvl w:ilvl="4">
      <w:start w:val="1"/>
      <w:numFmt w:val="decimal"/>
      <w:isLgl/>
      <w:lvlText w:val="%1.%2.%3.%4.%5."/>
      <w:lvlJc w:val="left"/>
      <w:pPr>
        <w:ind w:left="1440" w:hanging="1080"/>
      </w:pPr>
      <w:rPr>
        <w:rFonts w:hint="default" w:eastAsiaTheme="majorEastAsia"/>
        <w:color w:val="2F5496" w:themeColor="accent1" w:themeShade="BF"/>
        <w:sz w:val="26"/>
      </w:rPr>
    </w:lvl>
    <w:lvl w:ilvl="5">
      <w:start w:val="1"/>
      <w:numFmt w:val="decimal"/>
      <w:isLgl/>
      <w:lvlText w:val="%1.%2.%3.%4.%5.%6."/>
      <w:lvlJc w:val="left"/>
      <w:pPr>
        <w:ind w:left="1440" w:hanging="1080"/>
      </w:pPr>
      <w:rPr>
        <w:rFonts w:hint="default" w:eastAsiaTheme="majorEastAsia"/>
        <w:color w:val="2F5496" w:themeColor="accent1" w:themeShade="BF"/>
        <w:sz w:val="26"/>
      </w:rPr>
    </w:lvl>
    <w:lvl w:ilvl="6">
      <w:start w:val="1"/>
      <w:numFmt w:val="decimal"/>
      <w:isLgl/>
      <w:lvlText w:val="%1.%2.%3.%4.%5.%6.%7."/>
      <w:lvlJc w:val="left"/>
      <w:pPr>
        <w:ind w:left="1800" w:hanging="1440"/>
      </w:pPr>
      <w:rPr>
        <w:rFonts w:hint="default" w:eastAsiaTheme="majorEastAsia"/>
        <w:color w:val="2F5496" w:themeColor="accent1" w:themeShade="BF"/>
        <w:sz w:val="26"/>
      </w:rPr>
    </w:lvl>
    <w:lvl w:ilvl="7">
      <w:start w:val="1"/>
      <w:numFmt w:val="decimal"/>
      <w:isLgl/>
      <w:lvlText w:val="%1.%2.%3.%4.%5.%6.%7.%8."/>
      <w:lvlJc w:val="left"/>
      <w:pPr>
        <w:ind w:left="1800" w:hanging="1440"/>
      </w:pPr>
      <w:rPr>
        <w:rFonts w:hint="default" w:eastAsiaTheme="majorEastAsia"/>
        <w:color w:val="2F5496" w:themeColor="accent1" w:themeShade="BF"/>
        <w:sz w:val="26"/>
      </w:rPr>
    </w:lvl>
    <w:lvl w:ilvl="8">
      <w:start w:val="1"/>
      <w:numFmt w:val="decimal"/>
      <w:isLgl/>
      <w:lvlText w:val="%1.%2.%3.%4.%5.%6.%7.%8.%9."/>
      <w:lvlJc w:val="left"/>
      <w:pPr>
        <w:ind w:left="2160" w:hanging="1800"/>
      </w:pPr>
      <w:rPr>
        <w:rFonts w:hint="default" w:eastAsiaTheme="majorEastAsia"/>
        <w:color w:val="2F5496" w:themeColor="accent1" w:themeShade="BF"/>
        <w:sz w:val="26"/>
      </w:rPr>
    </w:lvl>
  </w:abstractNum>
  <w:abstractNum w:abstractNumId="10" w15:restartNumberingAfterBreak="0">
    <w:nsid w:val="4267234A"/>
    <w:multiLevelType w:val="hybridMultilevel"/>
    <w:tmpl w:val="D53E352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3E56DE6"/>
    <w:multiLevelType w:val="hybridMultilevel"/>
    <w:tmpl w:val="3992F1B0"/>
    <w:lvl w:ilvl="0" w:tplc="17766EC0">
      <w:start w:val="1"/>
      <w:numFmt w:val="lowerLetter"/>
      <w:lvlText w:val="%1)"/>
      <w:lvlJc w:val="left"/>
      <w:pPr>
        <w:ind w:left="1778" w:hanging="360"/>
      </w:pPr>
    </w:lvl>
    <w:lvl w:ilvl="1" w:tplc="0C000019">
      <w:start w:val="1"/>
      <w:numFmt w:val="lowerLetter"/>
      <w:lvlText w:val="%2."/>
      <w:lvlJc w:val="left"/>
      <w:pPr>
        <w:ind w:left="2352" w:hanging="360"/>
      </w:pPr>
    </w:lvl>
    <w:lvl w:ilvl="2" w:tplc="0C00001B">
      <w:start w:val="1"/>
      <w:numFmt w:val="lowerRoman"/>
      <w:lvlText w:val="%3."/>
      <w:lvlJc w:val="right"/>
      <w:pPr>
        <w:ind w:left="3072" w:hanging="180"/>
      </w:pPr>
    </w:lvl>
    <w:lvl w:ilvl="3" w:tplc="0C00000F">
      <w:start w:val="1"/>
      <w:numFmt w:val="decimal"/>
      <w:lvlText w:val="%4."/>
      <w:lvlJc w:val="left"/>
      <w:pPr>
        <w:ind w:left="3792" w:hanging="360"/>
      </w:pPr>
    </w:lvl>
    <w:lvl w:ilvl="4" w:tplc="0C000019">
      <w:start w:val="1"/>
      <w:numFmt w:val="lowerLetter"/>
      <w:lvlText w:val="%5."/>
      <w:lvlJc w:val="left"/>
      <w:pPr>
        <w:ind w:left="4512" w:hanging="360"/>
      </w:pPr>
    </w:lvl>
    <w:lvl w:ilvl="5" w:tplc="0C00001B">
      <w:start w:val="1"/>
      <w:numFmt w:val="lowerRoman"/>
      <w:lvlText w:val="%6."/>
      <w:lvlJc w:val="right"/>
      <w:pPr>
        <w:ind w:left="5232" w:hanging="180"/>
      </w:pPr>
    </w:lvl>
    <w:lvl w:ilvl="6" w:tplc="0C00000F">
      <w:start w:val="1"/>
      <w:numFmt w:val="decimal"/>
      <w:lvlText w:val="%7."/>
      <w:lvlJc w:val="left"/>
      <w:pPr>
        <w:ind w:left="5952" w:hanging="360"/>
      </w:pPr>
    </w:lvl>
    <w:lvl w:ilvl="7" w:tplc="0C000019">
      <w:start w:val="1"/>
      <w:numFmt w:val="lowerLetter"/>
      <w:lvlText w:val="%8."/>
      <w:lvlJc w:val="left"/>
      <w:pPr>
        <w:ind w:left="6672" w:hanging="360"/>
      </w:pPr>
    </w:lvl>
    <w:lvl w:ilvl="8" w:tplc="0C00001B">
      <w:start w:val="1"/>
      <w:numFmt w:val="lowerRoman"/>
      <w:lvlText w:val="%9."/>
      <w:lvlJc w:val="right"/>
      <w:pPr>
        <w:ind w:left="7392" w:hanging="180"/>
      </w:pPr>
    </w:lvl>
  </w:abstractNum>
  <w:abstractNum w:abstractNumId="12" w15:restartNumberingAfterBreak="0">
    <w:nsid w:val="4A125450"/>
    <w:multiLevelType w:val="hybridMultilevel"/>
    <w:tmpl w:val="732CD0EC"/>
    <w:lvl w:ilvl="0" w:tplc="08130001">
      <w:start w:val="1"/>
      <w:numFmt w:val="bullet"/>
      <w:lvlText w:val=""/>
      <w:lvlJc w:val="left"/>
      <w:pPr>
        <w:ind w:left="643" w:hanging="360"/>
      </w:pPr>
      <w:rPr>
        <w:rFonts w:hint="default" w:ascii="Symbol" w:hAnsi="Symbol"/>
      </w:rPr>
    </w:lvl>
    <w:lvl w:ilvl="1" w:tplc="08130003" w:tentative="1">
      <w:start w:val="1"/>
      <w:numFmt w:val="bullet"/>
      <w:lvlText w:val="o"/>
      <w:lvlJc w:val="left"/>
      <w:pPr>
        <w:ind w:left="1363" w:hanging="360"/>
      </w:pPr>
      <w:rPr>
        <w:rFonts w:hint="default" w:ascii="Courier New" w:hAnsi="Courier New" w:cs="Courier New"/>
      </w:rPr>
    </w:lvl>
    <w:lvl w:ilvl="2" w:tplc="08130005" w:tentative="1">
      <w:start w:val="1"/>
      <w:numFmt w:val="bullet"/>
      <w:lvlText w:val=""/>
      <w:lvlJc w:val="left"/>
      <w:pPr>
        <w:ind w:left="2083" w:hanging="360"/>
      </w:pPr>
      <w:rPr>
        <w:rFonts w:hint="default" w:ascii="Wingdings" w:hAnsi="Wingdings"/>
      </w:rPr>
    </w:lvl>
    <w:lvl w:ilvl="3" w:tplc="08130001" w:tentative="1">
      <w:start w:val="1"/>
      <w:numFmt w:val="bullet"/>
      <w:lvlText w:val=""/>
      <w:lvlJc w:val="left"/>
      <w:pPr>
        <w:ind w:left="2803" w:hanging="360"/>
      </w:pPr>
      <w:rPr>
        <w:rFonts w:hint="default" w:ascii="Symbol" w:hAnsi="Symbol"/>
      </w:rPr>
    </w:lvl>
    <w:lvl w:ilvl="4" w:tplc="08130003" w:tentative="1">
      <w:start w:val="1"/>
      <w:numFmt w:val="bullet"/>
      <w:lvlText w:val="o"/>
      <w:lvlJc w:val="left"/>
      <w:pPr>
        <w:ind w:left="3523" w:hanging="360"/>
      </w:pPr>
      <w:rPr>
        <w:rFonts w:hint="default" w:ascii="Courier New" w:hAnsi="Courier New" w:cs="Courier New"/>
      </w:rPr>
    </w:lvl>
    <w:lvl w:ilvl="5" w:tplc="08130005" w:tentative="1">
      <w:start w:val="1"/>
      <w:numFmt w:val="bullet"/>
      <w:lvlText w:val=""/>
      <w:lvlJc w:val="left"/>
      <w:pPr>
        <w:ind w:left="4243" w:hanging="360"/>
      </w:pPr>
      <w:rPr>
        <w:rFonts w:hint="default" w:ascii="Wingdings" w:hAnsi="Wingdings"/>
      </w:rPr>
    </w:lvl>
    <w:lvl w:ilvl="6" w:tplc="08130001" w:tentative="1">
      <w:start w:val="1"/>
      <w:numFmt w:val="bullet"/>
      <w:lvlText w:val=""/>
      <w:lvlJc w:val="left"/>
      <w:pPr>
        <w:ind w:left="4963" w:hanging="360"/>
      </w:pPr>
      <w:rPr>
        <w:rFonts w:hint="default" w:ascii="Symbol" w:hAnsi="Symbol"/>
      </w:rPr>
    </w:lvl>
    <w:lvl w:ilvl="7" w:tplc="08130003" w:tentative="1">
      <w:start w:val="1"/>
      <w:numFmt w:val="bullet"/>
      <w:lvlText w:val="o"/>
      <w:lvlJc w:val="left"/>
      <w:pPr>
        <w:ind w:left="5683" w:hanging="360"/>
      </w:pPr>
      <w:rPr>
        <w:rFonts w:hint="default" w:ascii="Courier New" w:hAnsi="Courier New" w:cs="Courier New"/>
      </w:rPr>
    </w:lvl>
    <w:lvl w:ilvl="8" w:tplc="08130005" w:tentative="1">
      <w:start w:val="1"/>
      <w:numFmt w:val="bullet"/>
      <w:lvlText w:val=""/>
      <w:lvlJc w:val="left"/>
      <w:pPr>
        <w:ind w:left="6403" w:hanging="360"/>
      </w:pPr>
      <w:rPr>
        <w:rFonts w:hint="default" w:ascii="Wingdings" w:hAnsi="Wingdings"/>
      </w:rPr>
    </w:lvl>
  </w:abstractNum>
  <w:abstractNum w:abstractNumId="13" w15:restartNumberingAfterBreak="0">
    <w:nsid w:val="4CB46B98"/>
    <w:multiLevelType w:val="multilevel"/>
    <w:tmpl w:val="2E76BAD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CC853EF"/>
    <w:multiLevelType w:val="multilevel"/>
    <w:tmpl w:val="8A0A3F8A"/>
    <w:lvl w:ilvl="0">
      <w:start w:val="1"/>
      <w:numFmt w:val="decimal"/>
      <w:lvlText w:val="%1."/>
      <w:lvlJc w:val="left"/>
      <w:pPr>
        <w:ind w:left="785"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24C6AB8"/>
    <w:multiLevelType w:val="multilevel"/>
    <w:tmpl w:val="8A0A3F8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2F4218E"/>
    <w:multiLevelType w:val="multilevel"/>
    <w:tmpl w:val="A89287B2"/>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eastAsiaTheme="majorEastAsia"/>
        <w:color w:val="2F5496" w:themeColor="accent1" w:themeShade="BF"/>
        <w:sz w:val="26"/>
      </w:rPr>
    </w:lvl>
    <w:lvl w:ilvl="2">
      <w:start w:val="1"/>
      <w:numFmt w:val="decimal"/>
      <w:isLgl/>
      <w:lvlText w:val="%1.%2.%3."/>
      <w:lvlJc w:val="left"/>
      <w:pPr>
        <w:ind w:left="1080" w:hanging="720"/>
      </w:pPr>
      <w:rPr>
        <w:rFonts w:hint="default" w:eastAsiaTheme="majorEastAsia"/>
        <w:color w:val="2F5496" w:themeColor="accent1" w:themeShade="BF"/>
        <w:sz w:val="26"/>
      </w:rPr>
    </w:lvl>
    <w:lvl w:ilvl="3">
      <w:start w:val="1"/>
      <w:numFmt w:val="decimal"/>
      <w:isLgl/>
      <w:lvlText w:val="%1.%2.%3.%4."/>
      <w:lvlJc w:val="left"/>
      <w:pPr>
        <w:ind w:left="1080" w:hanging="720"/>
      </w:pPr>
      <w:rPr>
        <w:rFonts w:hint="default" w:eastAsiaTheme="majorEastAsia"/>
        <w:color w:val="2F5496" w:themeColor="accent1" w:themeShade="BF"/>
        <w:sz w:val="26"/>
      </w:rPr>
    </w:lvl>
    <w:lvl w:ilvl="4">
      <w:start w:val="1"/>
      <w:numFmt w:val="decimal"/>
      <w:isLgl/>
      <w:lvlText w:val="%1.%2.%3.%4.%5."/>
      <w:lvlJc w:val="left"/>
      <w:pPr>
        <w:ind w:left="1440" w:hanging="1080"/>
      </w:pPr>
      <w:rPr>
        <w:rFonts w:hint="default" w:eastAsiaTheme="majorEastAsia"/>
        <w:color w:val="2F5496" w:themeColor="accent1" w:themeShade="BF"/>
        <w:sz w:val="26"/>
      </w:rPr>
    </w:lvl>
    <w:lvl w:ilvl="5">
      <w:start w:val="1"/>
      <w:numFmt w:val="decimal"/>
      <w:isLgl/>
      <w:lvlText w:val="%1.%2.%3.%4.%5.%6."/>
      <w:lvlJc w:val="left"/>
      <w:pPr>
        <w:ind w:left="1440" w:hanging="1080"/>
      </w:pPr>
      <w:rPr>
        <w:rFonts w:hint="default" w:eastAsiaTheme="majorEastAsia"/>
        <w:color w:val="2F5496" w:themeColor="accent1" w:themeShade="BF"/>
        <w:sz w:val="26"/>
      </w:rPr>
    </w:lvl>
    <w:lvl w:ilvl="6">
      <w:start w:val="1"/>
      <w:numFmt w:val="decimal"/>
      <w:isLgl/>
      <w:lvlText w:val="%1.%2.%3.%4.%5.%6.%7."/>
      <w:lvlJc w:val="left"/>
      <w:pPr>
        <w:ind w:left="1800" w:hanging="1440"/>
      </w:pPr>
      <w:rPr>
        <w:rFonts w:hint="default" w:eastAsiaTheme="majorEastAsia"/>
        <w:color w:val="2F5496" w:themeColor="accent1" w:themeShade="BF"/>
        <w:sz w:val="26"/>
      </w:rPr>
    </w:lvl>
    <w:lvl w:ilvl="7">
      <w:start w:val="1"/>
      <w:numFmt w:val="decimal"/>
      <w:isLgl/>
      <w:lvlText w:val="%1.%2.%3.%4.%5.%6.%7.%8."/>
      <w:lvlJc w:val="left"/>
      <w:pPr>
        <w:ind w:left="1800" w:hanging="1440"/>
      </w:pPr>
      <w:rPr>
        <w:rFonts w:hint="default" w:eastAsiaTheme="majorEastAsia"/>
        <w:color w:val="2F5496" w:themeColor="accent1" w:themeShade="BF"/>
        <w:sz w:val="26"/>
      </w:rPr>
    </w:lvl>
    <w:lvl w:ilvl="8">
      <w:start w:val="1"/>
      <w:numFmt w:val="decimal"/>
      <w:isLgl/>
      <w:lvlText w:val="%1.%2.%3.%4.%5.%6.%7.%8.%9."/>
      <w:lvlJc w:val="left"/>
      <w:pPr>
        <w:ind w:left="2160" w:hanging="1800"/>
      </w:pPr>
      <w:rPr>
        <w:rFonts w:hint="default" w:eastAsiaTheme="majorEastAsia"/>
        <w:color w:val="2F5496" w:themeColor="accent1" w:themeShade="BF"/>
        <w:sz w:val="26"/>
      </w:rPr>
    </w:lvl>
  </w:abstractNum>
  <w:abstractNum w:abstractNumId="17" w15:restartNumberingAfterBreak="0">
    <w:nsid w:val="59D45DE3"/>
    <w:multiLevelType w:val="hybridMultilevel"/>
    <w:tmpl w:val="44C0CB5C"/>
    <w:lvl w:ilvl="0" w:tplc="08130001">
      <w:start w:val="1"/>
      <w:numFmt w:val="bullet"/>
      <w:lvlText w:val=""/>
      <w:lvlJc w:val="left"/>
      <w:pPr>
        <w:ind w:left="720" w:hanging="360"/>
      </w:pPr>
      <w:rPr>
        <w:rFonts w:hint="default" w:ascii="Symbol" w:hAnsi="Symbol"/>
      </w:rPr>
    </w:lvl>
    <w:lvl w:ilvl="1" w:tplc="08130019">
      <w:start w:val="1"/>
      <w:numFmt w:val="lowerLetter"/>
      <w:lvlText w:val="%2."/>
      <w:lvlJc w:val="left"/>
      <w:pPr>
        <w:ind w:left="1440" w:hanging="360"/>
      </w:pPr>
      <w:rPr>
        <w:rFonts w:hint="default"/>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8" w15:restartNumberingAfterBreak="0">
    <w:nsid w:val="6C58358F"/>
    <w:multiLevelType w:val="multilevel"/>
    <w:tmpl w:val="8A0A3F8A"/>
    <w:lvl w:ilvl="0">
      <w:start w:val="1"/>
      <w:numFmt w:val="decimal"/>
      <w:lvlText w:val="%1."/>
      <w:lvlJc w:val="left"/>
      <w:pPr>
        <w:ind w:left="785"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5"/>
  </w:num>
  <w:num w:numId="7">
    <w:abstractNumId w:val="6"/>
  </w:num>
  <w:num w:numId="8">
    <w:abstractNumId w:val="8"/>
  </w:num>
  <w:num w:numId="9">
    <w:abstractNumId w:val="4"/>
  </w:num>
  <w:num w:numId="10">
    <w:abstractNumId w:val="17"/>
  </w:num>
  <w:num w:numId="11">
    <w:abstractNumId w:val="15"/>
  </w:num>
  <w:num w:numId="12">
    <w:abstractNumId w:val="7"/>
  </w:num>
  <w:num w:numId="13">
    <w:abstractNumId w:val="12"/>
  </w:num>
  <w:num w:numId="14">
    <w:abstractNumId w:val="14"/>
  </w:num>
  <w:num w:numId="15">
    <w:abstractNumId w:val="3"/>
  </w:num>
  <w:num w:numId="16">
    <w:abstractNumId w:val="13"/>
  </w:num>
  <w:num w:numId="17">
    <w:abstractNumId w:val="2"/>
  </w:num>
  <w:num w:numId="18">
    <w:abstractNumId w:val="1"/>
  </w:num>
  <w:num w:numId="19">
    <w:abstractNumId w:val="16"/>
  </w:num>
  <w:num w:numId="20">
    <w:abstractNumId w:val="0"/>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31"/>
    <w:rsid w:val="00017B41"/>
    <w:rsid w:val="000338BD"/>
    <w:rsid w:val="00045592"/>
    <w:rsid w:val="00065E40"/>
    <w:rsid w:val="00073037"/>
    <w:rsid w:val="000743CE"/>
    <w:rsid w:val="000768F2"/>
    <w:rsid w:val="000824EE"/>
    <w:rsid w:val="0009621F"/>
    <w:rsid w:val="000A50AD"/>
    <w:rsid w:val="000B3EBA"/>
    <w:rsid w:val="000B6961"/>
    <w:rsid w:val="000D39D6"/>
    <w:rsid w:val="000F2227"/>
    <w:rsid w:val="00141196"/>
    <w:rsid w:val="00141EA7"/>
    <w:rsid w:val="00155893"/>
    <w:rsid w:val="001678A9"/>
    <w:rsid w:val="001A2FFF"/>
    <w:rsid w:val="001A5691"/>
    <w:rsid w:val="001A630A"/>
    <w:rsid w:val="001B584C"/>
    <w:rsid w:val="001D4009"/>
    <w:rsid w:val="00210BD2"/>
    <w:rsid w:val="002110C0"/>
    <w:rsid w:val="00215EB6"/>
    <w:rsid w:val="002228EE"/>
    <w:rsid w:val="00224851"/>
    <w:rsid w:val="002271CA"/>
    <w:rsid w:val="00237E5A"/>
    <w:rsid w:val="00244DF4"/>
    <w:rsid w:val="00264A6E"/>
    <w:rsid w:val="00267183"/>
    <w:rsid w:val="00280E27"/>
    <w:rsid w:val="00286FDE"/>
    <w:rsid w:val="002A084A"/>
    <w:rsid w:val="002A2F22"/>
    <w:rsid w:val="002A65FD"/>
    <w:rsid w:val="002B5791"/>
    <w:rsid w:val="002C538A"/>
    <w:rsid w:val="002F20D7"/>
    <w:rsid w:val="00315126"/>
    <w:rsid w:val="003174EB"/>
    <w:rsid w:val="00330B6C"/>
    <w:rsid w:val="00332755"/>
    <w:rsid w:val="00345E1C"/>
    <w:rsid w:val="00353318"/>
    <w:rsid w:val="00357194"/>
    <w:rsid w:val="00367AF5"/>
    <w:rsid w:val="00372640"/>
    <w:rsid w:val="00381713"/>
    <w:rsid w:val="0038747D"/>
    <w:rsid w:val="003A1D59"/>
    <w:rsid w:val="003D4750"/>
    <w:rsid w:val="003E323D"/>
    <w:rsid w:val="003E4679"/>
    <w:rsid w:val="003E7B3D"/>
    <w:rsid w:val="003F0DDB"/>
    <w:rsid w:val="003F1050"/>
    <w:rsid w:val="003F3D06"/>
    <w:rsid w:val="0040159C"/>
    <w:rsid w:val="00413737"/>
    <w:rsid w:val="00413CCB"/>
    <w:rsid w:val="00435DFC"/>
    <w:rsid w:val="00445852"/>
    <w:rsid w:val="004A3E35"/>
    <w:rsid w:val="004B11B1"/>
    <w:rsid w:val="004E12BE"/>
    <w:rsid w:val="004E3A11"/>
    <w:rsid w:val="004E6F63"/>
    <w:rsid w:val="00523EDA"/>
    <w:rsid w:val="0054339B"/>
    <w:rsid w:val="00550BDB"/>
    <w:rsid w:val="005730F7"/>
    <w:rsid w:val="005936CC"/>
    <w:rsid w:val="005A5C48"/>
    <w:rsid w:val="005B0753"/>
    <w:rsid w:val="005B6654"/>
    <w:rsid w:val="005D33C9"/>
    <w:rsid w:val="005F5457"/>
    <w:rsid w:val="005F5F56"/>
    <w:rsid w:val="0062566B"/>
    <w:rsid w:val="006350F8"/>
    <w:rsid w:val="00636877"/>
    <w:rsid w:val="00657740"/>
    <w:rsid w:val="00664C7A"/>
    <w:rsid w:val="00681064"/>
    <w:rsid w:val="006A73B9"/>
    <w:rsid w:val="006B27BF"/>
    <w:rsid w:val="006B79C8"/>
    <w:rsid w:val="00707DE4"/>
    <w:rsid w:val="00714AC0"/>
    <w:rsid w:val="00721B11"/>
    <w:rsid w:val="00722082"/>
    <w:rsid w:val="007421E3"/>
    <w:rsid w:val="00751304"/>
    <w:rsid w:val="00751EF9"/>
    <w:rsid w:val="00752DF0"/>
    <w:rsid w:val="00760756"/>
    <w:rsid w:val="007876B8"/>
    <w:rsid w:val="00795FCB"/>
    <w:rsid w:val="007A5231"/>
    <w:rsid w:val="007D15D9"/>
    <w:rsid w:val="007D1A1E"/>
    <w:rsid w:val="007F2953"/>
    <w:rsid w:val="007F7135"/>
    <w:rsid w:val="00804584"/>
    <w:rsid w:val="0080593F"/>
    <w:rsid w:val="008119F9"/>
    <w:rsid w:val="00814A0D"/>
    <w:rsid w:val="0083337E"/>
    <w:rsid w:val="008636D0"/>
    <w:rsid w:val="00877742"/>
    <w:rsid w:val="008977B9"/>
    <w:rsid w:val="008A32FA"/>
    <w:rsid w:val="008B17B1"/>
    <w:rsid w:val="008D01BA"/>
    <w:rsid w:val="008F2B2B"/>
    <w:rsid w:val="00911FFA"/>
    <w:rsid w:val="00917CF4"/>
    <w:rsid w:val="00923699"/>
    <w:rsid w:val="00930211"/>
    <w:rsid w:val="00944868"/>
    <w:rsid w:val="00976EEF"/>
    <w:rsid w:val="00980FC9"/>
    <w:rsid w:val="009837C8"/>
    <w:rsid w:val="00987828"/>
    <w:rsid w:val="00991806"/>
    <w:rsid w:val="009B1399"/>
    <w:rsid w:val="009C1E7B"/>
    <w:rsid w:val="009C6ED7"/>
    <w:rsid w:val="00A00C75"/>
    <w:rsid w:val="00A15C02"/>
    <w:rsid w:val="00A226B1"/>
    <w:rsid w:val="00A265DB"/>
    <w:rsid w:val="00A608EC"/>
    <w:rsid w:val="00A770F4"/>
    <w:rsid w:val="00A84CD8"/>
    <w:rsid w:val="00A963D0"/>
    <w:rsid w:val="00AA7C84"/>
    <w:rsid w:val="00AC0E17"/>
    <w:rsid w:val="00AC3843"/>
    <w:rsid w:val="00AD3EAA"/>
    <w:rsid w:val="00AD3F78"/>
    <w:rsid w:val="00AE46F8"/>
    <w:rsid w:val="00AF1B59"/>
    <w:rsid w:val="00B00607"/>
    <w:rsid w:val="00B06A83"/>
    <w:rsid w:val="00B26D5C"/>
    <w:rsid w:val="00B27CD2"/>
    <w:rsid w:val="00B443D2"/>
    <w:rsid w:val="00B54A63"/>
    <w:rsid w:val="00B61D54"/>
    <w:rsid w:val="00B62F62"/>
    <w:rsid w:val="00BB7641"/>
    <w:rsid w:val="00BC34D5"/>
    <w:rsid w:val="00BD07A4"/>
    <w:rsid w:val="00BD33E3"/>
    <w:rsid w:val="00BD3507"/>
    <w:rsid w:val="00C00216"/>
    <w:rsid w:val="00C03C09"/>
    <w:rsid w:val="00C14CF5"/>
    <w:rsid w:val="00C24868"/>
    <w:rsid w:val="00C55B84"/>
    <w:rsid w:val="00C73033"/>
    <w:rsid w:val="00C92D21"/>
    <w:rsid w:val="00CB75C0"/>
    <w:rsid w:val="00CC4A15"/>
    <w:rsid w:val="00CC7516"/>
    <w:rsid w:val="00CD36A2"/>
    <w:rsid w:val="00CD7BC4"/>
    <w:rsid w:val="00CE3E51"/>
    <w:rsid w:val="00CE58AF"/>
    <w:rsid w:val="00CF547A"/>
    <w:rsid w:val="00D1066C"/>
    <w:rsid w:val="00D15C78"/>
    <w:rsid w:val="00D34779"/>
    <w:rsid w:val="00D37D8A"/>
    <w:rsid w:val="00D46525"/>
    <w:rsid w:val="00D90949"/>
    <w:rsid w:val="00DA337C"/>
    <w:rsid w:val="00DA34F3"/>
    <w:rsid w:val="00DE470B"/>
    <w:rsid w:val="00DE5718"/>
    <w:rsid w:val="00DE7D06"/>
    <w:rsid w:val="00E173D2"/>
    <w:rsid w:val="00E22178"/>
    <w:rsid w:val="00E34261"/>
    <w:rsid w:val="00E5313E"/>
    <w:rsid w:val="00EA6D76"/>
    <w:rsid w:val="00EB60D9"/>
    <w:rsid w:val="00EB711A"/>
    <w:rsid w:val="00EC586D"/>
    <w:rsid w:val="00EE429C"/>
    <w:rsid w:val="00EF74E4"/>
    <w:rsid w:val="00F1185F"/>
    <w:rsid w:val="00F17989"/>
    <w:rsid w:val="00F32AF3"/>
    <w:rsid w:val="00F36D64"/>
    <w:rsid w:val="00F64D06"/>
    <w:rsid w:val="00F8569D"/>
    <w:rsid w:val="00F917B7"/>
    <w:rsid w:val="00F9295E"/>
    <w:rsid w:val="00FA4153"/>
    <w:rsid w:val="00FA5D1D"/>
    <w:rsid w:val="00FB5BF1"/>
    <w:rsid w:val="00FC6ABF"/>
    <w:rsid w:val="00FD6770"/>
    <w:rsid w:val="00FE25BA"/>
    <w:rsid w:val="00FF0C68"/>
    <w:rsid w:val="00FF1F2E"/>
    <w:rsid w:val="00FF399C"/>
    <w:rsid w:val="3855691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7AFB5"/>
  <w15:chartTrackingRefBased/>
  <w15:docId w15:val="{127C192E-A00A-4B57-B2A1-F590A8B5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A5231"/>
    <w:pPr>
      <w:spacing w:after="0" w:line="240" w:lineRule="auto"/>
    </w:pPr>
    <w:rPr>
      <w:rFonts w:ascii="Calibri" w:hAnsi="Calibri" w:cs="Calibri"/>
      <w:lang w:eastAsia="nl-BE"/>
    </w:rPr>
  </w:style>
  <w:style w:type="paragraph" w:styleId="Kop1">
    <w:name w:val="heading 1"/>
    <w:basedOn w:val="Standaard"/>
    <w:next w:val="Standaard"/>
    <w:link w:val="Kop1Char"/>
    <w:uiPriority w:val="9"/>
    <w:qFormat/>
    <w:rsid w:val="003D4750"/>
    <w:pPr>
      <w:keepNext/>
      <w:keepLines/>
      <w:spacing w:before="240" w:line="259" w:lineRule="auto"/>
      <w:outlineLvl w:val="0"/>
    </w:pPr>
    <w:rPr>
      <w:rFonts w:asciiTheme="majorHAnsi" w:hAnsiTheme="majorHAnsi" w:eastAsiaTheme="majorEastAsia" w:cstheme="majorBidi"/>
      <w:color w:val="2F5496" w:themeColor="accent1" w:themeShade="BF"/>
      <w:sz w:val="32"/>
      <w:szCs w:val="32"/>
      <w:lang w:val="x-none" w:eastAsia="en-US"/>
    </w:rPr>
  </w:style>
  <w:style w:type="paragraph" w:styleId="Kop2">
    <w:name w:val="heading 2"/>
    <w:basedOn w:val="Standaard"/>
    <w:next w:val="Standaard"/>
    <w:link w:val="Kop2Char"/>
    <w:uiPriority w:val="9"/>
    <w:unhideWhenUsed/>
    <w:qFormat/>
    <w:rsid w:val="000768F2"/>
    <w:pPr>
      <w:keepNext/>
      <w:keepLines/>
      <w:spacing w:before="40" w:line="259" w:lineRule="auto"/>
      <w:outlineLvl w:val="1"/>
    </w:pPr>
    <w:rPr>
      <w:rFonts w:asciiTheme="majorHAnsi" w:hAnsiTheme="majorHAnsi" w:eastAsiaTheme="majorEastAsia" w:cstheme="majorBidi"/>
      <w:color w:val="2F5496" w:themeColor="accent1" w:themeShade="BF"/>
      <w:sz w:val="26"/>
      <w:szCs w:val="26"/>
      <w:lang w:val="x-none" w:eastAsia="en-US"/>
    </w:rPr>
  </w:style>
  <w:style w:type="paragraph" w:styleId="Kop3">
    <w:name w:val="heading 3"/>
    <w:basedOn w:val="Standaard"/>
    <w:next w:val="Standaard"/>
    <w:link w:val="Kop3Char"/>
    <w:uiPriority w:val="9"/>
    <w:unhideWhenUsed/>
    <w:qFormat/>
    <w:rsid w:val="003174EB"/>
    <w:pPr>
      <w:keepNext/>
      <w:keepLines/>
      <w:spacing w:before="40"/>
      <w:outlineLvl w:val="2"/>
    </w:pPr>
    <w:rPr>
      <w:rFonts w:asciiTheme="majorHAnsi" w:hAnsiTheme="majorHAnsi" w:eastAsiaTheme="majorEastAsia" w:cstheme="majorBidi"/>
      <w:color w:val="1F3763"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7A5231"/>
    <w:pPr>
      <w:ind w:left="720"/>
    </w:pPr>
  </w:style>
  <w:style w:type="character" w:styleId="Hyperlink">
    <w:name w:val="Hyperlink"/>
    <w:basedOn w:val="Standaardalinea-lettertype"/>
    <w:uiPriority w:val="99"/>
    <w:unhideWhenUsed/>
    <w:rsid w:val="000D39D6"/>
    <w:rPr>
      <w:color w:val="0563C1" w:themeColor="hyperlink"/>
      <w:u w:val="single"/>
    </w:rPr>
  </w:style>
  <w:style w:type="character" w:styleId="Onopgelostemelding">
    <w:name w:val="Unresolved Mention"/>
    <w:basedOn w:val="Standaardalinea-lettertype"/>
    <w:uiPriority w:val="99"/>
    <w:semiHidden/>
    <w:unhideWhenUsed/>
    <w:rsid w:val="000D39D6"/>
    <w:rPr>
      <w:color w:val="605E5C"/>
      <w:shd w:val="clear" w:color="auto" w:fill="E1DFDD"/>
    </w:rPr>
  </w:style>
  <w:style w:type="character" w:styleId="GevolgdeHyperlink">
    <w:name w:val="FollowedHyperlink"/>
    <w:basedOn w:val="Standaardalinea-lettertype"/>
    <w:uiPriority w:val="99"/>
    <w:semiHidden/>
    <w:unhideWhenUsed/>
    <w:rsid w:val="00F17989"/>
    <w:rPr>
      <w:color w:val="954F72" w:themeColor="followedHyperlink"/>
      <w:u w:val="single"/>
    </w:rPr>
  </w:style>
  <w:style w:type="paragraph" w:styleId="Koptekst">
    <w:name w:val="header"/>
    <w:basedOn w:val="Standaard"/>
    <w:link w:val="KoptekstChar"/>
    <w:uiPriority w:val="99"/>
    <w:unhideWhenUsed/>
    <w:rsid w:val="00B61D54"/>
    <w:pPr>
      <w:tabs>
        <w:tab w:val="center" w:pos="4513"/>
        <w:tab w:val="right" w:pos="9026"/>
      </w:tabs>
    </w:pPr>
  </w:style>
  <w:style w:type="character" w:styleId="KoptekstChar" w:customStyle="1">
    <w:name w:val="Koptekst Char"/>
    <w:basedOn w:val="Standaardalinea-lettertype"/>
    <w:link w:val="Koptekst"/>
    <w:uiPriority w:val="99"/>
    <w:rsid w:val="00B61D54"/>
    <w:rPr>
      <w:rFonts w:ascii="Calibri" w:hAnsi="Calibri" w:cs="Calibri"/>
      <w:lang w:eastAsia="nl-BE"/>
    </w:rPr>
  </w:style>
  <w:style w:type="paragraph" w:styleId="Voettekst">
    <w:name w:val="footer"/>
    <w:basedOn w:val="Standaard"/>
    <w:link w:val="VoettekstChar"/>
    <w:uiPriority w:val="99"/>
    <w:unhideWhenUsed/>
    <w:rsid w:val="00B61D54"/>
    <w:pPr>
      <w:tabs>
        <w:tab w:val="center" w:pos="4513"/>
        <w:tab w:val="right" w:pos="9026"/>
      </w:tabs>
    </w:pPr>
  </w:style>
  <w:style w:type="character" w:styleId="VoettekstChar" w:customStyle="1">
    <w:name w:val="Voettekst Char"/>
    <w:basedOn w:val="Standaardalinea-lettertype"/>
    <w:link w:val="Voettekst"/>
    <w:uiPriority w:val="99"/>
    <w:rsid w:val="00B61D54"/>
    <w:rPr>
      <w:rFonts w:ascii="Calibri" w:hAnsi="Calibri" w:cs="Calibri"/>
      <w:lang w:eastAsia="nl-BE"/>
    </w:rPr>
  </w:style>
  <w:style w:type="paragraph" w:styleId="Ballontekst">
    <w:name w:val="Balloon Text"/>
    <w:basedOn w:val="Standaard"/>
    <w:link w:val="BallontekstChar"/>
    <w:uiPriority w:val="99"/>
    <w:semiHidden/>
    <w:unhideWhenUsed/>
    <w:rsid w:val="006A73B9"/>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6A73B9"/>
    <w:rPr>
      <w:rFonts w:ascii="Segoe UI" w:hAnsi="Segoe UI" w:cs="Segoe UI"/>
      <w:sz w:val="18"/>
      <w:szCs w:val="18"/>
      <w:lang w:eastAsia="nl-BE"/>
    </w:rPr>
  </w:style>
  <w:style w:type="paragraph" w:styleId="Titel">
    <w:name w:val="Title"/>
    <w:basedOn w:val="Standaard"/>
    <w:next w:val="Standaard"/>
    <w:link w:val="TitelChar"/>
    <w:uiPriority w:val="10"/>
    <w:qFormat/>
    <w:rsid w:val="003D4750"/>
    <w:pPr>
      <w:contextualSpacing/>
    </w:pPr>
    <w:rPr>
      <w:rFonts w:asciiTheme="majorHAnsi" w:hAnsiTheme="majorHAnsi" w:eastAsiaTheme="majorEastAsia" w:cstheme="majorBidi"/>
      <w:spacing w:val="-10"/>
      <w:kern w:val="28"/>
      <w:sz w:val="56"/>
      <w:szCs w:val="56"/>
      <w:lang w:val="x-none" w:eastAsia="en-US"/>
    </w:rPr>
  </w:style>
  <w:style w:type="character" w:styleId="TitelChar" w:customStyle="1">
    <w:name w:val="Titel Char"/>
    <w:basedOn w:val="Standaardalinea-lettertype"/>
    <w:link w:val="Titel"/>
    <w:uiPriority w:val="10"/>
    <w:rsid w:val="003D4750"/>
    <w:rPr>
      <w:rFonts w:asciiTheme="majorHAnsi" w:hAnsiTheme="majorHAnsi" w:eastAsiaTheme="majorEastAsia" w:cstheme="majorBidi"/>
      <w:spacing w:val="-10"/>
      <w:kern w:val="28"/>
      <w:sz w:val="56"/>
      <w:szCs w:val="56"/>
      <w:lang w:val="x-none"/>
    </w:rPr>
  </w:style>
  <w:style w:type="character" w:styleId="Kop1Char" w:customStyle="1">
    <w:name w:val="Kop 1 Char"/>
    <w:basedOn w:val="Standaardalinea-lettertype"/>
    <w:link w:val="Kop1"/>
    <w:uiPriority w:val="9"/>
    <w:rsid w:val="003D4750"/>
    <w:rPr>
      <w:rFonts w:asciiTheme="majorHAnsi" w:hAnsiTheme="majorHAnsi" w:eastAsiaTheme="majorEastAsia" w:cstheme="majorBidi"/>
      <w:color w:val="2F5496" w:themeColor="accent1" w:themeShade="BF"/>
      <w:sz w:val="32"/>
      <w:szCs w:val="32"/>
      <w:lang w:val="x-none"/>
    </w:rPr>
  </w:style>
  <w:style w:type="character" w:styleId="Kop2Char" w:customStyle="1">
    <w:name w:val="Kop 2 Char"/>
    <w:basedOn w:val="Standaardalinea-lettertype"/>
    <w:link w:val="Kop2"/>
    <w:uiPriority w:val="9"/>
    <w:rsid w:val="000768F2"/>
    <w:rPr>
      <w:rFonts w:asciiTheme="majorHAnsi" w:hAnsiTheme="majorHAnsi" w:eastAsiaTheme="majorEastAsia" w:cstheme="majorBidi"/>
      <w:color w:val="2F5496" w:themeColor="accent1" w:themeShade="BF"/>
      <w:sz w:val="26"/>
      <w:szCs w:val="26"/>
      <w:lang w:val="x-none"/>
    </w:rPr>
  </w:style>
  <w:style w:type="paragraph" w:styleId="Kopvaninhoudsopgave">
    <w:name w:val="TOC Heading"/>
    <w:basedOn w:val="Kop1"/>
    <w:next w:val="Standaard"/>
    <w:uiPriority w:val="39"/>
    <w:unhideWhenUsed/>
    <w:qFormat/>
    <w:rsid w:val="003F0DDB"/>
    <w:pPr>
      <w:outlineLvl w:val="9"/>
    </w:pPr>
    <w:rPr>
      <w:lang w:val="nl-BE" w:eastAsia="nl-BE"/>
    </w:rPr>
  </w:style>
  <w:style w:type="paragraph" w:styleId="Inhopg1">
    <w:name w:val="toc 1"/>
    <w:basedOn w:val="Standaard"/>
    <w:next w:val="Standaard"/>
    <w:autoRedefine/>
    <w:uiPriority w:val="39"/>
    <w:unhideWhenUsed/>
    <w:rsid w:val="003F0DDB"/>
    <w:pPr>
      <w:spacing w:after="100"/>
    </w:pPr>
  </w:style>
  <w:style w:type="paragraph" w:styleId="Inhopg2">
    <w:name w:val="toc 2"/>
    <w:basedOn w:val="Standaard"/>
    <w:next w:val="Standaard"/>
    <w:autoRedefine/>
    <w:uiPriority w:val="39"/>
    <w:unhideWhenUsed/>
    <w:rsid w:val="003F0DDB"/>
    <w:pPr>
      <w:spacing w:after="100"/>
      <w:ind w:left="220"/>
    </w:pPr>
  </w:style>
  <w:style w:type="character" w:styleId="Verwijzingopmerking">
    <w:name w:val="annotation reference"/>
    <w:basedOn w:val="Standaardalinea-lettertype"/>
    <w:uiPriority w:val="99"/>
    <w:semiHidden/>
    <w:unhideWhenUsed/>
    <w:rsid w:val="00E173D2"/>
    <w:rPr>
      <w:sz w:val="16"/>
      <w:szCs w:val="16"/>
    </w:rPr>
  </w:style>
  <w:style w:type="paragraph" w:styleId="Tekstopmerking">
    <w:name w:val="annotation text"/>
    <w:basedOn w:val="Standaard"/>
    <w:link w:val="TekstopmerkingChar"/>
    <w:uiPriority w:val="99"/>
    <w:semiHidden/>
    <w:unhideWhenUsed/>
    <w:rsid w:val="00E173D2"/>
    <w:rPr>
      <w:sz w:val="20"/>
      <w:szCs w:val="20"/>
    </w:rPr>
  </w:style>
  <w:style w:type="character" w:styleId="TekstopmerkingChar" w:customStyle="1">
    <w:name w:val="Tekst opmerking Char"/>
    <w:basedOn w:val="Standaardalinea-lettertype"/>
    <w:link w:val="Tekstopmerking"/>
    <w:uiPriority w:val="99"/>
    <w:semiHidden/>
    <w:rsid w:val="00E173D2"/>
    <w:rPr>
      <w:rFonts w:ascii="Calibri" w:hAnsi="Calibri" w:cs="Calibri"/>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E173D2"/>
    <w:rPr>
      <w:b/>
      <w:bCs/>
    </w:rPr>
  </w:style>
  <w:style w:type="character" w:styleId="OnderwerpvanopmerkingChar" w:customStyle="1">
    <w:name w:val="Onderwerp van opmerking Char"/>
    <w:basedOn w:val="TekstopmerkingChar"/>
    <w:link w:val="Onderwerpvanopmerking"/>
    <w:uiPriority w:val="99"/>
    <w:semiHidden/>
    <w:rsid w:val="00E173D2"/>
    <w:rPr>
      <w:rFonts w:ascii="Calibri" w:hAnsi="Calibri" w:cs="Calibri"/>
      <w:b/>
      <w:bCs/>
      <w:sz w:val="20"/>
      <w:szCs w:val="20"/>
      <w:lang w:eastAsia="nl-BE"/>
    </w:rPr>
  </w:style>
  <w:style w:type="paragraph" w:styleId="Documenttype" w:customStyle="1">
    <w:name w:val="Document type"/>
    <w:basedOn w:val="Standaard"/>
    <w:link w:val="DocumenttypeChar"/>
    <w:qFormat/>
    <w:rsid w:val="00BC34D5"/>
    <w:pPr>
      <w:tabs>
        <w:tab w:val="right" w:pos="9921"/>
      </w:tabs>
      <w:spacing w:after="360" w:line="280" w:lineRule="exact"/>
      <w:contextualSpacing/>
      <w:jc w:val="right"/>
    </w:pPr>
    <w:rPr>
      <w:rFonts w:cstheme="minorBidi"/>
      <w:color w:val="000000"/>
      <w:sz w:val="32"/>
      <w:lang w:eastAsia="en-US"/>
    </w:rPr>
  </w:style>
  <w:style w:type="character" w:styleId="DocumenttypeChar" w:customStyle="1">
    <w:name w:val="Document type Char"/>
    <w:basedOn w:val="Standaardalinea-lettertype"/>
    <w:link w:val="Documenttype"/>
    <w:rsid w:val="00BC34D5"/>
    <w:rPr>
      <w:rFonts w:ascii="Calibri" w:hAnsi="Calibri"/>
      <w:color w:val="000000"/>
      <w:sz w:val="32"/>
    </w:rPr>
  </w:style>
  <w:style w:type="table" w:styleId="Tabelraster">
    <w:name w:val="Table Grid"/>
    <w:basedOn w:val="Standaardtabel"/>
    <w:uiPriority w:val="59"/>
    <w:rsid w:val="002A65FD"/>
    <w:pPr>
      <w:spacing w:after="0" w:line="240" w:lineRule="auto"/>
    </w:pPr>
    <w:rPr>
      <w:lang w:val="x-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Voetnoottekst">
    <w:name w:val="footnote text"/>
    <w:basedOn w:val="Standaard"/>
    <w:link w:val="VoetnoottekstChar"/>
    <w:uiPriority w:val="99"/>
    <w:semiHidden/>
    <w:unhideWhenUsed/>
    <w:rsid w:val="00413737"/>
    <w:rPr>
      <w:rFonts w:asciiTheme="minorHAnsi" w:hAnsiTheme="minorHAnsi" w:cstheme="minorBidi"/>
      <w:sz w:val="20"/>
      <w:szCs w:val="20"/>
      <w:lang w:eastAsia="en-US"/>
    </w:rPr>
  </w:style>
  <w:style w:type="character" w:styleId="VoetnoottekstChar" w:customStyle="1">
    <w:name w:val="Voetnoottekst Char"/>
    <w:basedOn w:val="Standaardalinea-lettertype"/>
    <w:link w:val="Voetnoottekst"/>
    <w:uiPriority w:val="99"/>
    <w:semiHidden/>
    <w:rsid w:val="00413737"/>
    <w:rPr>
      <w:sz w:val="20"/>
      <w:szCs w:val="20"/>
    </w:rPr>
  </w:style>
  <w:style w:type="character" w:styleId="Voetnootmarkering">
    <w:name w:val="footnote reference"/>
    <w:basedOn w:val="Standaardalinea-lettertype"/>
    <w:uiPriority w:val="99"/>
    <w:semiHidden/>
    <w:unhideWhenUsed/>
    <w:rsid w:val="00413737"/>
    <w:rPr>
      <w:vertAlign w:val="superscript"/>
    </w:rPr>
  </w:style>
  <w:style w:type="paragraph" w:styleId="Normaalweb">
    <w:name w:val="Normal (Web)"/>
    <w:basedOn w:val="Standaard"/>
    <w:uiPriority w:val="99"/>
    <w:unhideWhenUsed/>
    <w:rsid w:val="00EF74E4"/>
    <w:pPr>
      <w:spacing w:before="100" w:beforeAutospacing="1" w:after="100" w:afterAutospacing="1"/>
    </w:pPr>
    <w:rPr>
      <w:rFonts w:ascii="Times New Roman" w:hAnsi="Times New Roman" w:eastAsia="Times New Roman" w:cs="Times New Roman"/>
      <w:sz w:val="24"/>
      <w:szCs w:val="24"/>
    </w:rPr>
  </w:style>
  <w:style w:type="character" w:styleId="artikelversie" w:customStyle="1">
    <w:name w:val="artikelversie"/>
    <w:basedOn w:val="Standaardalinea-lettertype"/>
    <w:rsid w:val="00EF74E4"/>
  </w:style>
  <w:style w:type="character" w:styleId="Kop3Char" w:customStyle="1">
    <w:name w:val="Kop 3 Char"/>
    <w:basedOn w:val="Standaardalinea-lettertype"/>
    <w:link w:val="Kop3"/>
    <w:uiPriority w:val="9"/>
    <w:rsid w:val="003174EB"/>
    <w:rPr>
      <w:rFonts w:asciiTheme="majorHAnsi" w:hAnsiTheme="majorHAnsi" w:eastAsiaTheme="majorEastAsia" w:cstheme="majorBidi"/>
      <w:color w:val="1F3763" w:themeColor="accent1" w:themeShade="7F"/>
      <w:sz w:val="24"/>
      <w:szCs w:val="24"/>
      <w:lang w:eastAsia="nl-BE"/>
    </w:rPr>
  </w:style>
  <w:style w:type="paragraph" w:styleId="Inhopg3">
    <w:name w:val="toc 3"/>
    <w:basedOn w:val="Standaard"/>
    <w:next w:val="Standaard"/>
    <w:autoRedefine/>
    <w:uiPriority w:val="39"/>
    <w:unhideWhenUsed/>
    <w:rsid w:val="00EA6D7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71722">
      <w:bodyDiv w:val="1"/>
      <w:marLeft w:val="0"/>
      <w:marRight w:val="0"/>
      <w:marTop w:val="0"/>
      <w:marBottom w:val="0"/>
      <w:divBdr>
        <w:top w:val="none" w:sz="0" w:space="0" w:color="auto"/>
        <w:left w:val="none" w:sz="0" w:space="0" w:color="auto"/>
        <w:bottom w:val="none" w:sz="0" w:space="0" w:color="auto"/>
        <w:right w:val="none" w:sz="0" w:space="0" w:color="auto"/>
      </w:divBdr>
    </w:div>
    <w:div w:id="1428966693">
      <w:bodyDiv w:val="1"/>
      <w:marLeft w:val="0"/>
      <w:marRight w:val="0"/>
      <w:marTop w:val="0"/>
      <w:marBottom w:val="0"/>
      <w:divBdr>
        <w:top w:val="none" w:sz="0" w:space="0" w:color="auto"/>
        <w:left w:val="none" w:sz="0" w:space="0" w:color="auto"/>
        <w:bottom w:val="none" w:sz="0" w:space="0" w:color="auto"/>
        <w:right w:val="none" w:sz="0" w:space="0" w:color="auto"/>
      </w:divBdr>
    </w:div>
    <w:div w:id="19661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vbbv@vbbv.be"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package" Target="embeddings/Microsoft_Word_Document.docx"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image" Target="media/image2.emf"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vbbv@vbbv.be" TargetMode="External" Id="rId14" /><Relationship Type="http://schemas.openxmlformats.org/officeDocument/2006/relationships/glossaryDocument" Target="glossary/document.xml" Id="R85437a19363a4a6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8101163-d401-4d1e-a6d6-98cd23dc19d0}"/>
      </w:docPartPr>
      <w:docPartBody>
        <w:p w14:paraId="0A68166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eschrijving xmlns="071eca32-85d3-4baf-8b57-b8706dd84d64" xsi:nil="true"/>
    <ge8f3523ee6d4cb2b95f904ff699c84b xmlns="071eca32-85d3-4baf-8b57-b8706dd84d64">
      <Terms xmlns="http://schemas.microsoft.com/office/infopath/2007/PartnerControls">
        <TermInfo xmlns="http://schemas.microsoft.com/office/infopath/2007/PartnerControls">
          <TermName xmlns="http://schemas.microsoft.com/office/infopath/2007/PartnerControls">Industrieel klimaatbeleid</TermName>
          <TermId xmlns="http://schemas.microsoft.com/office/infopath/2007/PartnerControls">678895cd-ec20-4265-9cba-ee51fbc7e8e4</TermId>
        </TermInfo>
        <TermInfo xmlns="http://schemas.microsoft.com/office/infopath/2007/PartnerControls">
          <TermName xmlns="http://schemas.microsoft.com/office/infopath/2007/PartnerControls">EU ETS</TermName>
          <TermId xmlns="http://schemas.microsoft.com/office/infopath/2007/PartnerControls">caa3bb60-80c5-4f9b-85b5-ef3831571a18</TermId>
        </TermInfo>
        <TermInfo xmlns="http://schemas.microsoft.com/office/infopath/2007/PartnerControls">
          <TermName xmlns="http://schemas.microsoft.com/office/infopath/2007/PartnerControls">Energie- en klimaattransitie</TermName>
          <TermId xmlns="http://schemas.microsoft.com/office/infopath/2007/PartnerControls">236e6c75-c1c0-4f46-b61c-8c597e1ff9f0</TermId>
        </TermInfo>
      </Terms>
    </ge8f3523ee6d4cb2b95f904ff699c84b>
    <i708b76796d24dd9870bc5296e859ea0 xmlns="071eca32-85d3-4baf-8b57-b8706dd84d64">
      <Terms xmlns="http://schemas.microsoft.com/office/infopath/2007/PartnerControls">
        <TermInfo xmlns="http://schemas.microsoft.com/office/infopath/2007/PartnerControls">
          <TermName xmlns="http://schemas.microsoft.com/office/infopath/2007/PartnerControls">Huidig</TermName>
          <TermId xmlns="http://schemas.microsoft.com/office/infopath/2007/PartnerControls">d7d7f631-0f21-4a0c-8024-d848d3f2e89b</TermId>
        </TermInfo>
      </Terms>
    </i708b76796d24dd9870bc5296e859ea0>
    <k4f250ad144446d0870b1b27d6c49c47 xmlns="071eca32-85d3-4baf-8b57-b8706dd84d64">
      <Terms xmlns="http://schemas.microsoft.com/office/infopath/2007/PartnerControls">
        <TermInfo xmlns="http://schemas.microsoft.com/office/infopath/2007/PartnerControls">
          <TermName xmlns="http://schemas.microsoft.com/office/infopath/2007/PartnerControls">Handleiding</TermName>
          <TermId xmlns="http://schemas.microsoft.com/office/infopath/2007/PartnerControls">6c5f58d3-d169-4956-81d3-9e0c5eee179f</TermId>
        </TermInfo>
      </Terms>
    </k4f250ad144446d0870b1b27d6c49c47>
    <Documentdatum xmlns="071eca32-85d3-4baf-8b57-b8706dd84d64">2021-05-21T10:23:42+00:00</Documentdatum>
    <h2792a289fc34c8a964c04eb3efdfbc9 xmlns="071eca32-85d3-4baf-8b57-b8706dd84d64">
      <Terms xmlns="http://schemas.microsoft.com/office/infopath/2007/PartnerControls"/>
    </h2792a289fc34c8a964c04eb3efdfbc9>
    <cf1a9610a87f4901991bb44604c8d2c3 xmlns="071eca32-85d3-4baf-8b57-b8706dd84d64">
      <Terms xmlns="http://schemas.microsoft.com/office/infopath/2007/PartnerControls"/>
    </cf1a9610a87f4901991bb44604c8d2c3>
    <p59ef1a9c98a48cd9d43cdd8796a6a43 xmlns="071eca32-85d3-4baf-8b57-b8706dd84d64">
      <Terms xmlns="http://schemas.microsoft.com/office/infopath/2007/PartnerControls">
        <TermInfo xmlns="http://schemas.microsoft.com/office/infopath/2007/PartnerControls">
          <TermName xmlns="http://schemas.microsoft.com/office/infopath/2007/PartnerControls">MP</TermName>
          <TermId xmlns="http://schemas.microsoft.com/office/infopath/2007/PartnerControls">3d2e5c69-9281-448e-a0fc-71b1d3fe88f8</TermId>
        </TermInfo>
      </Terms>
    </p59ef1a9c98a48cd9d43cdd8796a6a43>
    <TaxCatchAll xmlns="9a9ec0f0-7796-43d0-ac1f-4c8c46ee0bd1">
      <Value>215</Value>
      <Value>79</Value>
      <Value>226</Value>
      <Value>3</Value>
      <Value>2</Value>
      <Value>1</Value>
    </TaxCatchAll>
    <_dlc_DocId xmlns="071eca32-85d3-4baf-8b57-b8706dd84d64">SHF3VDE4SWFP-1949273808-155</_dlc_DocId>
    <_dlc_DocIdUrl xmlns="071eca32-85d3-4baf-8b57-b8706dd84d64">
      <Url>https://vlaamseoverheid.sharepoint.com/sites/veka-ets/_layouts/15/DocIdRedir.aspx?ID=SHF3VDE4SWFP-1949273808-155</Url>
      <Description>SHF3VDE4SWFP-1949273808-155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TS-bestand" ma:contentTypeID="0x010100BB7D6F85C1FED14EB9BA2AF672C79E5B01001F97499EFA68924A9F68EC2EB6DA9BFC" ma:contentTypeVersion="7" ma:contentTypeDescription="" ma:contentTypeScope="" ma:versionID="78cbfc73d327f4aabdbad5ebfa703fb3">
  <xsd:schema xmlns:xsd="http://www.w3.org/2001/XMLSchema" xmlns:xs="http://www.w3.org/2001/XMLSchema" xmlns:p="http://schemas.microsoft.com/office/2006/metadata/properties" xmlns:ns2="071eca32-85d3-4baf-8b57-b8706dd84d64" xmlns:ns3="9a9ec0f0-7796-43d0-ac1f-4c8c46ee0bd1" xmlns:ns4="bfe1e1cb-2522-4fb9-b340-47bb1104747a" targetNamespace="http://schemas.microsoft.com/office/2006/metadata/properties" ma:root="true" ma:fieldsID="84f4e3d64bbcaa77cfd8f9d5de541df2" ns2:_="" ns3:_="" ns4:_="">
    <xsd:import namespace="071eca32-85d3-4baf-8b57-b8706dd84d64"/>
    <xsd:import namespace="9a9ec0f0-7796-43d0-ac1f-4c8c46ee0bd1"/>
    <xsd:import namespace="bfe1e1cb-2522-4fb9-b340-47bb1104747a"/>
    <xsd:element name="properties">
      <xsd:complexType>
        <xsd:sequence>
          <xsd:element name="documentManagement">
            <xsd:complexType>
              <xsd:all>
                <xsd:element ref="ns2:Beschrijving" minOccurs="0"/>
                <xsd:element ref="ns2:Documentdatum" minOccurs="0"/>
                <xsd:element ref="ns2:_dlc_DocIdPersistId" minOccurs="0"/>
                <xsd:element ref="ns2:k4f250ad144446d0870b1b27d6c49c47" minOccurs="0"/>
                <xsd:element ref="ns3:TaxCatchAll" minOccurs="0"/>
                <xsd:element ref="ns3:TaxCatchAllLabel" minOccurs="0"/>
                <xsd:element ref="ns2:ge8f3523ee6d4cb2b95f904ff699c84b" minOccurs="0"/>
                <xsd:element ref="ns2:cf1a9610a87f4901991bb44604c8d2c3" minOccurs="0"/>
                <xsd:element ref="ns2:_dlc_DocId" minOccurs="0"/>
                <xsd:element ref="ns2:p59ef1a9c98a48cd9d43cdd8796a6a43" minOccurs="0"/>
                <xsd:element ref="ns2:_dlc_DocIdUrl" minOccurs="0"/>
                <xsd:element ref="ns2:h2792a289fc34c8a964c04eb3efdfbc9" minOccurs="0"/>
                <xsd:element ref="ns2:i708b76796d24dd9870bc5296e859ea0"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eca32-85d3-4baf-8b57-b8706dd84d64" elementFormDefault="qualified">
    <xsd:import namespace="http://schemas.microsoft.com/office/2006/documentManagement/types"/>
    <xsd:import namespace="http://schemas.microsoft.com/office/infopath/2007/PartnerControls"/>
    <xsd:element name="Beschrijving" ma:index="1" nillable="true" ma:displayName="Beschrijving" ma:description="Optioneel vrij tekstveld met een extra woordje uitleg over je document." ma:internalName="Beschrijving" ma:readOnly="false">
      <xsd:simpleType>
        <xsd:restriction base="dms:Note">
          <xsd:maxLength value="255"/>
        </xsd:restriction>
      </xsd:simpleType>
    </xsd:element>
    <xsd:element name="Documentdatum" ma:index="2" nillable="true" ma:displayName="Documentdatum" ma:default="[today]" ma:description="Standaard wordt hier de datum ingevuld waarop je het document hebt opgeladen. Pas die datum zo nodig aan. Deze datum zal in de toekomst niet meer wijzigen in tegenstelling tot het veld &quot;Gewijzigd op&quot;." ma:format="DateOnly" ma:internalName="Documentdatum" ma:readOnly="false">
      <xsd:simpleType>
        <xsd:restriction base="dms:DateTime"/>
      </xsd:simple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k4f250ad144446d0870b1b27d6c49c47" ma:index="11" nillable="true" ma:taxonomy="true" ma:internalName="k4f250ad144446d0870b1b27d6c49c47" ma:taxonomyFieldName="Documentsoort" ma:displayName="Documentsoort" ma:readOnly="false" ma:default="" ma:fieldId="{44f250ad-1444-46d0-870b-1b27d6c49c47}" ma:sspId="49ca8161-7180-459b-a0ef-1a71cf6ffea5" ma:termSetId="b7679fbf-2c84-4831-a1b7-f18cf4b546e0" ma:anchorId="00000000-0000-0000-0000-000000000000" ma:open="false" ma:isKeyword="false">
      <xsd:complexType>
        <xsd:sequence>
          <xsd:element ref="pc:Terms" minOccurs="0" maxOccurs="1"/>
        </xsd:sequence>
      </xsd:complexType>
    </xsd:element>
    <xsd:element name="ge8f3523ee6d4cb2b95f904ff699c84b" ma:index="18" nillable="true" ma:taxonomy="true" ma:internalName="ge8f3523ee6d4cb2b95f904ff699c84b" ma:taxonomyFieldName="Sitethema" ma:displayName="Sitethema" ma:readOnly="false" ma:default="1;#Industrieel klimaatbeleid|678895cd-ec20-4265-9cba-ee51fbc7e8e4;#2;#EU ETS|caa3bb60-80c5-4f9b-85b5-ef3831571a18;#3;#Energie- en klimaattransitie|236e6c75-c1c0-4f46-b61c-8c597e1ff9f0" ma:fieldId="{0e8f3523-ee6d-4cb2-b95f-904ff699c84b}" ma:taxonomyMulti="true" ma:sspId="49ca8161-7180-459b-a0ef-1a71cf6ffea5" ma:termSetId="c7f1d544-3886-43fa-874c-1cdd2802d06b" ma:anchorId="00000000-0000-0000-0000-000000000000" ma:open="false" ma:isKeyword="false">
      <xsd:complexType>
        <xsd:sequence>
          <xsd:element ref="pc:Terms" minOccurs="0" maxOccurs="1"/>
        </xsd:sequence>
      </xsd:complexType>
    </xsd:element>
    <xsd:element name="cf1a9610a87f4901991bb44604c8d2c3" ma:index="20" nillable="true" ma:taxonomy="true" ma:internalName="cf1a9610a87f4901991bb44604c8d2c3" ma:taxonomyFieldName="Proces" ma:displayName="Proces" ma:readOnly="false" ma:default="" ma:fieldId="{cf1a9610-a87f-4901-991b-b44604c8d2c3}" ma:sspId="49ca8161-7180-459b-a0ef-1a71cf6ffea5" ma:termSetId="4f14d647-cd9e-4bdb-be87-3ee2b8c9eaef" ma:anchorId="00000000-0000-0000-0000-000000000000" ma:open="false" ma:isKeyword="false">
      <xsd:complexType>
        <xsd:sequence>
          <xsd:element ref="pc:Terms" minOccurs="0" maxOccurs="1"/>
        </xsd:sequence>
      </xsd:complexType>
    </xsd:element>
    <xsd:element name="_dlc_DocId" ma:index="21" nillable="true" ma:displayName="Waarde van de document-id" ma:description="De waarde van de document-id die aan dit item is toegewezen." ma:internalName="_dlc_DocId" ma:readOnly="true">
      <xsd:simpleType>
        <xsd:restriction base="dms:Text"/>
      </xsd:simpleType>
    </xsd:element>
    <xsd:element name="p59ef1a9c98a48cd9d43cdd8796a6a43" ma:index="22" nillable="true" ma:taxonomy="true" ma:internalName="p59ef1a9c98a48cd9d43cdd8796a6a43" ma:taxonomyFieldName="Type_x0020_rapport" ma:displayName="Type rapport" ma:default="" ma:fieldId="{959ef1a9-c98a-48cd-9d43-cdd8796a6a43}" ma:sspId="49ca8161-7180-459b-a0ef-1a71cf6ffea5" ma:termSetId="0e86e39c-ff2f-433f-b11b-6397800cf475" ma:anchorId="00000000-0000-0000-0000-000000000000" ma:open="false" ma:isKeyword="false">
      <xsd:complexType>
        <xsd:sequence>
          <xsd:element ref="pc:Terms" minOccurs="0" maxOccurs="1"/>
        </xsd:sequence>
      </xsd:complex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2792a289fc34c8a964c04eb3efdfbc9" ma:index="24" nillable="true" ma:taxonomy="true" ma:internalName="h2792a289fc34c8a964c04eb3efdfbc9" ma:taxonomyFieldName="Status_x0020_rapport" ma:displayName="Status rapport" ma:default="" ma:fieldId="{12792a28-9fc3-4c8a-964c-04eb3efdfbc9}" ma:sspId="49ca8161-7180-459b-a0ef-1a71cf6ffea5" ma:termSetId="88a2a6e7-6dff-42bd-9f21-b29c62b6baf9" ma:anchorId="59f85f9f-5c1f-46a6-b6fd-9f2db5d0e1da" ma:open="false" ma:isKeyword="false">
      <xsd:complexType>
        <xsd:sequence>
          <xsd:element ref="pc:Terms" minOccurs="0" maxOccurs="1"/>
        </xsd:sequence>
      </xsd:complexType>
    </xsd:element>
    <xsd:element name="i708b76796d24dd9870bc5296e859ea0" ma:index="26" nillable="true" ma:taxonomy="true" ma:internalName="i708b76796d24dd9870bc5296e859ea0" ma:taxonomyFieldName="Status_x0020_document" ma:displayName="Status document" ma:default="" ma:fieldId="{2708b767-96d2-4dd9-870b-c5296e859ea0}" ma:sspId="49ca8161-7180-459b-a0ef-1a71cf6ffea5" ma:termSetId="88a2a6e7-6dff-42bd-9f21-b29c62b6baf9" ma:anchorId="4279923b-5f4e-45a4-b775-ac8d90cc9ab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9c42226-4aab-4f02-8846-d4b2ab5ecc14}" ma:internalName="TaxCatchAll" ma:readOnly="false" ma:showField="CatchAllData" ma:web="071eca32-85d3-4baf-8b57-b8706dd84d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c42226-4aab-4f02-8846-d4b2ab5ecc14}" ma:internalName="TaxCatchAllLabel" ma:readOnly="true" ma:showField="CatchAllDataLabel" ma:web="071eca32-85d3-4baf-8b57-b8706dd84d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e1e1cb-2522-4fb9-b340-47bb1104747a"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8D30D-52D2-4718-8281-885BE5FD37A6}">
  <ds:schemaRefs>
    <ds:schemaRef ds:uri="http://schemas.openxmlformats.org/officeDocument/2006/bibliography"/>
  </ds:schemaRefs>
</ds:datastoreItem>
</file>

<file path=customXml/itemProps2.xml><?xml version="1.0" encoding="utf-8"?>
<ds:datastoreItem xmlns:ds="http://schemas.openxmlformats.org/officeDocument/2006/customXml" ds:itemID="{65C55D73-02F3-4656-82DB-4F9EBFC77DC9}">
  <ds:schemaRefs>
    <ds:schemaRef ds:uri="bfe1e1cb-2522-4fb9-b340-47bb1104747a"/>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9a9ec0f0-7796-43d0-ac1f-4c8c46ee0bd1"/>
    <ds:schemaRef ds:uri="http://schemas.openxmlformats.org/package/2006/metadata/core-properties"/>
    <ds:schemaRef ds:uri="071eca32-85d3-4baf-8b57-b8706dd84d64"/>
    <ds:schemaRef ds:uri="http://purl.org/dc/dcmitype/"/>
  </ds:schemaRefs>
</ds:datastoreItem>
</file>

<file path=customXml/itemProps3.xml><?xml version="1.0" encoding="utf-8"?>
<ds:datastoreItem xmlns:ds="http://schemas.openxmlformats.org/officeDocument/2006/customXml" ds:itemID="{AD0E9DDD-6E07-4CF9-B0CF-B09FC346B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eca32-85d3-4baf-8b57-b8706dd84d64"/>
    <ds:schemaRef ds:uri="9a9ec0f0-7796-43d0-ac1f-4c8c46ee0bd1"/>
    <ds:schemaRef ds:uri="bfe1e1cb-2522-4fb9-b340-47bb11047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1B2CA-5038-4DF7-891B-9831EE63C2EF}">
  <ds:schemaRefs>
    <ds:schemaRef ds:uri="http://schemas.microsoft.com/sharepoint/events"/>
  </ds:schemaRefs>
</ds:datastoreItem>
</file>

<file path=customXml/itemProps5.xml><?xml version="1.0" encoding="utf-8"?>
<ds:datastoreItem xmlns:ds="http://schemas.openxmlformats.org/officeDocument/2006/customXml" ds:itemID="{14A3E2AB-8032-457B-8304-C841F964857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VITO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Reunes Geert</dc:creator>
  <cp:keywords/>
  <dc:description/>
  <cp:lastModifiedBy>Velghe Tomas</cp:lastModifiedBy>
  <cp:revision>77</cp:revision>
  <dcterms:created xsi:type="dcterms:W3CDTF">2022-06-07T12:54:00Z</dcterms:created>
  <dcterms:modified xsi:type="dcterms:W3CDTF">2022-06-10T08:12:08Z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0x010100BB7D6F85C1FED14EB9BA2AF672C79E5B01001F97499EFA68924A9F68EC2EB6DA9BFC</vt:lpwstr>
  </property>
  <property fmtid="{D5CDD505-2E9C-101B-9397-08002B2CF9AE}" pid="3" name="Order">
    <vt:r8>100</vt:r8>
  </property>
  <property fmtid="{D5CDD505-2E9C-101B-9397-08002B2CF9AE}" pid="4" name="Status rapport">
    <vt:lpwstr/>
  </property>
  <property fmtid="{D5CDD505-2E9C-101B-9397-08002B2CF9AE}" pid="5" name="Sitethema">
    <vt:lpwstr>1;#Industrieel klimaatbeleid|678895cd-ec20-4265-9cba-ee51fbc7e8e4;#2;#EU ETS|caa3bb60-80c5-4f9b-85b5-ef3831571a18;#3;#Energie- en klimaattransitie|236e6c75-c1c0-4f46-b61c-8c597e1ff9f0</vt:lpwstr>
  </property>
  <property fmtid="{D5CDD505-2E9C-101B-9397-08002B2CF9AE}" pid="6" name="Documentsoort">
    <vt:lpwstr>215;#Handleiding|6c5f58d3-d169-4956-81d3-9e0c5eee179f</vt:lpwstr>
  </property>
  <property fmtid="{D5CDD505-2E9C-101B-9397-08002B2CF9AE}" pid="7" name="Status document">
    <vt:lpwstr>226;#Huidig|d7d7f631-0f21-4a0c-8024-d848d3f2e89b</vt:lpwstr>
  </property>
  <property fmtid="{D5CDD505-2E9C-101B-9397-08002B2CF9AE}" pid="8" name="Proces">
    <vt:lpwstr/>
  </property>
  <property fmtid="{D5CDD505-2E9C-101B-9397-08002B2CF9AE}" pid="9" name="Type rapport">
    <vt:lpwstr>79;#MP|3d2e5c69-9281-448e-a0fc-71b1d3fe88f8</vt:lpwstr>
  </property>
  <property fmtid="{D5CDD505-2E9C-101B-9397-08002B2CF9AE}" pid="10" name="_dlc_DocIdItemGuid">
    <vt:lpwstr>33f27516-ceab-4c66-9606-3095a1d634cb</vt:lpwstr>
  </property>
</Properties>
</file>