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724E" w:rsidP="00F22CD6" w:rsidRDefault="00F22CD6" w14:paraId="1DA2DF25" w14:textId="77777777">
      <w:pPr>
        <w:pStyle w:val="Titel"/>
        <w:rPr>
          <w:lang w:val="nl-BE"/>
        </w:rPr>
      </w:pPr>
      <w:r>
        <w:rPr>
          <w:lang w:val="nl-BE"/>
        </w:rPr>
        <w:t>P</w:t>
      </w:r>
      <w:r w:rsidRPr="00F22CD6">
        <w:rPr>
          <w:lang w:val="nl-BE"/>
        </w:rPr>
        <w:t>rospectie naar onroerend goed</w:t>
      </w:r>
    </w:p>
    <w:p w:rsidRPr="009D724E" w:rsidR="00F22CD6" w:rsidP="67724977" w:rsidRDefault="00F22CD6" w14:paraId="41ABFAC8" w14:textId="5666C512">
      <w:pPr>
        <w:pStyle w:val="Titel"/>
        <w:rPr>
          <w:sz w:val="40"/>
          <w:szCs w:val="40"/>
          <w:lang w:val="nl-BE"/>
        </w:rPr>
      </w:pPr>
      <w:r w:rsidRPr="67724977">
        <w:rPr>
          <w:sz w:val="40"/>
          <w:szCs w:val="40"/>
          <w:lang w:val="nl-BE"/>
        </w:rPr>
        <w:t xml:space="preserve">voor de tijdelijke huisvesting van </w:t>
      </w:r>
      <w:r w:rsidRPr="67724977" w:rsidR="67724977">
        <w:rPr>
          <w:sz w:val="40"/>
          <w:szCs w:val="40"/>
          <w:lang w:val="nl-BE"/>
        </w:rPr>
        <w:t>tijdelijk ontheemden uit Oekraïne</w:t>
      </w:r>
    </w:p>
    <w:p w:rsidR="00F22CD6" w:rsidP="00AB3B92" w:rsidRDefault="00F22CD6" w14:paraId="60798491" w14:textId="77777777">
      <w:pPr>
        <w:rPr>
          <w:b/>
          <w:bCs/>
          <w:lang w:val="nl-BE"/>
        </w:rPr>
      </w:pPr>
    </w:p>
    <w:p w:rsidR="00F22CD6" w:rsidP="00957CA1" w:rsidRDefault="001B3FB7" w14:paraId="0FAF4623" w14:textId="606A2770">
      <w:pPr>
        <w:rPr>
          <w:b/>
          <w:bCs/>
          <w:lang w:val="nl-BE"/>
        </w:rPr>
      </w:pPr>
      <w:r>
        <w:rPr>
          <w:b/>
          <w:bCs/>
          <w:lang w:val="nl-BE"/>
        </w:rPr>
        <w:t xml:space="preserve">Opname </w:t>
      </w:r>
      <w:r w:rsidRPr="00C102B3" w:rsidR="00957CA1">
        <w:rPr>
          <w:b/>
          <w:bCs/>
          <w:lang w:val="nl-BE"/>
        </w:rPr>
        <w:t xml:space="preserve">door </w:t>
      </w:r>
      <w:r w:rsidRPr="00C102B3" w:rsidR="00C102B3">
        <w:rPr>
          <w:b/>
          <w:bCs/>
          <w:highlight w:val="cyan"/>
          <w:lang w:val="nl-BE"/>
        </w:rPr>
        <w:t>[publieke dienst]</w:t>
      </w:r>
      <w:r w:rsidRPr="00C102B3" w:rsidR="00C102B3">
        <w:rPr>
          <w:b/>
          <w:bCs/>
          <w:lang w:val="nl-BE"/>
        </w:rPr>
        <w:t xml:space="preserve"> </w:t>
      </w:r>
      <w:r w:rsidRPr="00C102B3" w:rsidR="00957CA1">
        <w:rPr>
          <w:b/>
          <w:bCs/>
          <w:lang w:val="nl-BE"/>
        </w:rPr>
        <w:t>van</w:t>
      </w:r>
      <w:r w:rsidRPr="00957CA1" w:rsidR="00957CA1">
        <w:rPr>
          <w:b/>
          <w:bCs/>
          <w:lang w:val="nl-BE"/>
        </w:rPr>
        <w:t xml:space="preserve"> woningen of</w:t>
      </w:r>
      <w:r w:rsidR="009735BB">
        <w:rPr>
          <w:b/>
          <w:bCs/>
          <w:lang w:val="nl-BE"/>
        </w:rPr>
        <w:t xml:space="preserve"> </w:t>
      </w:r>
      <w:r w:rsidRPr="00957CA1" w:rsidR="00957CA1">
        <w:rPr>
          <w:b/>
          <w:bCs/>
          <w:lang w:val="nl-BE"/>
        </w:rPr>
        <w:t>kantoren voor de tijdelijke huisvesting van Oekraïense vluchtelingen</w:t>
      </w:r>
      <w:r w:rsidR="009735BB">
        <w:rPr>
          <w:b/>
          <w:bCs/>
          <w:lang w:val="nl-BE"/>
        </w:rPr>
        <w:t>.</w:t>
      </w:r>
    </w:p>
    <w:p w:rsidR="00895B17" w:rsidP="00EA4B8B" w:rsidRDefault="00895B17" w14:paraId="46566BF8" w14:textId="77777777">
      <w:pPr>
        <w:pStyle w:val="Kop1"/>
        <w:numPr>
          <w:ilvl w:val="0"/>
          <w:numId w:val="7"/>
        </w:numPr>
        <w:rPr>
          <w:lang w:val="nl-BE"/>
        </w:rPr>
      </w:pPr>
      <w:r>
        <w:rPr>
          <w:lang w:val="nl-BE"/>
        </w:rPr>
        <w:t>Doel</w:t>
      </w:r>
    </w:p>
    <w:p w:rsidRPr="00821BDF" w:rsidR="00821BDF" w:rsidP="00821BDF" w:rsidRDefault="00821BDF" w14:paraId="3B0AABFA" w14:textId="3B57A5FA">
      <w:pPr>
        <w:rPr>
          <w:lang w:val="nl-BE"/>
        </w:rPr>
      </w:pPr>
      <w:r w:rsidRPr="00821BDF">
        <w:rPr>
          <w:lang w:val="nl-BE"/>
        </w:rPr>
        <w:t>Volgens maximale prognoses zou België 200.000 vluchtelingen kunnen opnemen</w:t>
      </w:r>
      <w:r>
        <w:rPr>
          <w:lang w:val="nl-BE"/>
        </w:rPr>
        <w:t xml:space="preserve"> </w:t>
      </w:r>
      <w:r w:rsidRPr="59E53499">
        <w:rPr>
          <w:lang w:val="nl-BE"/>
        </w:rPr>
        <w:t>vanuit Oekraïne.</w:t>
      </w:r>
      <w:r w:rsidRPr="00821BDF">
        <w:rPr>
          <w:lang w:val="nl-BE"/>
        </w:rPr>
        <w:t xml:space="preserve"> Het </w:t>
      </w:r>
      <w:r w:rsidR="00895B17">
        <w:rPr>
          <w:lang w:val="nl-BE"/>
        </w:rPr>
        <w:t>Vlaam</w:t>
      </w:r>
      <w:r w:rsidRPr="00821BDF">
        <w:rPr>
          <w:lang w:val="nl-BE"/>
        </w:rPr>
        <w:t>s Gewest moet, in het kader van zijn bevoegdheden op het gebied van huisvesting, kunnen voorzien in</w:t>
      </w:r>
      <w:r>
        <w:rPr>
          <w:lang w:val="nl-BE"/>
        </w:rPr>
        <w:t xml:space="preserve"> </w:t>
      </w:r>
      <w:r w:rsidRPr="00821BDF">
        <w:rPr>
          <w:lang w:val="nl-BE"/>
        </w:rPr>
        <w:t xml:space="preserve">een tijdelijke huisvestingsoplossing op langere termijn </w:t>
      </w:r>
      <w:r w:rsidRPr="004B67AF">
        <w:rPr>
          <w:lang w:val="nl-BE"/>
        </w:rPr>
        <w:t xml:space="preserve">voor </w:t>
      </w:r>
      <w:r w:rsidRPr="004B67AF" w:rsidR="009C017B">
        <w:rPr>
          <w:lang w:val="nl-BE"/>
        </w:rPr>
        <w:t>60</w:t>
      </w:r>
      <w:r w:rsidRPr="004B67AF">
        <w:rPr>
          <w:lang w:val="nl-BE"/>
        </w:rPr>
        <w:t xml:space="preserve">% </w:t>
      </w:r>
      <w:r w:rsidR="00EA420F">
        <w:rPr>
          <w:lang w:val="nl-BE"/>
        </w:rPr>
        <w:t>van hen</w:t>
      </w:r>
      <w:r w:rsidRPr="00821BDF">
        <w:rPr>
          <w:lang w:val="nl-BE"/>
        </w:rPr>
        <w:t xml:space="preserve">, d.w.z. </w:t>
      </w:r>
      <w:r w:rsidR="006D183B">
        <w:rPr>
          <w:lang w:val="nl-BE"/>
        </w:rPr>
        <w:t>1</w:t>
      </w:r>
      <w:r w:rsidR="00152D1A">
        <w:rPr>
          <w:lang w:val="nl-BE"/>
        </w:rPr>
        <w:t>2</w:t>
      </w:r>
      <w:r w:rsidR="00D60375">
        <w:rPr>
          <w:lang w:val="nl-BE"/>
        </w:rPr>
        <w:t>0</w:t>
      </w:r>
      <w:r w:rsidRPr="00821BDF">
        <w:rPr>
          <w:lang w:val="nl-BE"/>
        </w:rPr>
        <w:t>.000</w:t>
      </w:r>
      <w:r>
        <w:rPr>
          <w:lang w:val="nl-BE"/>
        </w:rPr>
        <w:t xml:space="preserve"> </w:t>
      </w:r>
      <w:r w:rsidRPr="00821BDF">
        <w:rPr>
          <w:lang w:val="nl-BE"/>
        </w:rPr>
        <w:t xml:space="preserve">mensen. </w:t>
      </w:r>
      <w:r w:rsidR="002E2052">
        <w:rPr>
          <w:lang w:val="nl-BE"/>
        </w:rPr>
        <w:t>Dit is niet evident</w:t>
      </w:r>
      <w:r w:rsidR="00006241">
        <w:rPr>
          <w:lang w:val="nl-BE"/>
        </w:rPr>
        <w:t xml:space="preserve"> te vinden.</w:t>
      </w:r>
      <w:r w:rsidRPr="00821BDF">
        <w:rPr>
          <w:lang w:val="nl-BE"/>
        </w:rPr>
        <w:t xml:space="preserve"> </w:t>
      </w:r>
      <w:r w:rsidR="00006241">
        <w:rPr>
          <w:lang w:val="nl-BE"/>
        </w:rPr>
        <w:t>D</w:t>
      </w:r>
      <w:r w:rsidRPr="00821BDF">
        <w:rPr>
          <w:lang w:val="nl-BE"/>
        </w:rPr>
        <w:t xml:space="preserve">aarom </w:t>
      </w:r>
      <w:r w:rsidR="00006241">
        <w:rPr>
          <w:lang w:val="nl-BE"/>
        </w:rPr>
        <w:t xml:space="preserve">is het </w:t>
      </w:r>
      <w:r w:rsidRPr="00821BDF">
        <w:rPr>
          <w:lang w:val="nl-BE"/>
        </w:rPr>
        <w:t xml:space="preserve">noodzakelijk om </w:t>
      </w:r>
      <w:r w:rsidR="00006241">
        <w:rPr>
          <w:lang w:val="nl-BE"/>
        </w:rPr>
        <w:t>ook</w:t>
      </w:r>
      <w:r w:rsidRPr="00821BDF">
        <w:rPr>
          <w:lang w:val="nl-BE"/>
        </w:rPr>
        <w:t xml:space="preserve"> alternatieve en tijdelijke oplossingen.</w:t>
      </w:r>
    </w:p>
    <w:p w:rsidRPr="00821BDF" w:rsidR="00957CA1" w:rsidP="00821BDF" w:rsidRDefault="00821BDF" w14:paraId="060F685E" w14:textId="4691ECDC">
      <w:pPr>
        <w:rPr>
          <w:lang w:val="nl-BE"/>
        </w:rPr>
      </w:pPr>
      <w:r w:rsidRPr="00821BDF">
        <w:rPr>
          <w:lang w:val="nl-BE"/>
        </w:rPr>
        <w:t xml:space="preserve">Daarom </w:t>
      </w:r>
      <w:r w:rsidRPr="59E53499" w:rsidR="00C904EE">
        <w:rPr>
          <w:lang w:val="nl-BE"/>
        </w:rPr>
        <w:t>onder</w:t>
      </w:r>
      <w:r w:rsidRPr="59E53499">
        <w:rPr>
          <w:lang w:val="nl-BE"/>
        </w:rPr>
        <w:t>zoekt</w:t>
      </w:r>
      <w:r w:rsidRPr="00821BDF">
        <w:rPr>
          <w:lang w:val="nl-BE"/>
        </w:rPr>
        <w:t xml:space="preserve"> het Gewest elk voorstel voor een plaats met capaciteiten</w:t>
      </w:r>
      <w:r>
        <w:rPr>
          <w:lang w:val="nl-BE"/>
        </w:rPr>
        <w:t xml:space="preserve"> </w:t>
      </w:r>
      <w:r w:rsidRPr="00821BDF">
        <w:rPr>
          <w:lang w:val="nl-BE"/>
        </w:rPr>
        <w:t>huisvesting van groter belang, of deze plekken nu in eerste instantie bedoeld zijn voor huisvesting of</w:t>
      </w:r>
      <w:r>
        <w:rPr>
          <w:lang w:val="nl-BE"/>
        </w:rPr>
        <w:t xml:space="preserve"> </w:t>
      </w:r>
      <w:r w:rsidRPr="00821BDF">
        <w:rPr>
          <w:lang w:val="nl-BE"/>
        </w:rPr>
        <w:t>het nu gaat om kantoorruimte of andere herontwikkeling.</w:t>
      </w:r>
    </w:p>
    <w:p w:rsidRPr="00041015" w:rsidR="00821BDF" w:rsidP="00EA4B8B" w:rsidRDefault="00041015" w14:paraId="5964EB2E" w14:textId="5F6600B3">
      <w:pPr>
        <w:pStyle w:val="Kop1"/>
        <w:numPr>
          <w:ilvl w:val="0"/>
          <w:numId w:val="7"/>
        </w:numPr>
        <w:rPr>
          <w:lang w:val="nl-BE"/>
        </w:rPr>
      </w:pPr>
      <w:r w:rsidRPr="00041015">
        <w:rPr>
          <w:lang w:val="nl-BE"/>
        </w:rPr>
        <w:t>Karakteristieken</w:t>
      </w:r>
    </w:p>
    <w:p w:rsidRPr="00691203" w:rsidR="00691203" w:rsidP="00691203" w:rsidRDefault="00691203" w14:paraId="327250A3" w14:textId="52E4B57E">
      <w:pPr>
        <w:rPr>
          <w:lang w:val="nl-BE"/>
        </w:rPr>
      </w:pPr>
      <w:r w:rsidRPr="00691203">
        <w:rPr>
          <w:lang w:val="nl-BE"/>
        </w:rPr>
        <w:t xml:space="preserve">De gezochte </w:t>
      </w:r>
      <w:r w:rsidR="003723F4">
        <w:rPr>
          <w:lang w:val="nl-BE"/>
        </w:rPr>
        <w:t>locaties</w:t>
      </w:r>
      <w:r w:rsidRPr="00691203">
        <w:rPr>
          <w:lang w:val="nl-BE"/>
        </w:rPr>
        <w:t xml:space="preserve"> dienen zoveel mogelijk </w:t>
      </w:r>
      <w:r>
        <w:rPr>
          <w:lang w:val="nl-BE"/>
        </w:rPr>
        <w:t xml:space="preserve">over </w:t>
      </w:r>
      <w:r w:rsidRPr="00691203">
        <w:rPr>
          <w:lang w:val="nl-BE"/>
        </w:rPr>
        <w:t xml:space="preserve">de volgende kenmerken te </w:t>
      </w:r>
      <w:r>
        <w:rPr>
          <w:lang w:val="nl-BE"/>
        </w:rPr>
        <w:t>beschikken</w:t>
      </w:r>
      <w:r w:rsidRPr="00691203">
        <w:rPr>
          <w:lang w:val="nl-BE"/>
        </w:rPr>
        <w:t>:</w:t>
      </w:r>
    </w:p>
    <w:p w:rsidR="00016469" w:rsidP="001E788F" w:rsidRDefault="00305E7C" w14:paraId="7C50DE7E" w14:textId="77777777">
      <w:pPr>
        <w:pStyle w:val="Lijstalinea"/>
        <w:numPr>
          <w:ilvl w:val="0"/>
          <w:numId w:val="1"/>
        </w:numPr>
        <w:rPr>
          <w:lang w:val="nl-BE"/>
        </w:rPr>
      </w:pPr>
      <w:r w:rsidRPr="1FEB8B0B">
        <w:rPr>
          <w:lang w:val="nl-BE"/>
        </w:rPr>
        <w:t>Vrij en snel beschikbaar</w:t>
      </w:r>
      <w:r w:rsidRPr="1FEB8B0B" w:rsidR="00691203">
        <w:rPr>
          <w:lang w:val="nl-BE"/>
        </w:rPr>
        <w:t>.</w:t>
      </w:r>
    </w:p>
    <w:p w:rsidRPr="00BC01CE" w:rsidR="00691203" w:rsidP="001E788F" w:rsidRDefault="00BC01CE" w14:paraId="0E832A2D" w14:textId="45749277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Over v</w:t>
      </w:r>
      <w:r w:rsidRPr="00BC01CE" w:rsidR="00691203">
        <w:rPr>
          <w:lang w:val="nl-BE"/>
        </w:rPr>
        <w:t xml:space="preserve">oldoende collectieve opvangcapaciteiten </w:t>
      </w:r>
      <w:r>
        <w:rPr>
          <w:lang w:val="nl-BE"/>
        </w:rPr>
        <w:t>beschikken</w:t>
      </w:r>
      <w:r w:rsidRPr="00BC01CE" w:rsidR="00691203">
        <w:rPr>
          <w:lang w:val="nl-BE"/>
        </w:rPr>
        <w:t>.</w:t>
      </w:r>
    </w:p>
    <w:p w:rsidRPr="00BC01CE" w:rsidR="00691203" w:rsidP="001E788F" w:rsidRDefault="007745A2" w14:paraId="58F5BD57" w14:textId="5FABFC7C">
      <w:pPr>
        <w:pStyle w:val="Lijstalinea"/>
        <w:numPr>
          <w:ilvl w:val="1"/>
          <w:numId w:val="1"/>
        </w:numPr>
        <w:rPr>
          <w:lang w:val="nl-BE"/>
        </w:rPr>
      </w:pPr>
      <w:r>
        <w:rPr>
          <w:lang w:val="nl-BE"/>
        </w:rPr>
        <w:t>Minimum</w:t>
      </w:r>
      <w:r w:rsidR="001E788F">
        <w:rPr>
          <w:lang w:val="nl-BE"/>
        </w:rPr>
        <w:t xml:space="preserve"> voor </w:t>
      </w:r>
      <w:r w:rsidRPr="00BC01CE" w:rsidR="00691203">
        <w:rPr>
          <w:lang w:val="nl-BE"/>
        </w:rPr>
        <w:t>30 personen</w:t>
      </w:r>
      <w:r>
        <w:rPr>
          <w:lang w:val="nl-BE"/>
        </w:rPr>
        <w:t>;</w:t>
      </w:r>
    </w:p>
    <w:p w:rsidRPr="00694ECF" w:rsidR="00691203" w:rsidP="007745A2" w:rsidRDefault="007745A2" w14:paraId="666D86E6" w14:textId="3DD7712E">
      <w:pPr>
        <w:pStyle w:val="Lijstalinea"/>
        <w:numPr>
          <w:ilvl w:val="1"/>
          <w:numId w:val="1"/>
        </w:numPr>
        <w:rPr>
          <w:lang w:val="nl-BE"/>
        </w:rPr>
      </w:pPr>
      <w:r w:rsidRPr="00694ECF">
        <w:rPr>
          <w:lang w:val="nl-BE"/>
        </w:rPr>
        <w:t>Een b</w:t>
      </w:r>
      <w:r w:rsidRPr="00694ECF" w:rsidR="00691203">
        <w:rPr>
          <w:lang w:val="nl-BE"/>
        </w:rPr>
        <w:t xml:space="preserve">ruto oppervlakte van </w:t>
      </w:r>
      <w:r w:rsidR="00B02FB3">
        <w:rPr>
          <w:lang w:val="nl-BE"/>
        </w:rPr>
        <w:t xml:space="preserve">ongeveer </w:t>
      </w:r>
      <w:r w:rsidRPr="00694ECF" w:rsidR="00F13896">
        <w:rPr>
          <w:lang w:val="nl-BE"/>
        </w:rPr>
        <w:t>2</w:t>
      </w:r>
      <w:r w:rsidR="00826B31">
        <w:rPr>
          <w:lang w:val="nl-BE"/>
        </w:rPr>
        <w:t>2</w:t>
      </w:r>
      <w:r w:rsidRPr="00694ECF" w:rsidR="00F13896">
        <w:rPr>
          <w:lang w:val="nl-BE"/>
        </w:rPr>
        <w:t xml:space="preserve"> m²</w:t>
      </w:r>
      <w:r w:rsidRPr="00694ECF">
        <w:rPr>
          <w:lang w:val="nl-BE"/>
        </w:rPr>
        <w:t xml:space="preserve"> </w:t>
      </w:r>
      <w:r w:rsidRPr="00694ECF" w:rsidR="00691203">
        <w:rPr>
          <w:lang w:val="nl-BE"/>
        </w:rPr>
        <w:t>per persoon</w:t>
      </w:r>
      <w:r w:rsidRPr="00694ECF">
        <w:rPr>
          <w:lang w:val="nl-BE"/>
        </w:rPr>
        <w:t>;</w:t>
      </w:r>
    </w:p>
    <w:p w:rsidRPr="009424BE" w:rsidR="00691203" w:rsidP="00F00394" w:rsidRDefault="009424BE" w14:paraId="453B6079" w14:textId="31681F9D">
      <w:pPr>
        <w:pStyle w:val="Lijstalinea"/>
        <w:numPr>
          <w:ilvl w:val="0"/>
          <w:numId w:val="1"/>
        </w:numPr>
        <w:rPr>
          <w:lang w:val="nl-BE"/>
        </w:rPr>
      </w:pPr>
      <w:r w:rsidRPr="009424BE">
        <w:rPr>
          <w:lang w:val="nl-BE"/>
        </w:rPr>
        <w:t>E</w:t>
      </w:r>
      <w:r w:rsidRPr="009424BE" w:rsidR="00691203">
        <w:rPr>
          <w:lang w:val="nl-BE"/>
        </w:rPr>
        <w:t xml:space="preserve">en goede ligging (idealiter </w:t>
      </w:r>
      <w:r w:rsidRPr="009424BE">
        <w:rPr>
          <w:lang w:val="nl-BE"/>
        </w:rPr>
        <w:t>in het centrum van de stad of de gemeente</w:t>
      </w:r>
      <w:r w:rsidRPr="009424BE" w:rsidR="00691203">
        <w:rPr>
          <w:lang w:val="nl-BE"/>
        </w:rPr>
        <w:t>) en</w:t>
      </w:r>
      <w:r>
        <w:rPr>
          <w:lang w:val="nl-BE"/>
        </w:rPr>
        <w:t xml:space="preserve"> </w:t>
      </w:r>
      <w:r w:rsidR="000775FD">
        <w:rPr>
          <w:lang w:val="nl-BE"/>
        </w:rPr>
        <w:t xml:space="preserve">in de buurt van </w:t>
      </w:r>
      <w:r w:rsidRPr="009424BE" w:rsidR="00691203">
        <w:rPr>
          <w:lang w:val="nl-BE"/>
        </w:rPr>
        <w:t>openbaar vervoer</w:t>
      </w:r>
      <w:r w:rsidR="000775FD">
        <w:rPr>
          <w:lang w:val="nl-BE"/>
        </w:rPr>
        <w:t>;</w:t>
      </w:r>
    </w:p>
    <w:p w:rsidR="000775FD" w:rsidP="000775FD" w:rsidRDefault="00691203" w14:paraId="2425EE4C" w14:textId="77777777">
      <w:pPr>
        <w:pStyle w:val="Lijstalinea"/>
        <w:numPr>
          <w:ilvl w:val="0"/>
          <w:numId w:val="1"/>
        </w:numPr>
        <w:rPr>
          <w:lang w:val="nl-BE"/>
        </w:rPr>
      </w:pPr>
      <w:r w:rsidRPr="00BC01CE">
        <w:rPr>
          <w:lang w:val="nl-BE"/>
        </w:rPr>
        <w:t>een buitenruimte</w:t>
      </w:r>
      <w:r w:rsidRPr="000775FD" w:rsidR="000775FD">
        <w:rPr>
          <w:lang w:val="nl-BE"/>
        </w:rPr>
        <w:t xml:space="preserve"> </w:t>
      </w:r>
      <w:r w:rsidR="000775FD">
        <w:rPr>
          <w:lang w:val="nl-BE"/>
        </w:rPr>
        <w:t>(</w:t>
      </w:r>
      <w:r w:rsidRPr="00BC01CE" w:rsidR="000775FD">
        <w:rPr>
          <w:lang w:val="nl-BE"/>
        </w:rPr>
        <w:t>indien mogelijk</w:t>
      </w:r>
      <w:r w:rsidR="000775FD">
        <w:rPr>
          <w:lang w:val="nl-BE"/>
        </w:rPr>
        <w:t>).</w:t>
      </w:r>
    </w:p>
    <w:p w:rsidR="006C0656" w:rsidP="00F52BEB" w:rsidRDefault="008C7816" w14:paraId="245D1719" w14:textId="77777777">
      <w:pPr>
        <w:rPr>
          <w:lang w:val="nl-BE"/>
        </w:rPr>
      </w:pPr>
      <w:r>
        <w:rPr>
          <w:lang w:val="nl-BE"/>
        </w:rPr>
        <w:t>Aan de hand van</w:t>
      </w:r>
      <w:r w:rsidRPr="000775FD" w:rsidR="00691203">
        <w:rPr>
          <w:lang w:val="nl-BE"/>
        </w:rPr>
        <w:t xml:space="preserve"> onderstaande tabel k</w:t>
      </w:r>
      <w:r>
        <w:rPr>
          <w:lang w:val="nl-BE"/>
        </w:rPr>
        <w:t>an je</w:t>
      </w:r>
      <w:r w:rsidRPr="000775FD" w:rsidR="00691203">
        <w:rPr>
          <w:lang w:val="nl-BE"/>
        </w:rPr>
        <w:t xml:space="preserve"> een schatting maken van het aantal personen dat </w:t>
      </w:r>
      <w:r>
        <w:rPr>
          <w:lang w:val="nl-BE"/>
        </w:rPr>
        <w:t>kan</w:t>
      </w:r>
      <w:r w:rsidRPr="000775FD" w:rsidR="00691203">
        <w:rPr>
          <w:lang w:val="nl-BE"/>
        </w:rPr>
        <w:t xml:space="preserve"> worden ondergebracht</w:t>
      </w:r>
      <w:r w:rsidR="00DF4C62">
        <w:rPr>
          <w:lang w:val="nl-BE"/>
        </w:rPr>
        <w:t xml:space="preserve"> op een locatie. Deze </w:t>
      </w:r>
      <w:r w:rsidR="00F91BCD">
        <w:rPr>
          <w:lang w:val="nl-BE"/>
        </w:rPr>
        <w:t>aantallen zijn</w:t>
      </w:r>
      <w:r w:rsidRPr="00DF4C62" w:rsidR="00691203">
        <w:rPr>
          <w:lang w:val="nl-BE"/>
        </w:rPr>
        <w:t xml:space="preserve"> op geen enkele manier bindend. </w:t>
      </w:r>
    </w:p>
    <w:p w:rsidRPr="006C0656" w:rsidR="000F39BC" w:rsidP="4738C0D0" w:rsidRDefault="00691203" w14:paraId="71272F1A" w14:textId="7680F271">
      <w:pPr>
        <w:rPr>
          <w:lang w:val="nl-BE"/>
        </w:rPr>
      </w:pPr>
      <w:r w:rsidRPr="00DF4C62">
        <w:rPr>
          <w:lang w:val="nl-BE"/>
        </w:rPr>
        <w:t xml:space="preserve">Voorbeeld: </w:t>
      </w:r>
    </w:p>
    <w:p w:rsidRPr="006C0656" w:rsidR="000F39BC" w:rsidP="00F52BEB" w:rsidRDefault="00D7754A" w14:paraId="36771C24" w14:textId="6984CB55">
      <w:pPr>
        <w:rPr>
          <w:lang w:val="nl-BE"/>
        </w:rPr>
      </w:pPr>
      <w:r w:rsidRPr="59E53499">
        <w:rPr>
          <w:lang w:val="nl-BE"/>
        </w:rPr>
        <w:t>Als</w:t>
      </w:r>
      <w:r w:rsidRPr="006C0656">
        <w:rPr>
          <w:lang w:val="nl-BE"/>
        </w:rPr>
        <w:t xml:space="preserve"> er</w:t>
      </w:r>
      <w:r w:rsidRPr="006C0656" w:rsidR="00691203">
        <w:rPr>
          <w:lang w:val="nl-BE"/>
        </w:rPr>
        <w:t xml:space="preserve"> </w:t>
      </w:r>
      <w:r w:rsidRPr="59E53499" w:rsidR="000F39BC">
        <w:rPr>
          <w:b/>
          <w:lang w:val="nl-BE"/>
        </w:rPr>
        <w:t>30 opvangplaatsen</w:t>
      </w:r>
      <w:r w:rsidRPr="006C0656" w:rsidR="000F39BC">
        <w:rPr>
          <w:lang w:val="nl-BE"/>
        </w:rPr>
        <w:t xml:space="preserve"> kunnen ingericht worden heeft het gebouw een minimale netto vloeroppervlakte van</w:t>
      </w:r>
      <w:r w:rsidR="006C7FF8">
        <w:rPr>
          <w:lang w:val="nl-BE"/>
        </w:rPr>
        <w:t xml:space="preserve"> ongeveer</w:t>
      </w:r>
      <w:r w:rsidRPr="006C0656" w:rsidR="000F39BC">
        <w:rPr>
          <w:lang w:val="nl-BE"/>
        </w:rPr>
        <w:t xml:space="preserve"> 5</w:t>
      </w:r>
      <w:r w:rsidR="006C7FF8">
        <w:rPr>
          <w:lang w:val="nl-BE"/>
        </w:rPr>
        <w:t>20</w:t>
      </w:r>
      <w:r w:rsidRPr="006C0656" w:rsidR="000F39BC">
        <w:rPr>
          <w:lang w:val="nl-BE"/>
        </w:rPr>
        <w:t xml:space="preserve"> m² </w:t>
      </w:r>
      <w:r w:rsidRPr="006C0656" w:rsidR="008B1B02">
        <w:rPr>
          <w:lang w:val="nl-BE"/>
        </w:rPr>
        <w:t>(</w:t>
      </w:r>
      <w:r w:rsidRPr="006C0656" w:rsidR="006C0656">
        <w:rPr>
          <w:lang w:val="nl-BE"/>
        </w:rPr>
        <w:t>excl.</w:t>
      </w:r>
      <w:r w:rsidRPr="006C0656" w:rsidR="008B1B02">
        <w:rPr>
          <w:lang w:val="nl-BE"/>
        </w:rPr>
        <w:t xml:space="preserve"> circulatieruimte) </w:t>
      </w:r>
      <w:r w:rsidRPr="006C0656" w:rsidR="000F39BC">
        <w:rPr>
          <w:lang w:val="nl-BE"/>
        </w:rPr>
        <w:t>en beschikt het over</w:t>
      </w:r>
      <w:r w:rsidRPr="006C0656" w:rsidR="006A19C6">
        <w:rPr>
          <w:lang w:val="nl-BE"/>
        </w:rPr>
        <w:t xml:space="preserve"> 1 toiletruimte met 4 toiletten, 1 doucheruimte met 4 douches, </w:t>
      </w:r>
      <w:r w:rsidRPr="006C0656" w:rsidR="00851F54">
        <w:rPr>
          <w:lang w:val="nl-BE"/>
        </w:rPr>
        <w:t xml:space="preserve">1 wasruimte </w:t>
      </w:r>
      <w:r w:rsidRPr="006C0656" w:rsidR="00FE44E1">
        <w:rPr>
          <w:lang w:val="nl-BE"/>
        </w:rPr>
        <w:t>voor</w:t>
      </w:r>
      <w:r w:rsidRPr="006C0656" w:rsidR="00851F54">
        <w:rPr>
          <w:lang w:val="nl-BE"/>
        </w:rPr>
        <w:t xml:space="preserve"> </w:t>
      </w:r>
      <w:r w:rsidRPr="59E53499" w:rsidR="0015245E">
        <w:rPr>
          <w:lang w:val="nl-BE"/>
        </w:rPr>
        <w:t>minstens 2</w:t>
      </w:r>
      <w:r w:rsidRPr="59E53499" w:rsidR="00851F54">
        <w:rPr>
          <w:lang w:val="nl-BE"/>
        </w:rPr>
        <w:t xml:space="preserve"> wasmachines,</w:t>
      </w:r>
      <w:r w:rsidRPr="006C0656" w:rsidR="00851F54">
        <w:rPr>
          <w:lang w:val="nl-BE"/>
        </w:rPr>
        <w:t xml:space="preserve"> </w:t>
      </w:r>
      <w:r w:rsidRPr="006C0656" w:rsidR="00075C62">
        <w:rPr>
          <w:lang w:val="nl-BE"/>
        </w:rPr>
        <w:t>1 keuken</w:t>
      </w:r>
      <w:r w:rsidRPr="006C0656" w:rsidR="001F3321">
        <w:rPr>
          <w:lang w:val="nl-BE"/>
        </w:rPr>
        <w:t>, 1 eetruimte, 1 polyvalente ruimte</w:t>
      </w:r>
      <w:r w:rsidRPr="006C0656" w:rsidR="00ED45C8">
        <w:rPr>
          <w:lang w:val="nl-BE"/>
        </w:rPr>
        <w:t xml:space="preserve">, </w:t>
      </w:r>
      <w:r w:rsidRPr="006C0656" w:rsidR="00737977">
        <w:rPr>
          <w:lang w:val="nl-BE"/>
        </w:rPr>
        <w:t>4 ruimten voor ondersteun</w:t>
      </w:r>
      <w:r w:rsidRPr="006C0656" w:rsidR="00FE44E1">
        <w:rPr>
          <w:lang w:val="nl-BE"/>
        </w:rPr>
        <w:t>en</w:t>
      </w:r>
      <w:r w:rsidRPr="006C0656" w:rsidR="00737977">
        <w:rPr>
          <w:lang w:val="nl-BE"/>
        </w:rPr>
        <w:t xml:space="preserve">de </w:t>
      </w:r>
      <w:r w:rsidRPr="006C0656" w:rsidR="0050318C">
        <w:rPr>
          <w:lang w:val="nl-BE"/>
        </w:rPr>
        <w:t>functies</w:t>
      </w:r>
      <w:r w:rsidRPr="006C0656" w:rsidR="00737977">
        <w:rPr>
          <w:lang w:val="nl-BE"/>
        </w:rPr>
        <w:t xml:space="preserve"> (</w:t>
      </w:r>
      <w:r w:rsidRPr="59E53499" w:rsidR="0050318C">
        <w:rPr>
          <w:lang w:val="nl-BE"/>
        </w:rPr>
        <w:t>60</w:t>
      </w:r>
      <w:r w:rsidRPr="006C0656" w:rsidR="0050318C">
        <w:rPr>
          <w:lang w:val="nl-BE"/>
        </w:rPr>
        <w:t xml:space="preserve"> m²)</w:t>
      </w:r>
      <w:r w:rsidRPr="006C0656" w:rsidR="00AB7040">
        <w:rPr>
          <w:lang w:val="nl-BE"/>
        </w:rPr>
        <w:t xml:space="preserve"> </w:t>
      </w:r>
      <w:r w:rsidRPr="006C0656" w:rsidR="00C960A5">
        <w:rPr>
          <w:lang w:val="nl-BE"/>
        </w:rPr>
        <w:t xml:space="preserve">en zijn de andere ruimten in te delen als 7 tot 8 </w:t>
      </w:r>
      <w:r w:rsidRPr="59E53499" w:rsidR="00D92780">
        <w:rPr>
          <w:lang w:val="nl-BE"/>
        </w:rPr>
        <w:t xml:space="preserve">afsluitbare </w:t>
      </w:r>
      <w:r w:rsidRPr="006C0656" w:rsidR="00C960A5">
        <w:rPr>
          <w:lang w:val="nl-BE"/>
        </w:rPr>
        <w:t>slaap- en leefruimten.</w:t>
      </w:r>
      <w:r w:rsidRPr="006C0656" w:rsidR="006C0656">
        <w:rPr>
          <w:lang w:val="nl-BE"/>
        </w:rPr>
        <w:t xml:space="preserve"> Als de ruimten niet aanwezig zijn, zullen ze worden geïnstalleerd.</w:t>
      </w:r>
    </w:p>
    <w:p w:rsidR="00BB1A40" w:rsidP="00F52BEB" w:rsidRDefault="00053E50" w14:paraId="3D34A4AB" w14:textId="7EAAD75B">
      <w:pPr>
        <w:rPr>
          <w:lang w:val="nl-BE"/>
        </w:rPr>
      </w:pPr>
      <w:r w:rsidRPr="006C0656">
        <w:rPr>
          <w:lang w:val="nl-BE"/>
        </w:rPr>
        <w:t xml:space="preserve">De circulatieruimte kan ingeschat worden tussen </w:t>
      </w:r>
      <w:r w:rsidRPr="59E53499" w:rsidR="001D5126">
        <w:rPr>
          <w:lang w:val="nl-BE"/>
        </w:rPr>
        <w:t>20 tot 40% van</w:t>
      </w:r>
      <w:r w:rsidRPr="006C0656">
        <w:rPr>
          <w:lang w:val="nl-BE"/>
        </w:rPr>
        <w:t xml:space="preserve"> de netto oppervlakte,</w:t>
      </w:r>
      <w:r w:rsidRPr="006C0656" w:rsidR="00A47E98">
        <w:rPr>
          <w:lang w:val="nl-BE"/>
        </w:rPr>
        <w:t xml:space="preserve"> afhankelijk van de configuratie van het gebouw (veel gangen, trappen)</w:t>
      </w:r>
      <w:r w:rsidRPr="006C0656">
        <w:rPr>
          <w:lang w:val="nl-BE"/>
        </w:rPr>
        <w:t xml:space="preserve"> wat resulteert in </w:t>
      </w:r>
      <w:r w:rsidRPr="006C0656" w:rsidR="00492588">
        <w:rPr>
          <w:lang w:val="nl-BE"/>
        </w:rPr>
        <w:t>ongeveer 6</w:t>
      </w:r>
      <w:r w:rsidR="006C7FF8">
        <w:rPr>
          <w:lang w:val="nl-BE"/>
        </w:rPr>
        <w:t>7</w:t>
      </w:r>
      <w:r w:rsidR="003D3264">
        <w:rPr>
          <w:lang w:val="nl-BE"/>
        </w:rPr>
        <w:t>0</w:t>
      </w:r>
      <w:r w:rsidRPr="006C0656" w:rsidR="00492588">
        <w:rPr>
          <w:lang w:val="nl-BE"/>
        </w:rPr>
        <w:t xml:space="preserve"> m²</w:t>
      </w:r>
      <w:r w:rsidRPr="006C0656" w:rsidR="00A47E98">
        <w:rPr>
          <w:lang w:val="nl-BE"/>
        </w:rPr>
        <w:t xml:space="preserve"> bruto oppervlakte</w:t>
      </w:r>
      <w:r w:rsidRPr="006C0656" w:rsidR="00492588">
        <w:rPr>
          <w:lang w:val="nl-BE"/>
        </w:rPr>
        <w:t>.</w:t>
      </w:r>
    </w:p>
    <w:p w:rsidR="004C4074" w:rsidP="00F52BEB" w:rsidRDefault="004C4074" w14:paraId="6701DFE6" w14:textId="5A4B4FEC">
      <w:pPr>
        <w:rPr>
          <w:lang w:val="nl-BE"/>
        </w:rPr>
      </w:pPr>
      <w:r>
        <w:rPr>
          <w:lang w:val="nl-BE"/>
        </w:rPr>
        <w:t>Bij voorkeur is er ook buitenruimte beschikbaar van minimaal ongeveer 80 m².</w:t>
      </w:r>
    </w:p>
    <w:tbl>
      <w:tblPr>
        <w:tblW w:w="916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705"/>
        <w:gridCol w:w="1096"/>
        <w:gridCol w:w="1208"/>
        <w:gridCol w:w="975"/>
        <w:gridCol w:w="1635"/>
      </w:tblGrid>
      <w:tr w:rsidRPr="000E0715" w:rsidR="00E504C3" w:rsidTr="00E504C3" w14:paraId="4C74276E" w14:textId="77777777">
        <w:trPr>
          <w:trHeight w:val="1251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5" w:themeFillTint="99"/>
            <w:vAlign w:val="center"/>
            <w:hideMark/>
          </w:tcPr>
          <w:p w:rsidRPr="000E0715" w:rsidR="00E504C3" w:rsidP="00E504C3" w:rsidRDefault="00E504C3" w14:paraId="7F2F612C" w14:textId="705A666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lastRenderedPageBreak/>
              <w:t>Type ruimte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5" w:themeFillTint="99"/>
            <w:vAlign w:val="center"/>
            <w:hideMark/>
          </w:tcPr>
          <w:p w:rsidRPr="000E0715" w:rsidR="00E504C3" w:rsidP="00E504C3" w:rsidRDefault="00E504C3" w14:paraId="57AFC39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m²/pers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5" w:themeFillTint="99"/>
            <w:vAlign w:val="center"/>
            <w:hideMark/>
          </w:tcPr>
          <w:p w:rsidRPr="000E0715" w:rsidR="00E504C3" w:rsidP="00E504C3" w:rsidRDefault="00E504C3" w14:paraId="0CEEE28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minimale m² per ruimte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5" w:themeFillTint="99"/>
            <w:vAlign w:val="center"/>
            <w:hideMark/>
          </w:tcPr>
          <w:p w:rsidRPr="000E0715" w:rsidR="00E504C3" w:rsidP="00E504C3" w:rsidRDefault="00E504C3" w14:paraId="43742B4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max aantal personen per ruimte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9CC2E5" w:themeFill="accent5" w:themeFillTint="99"/>
            <w:vAlign w:val="center"/>
            <w:hideMark/>
          </w:tcPr>
          <w:p w:rsidRPr="000E0715" w:rsidR="00E504C3" w:rsidP="00E504C3" w:rsidRDefault="00E504C3" w14:paraId="5AAC45E3" w14:textId="2FB9DD0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 xml:space="preserve">minimale m² voor 30 </w:t>
            </w:r>
            <w:r w:rsidRPr="000E0715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personen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9CC2E5" w:themeFill="accent5" w:themeFillTint="99"/>
            <w:vAlign w:val="center"/>
            <w:hideMark/>
          </w:tcPr>
          <w:p w:rsidRPr="000E0715" w:rsidR="00E504C3" w:rsidP="00E504C3" w:rsidRDefault="00E504C3" w14:paraId="1E01F72C" w14:textId="1271B30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aantal ruimten</w:t>
            </w:r>
          </w:p>
        </w:tc>
      </w:tr>
      <w:tr w:rsidRPr="000E0715" w:rsidR="00E504C3" w:rsidTr="4738C0D0" w14:paraId="0933B2EB" w14:textId="77777777">
        <w:trPr>
          <w:trHeight w:val="118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DEBF7"/>
            <w:vAlign w:val="center"/>
          </w:tcPr>
          <w:p w:rsidRPr="000E0715" w:rsidR="00E504C3" w:rsidP="00E504C3" w:rsidRDefault="00E504C3" w14:paraId="13ECA2EA" w14:textId="7FAC6F48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Private ruimten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DEBF7"/>
            <w:vAlign w:val="center"/>
          </w:tcPr>
          <w:p w:rsidRPr="000E0715" w:rsidR="00E504C3" w:rsidP="00E504C3" w:rsidRDefault="00E504C3" w14:paraId="7832B82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DEBF7"/>
            <w:vAlign w:val="center"/>
          </w:tcPr>
          <w:p w:rsidRPr="000E0715" w:rsidR="00E504C3" w:rsidP="00E504C3" w:rsidRDefault="00E504C3" w14:paraId="4CD0C05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DEBF7"/>
            <w:vAlign w:val="center"/>
          </w:tcPr>
          <w:p w:rsidRPr="000E0715" w:rsidR="00E504C3" w:rsidP="00E504C3" w:rsidRDefault="00E504C3" w14:paraId="7F7068C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DEBF7"/>
            <w:vAlign w:val="center"/>
          </w:tcPr>
          <w:p w:rsidR="00E504C3" w:rsidP="00E504C3" w:rsidRDefault="00E504C3" w14:paraId="1671897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DEBF7"/>
            <w:vAlign w:val="center"/>
          </w:tcPr>
          <w:p w:rsidRPr="000E0715" w:rsidR="00E504C3" w:rsidP="00E504C3" w:rsidRDefault="00E504C3" w14:paraId="1CB28F6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</w:tr>
      <w:tr w:rsidRPr="000E0715" w:rsidR="000E0715" w:rsidTr="4738C0D0" w14:paraId="3A245426" w14:textId="77777777">
        <w:trPr>
          <w:trHeight w:val="41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5473AB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Slaapruimte en leefruimte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7495D4D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331330D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0245A85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  <w:vAlign w:val="bottom"/>
            <w:hideMark/>
          </w:tcPr>
          <w:p w:rsidRPr="000E0715" w:rsidR="000E0715" w:rsidP="000E0715" w:rsidRDefault="000E0715" w14:paraId="4556B05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300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0E0715" w:rsidR="000E0715" w:rsidP="000E0715" w:rsidRDefault="000E0715" w14:paraId="29B905E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7,5</w:t>
            </w:r>
          </w:p>
        </w:tc>
      </w:tr>
      <w:tr w:rsidRPr="000E0715" w:rsidR="000E0715" w:rsidTr="4738C0D0" w14:paraId="55ACAFA1" w14:textId="77777777">
        <w:trPr>
          <w:trHeight w:val="184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vAlign w:val="center"/>
            <w:hideMark/>
          </w:tcPr>
          <w:p w:rsidRPr="000E0715" w:rsidR="000E0715" w:rsidP="000E0715" w:rsidRDefault="000E0715" w14:paraId="1EBCF87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Collectieve ruimten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vAlign w:val="center"/>
            <w:hideMark/>
          </w:tcPr>
          <w:p w:rsidRPr="000E0715" w:rsidR="000E0715" w:rsidP="000E0715" w:rsidRDefault="000E0715" w14:paraId="5295C69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vAlign w:val="center"/>
            <w:hideMark/>
          </w:tcPr>
          <w:p w:rsidRPr="000E0715" w:rsidR="000E0715" w:rsidP="000E0715" w:rsidRDefault="000E0715" w14:paraId="56EFD63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vAlign w:val="center"/>
            <w:hideMark/>
          </w:tcPr>
          <w:p w:rsidRPr="000E0715" w:rsidR="000E0715" w:rsidP="000E0715" w:rsidRDefault="000E0715" w14:paraId="49F9A32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vAlign w:val="center"/>
            <w:hideMark/>
          </w:tcPr>
          <w:p w:rsidRPr="000E0715" w:rsidR="000E0715" w:rsidP="000E0715" w:rsidRDefault="000E0715" w14:paraId="08F5826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vAlign w:val="bottom"/>
            <w:hideMark/>
          </w:tcPr>
          <w:p w:rsidRPr="000E0715" w:rsidR="000E0715" w:rsidP="000E0715" w:rsidRDefault="000E0715" w14:paraId="4D97DAA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nl-BE" w:eastAsia="nl-BE"/>
              </w:rPr>
            </w:pPr>
          </w:p>
        </w:tc>
      </w:tr>
      <w:tr w:rsidRPr="000E0715" w:rsidR="000E0715" w:rsidTr="4738C0D0" w14:paraId="692B4BD1" w14:textId="77777777">
        <w:trPr>
          <w:trHeight w:val="184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5CDAA7B3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Doucheruimte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4B6073A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4E42215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5A05E59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32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  <w:vAlign w:val="bottom"/>
            <w:hideMark/>
          </w:tcPr>
          <w:p w:rsidRPr="000E0715" w:rsidR="000E0715" w:rsidP="000E0715" w:rsidRDefault="000E0715" w14:paraId="2F469E2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0E0715" w:rsidR="000E0715" w:rsidP="000E0715" w:rsidRDefault="000E0715" w14:paraId="432E7AD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Pr="000E0715" w:rsidR="000E0715" w:rsidTr="4738C0D0" w14:paraId="2F9F8D05" w14:textId="77777777">
        <w:trPr>
          <w:trHeight w:val="184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3D08763B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i/>
                <w:iCs/>
                <w:color w:val="000000"/>
                <w:sz w:val="16"/>
                <w:szCs w:val="16"/>
                <w:lang w:val="nl-BE" w:eastAsia="nl-BE"/>
              </w:rPr>
              <w:t>douche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08AC7F18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5C945E0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42E8607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i/>
                <w:iCs/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  <w:vAlign w:val="bottom"/>
            <w:hideMark/>
          </w:tcPr>
          <w:p w:rsidRPr="000E0715" w:rsidR="000E0715" w:rsidP="000E0715" w:rsidRDefault="000E0715" w14:paraId="67C90C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0E0715" w:rsidR="000E0715" w:rsidP="000E0715" w:rsidRDefault="000E0715" w14:paraId="26E4B92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i/>
                <w:iCs/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</w:tr>
      <w:tr w:rsidRPr="000E0715" w:rsidR="000E0715" w:rsidTr="4738C0D0" w14:paraId="48CD7DEC" w14:textId="77777777">
        <w:trPr>
          <w:trHeight w:val="184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16F1C4B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Toiletruimte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5414A0C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36680B1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507F532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32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  <w:vAlign w:val="bottom"/>
            <w:hideMark/>
          </w:tcPr>
          <w:p w:rsidRPr="000E0715" w:rsidR="000E0715" w:rsidP="000E0715" w:rsidRDefault="000E0715" w14:paraId="3FA66739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0E0715" w:rsidR="000E0715" w:rsidP="000E0715" w:rsidRDefault="000E0715" w14:paraId="6DD2BDE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Pr="000E0715" w:rsidR="000E0715" w:rsidTr="4738C0D0" w14:paraId="18373923" w14:textId="77777777">
        <w:trPr>
          <w:trHeight w:val="184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0E64A991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i/>
                <w:iCs/>
                <w:color w:val="000000"/>
                <w:sz w:val="16"/>
                <w:szCs w:val="16"/>
                <w:lang w:val="nl-BE" w:eastAsia="nl-BE"/>
              </w:rPr>
              <w:t>toilet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46C9E98E" w14:textId="77777777">
            <w:pPr>
              <w:spacing w:after="0" w:line="240" w:lineRule="auto"/>
              <w:jc w:val="right"/>
              <w:rPr>
                <w:rFonts w:ascii="Calibri" w:hAnsi="Calibri" w:eastAsia="Times New Roman" w:cs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4B11CA2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0485CEC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i/>
                <w:iCs/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  <w:vAlign w:val="bottom"/>
            <w:hideMark/>
          </w:tcPr>
          <w:p w:rsidRPr="000E0715" w:rsidR="000E0715" w:rsidP="000E0715" w:rsidRDefault="000E0715" w14:paraId="1C5B7FFE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0E0715" w:rsidR="000E0715" w:rsidP="000E0715" w:rsidRDefault="000E0715" w14:paraId="7D49EDD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i/>
                <w:iCs/>
                <w:color w:val="000000"/>
                <w:sz w:val="16"/>
                <w:szCs w:val="16"/>
                <w:lang w:val="nl-BE" w:eastAsia="nl-BE"/>
              </w:rPr>
              <w:t>4</w:t>
            </w:r>
          </w:p>
        </w:tc>
      </w:tr>
      <w:tr w:rsidRPr="000E0715" w:rsidR="000E0715" w:rsidTr="4738C0D0" w14:paraId="15D13A54" w14:textId="77777777">
        <w:trPr>
          <w:trHeight w:val="184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1997C55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Wasruimte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6E79607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0,2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4177476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17FAB92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72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  <w:vAlign w:val="bottom"/>
            <w:hideMark/>
          </w:tcPr>
          <w:p w:rsidRPr="000E0715" w:rsidR="000E0715" w:rsidP="000E0715" w:rsidRDefault="000E0715" w14:paraId="089D96E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0E0715" w:rsidR="000E0715" w:rsidP="000E0715" w:rsidRDefault="000E0715" w14:paraId="20B333A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Pr="000E0715" w:rsidR="000E0715" w:rsidTr="4738C0D0" w14:paraId="1A8F2B02" w14:textId="77777777">
        <w:trPr>
          <w:trHeight w:val="184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1BB9AEFC" w14:textId="207B7A1D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4738C0D0">
              <w:rPr>
                <w:rFonts w:ascii="Calibri" w:hAnsi="Calibri" w:eastAsia="Times New Roman" w:cs="Calibri"/>
                <w:color w:val="000000" w:themeColor="text1"/>
                <w:sz w:val="16"/>
                <w:szCs w:val="16"/>
                <w:lang w:val="nl-BE" w:eastAsia="nl-BE"/>
              </w:rPr>
              <w:t>Keuken/kitchenette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3D7ABCA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0,8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28A555D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4738C0D0" w14:paraId="69DA47BB" w14:textId="64FCF6F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4738C0D0">
              <w:rPr>
                <w:rFonts w:ascii="Calibri" w:hAnsi="Calibri" w:eastAsia="Times New Roman" w:cs="Calibri"/>
                <w:color w:val="000000" w:themeColor="text1"/>
                <w:sz w:val="16"/>
                <w:szCs w:val="16"/>
                <w:lang w:val="nl-BE" w:eastAsia="nl-BE"/>
              </w:rPr>
              <w:t>12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  <w:vAlign w:val="bottom"/>
            <w:hideMark/>
          </w:tcPr>
          <w:p w:rsidRPr="000E0715" w:rsidR="000E0715" w:rsidP="000E0715" w:rsidRDefault="000E0715" w14:paraId="75FEC71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24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0E0715" w:rsidR="000E0715" w:rsidP="000E0715" w:rsidRDefault="4738C0D0" w14:paraId="4A28CEB7" w14:textId="7D2EBAFE">
            <w:pPr>
              <w:spacing w:after="0" w:line="240" w:lineRule="auto"/>
              <w:jc w:val="center"/>
              <w:rPr>
                <w:rFonts w:ascii="Calibri" w:hAnsi="Calibri" w:eastAsia="Times New Roman" w:cs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4738C0D0">
              <w:rPr>
                <w:rFonts w:ascii="Calibri" w:hAnsi="Calibri" w:eastAsia="Times New Roman" w:cs="Calibri"/>
                <w:i/>
                <w:iCs/>
                <w:color w:val="000000" w:themeColor="text1"/>
                <w:sz w:val="16"/>
                <w:szCs w:val="16"/>
                <w:lang w:val="nl-BE" w:eastAsia="nl-BE"/>
              </w:rPr>
              <w:t>3</w:t>
            </w:r>
          </w:p>
        </w:tc>
      </w:tr>
      <w:tr w:rsidRPr="000E0715" w:rsidR="000E0715" w:rsidTr="4738C0D0" w14:paraId="313D8273" w14:textId="77777777">
        <w:trPr>
          <w:trHeight w:val="184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2616427F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Eetruimte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3F01CF2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43754D9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16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062F1AD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64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  <w:vAlign w:val="bottom"/>
            <w:hideMark/>
          </w:tcPr>
          <w:p w:rsidRPr="000E0715" w:rsidR="000E0715" w:rsidP="000E0715" w:rsidRDefault="000E0715" w14:paraId="582644C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30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0E0715" w:rsidR="000E0715" w:rsidP="000E0715" w:rsidRDefault="000E0715" w14:paraId="4F2A9FB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Pr="000E0715" w:rsidR="000E0715" w:rsidTr="4738C0D0" w14:paraId="0DAF618D" w14:textId="77777777">
        <w:trPr>
          <w:trHeight w:val="184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1FC24940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Polyvalente ruimte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7B80DD0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19AD8D3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18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320F987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72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  <w:vAlign w:val="bottom"/>
            <w:hideMark/>
          </w:tcPr>
          <w:p w:rsidRPr="000E0715" w:rsidR="000E0715" w:rsidP="000E0715" w:rsidRDefault="000E0715" w14:paraId="1B585E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60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0E0715" w:rsidR="000E0715" w:rsidP="000E0715" w:rsidRDefault="000E0715" w14:paraId="28277B3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Pr="000E0715" w:rsidR="000E0715" w:rsidTr="4738C0D0" w14:paraId="6D1328D7" w14:textId="77777777">
        <w:trPr>
          <w:trHeight w:val="184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vAlign w:val="center"/>
            <w:hideMark/>
          </w:tcPr>
          <w:p w:rsidRPr="000E0715" w:rsidR="000E0715" w:rsidP="000E0715" w:rsidRDefault="000E0715" w14:paraId="1C3E0CE8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Ondersteunende ruimten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vAlign w:val="center"/>
            <w:hideMark/>
          </w:tcPr>
          <w:p w:rsidRPr="000E0715" w:rsidR="000E0715" w:rsidP="000E0715" w:rsidRDefault="000E0715" w14:paraId="1381D9FB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vAlign w:val="center"/>
            <w:hideMark/>
          </w:tcPr>
          <w:p w:rsidRPr="000E0715" w:rsidR="000E0715" w:rsidP="000E0715" w:rsidRDefault="000E0715" w14:paraId="7794206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vAlign w:val="center"/>
            <w:hideMark/>
          </w:tcPr>
          <w:p w:rsidRPr="000E0715" w:rsidR="000E0715" w:rsidP="000E0715" w:rsidRDefault="000E0715" w14:paraId="08AC5F1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vAlign w:val="bottom"/>
            <w:hideMark/>
          </w:tcPr>
          <w:p w:rsidRPr="000E0715" w:rsidR="000E0715" w:rsidP="000E0715" w:rsidRDefault="000E0715" w14:paraId="57C9EF3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vAlign w:val="bottom"/>
            <w:hideMark/>
          </w:tcPr>
          <w:p w:rsidRPr="000E0715" w:rsidR="000E0715" w:rsidP="000E0715" w:rsidRDefault="000E0715" w14:paraId="78EB11B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nl-BE" w:eastAsia="nl-BE"/>
              </w:rPr>
            </w:pPr>
          </w:p>
        </w:tc>
      </w:tr>
      <w:tr w:rsidRPr="000E0715" w:rsidR="000E0715" w:rsidTr="4738C0D0" w14:paraId="68C2465E" w14:textId="77777777">
        <w:trPr>
          <w:trHeight w:val="184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1312A317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Medische post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4D075AE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2E366C6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78E9EFF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  <w:vAlign w:val="bottom"/>
            <w:hideMark/>
          </w:tcPr>
          <w:p w:rsidRPr="000E0715" w:rsidR="000E0715" w:rsidP="000E0715" w:rsidRDefault="000E0715" w14:paraId="41A74E7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0E0715" w:rsidR="000E0715" w:rsidP="000E0715" w:rsidRDefault="00280698" w14:paraId="4A7AEC26" w14:textId="22380422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Pr="000E0715" w:rsidR="000E0715" w:rsidTr="4738C0D0" w14:paraId="01B28228" w14:textId="77777777">
        <w:trPr>
          <w:trHeight w:val="184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001278D1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Onthaal- en wachtruime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5FB19648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3ADF366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30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2035EFC5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  <w:vAlign w:val="bottom"/>
            <w:hideMark/>
          </w:tcPr>
          <w:p w:rsidRPr="000E0715" w:rsidR="000E0715" w:rsidP="000E0715" w:rsidRDefault="000E0715" w14:paraId="503C2BD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30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0E0715" w:rsidR="000E0715" w:rsidP="000E0715" w:rsidRDefault="00280698" w14:paraId="2F699CD6" w14:textId="5A0342F9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Pr="000E0715" w:rsidR="000E0715" w:rsidTr="4738C0D0" w14:paraId="593CADE7" w14:textId="77777777">
        <w:trPr>
          <w:trHeight w:val="184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3837E5CA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Sociale dienst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5377452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21A4168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2F00DF1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  <w:vAlign w:val="bottom"/>
            <w:hideMark/>
          </w:tcPr>
          <w:p w:rsidRPr="000E0715" w:rsidR="000E0715" w:rsidP="000E0715" w:rsidRDefault="000E0715" w14:paraId="4F7BF323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14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0E0715" w:rsidR="000E0715" w:rsidP="000E0715" w:rsidRDefault="00280698" w14:paraId="612B67DF" w14:textId="4A2D3441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Pr="000E0715" w:rsidR="000E0715" w:rsidTr="4738C0D0" w14:paraId="242FF0B2" w14:textId="77777777">
        <w:trPr>
          <w:trHeight w:val="184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07E8533C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Logistiek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76CDCFE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50ACD59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118AB63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  <w:vAlign w:val="bottom"/>
            <w:hideMark/>
          </w:tcPr>
          <w:p w:rsidRPr="000E0715" w:rsidR="000E0715" w:rsidP="000E0715" w:rsidRDefault="000E0715" w14:paraId="117DCE0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0E0715" w:rsidR="000E0715" w:rsidP="000E0715" w:rsidRDefault="00280698" w14:paraId="2254A44D" w14:textId="433A8DBC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Pr="000E0715" w:rsidR="000E0715" w:rsidTr="4738C0D0" w14:paraId="7C8785EC" w14:textId="77777777">
        <w:trPr>
          <w:trHeight w:val="184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vAlign w:val="center"/>
            <w:hideMark/>
          </w:tcPr>
          <w:p w:rsidRPr="000E0715" w:rsidR="000E0715" w:rsidP="000E0715" w:rsidRDefault="000E0715" w14:paraId="5E31A485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Subtotaal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vAlign w:val="center"/>
            <w:hideMark/>
          </w:tcPr>
          <w:p w:rsidRPr="000E0715" w:rsidR="000E0715" w:rsidP="000E0715" w:rsidRDefault="000E0715" w14:paraId="31816393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vAlign w:val="center"/>
            <w:hideMark/>
          </w:tcPr>
          <w:p w:rsidRPr="000E0715" w:rsidR="000E0715" w:rsidP="000E0715" w:rsidRDefault="000E0715" w14:paraId="4BD5CF6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vAlign w:val="center"/>
            <w:hideMark/>
          </w:tcPr>
          <w:p w:rsidRPr="000E0715" w:rsidR="000E0715" w:rsidP="000E0715" w:rsidRDefault="000E0715" w14:paraId="6482637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vAlign w:val="center"/>
            <w:hideMark/>
          </w:tcPr>
          <w:p w:rsidRPr="000E0715" w:rsidR="000E0715" w:rsidP="000E0715" w:rsidRDefault="000E0715" w14:paraId="792E4C7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518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vAlign w:val="bottom"/>
            <w:hideMark/>
          </w:tcPr>
          <w:p w:rsidRPr="000E0715" w:rsidR="000E0715" w:rsidP="000E0715" w:rsidRDefault="000E0715" w14:paraId="0037ECE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</w:tr>
      <w:tr w:rsidRPr="000E0715" w:rsidR="000E0715" w:rsidTr="4738C0D0" w14:paraId="21593221" w14:textId="77777777">
        <w:trPr>
          <w:trHeight w:val="184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7629972F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Circulatieruimte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3499D63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6C7FF8" w14:paraId="0CBCDF38" w14:textId="44AFEC9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3</w:t>
            </w:r>
            <w:r w:rsidRPr="000E0715" w:rsidR="000E0715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0%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44CC20E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  <w:vAlign w:val="bottom"/>
            <w:hideMark/>
          </w:tcPr>
          <w:p w:rsidRPr="000E0715" w:rsidR="000E0715" w:rsidP="000E0715" w:rsidRDefault="006C7FF8" w14:paraId="6616917C" w14:textId="0B9744B3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155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0E0715" w:rsidR="000E0715" w:rsidP="000E0715" w:rsidRDefault="000E0715" w14:paraId="0AD826E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</w:tr>
      <w:tr w:rsidRPr="000E0715" w:rsidR="000E0715" w:rsidTr="4738C0D0" w14:paraId="26EC759E" w14:textId="77777777">
        <w:trPr>
          <w:trHeight w:val="184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vAlign w:val="center"/>
            <w:hideMark/>
          </w:tcPr>
          <w:p w:rsidRPr="000E0715" w:rsidR="000E0715" w:rsidP="000E0715" w:rsidRDefault="000E0715" w14:paraId="75E4D70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Totale gebouwoppervlakte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vAlign w:val="center"/>
            <w:hideMark/>
          </w:tcPr>
          <w:p w:rsidRPr="000E0715" w:rsidR="000E0715" w:rsidP="000E0715" w:rsidRDefault="000E0715" w14:paraId="671A2CD7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vAlign w:val="center"/>
            <w:hideMark/>
          </w:tcPr>
          <w:p w:rsidRPr="000E0715" w:rsidR="000E0715" w:rsidP="000E0715" w:rsidRDefault="000E0715" w14:paraId="7237135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vAlign w:val="center"/>
            <w:hideMark/>
          </w:tcPr>
          <w:p w:rsidRPr="000E0715" w:rsidR="000E0715" w:rsidP="000E0715" w:rsidRDefault="000E0715" w14:paraId="45EDC54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vAlign w:val="center"/>
            <w:hideMark/>
          </w:tcPr>
          <w:p w:rsidRPr="000E0715" w:rsidR="000E0715" w:rsidP="000E0715" w:rsidRDefault="006C7FF8" w14:paraId="4DB5F229" w14:textId="6A8307AD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673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EBF7"/>
            <w:noWrap/>
            <w:vAlign w:val="bottom"/>
            <w:hideMark/>
          </w:tcPr>
          <w:p w:rsidRPr="000E0715" w:rsidR="000E0715" w:rsidP="000E0715" w:rsidRDefault="000E0715" w14:paraId="5817DFAB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</w:tr>
      <w:tr w:rsidRPr="000E0715" w:rsidR="000E0715" w:rsidTr="4738C0D0" w14:paraId="2AE6251F" w14:textId="77777777">
        <w:trPr>
          <w:trHeight w:val="184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vAlign w:val="center"/>
            <w:hideMark/>
          </w:tcPr>
          <w:p w:rsidRPr="000E0715" w:rsidR="000E0715" w:rsidP="000E0715" w:rsidRDefault="000E0715" w14:paraId="586907B6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Buitenruimten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vAlign w:val="center"/>
            <w:hideMark/>
          </w:tcPr>
          <w:p w:rsidRPr="000E0715" w:rsidR="000E0715" w:rsidP="000E0715" w:rsidRDefault="000E0715" w14:paraId="5059BEBD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vAlign w:val="center"/>
            <w:hideMark/>
          </w:tcPr>
          <w:p w:rsidRPr="000E0715" w:rsidR="000E0715" w:rsidP="000E0715" w:rsidRDefault="000E0715" w14:paraId="1DF7288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vAlign w:val="center"/>
            <w:hideMark/>
          </w:tcPr>
          <w:p w:rsidRPr="000E0715" w:rsidR="000E0715" w:rsidP="000E0715" w:rsidRDefault="000E0715" w14:paraId="2DDADB6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0E0715" w:rsidR="000E0715" w:rsidP="000E0715" w:rsidRDefault="000E0715" w14:paraId="401EAFE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0E0715" w:rsidR="000E0715" w:rsidP="000E0715" w:rsidRDefault="000E0715" w14:paraId="744F8D2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nl-BE" w:eastAsia="nl-BE"/>
              </w:rPr>
            </w:pPr>
          </w:p>
        </w:tc>
      </w:tr>
      <w:tr w:rsidRPr="000E0715" w:rsidR="000E0715" w:rsidTr="4738C0D0" w14:paraId="0DD9A0F7" w14:textId="77777777">
        <w:trPr>
          <w:trHeight w:val="184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5A2AF31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Afvalruimte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3CBCE1F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3534CEE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45F2C43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30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  <w:vAlign w:val="bottom"/>
            <w:hideMark/>
          </w:tcPr>
          <w:p w:rsidRPr="000E0715" w:rsidR="000E0715" w:rsidP="000E0715" w:rsidRDefault="000E0715" w14:paraId="0D5E70B0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0E0715" w:rsidR="000E0715" w:rsidP="000E0715" w:rsidRDefault="000E0715" w14:paraId="7B15C95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Pr="000E0715" w:rsidR="000E0715" w:rsidTr="4738C0D0" w14:paraId="55C2980D" w14:textId="77777777">
        <w:trPr>
          <w:trHeight w:val="184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7100EA89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Polyvalente buitenruimte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4B327C8F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6AE15E4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32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62EAABF2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250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  <w:vAlign w:val="bottom"/>
            <w:hideMark/>
          </w:tcPr>
          <w:p w:rsidRPr="000E0715" w:rsidR="000E0715" w:rsidP="000E0715" w:rsidRDefault="000E0715" w14:paraId="5FD36151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60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0E0715" w:rsidR="000E0715" w:rsidP="000E0715" w:rsidRDefault="000E0715" w14:paraId="4B494AAC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Pr="000E0715" w:rsidR="000E0715" w:rsidTr="4738C0D0" w14:paraId="655E5EEA" w14:textId="77777777">
        <w:trPr>
          <w:trHeight w:val="184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25501652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Fietsenstalling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0C751B56" w14:textId="77777777">
            <w:pPr>
              <w:spacing w:after="0" w:line="240" w:lineRule="auto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03A67A07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0E0715" w:rsidR="000E0715" w:rsidP="000E0715" w:rsidRDefault="000E0715" w14:paraId="24A41278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30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2CC" w:themeFill="accent4" w:themeFillTint="33"/>
            <w:noWrap/>
            <w:vAlign w:val="bottom"/>
            <w:hideMark/>
          </w:tcPr>
          <w:p w:rsidRPr="000E0715" w:rsidR="000E0715" w:rsidP="000E0715" w:rsidRDefault="000E0715" w14:paraId="45655AB6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0E0715" w:rsidR="000E0715" w:rsidP="000E0715" w:rsidRDefault="000E0715" w14:paraId="5C55DF24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color w:val="000000"/>
                <w:sz w:val="16"/>
                <w:szCs w:val="16"/>
                <w:lang w:val="nl-BE" w:eastAsia="nl-BE"/>
              </w:rPr>
              <w:t>1</w:t>
            </w:r>
          </w:p>
        </w:tc>
      </w:tr>
      <w:tr w:rsidRPr="000E0715" w:rsidR="000E0715" w:rsidTr="4738C0D0" w14:paraId="5581D420" w14:textId="77777777">
        <w:trPr>
          <w:trHeight w:val="184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vAlign w:val="center"/>
            <w:hideMark/>
          </w:tcPr>
          <w:p w:rsidRPr="000E0715" w:rsidR="000E0715" w:rsidP="000E0715" w:rsidRDefault="000E0715" w14:paraId="706C13FE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Totale buitenoppervlakte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0E0715" w:rsidR="000E0715" w:rsidP="000E0715" w:rsidRDefault="000E0715" w14:paraId="7D47E112" w14:textId="77777777"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0E0715" w:rsidR="000E0715" w:rsidP="000E0715" w:rsidRDefault="000E0715" w14:paraId="49925BA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0E0715" w:rsidR="000E0715" w:rsidP="000E0715" w:rsidRDefault="000E0715" w14:paraId="0ED3406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vAlign w:val="center"/>
            <w:hideMark/>
          </w:tcPr>
          <w:p w:rsidRPr="000E0715" w:rsidR="000E0715" w:rsidP="000E0715" w:rsidRDefault="000E0715" w14:paraId="595B943A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0E0715"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  <w:t>76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A"/>
            <w:noWrap/>
            <w:vAlign w:val="bottom"/>
            <w:hideMark/>
          </w:tcPr>
          <w:p w:rsidRPr="000E0715" w:rsidR="000E0715" w:rsidP="000E0715" w:rsidRDefault="000E0715" w14:paraId="29524DDD" w14:textId="77777777"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</w:p>
        </w:tc>
      </w:tr>
    </w:tbl>
    <w:p w:rsidR="00694ECF" w:rsidP="00F52BEB" w:rsidRDefault="00694ECF" w14:paraId="75639EE9" w14:textId="77777777">
      <w:pPr>
        <w:rPr>
          <w:lang w:val="nl-BE"/>
        </w:rPr>
      </w:pPr>
    </w:p>
    <w:p w:rsidRPr="001B6552" w:rsidR="00DB3697" w:rsidP="752A211D" w:rsidRDefault="00DB3697" w14:paraId="487B62DD" w14:textId="77777777">
      <w:pPr>
        <w:pStyle w:val="Kop1"/>
        <w:numPr>
          <w:ilvl w:val="0"/>
          <w:numId w:val="7"/>
        </w:numPr>
        <w:rPr>
          <w:lang w:val="nl-BE"/>
        </w:rPr>
      </w:pPr>
      <w:r w:rsidRPr="752A211D" w:rsidR="00DB3697">
        <w:rPr>
          <w:lang w:val="nl-BE"/>
        </w:rPr>
        <w:t>Financi</w:t>
      </w:r>
      <w:r w:rsidRPr="752A211D" w:rsidR="00DB3697">
        <w:rPr>
          <w:lang w:val="nl-BE"/>
        </w:rPr>
        <w:t>eel voorstel</w:t>
      </w:r>
    </w:p>
    <w:p w:rsidRPr="00AB3B92" w:rsidR="00DB3697" w:rsidP="00DB3697" w:rsidRDefault="00DB3697" w14:paraId="408C9C64" w14:textId="77777777">
      <w:pPr>
        <w:rPr>
          <w:lang w:val="nl-BE"/>
        </w:rPr>
      </w:pPr>
      <w:r w:rsidRPr="00015772">
        <w:rPr>
          <w:highlight w:val="cyan"/>
          <w:lang w:val="nl-BE"/>
        </w:rPr>
        <w:t>[</w:t>
      </w:r>
      <w:r>
        <w:rPr>
          <w:highlight w:val="cyan"/>
          <w:lang w:val="nl-BE"/>
        </w:rPr>
        <w:t>p</w:t>
      </w:r>
      <w:r w:rsidRPr="00015772">
        <w:rPr>
          <w:highlight w:val="cyan"/>
          <w:lang w:val="nl-BE"/>
        </w:rPr>
        <w:t>ublieke dienst]</w:t>
      </w:r>
      <w:r>
        <w:rPr>
          <w:lang w:val="nl-BE"/>
        </w:rPr>
        <w:t xml:space="preserve"> </w:t>
      </w:r>
      <w:r w:rsidRPr="00AB3B92">
        <w:rPr>
          <w:lang w:val="nl-BE"/>
        </w:rPr>
        <w:t xml:space="preserve">overweegt </w:t>
      </w:r>
      <w:r>
        <w:rPr>
          <w:lang w:val="nl-BE"/>
        </w:rPr>
        <w:t xml:space="preserve">een ingebruikname </w:t>
      </w:r>
      <w:r w:rsidRPr="00AB3B92">
        <w:rPr>
          <w:lang w:val="nl-BE"/>
        </w:rPr>
        <w:t>in de vorm van bezetting</w:t>
      </w:r>
      <w:r>
        <w:rPr>
          <w:lang w:val="nl-BE"/>
        </w:rPr>
        <w:t xml:space="preserve"> ter bede. De vergoeding wordt bepaald door de aanbieder</w:t>
      </w:r>
      <w:r w:rsidRPr="00AB3B92">
        <w:rPr>
          <w:lang w:val="nl-BE"/>
        </w:rPr>
        <w:t xml:space="preserve">, </w:t>
      </w:r>
      <w:r>
        <w:rPr>
          <w:lang w:val="nl-BE"/>
        </w:rPr>
        <w:t>op voorwaarde dat deze</w:t>
      </w:r>
      <w:r w:rsidRPr="00AB3B92">
        <w:rPr>
          <w:lang w:val="nl-BE"/>
        </w:rPr>
        <w:t xml:space="preserve"> de marktprijzen niet overschrijdt.</w:t>
      </w:r>
    </w:p>
    <w:p w:rsidRPr="00AB3B92" w:rsidR="00DB3697" w:rsidP="00DB3697" w:rsidRDefault="00DB3697" w14:paraId="6D587594" w14:textId="77777777">
      <w:pPr>
        <w:rPr>
          <w:lang w:val="nl-BE"/>
        </w:rPr>
      </w:pPr>
      <w:r w:rsidRPr="00AB3B92">
        <w:rPr>
          <w:lang w:val="nl-BE"/>
        </w:rPr>
        <w:t xml:space="preserve">De </w:t>
      </w:r>
      <w:r>
        <w:rPr>
          <w:lang w:val="nl-BE"/>
        </w:rPr>
        <w:t>vergoeding</w:t>
      </w:r>
      <w:r w:rsidRPr="00AB3B92">
        <w:rPr>
          <w:lang w:val="nl-BE"/>
        </w:rPr>
        <w:t xml:space="preserve"> heeft tot doel de huur, alle lasten en alle onroerend</w:t>
      </w:r>
      <w:r>
        <w:rPr>
          <w:lang w:val="nl-BE"/>
        </w:rPr>
        <w:t xml:space="preserve"> </w:t>
      </w:r>
      <w:r w:rsidRPr="00AB3B92">
        <w:rPr>
          <w:lang w:val="nl-BE"/>
        </w:rPr>
        <w:t xml:space="preserve">goed- en gewestbelastingen tijdens de </w:t>
      </w:r>
      <w:r>
        <w:rPr>
          <w:lang w:val="nl-BE"/>
        </w:rPr>
        <w:t>gebruiks</w:t>
      </w:r>
      <w:r w:rsidRPr="00AB3B92">
        <w:rPr>
          <w:lang w:val="nl-BE"/>
        </w:rPr>
        <w:t>periode te dekken, evenals, indien van toepassing, de kosten voor de inrichting en/of het verstrekken van nodige aanvullende informatie.</w:t>
      </w:r>
    </w:p>
    <w:p w:rsidRPr="00AB3B92" w:rsidR="00DB3697" w:rsidP="00DB3697" w:rsidRDefault="00DB3697" w14:paraId="75A39304" w14:textId="77777777">
      <w:pPr>
        <w:rPr>
          <w:lang w:val="nl-BE"/>
        </w:rPr>
      </w:pPr>
      <w:r w:rsidRPr="00AB3B92">
        <w:rPr>
          <w:lang w:val="nl-BE"/>
        </w:rPr>
        <w:t>De vergoeding wordt als volgt geformuleerd:</w:t>
      </w:r>
    </w:p>
    <w:p w:rsidRPr="00AB3B92" w:rsidR="001B6552" w:rsidP="00941856" w:rsidRDefault="001B6552" w14:paraId="73872A7E" w14:textId="77777777">
      <w:pPr>
        <w:ind w:firstLine="708"/>
        <w:rPr>
          <w:lang w:val="nl-BE"/>
        </w:rPr>
      </w:pPr>
      <w:r w:rsidRPr="00AB3B92">
        <w:rPr>
          <w:lang w:val="nl-BE"/>
        </w:rPr>
        <w:t>X € vergoeding / m² / maand</w:t>
      </w:r>
    </w:p>
    <w:p w:rsidRPr="00AB3B92" w:rsidR="001B6552" w:rsidP="001B6552" w:rsidRDefault="001B6552" w14:paraId="23760BED" w14:textId="3A0984AE">
      <w:pPr>
        <w:rPr>
          <w:lang w:val="nl-BE"/>
        </w:rPr>
      </w:pPr>
      <w:r w:rsidRPr="00AB3B92">
        <w:rPr>
          <w:lang w:val="nl-BE"/>
        </w:rPr>
        <w:t xml:space="preserve">Het staat u vrij om de vergoeding per item uit te splitsen om het leesbaarder te maken (bijvoorbeeld </w:t>
      </w:r>
      <w:r w:rsidR="00EE6948">
        <w:rPr>
          <w:lang w:val="nl-BE"/>
        </w:rPr>
        <w:t xml:space="preserve">opgesplitst in het aandeel </w:t>
      </w:r>
      <w:r w:rsidRPr="00AB3B92">
        <w:rPr>
          <w:lang w:val="nl-BE"/>
        </w:rPr>
        <w:t>huur, lasten, belastingen, etc.).</w:t>
      </w:r>
    </w:p>
    <w:p w:rsidRPr="00AB3B92" w:rsidR="001B6552" w:rsidP="001B6552" w:rsidRDefault="00C102B3" w14:paraId="02B4548C" w14:textId="6E7E0386">
      <w:pPr>
        <w:rPr>
          <w:lang w:val="nl-BE"/>
        </w:rPr>
      </w:pPr>
      <w:r w:rsidRPr="00015772">
        <w:rPr>
          <w:highlight w:val="cyan"/>
          <w:lang w:val="nl-BE"/>
        </w:rPr>
        <w:t>[</w:t>
      </w:r>
      <w:r>
        <w:rPr>
          <w:highlight w:val="cyan"/>
          <w:lang w:val="nl-BE"/>
        </w:rPr>
        <w:t>p</w:t>
      </w:r>
      <w:r w:rsidRPr="00015772">
        <w:rPr>
          <w:highlight w:val="cyan"/>
          <w:lang w:val="nl-BE"/>
        </w:rPr>
        <w:t>ublieke dienst]</w:t>
      </w:r>
      <w:r>
        <w:rPr>
          <w:lang w:val="nl-BE"/>
        </w:rPr>
        <w:t xml:space="preserve"> </w:t>
      </w:r>
      <w:r w:rsidRPr="00AB3B92" w:rsidR="001B6552">
        <w:rPr>
          <w:lang w:val="nl-BE"/>
        </w:rPr>
        <w:t xml:space="preserve">zal met elke </w:t>
      </w:r>
      <w:r w:rsidR="0056624B">
        <w:rPr>
          <w:lang w:val="nl-BE"/>
        </w:rPr>
        <w:t>aanbieder</w:t>
      </w:r>
      <w:r w:rsidRPr="00AB3B92" w:rsidR="001B6552">
        <w:rPr>
          <w:lang w:val="nl-BE"/>
        </w:rPr>
        <w:t xml:space="preserve"> de mogelijkheden onderzoeken om het </w:t>
      </w:r>
      <w:r w:rsidR="0056624B">
        <w:rPr>
          <w:lang w:val="nl-BE"/>
        </w:rPr>
        <w:t xml:space="preserve">aangeboden onroerend goed </w:t>
      </w:r>
      <w:r w:rsidRPr="00AB3B92" w:rsidR="001B6552">
        <w:rPr>
          <w:lang w:val="nl-BE"/>
        </w:rPr>
        <w:t xml:space="preserve">te gebruiken. </w:t>
      </w:r>
      <w:r w:rsidRPr="00015772" w:rsidR="00AE775E">
        <w:rPr>
          <w:highlight w:val="cyan"/>
          <w:lang w:val="nl-BE"/>
        </w:rPr>
        <w:t>[</w:t>
      </w:r>
      <w:r w:rsidR="00AE775E">
        <w:rPr>
          <w:highlight w:val="cyan"/>
          <w:lang w:val="nl-BE"/>
        </w:rPr>
        <w:t>p</w:t>
      </w:r>
      <w:r w:rsidRPr="00015772" w:rsidR="00AE775E">
        <w:rPr>
          <w:highlight w:val="cyan"/>
          <w:lang w:val="nl-BE"/>
        </w:rPr>
        <w:t>ublieke dienst]</w:t>
      </w:r>
      <w:r w:rsidR="00AE775E">
        <w:rPr>
          <w:lang w:val="nl-BE"/>
        </w:rPr>
        <w:t xml:space="preserve"> </w:t>
      </w:r>
      <w:r w:rsidR="00050FE5">
        <w:rPr>
          <w:lang w:val="nl-BE"/>
        </w:rPr>
        <w:t>zal</w:t>
      </w:r>
      <w:r w:rsidRPr="00AB3B92" w:rsidR="001B6552">
        <w:rPr>
          <w:lang w:val="nl-BE"/>
        </w:rPr>
        <w:t xml:space="preserve"> onderhandelen over de mogelijke </w:t>
      </w:r>
      <w:r w:rsidR="00BC2ED8">
        <w:rPr>
          <w:lang w:val="nl-BE"/>
        </w:rPr>
        <w:t>overname</w:t>
      </w:r>
      <w:r w:rsidRPr="00AB3B92" w:rsidR="001B6552">
        <w:rPr>
          <w:lang w:val="nl-BE"/>
        </w:rPr>
        <w:t xml:space="preserve"> van:</w:t>
      </w:r>
    </w:p>
    <w:p w:rsidRPr="003C1D67" w:rsidR="001B6552" w:rsidP="003C1D67" w:rsidRDefault="001B6552" w14:paraId="5B1C4358" w14:textId="7B9220E2">
      <w:pPr>
        <w:pStyle w:val="Lijstalinea"/>
        <w:numPr>
          <w:ilvl w:val="0"/>
          <w:numId w:val="4"/>
        </w:numPr>
        <w:rPr>
          <w:lang w:val="nl-BE"/>
        </w:rPr>
      </w:pPr>
      <w:r w:rsidRPr="003C1D67">
        <w:rPr>
          <w:lang w:val="nl-BE"/>
        </w:rPr>
        <w:t>aspecten met betrekking tot de conformiteit van het onroerend goed met de wetgeving</w:t>
      </w:r>
      <w:r w:rsidRPr="003C1D67" w:rsidR="003C1D67">
        <w:rPr>
          <w:lang w:val="nl-BE"/>
        </w:rPr>
        <w:t>;</w:t>
      </w:r>
    </w:p>
    <w:p w:rsidRPr="003C1D67" w:rsidR="001B6552" w:rsidP="003C1D67" w:rsidRDefault="00BC2ED8" w14:paraId="6650618F" w14:textId="4B41A758">
      <w:pPr>
        <w:pStyle w:val="Lijstalinea"/>
        <w:numPr>
          <w:ilvl w:val="0"/>
          <w:numId w:val="4"/>
        </w:numPr>
        <w:rPr>
          <w:lang w:val="nl-BE"/>
        </w:rPr>
      </w:pPr>
      <w:r w:rsidRPr="003C1D67">
        <w:rPr>
          <w:lang w:val="nl-BE"/>
        </w:rPr>
        <w:t xml:space="preserve">de </w:t>
      </w:r>
      <w:r w:rsidRPr="003C1D67" w:rsidR="001B6552">
        <w:rPr>
          <w:lang w:val="nl-BE"/>
        </w:rPr>
        <w:t>benodigde uitrusting voor bewoning (keukens, badkamers, scheidingswanden, e</w:t>
      </w:r>
      <w:r w:rsidRPr="003C1D67">
        <w:rPr>
          <w:lang w:val="nl-BE"/>
        </w:rPr>
        <w:t>tc</w:t>
      </w:r>
      <w:r w:rsidRPr="003C1D67" w:rsidR="001B6552">
        <w:rPr>
          <w:lang w:val="nl-BE"/>
        </w:rPr>
        <w:t>.)</w:t>
      </w:r>
      <w:r w:rsidRPr="003C1D67" w:rsidR="003C1D67">
        <w:rPr>
          <w:lang w:val="nl-BE"/>
        </w:rPr>
        <w:t>;</w:t>
      </w:r>
    </w:p>
    <w:p w:rsidRPr="00EA4B8B" w:rsidR="001B6552" w:rsidP="00F52BEB" w:rsidRDefault="001B6552" w14:paraId="131FCD8C" w14:textId="26419D62">
      <w:pPr>
        <w:pStyle w:val="Lijstalinea"/>
        <w:numPr>
          <w:ilvl w:val="0"/>
          <w:numId w:val="4"/>
        </w:numPr>
        <w:rPr>
          <w:lang w:val="nl-BE"/>
        </w:rPr>
      </w:pPr>
      <w:r w:rsidRPr="003C1D67">
        <w:rPr>
          <w:lang w:val="nl-BE"/>
        </w:rPr>
        <w:t>de mogelijkheden van belastingvrijstelling.</w:t>
      </w:r>
    </w:p>
    <w:p w:rsidRPr="00F52BEB" w:rsidR="00AB3B92" w:rsidP="752A211D" w:rsidRDefault="00AB3B92" w14:paraId="3A2E8F20" w14:textId="2421B5EB">
      <w:pPr>
        <w:pStyle w:val="Kop1"/>
        <w:numPr>
          <w:ilvl w:val="0"/>
          <w:numId w:val="7"/>
        </w:numPr>
        <w:rPr>
          <w:lang w:val="nl-BE"/>
        </w:rPr>
      </w:pPr>
      <w:r w:rsidRPr="752A211D" w:rsidR="00AB3B92">
        <w:rPr>
          <w:lang w:val="nl-BE"/>
        </w:rPr>
        <w:t>Criteria</w:t>
      </w:r>
    </w:p>
    <w:p w:rsidR="003E18C2" w:rsidP="003E18C2" w:rsidRDefault="003E18C2" w14:paraId="0B620D87" w14:textId="77777777">
      <w:pPr>
        <w:rPr>
          <w:lang w:val="nl-BE"/>
        </w:rPr>
      </w:pPr>
      <w:r w:rsidRPr="003E18C2">
        <w:rPr>
          <w:lang w:val="nl-BE"/>
        </w:rPr>
        <w:t>Om in aanmerking te komen, zal het voorgestelde gebouw (of deel van een gebouw) worden</w:t>
      </w:r>
      <w:r>
        <w:rPr>
          <w:lang w:val="nl-BE"/>
        </w:rPr>
        <w:t xml:space="preserve"> </w:t>
      </w:r>
      <w:r w:rsidRPr="003E18C2">
        <w:rPr>
          <w:lang w:val="nl-BE"/>
        </w:rPr>
        <w:t>gescreend op basis van</w:t>
      </w:r>
      <w:r>
        <w:rPr>
          <w:lang w:val="nl-BE"/>
        </w:rPr>
        <w:t xml:space="preserve"> </w:t>
      </w:r>
      <w:r w:rsidRPr="003E18C2">
        <w:rPr>
          <w:lang w:val="nl-BE"/>
        </w:rPr>
        <w:t>volgende criteria:</w:t>
      </w:r>
    </w:p>
    <w:p w:rsidRPr="003E18C2" w:rsidR="00AB3B92" w:rsidP="003E18C2" w:rsidRDefault="00AB3B92" w14:paraId="786A999D" w14:textId="621712EF">
      <w:pPr>
        <w:pStyle w:val="Lijstalinea"/>
        <w:numPr>
          <w:ilvl w:val="0"/>
          <w:numId w:val="5"/>
        </w:numPr>
        <w:rPr>
          <w:lang w:val="nl-BE"/>
        </w:rPr>
      </w:pPr>
      <w:r w:rsidRPr="003E18C2">
        <w:rPr>
          <w:lang w:val="nl-BE"/>
        </w:rPr>
        <w:t>De vraagprijs.</w:t>
      </w:r>
    </w:p>
    <w:p w:rsidRPr="003E18C2" w:rsidR="00AB3B92" w:rsidP="003E18C2" w:rsidRDefault="00AB3B92" w14:paraId="2C9418A4" w14:textId="35CA1608">
      <w:pPr>
        <w:pStyle w:val="Lijstalinea"/>
        <w:numPr>
          <w:ilvl w:val="0"/>
          <w:numId w:val="5"/>
        </w:numPr>
        <w:rPr>
          <w:lang w:val="nl-BE"/>
        </w:rPr>
      </w:pPr>
      <w:r w:rsidRPr="003E18C2">
        <w:rPr>
          <w:lang w:val="nl-BE"/>
        </w:rPr>
        <w:t>Is het direct beschikbaar?</w:t>
      </w:r>
    </w:p>
    <w:p w:rsidRPr="003E18C2" w:rsidR="00A91C24" w:rsidP="003E18C2" w:rsidRDefault="00A91C24" w14:paraId="24BC13F7" w14:textId="42DF1959">
      <w:pPr>
        <w:pStyle w:val="Lijstalinea"/>
        <w:numPr>
          <w:ilvl w:val="0"/>
          <w:numId w:val="5"/>
        </w:numPr>
        <w:rPr>
          <w:lang w:val="nl-BE"/>
        </w:rPr>
      </w:pPr>
      <w:r w:rsidRPr="59E53499">
        <w:rPr>
          <w:lang w:val="nl-BE"/>
        </w:rPr>
        <w:t>Zijn de aanwezige voorzieningen geschikt voor langdurige bewoning van 30 of meer personen?</w:t>
      </w:r>
    </w:p>
    <w:p w:rsidRPr="003E18C2" w:rsidR="00AB3B92" w:rsidP="003E18C2" w:rsidRDefault="00AB3B92" w14:paraId="4882281D" w14:textId="54B99ADB">
      <w:pPr>
        <w:pStyle w:val="Lijstalinea"/>
        <w:numPr>
          <w:ilvl w:val="0"/>
          <w:numId w:val="5"/>
        </w:numPr>
        <w:rPr>
          <w:lang w:val="nl-BE"/>
        </w:rPr>
      </w:pPr>
      <w:r w:rsidRPr="003E18C2">
        <w:rPr>
          <w:lang w:val="nl-BE"/>
        </w:rPr>
        <w:t>Is het zo ingericht en gemeubileerd dat het direct bewoonbaar is?</w:t>
      </w:r>
    </w:p>
    <w:p w:rsidRPr="003E18C2" w:rsidR="00AB3B92" w:rsidP="003E18C2" w:rsidRDefault="00176FEE" w14:paraId="4449C6E3" w14:textId="6B7FCA10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 xml:space="preserve">Is er voldoende </w:t>
      </w:r>
      <w:r w:rsidRPr="003E18C2" w:rsidR="00AB3B92">
        <w:rPr>
          <w:lang w:val="nl-BE"/>
        </w:rPr>
        <w:t xml:space="preserve">opvangcapaciteit </w:t>
      </w:r>
      <w:r>
        <w:rPr>
          <w:lang w:val="nl-BE"/>
        </w:rPr>
        <w:t>(</w:t>
      </w:r>
      <w:r w:rsidRPr="003E18C2" w:rsidR="00AB3B92">
        <w:rPr>
          <w:lang w:val="nl-BE"/>
        </w:rPr>
        <w:t>minimum 30 personen en 600 m²)?</w:t>
      </w:r>
    </w:p>
    <w:p w:rsidRPr="003E18C2" w:rsidR="00AB3B92" w:rsidP="003E18C2" w:rsidRDefault="00A25EB2" w14:paraId="5D5FD0F3" w14:textId="411D029E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 xml:space="preserve">Is het goed geschikt voor bewoning </w:t>
      </w:r>
      <w:proofErr w:type="spellStart"/>
      <w:r>
        <w:rPr>
          <w:lang w:val="nl-BE"/>
        </w:rPr>
        <w:t>tav</w:t>
      </w:r>
      <w:proofErr w:type="spellEnd"/>
      <w:r>
        <w:rPr>
          <w:lang w:val="nl-BE"/>
        </w:rPr>
        <w:t xml:space="preserve"> </w:t>
      </w:r>
      <w:r w:rsidR="00C41F99">
        <w:rPr>
          <w:lang w:val="nl-BE"/>
        </w:rPr>
        <w:t>de verwachtingen naar</w:t>
      </w:r>
      <w:r w:rsidRPr="003E18C2" w:rsidR="00AB3B92">
        <w:rPr>
          <w:lang w:val="nl-BE"/>
        </w:rPr>
        <w:t xml:space="preserve"> gezondheid en veiligheid?</w:t>
      </w:r>
    </w:p>
    <w:p w:rsidRPr="003E18C2" w:rsidR="00AB3B92" w:rsidP="003E18C2" w:rsidRDefault="000B53AD" w14:paraId="3FDFD5FD" w14:textId="68E761BE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Is het goed</w:t>
      </w:r>
      <w:r w:rsidRPr="003E18C2" w:rsidR="00AB3B92">
        <w:rPr>
          <w:lang w:val="nl-BE"/>
        </w:rPr>
        <w:t xml:space="preserve"> </w:t>
      </w:r>
      <w:proofErr w:type="spellStart"/>
      <w:r w:rsidR="00C41F99">
        <w:rPr>
          <w:lang w:val="nl-BE"/>
        </w:rPr>
        <w:t>opdeelbaar</w:t>
      </w:r>
      <w:proofErr w:type="spellEnd"/>
      <w:r w:rsidR="00C41F99">
        <w:rPr>
          <w:lang w:val="nl-BE"/>
        </w:rPr>
        <w:t xml:space="preserve"> </w:t>
      </w:r>
      <w:r>
        <w:rPr>
          <w:lang w:val="nl-BE"/>
        </w:rPr>
        <w:t xml:space="preserve">in </w:t>
      </w:r>
      <w:r w:rsidRPr="003E18C2" w:rsidR="00AB3B92">
        <w:rPr>
          <w:lang w:val="nl-BE"/>
        </w:rPr>
        <w:t xml:space="preserve">afzonderlijke </w:t>
      </w:r>
      <w:r>
        <w:rPr>
          <w:lang w:val="nl-BE"/>
        </w:rPr>
        <w:t>ruimten</w:t>
      </w:r>
      <w:r w:rsidRPr="003E18C2" w:rsidR="00AB3B92">
        <w:rPr>
          <w:lang w:val="nl-BE"/>
        </w:rPr>
        <w:t>?</w:t>
      </w:r>
    </w:p>
    <w:p w:rsidR="00AB3B92" w:rsidP="003E18C2" w:rsidRDefault="00DD52F9" w14:paraId="09213157" w14:textId="6EFA0DC9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 xml:space="preserve">Kunnen er voldoende voorzieningen geïnstalleerd worden </w:t>
      </w:r>
      <w:r w:rsidRPr="003E18C2" w:rsidR="00AB3B92">
        <w:rPr>
          <w:lang w:val="nl-BE"/>
        </w:rPr>
        <w:t>(toiletten, douches, keukens, kantines, e</w:t>
      </w:r>
      <w:r>
        <w:rPr>
          <w:lang w:val="nl-BE"/>
        </w:rPr>
        <w:t>tc</w:t>
      </w:r>
      <w:r w:rsidRPr="003E18C2" w:rsidR="00AB3B92">
        <w:rPr>
          <w:lang w:val="nl-BE"/>
        </w:rPr>
        <w:t>.)</w:t>
      </w:r>
    </w:p>
    <w:p w:rsidRPr="008D5155" w:rsidR="00DD52F9" w:rsidP="00DD52F9" w:rsidRDefault="008D5155" w14:paraId="09EFCF89" w14:textId="5D52B98B">
      <w:pPr>
        <w:pStyle w:val="Lijstalinea"/>
        <w:numPr>
          <w:ilvl w:val="1"/>
          <w:numId w:val="5"/>
        </w:numPr>
        <w:rPr>
          <w:lang w:val="nl-BE"/>
        </w:rPr>
      </w:pPr>
      <w:r w:rsidRPr="008D5155">
        <w:rPr>
          <w:lang w:val="nl-BE"/>
        </w:rPr>
        <w:t xml:space="preserve">per 30 personen </w:t>
      </w:r>
      <w:r w:rsidRPr="59E53499" w:rsidR="00A10528">
        <w:rPr>
          <w:lang w:val="nl-BE"/>
        </w:rPr>
        <w:t>minstens</w:t>
      </w:r>
      <w:r w:rsidRPr="59E53499">
        <w:rPr>
          <w:lang w:val="nl-BE"/>
        </w:rPr>
        <w:t xml:space="preserve"> </w:t>
      </w:r>
      <w:r w:rsidRPr="59E53499" w:rsidR="00A10528">
        <w:rPr>
          <w:lang w:val="nl-BE"/>
        </w:rPr>
        <w:t>4</w:t>
      </w:r>
      <w:r w:rsidRPr="008D5155">
        <w:rPr>
          <w:lang w:val="nl-BE"/>
        </w:rPr>
        <w:t xml:space="preserve"> douches, </w:t>
      </w:r>
      <w:r w:rsidRPr="59E53499" w:rsidR="00A10528">
        <w:rPr>
          <w:lang w:val="nl-BE"/>
        </w:rPr>
        <w:t>4</w:t>
      </w:r>
      <w:r w:rsidRPr="008D5155">
        <w:rPr>
          <w:lang w:val="nl-BE"/>
        </w:rPr>
        <w:t xml:space="preserve"> </w:t>
      </w:r>
      <w:proofErr w:type="spellStart"/>
      <w:r w:rsidRPr="008D5155">
        <w:rPr>
          <w:lang w:val="nl-BE"/>
        </w:rPr>
        <w:t>WC’s</w:t>
      </w:r>
      <w:proofErr w:type="spellEnd"/>
      <w:r w:rsidRPr="008D5155">
        <w:rPr>
          <w:lang w:val="nl-BE"/>
        </w:rPr>
        <w:t>, 1 à 2 keukens.</w:t>
      </w:r>
    </w:p>
    <w:p w:rsidRPr="003E18C2" w:rsidR="00AB3B92" w:rsidP="003E18C2" w:rsidRDefault="005F3FD5" w14:paraId="596E95B2" w14:textId="62907B30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 xml:space="preserve">Kunnen de noodzakelijke werken </w:t>
      </w:r>
      <w:r w:rsidRPr="003E18C2" w:rsidR="00AB3B92">
        <w:rPr>
          <w:lang w:val="nl-BE"/>
        </w:rPr>
        <w:t xml:space="preserve">die nodig zijn om het gebouw in orde te stellen binnen </w:t>
      </w:r>
      <w:r>
        <w:rPr>
          <w:lang w:val="nl-BE"/>
        </w:rPr>
        <w:t xml:space="preserve">de </w:t>
      </w:r>
      <w:r w:rsidRPr="003E18C2" w:rsidR="00AB3B92">
        <w:rPr>
          <w:lang w:val="nl-BE"/>
        </w:rPr>
        <w:t>3 maanden</w:t>
      </w:r>
      <w:r>
        <w:rPr>
          <w:lang w:val="nl-BE"/>
        </w:rPr>
        <w:t xml:space="preserve"> uitgevoerd worden</w:t>
      </w:r>
      <w:r w:rsidRPr="003E18C2" w:rsidR="00AB3B92">
        <w:rPr>
          <w:lang w:val="nl-BE"/>
        </w:rPr>
        <w:t>?</w:t>
      </w:r>
    </w:p>
    <w:p w:rsidRPr="003E18C2" w:rsidR="00AB3B92" w:rsidP="003E18C2" w:rsidRDefault="005F3FD5" w14:paraId="0271A542" w14:textId="35972E66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 xml:space="preserve">Kan het goed </w:t>
      </w:r>
      <w:r w:rsidRPr="003E18C2" w:rsidR="00AB3B92">
        <w:rPr>
          <w:lang w:val="nl-BE"/>
        </w:rPr>
        <w:t>minim</w:t>
      </w:r>
      <w:r w:rsidR="00377F5C">
        <w:rPr>
          <w:lang w:val="nl-BE"/>
        </w:rPr>
        <w:t xml:space="preserve">um voor een </w:t>
      </w:r>
      <w:r w:rsidRPr="003E18C2" w:rsidR="00AB3B92">
        <w:rPr>
          <w:lang w:val="nl-BE"/>
        </w:rPr>
        <w:t>periode van 6 maanden</w:t>
      </w:r>
      <w:r w:rsidR="00377F5C">
        <w:rPr>
          <w:lang w:val="nl-BE"/>
        </w:rPr>
        <w:t xml:space="preserve"> ter beschikking gesteld worden</w:t>
      </w:r>
      <w:r w:rsidRPr="003E18C2" w:rsidR="00AB3B92">
        <w:rPr>
          <w:lang w:val="nl-BE"/>
        </w:rPr>
        <w:t xml:space="preserve"> (maximaal beoogd: </w:t>
      </w:r>
      <w:r w:rsidRPr="59E53499" w:rsidR="007B16B3">
        <w:rPr>
          <w:lang w:val="nl-BE"/>
        </w:rPr>
        <w:t>36</w:t>
      </w:r>
      <w:r w:rsidRPr="003E18C2" w:rsidR="00AB3B92">
        <w:rPr>
          <w:lang w:val="nl-BE"/>
        </w:rPr>
        <w:t xml:space="preserve"> maanden)?</w:t>
      </w:r>
    </w:p>
    <w:p w:rsidRPr="003E18C2" w:rsidR="00AB3B92" w:rsidP="003E18C2" w:rsidRDefault="00377F5C" w14:paraId="5CDD956A" w14:textId="7D97E714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 xml:space="preserve">Heeft het goed </w:t>
      </w:r>
      <w:r w:rsidRPr="003E18C2" w:rsidR="00AB3B92">
        <w:rPr>
          <w:lang w:val="nl-BE"/>
        </w:rPr>
        <w:t>een goede ligging ten opzichte van lokale voorzieningen en een goede bereikbaarheid</w:t>
      </w:r>
      <w:r>
        <w:rPr>
          <w:lang w:val="nl-BE"/>
        </w:rPr>
        <w:t xml:space="preserve"> </w:t>
      </w:r>
      <w:proofErr w:type="spellStart"/>
      <w:r>
        <w:rPr>
          <w:lang w:val="nl-BE"/>
        </w:rPr>
        <w:t>tav</w:t>
      </w:r>
      <w:proofErr w:type="spellEnd"/>
      <w:r w:rsidRPr="003E18C2" w:rsidR="00AB3B92">
        <w:rPr>
          <w:lang w:val="nl-BE"/>
        </w:rPr>
        <w:t xml:space="preserve"> het openbaar vervoer?</w:t>
      </w:r>
    </w:p>
    <w:p w:rsidR="00AB3B92" w:rsidP="003E18C2" w:rsidRDefault="00377F5C" w14:paraId="4E747B69" w14:textId="1E11BA5E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Is de vergoeding</w:t>
      </w:r>
      <w:r w:rsidRPr="003E18C2" w:rsidR="00AB3B92">
        <w:rPr>
          <w:lang w:val="nl-BE"/>
        </w:rPr>
        <w:t xml:space="preserve"> (</w:t>
      </w:r>
      <w:r>
        <w:rPr>
          <w:lang w:val="nl-BE"/>
        </w:rPr>
        <w:t xml:space="preserve">huur, lasten, </w:t>
      </w:r>
      <w:r w:rsidRPr="003E18C2" w:rsidR="00AB3B92">
        <w:rPr>
          <w:lang w:val="nl-BE"/>
        </w:rPr>
        <w:t xml:space="preserve">belastingen) </w:t>
      </w:r>
      <w:r w:rsidR="00440CBB">
        <w:rPr>
          <w:lang w:val="nl-BE"/>
        </w:rPr>
        <w:t>aanvaardbaar</w:t>
      </w:r>
      <w:r w:rsidRPr="003E18C2" w:rsidR="00AB3B92">
        <w:rPr>
          <w:lang w:val="nl-BE"/>
        </w:rPr>
        <w:t xml:space="preserve"> in vergelijking met andere beschikbare gebouwen?</w:t>
      </w:r>
    </w:p>
    <w:p w:rsidR="00F44FB1" w:rsidP="00F44FB1" w:rsidRDefault="00F44FB1" w14:paraId="6720AD37" w14:textId="131472BD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 xml:space="preserve">Zijn er </w:t>
      </w:r>
      <w:r w:rsidRPr="00F44FB1">
        <w:rPr>
          <w:lang w:val="nl-BE"/>
        </w:rPr>
        <w:t>bestaande onderhoudscontracten</w:t>
      </w:r>
      <w:r w:rsidR="00FE6DFA">
        <w:rPr>
          <w:lang w:val="nl-BE"/>
        </w:rPr>
        <w:t xml:space="preserve">; zo ja </w:t>
      </w:r>
      <w:r w:rsidR="00517A4E">
        <w:rPr>
          <w:lang w:val="nl-BE"/>
        </w:rPr>
        <w:t xml:space="preserve">wie is </w:t>
      </w:r>
      <w:r w:rsidRPr="00F44FB1">
        <w:rPr>
          <w:lang w:val="nl-BE"/>
        </w:rPr>
        <w:t xml:space="preserve">de uitvoerder, </w:t>
      </w:r>
      <w:r w:rsidR="00517A4E">
        <w:rPr>
          <w:lang w:val="nl-BE"/>
        </w:rPr>
        <w:t>wat is de</w:t>
      </w:r>
      <w:r w:rsidRPr="00F44FB1">
        <w:rPr>
          <w:lang w:val="nl-BE"/>
        </w:rPr>
        <w:t xml:space="preserve"> looptijd</w:t>
      </w:r>
      <w:r w:rsidR="00517A4E">
        <w:rPr>
          <w:lang w:val="nl-BE"/>
        </w:rPr>
        <w:t>?</w:t>
      </w:r>
    </w:p>
    <w:p w:rsidR="002F00F8" w:rsidP="003505BE" w:rsidRDefault="00B53D29" w14:paraId="12827648" w14:textId="224AFFA1">
      <w:pPr>
        <w:pStyle w:val="Lijstalinea"/>
        <w:numPr>
          <w:ilvl w:val="0"/>
          <w:numId w:val="5"/>
        </w:numPr>
        <w:rPr>
          <w:lang w:val="nl-BE"/>
        </w:rPr>
      </w:pPr>
      <w:r w:rsidRPr="00B53D29">
        <w:rPr>
          <w:lang w:val="nl-BE"/>
        </w:rPr>
        <w:t>Zijn de v</w:t>
      </w:r>
      <w:r w:rsidRPr="00B53D29" w:rsidR="002F00F8">
        <w:rPr>
          <w:lang w:val="nl-BE"/>
        </w:rPr>
        <w:t>ergunning</w:t>
      </w:r>
      <w:r w:rsidRPr="00B53D29">
        <w:rPr>
          <w:lang w:val="nl-BE"/>
        </w:rPr>
        <w:t>(en) in orde?</w:t>
      </w:r>
    </w:p>
    <w:p w:rsidRPr="00B53D29" w:rsidR="00B53D29" w:rsidP="00B53D29" w:rsidRDefault="00B53D29" w14:paraId="7D0C3C40" w14:textId="5B84278A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>Zijn er p</w:t>
      </w:r>
      <w:r w:rsidRPr="00B53D29">
        <w:rPr>
          <w:lang w:val="nl-BE"/>
        </w:rPr>
        <w:t>lannen</w:t>
      </w:r>
      <w:r>
        <w:rPr>
          <w:lang w:val="nl-BE"/>
        </w:rPr>
        <w:t xml:space="preserve"> beschikbaar</w:t>
      </w:r>
      <w:r w:rsidRPr="00B53D29">
        <w:rPr>
          <w:lang w:val="nl-BE"/>
        </w:rPr>
        <w:t>?</w:t>
      </w:r>
    </w:p>
    <w:p w:rsidR="00B53D29" w:rsidP="000A0AEC" w:rsidRDefault="00B53D29" w14:paraId="323D8461" w14:textId="6FC9C310">
      <w:pPr>
        <w:pStyle w:val="Lijstalinea"/>
        <w:numPr>
          <w:ilvl w:val="0"/>
          <w:numId w:val="5"/>
        </w:numPr>
        <w:rPr>
          <w:lang w:val="nl-BE"/>
        </w:rPr>
      </w:pPr>
      <w:r w:rsidRPr="00270FDE">
        <w:rPr>
          <w:lang w:val="nl-BE"/>
        </w:rPr>
        <w:t xml:space="preserve">Is er een EPC/EPB-attest </w:t>
      </w:r>
      <w:r w:rsidRPr="00270FDE" w:rsidR="00270FDE">
        <w:rPr>
          <w:lang w:val="nl-BE"/>
        </w:rPr>
        <w:t>voorhanden?</w:t>
      </w:r>
    </w:p>
    <w:p w:rsidRPr="007C356F" w:rsidR="00270FDE" w:rsidP="007C356F" w:rsidRDefault="00270FDE" w14:paraId="2A4D34C6" w14:textId="76C542DB">
      <w:pPr>
        <w:pStyle w:val="Lijstalinea"/>
        <w:numPr>
          <w:ilvl w:val="0"/>
          <w:numId w:val="5"/>
        </w:numPr>
        <w:rPr>
          <w:lang w:val="nl-BE"/>
        </w:rPr>
      </w:pPr>
      <w:r>
        <w:rPr>
          <w:lang w:val="nl-BE"/>
        </w:rPr>
        <w:t xml:space="preserve">Zijn </w:t>
      </w:r>
      <w:r w:rsidR="007C356F">
        <w:rPr>
          <w:lang w:val="nl-BE"/>
        </w:rPr>
        <w:t>de relevante a</w:t>
      </w:r>
      <w:r w:rsidRPr="00270FDE">
        <w:rPr>
          <w:lang w:val="nl-BE"/>
        </w:rPr>
        <w:t>ttesten</w:t>
      </w:r>
      <w:r w:rsidR="007C356F">
        <w:rPr>
          <w:lang w:val="nl-BE"/>
        </w:rPr>
        <w:t xml:space="preserve"> /</w:t>
      </w:r>
      <w:r w:rsidRPr="00270FDE">
        <w:rPr>
          <w:lang w:val="nl-BE"/>
        </w:rPr>
        <w:t xml:space="preserve"> keuringen</w:t>
      </w:r>
      <w:r w:rsidR="007C356F">
        <w:rPr>
          <w:lang w:val="nl-BE"/>
        </w:rPr>
        <w:t xml:space="preserve"> beschikbaar</w:t>
      </w:r>
      <w:r w:rsidRPr="00270FDE">
        <w:rPr>
          <w:lang w:val="nl-BE"/>
        </w:rPr>
        <w:t>?</w:t>
      </w:r>
    </w:p>
    <w:p w:rsidR="00AB3B92" w:rsidP="752A211D" w:rsidRDefault="00A97942" w14:paraId="754B28D3" w14:textId="64FF67CD">
      <w:pPr>
        <w:pStyle w:val="Kop1"/>
        <w:numPr>
          <w:ilvl w:val="0"/>
          <w:numId w:val="7"/>
        </w:numPr>
        <w:rPr>
          <w:lang w:val="nl-BE"/>
        </w:rPr>
      </w:pPr>
      <w:r w:rsidRPr="752A211D" w:rsidR="00A97942">
        <w:rPr>
          <w:lang w:val="nl-BE"/>
        </w:rPr>
        <w:t>Aanbieding</w:t>
      </w:r>
    </w:p>
    <w:p w:rsidR="007C112E" w:rsidP="007C112E" w:rsidRDefault="003723F4" w14:paraId="5803DF53" w14:textId="4757778D">
      <w:pPr>
        <w:rPr>
          <w:b/>
          <w:bCs/>
          <w:lang w:val="nl-BE"/>
        </w:rPr>
      </w:pPr>
      <w:r w:rsidRPr="1FEB8B0B">
        <w:rPr>
          <w:lang w:val="nl-BE"/>
        </w:rPr>
        <w:t>Voor de aanbieding van een locatie, dat</w:t>
      </w:r>
      <w:r w:rsidRPr="1FEB8B0B" w:rsidR="00EC7635">
        <w:rPr>
          <w:lang w:val="nl-BE"/>
        </w:rPr>
        <w:t xml:space="preserve"> waarschijnlijk aan de verwachtingen z</w:t>
      </w:r>
      <w:r w:rsidRPr="1FEB8B0B">
        <w:rPr>
          <w:lang w:val="nl-BE"/>
        </w:rPr>
        <w:t>al</w:t>
      </w:r>
      <w:r w:rsidRPr="1FEB8B0B" w:rsidR="00EC7635">
        <w:rPr>
          <w:lang w:val="nl-BE"/>
        </w:rPr>
        <w:t xml:space="preserve"> voldoen, </w:t>
      </w:r>
      <w:r w:rsidRPr="1FEB8B0B">
        <w:rPr>
          <w:lang w:val="nl-BE"/>
        </w:rPr>
        <w:t>wordt gevraagd</w:t>
      </w:r>
      <w:r w:rsidRPr="1FEB8B0B" w:rsidR="00EC7635">
        <w:rPr>
          <w:lang w:val="nl-BE"/>
        </w:rPr>
        <w:t xml:space="preserve"> zo spoedig mogelijk en uiterlijk op </w:t>
      </w:r>
      <w:r w:rsidRPr="009075C9" w:rsidR="00016469">
        <w:rPr>
          <w:highlight w:val="cyan"/>
          <w:lang w:val="nl-BE"/>
        </w:rPr>
        <w:t>[</w:t>
      </w:r>
      <w:r w:rsidRPr="009075C9" w:rsidR="00DB1E75">
        <w:rPr>
          <w:highlight w:val="cyan"/>
          <w:lang w:val="nl-BE"/>
        </w:rPr>
        <w:t>dag maand</w:t>
      </w:r>
      <w:r w:rsidRPr="009075C9" w:rsidR="00016469">
        <w:rPr>
          <w:highlight w:val="cyan"/>
          <w:lang w:val="nl-BE"/>
        </w:rPr>
        <w:t xml:space="preserve">] </w:t>
      </w:r>
      <w:r w:rsidRPr="009075C9" w:rsidR="00EC7635">
        <w:rPr>
          <w:highlight w:val="cyan"/>
          <w:lang w:val="nl-BE"/>
        </w:rPr>
        <w:t>2022</w:t>
      </w:r>
      <w:r w:rsidRPr="1FEB8B0B" w:rsidR="00EC7635">
        <w:rPr>
          <w:lang w:val="nl-BE"/>
        </w:rPr>
        <w:t xml:space="preserve"> om 23.59 uur </w:t>
      </w:r>
      <w:r w:rsidRPr="1FEB8B0B" w:rsidR="007C112E">
        <w:rPr>
          <w:lang w:val="nl-BE"/>
        </w:rPr>
        <w:t xml:space="preserve">een dossier te bezorgen </w:t>
      </w:r>
      <w:r w:rsidRPr="1FEB8B0B" w:rsidR="00EC7635">
        <w:rPr>
          <w:lang w:val="nl-BE"/>
        </w:rPr>
        <w:t>ter attentie van</w:t>
      </w:r>
      <w:r w:rsidRPr="1FEB8B0B" w:rsidR="007C112E">
        <w:rPr>
          <w:lang w:val="nl-BE"/>
        </w:rPr>
        <w:t xml:space="preserve"> </w:t>
      </w:r>
      <w:r w:rsidRPr="1FEB8B0B">
        <w:rPr>
          <w:highlight w:val="cyan"/>
          <w:lang w:val="nl-BE"/>
        </w:rPr>
        <w:t>[naam</w:t>
      </w:r>
      <w:r w:rsidRPr="1FEB8B0B" w:rsidR="003B0FEC">
        <w:rPr>
          <w:highlight w:val="cyan"/>
          <w:lang w:val="nl-BE"/>
        </w:rPr>
        <w:t xml:space="preserve"> voornaam, titel, afdeling</w:t>
      </w:r>
      <w:r w:rsidRPr="1FEB8B0B" w:rsidR="003F6B08">
        <w:rPr>
          <w:highlight w:val="cyan"/>
          <w:lang w:val="nl-BE"/>
        </w:rPr>
        <w:t>, email]</w:t>
      </w:r>
      <w:r w:rsidRPr="1FEB8B0B" w:rsidR="007C112E">
        <w:rPr>
          <w:lang w:val="nl-BE"/>
        </w:rPr>
        <w:t>.</w:t>
      </w:r>
      <w:r w:rsidRPr="1FEB8B0B" w:rsidR="007C112E">
        <w:rPr>
          <w:b/>
          <w:bCs/>
          <w:lang w:val="nl-BE"/>
        </w:rPr>
        <w:t xml:space="preserve"> </w:t>
      </w:r>
    </w:p>
    <w:p w:rsidRPr="00934AA9" w:rsidR="007C112E" w:rsidP="007C112E" w:rsidRDefault="007C112E" w14:paraId="3A387F6C" w14:textId="01610051">
      <w:pPr>
        <w:rPr>
          <w:lang w:val="nl-BE"/>
        </w:rPr>
      </w:pPr>
      <w:r w:rsidRPr="00934AA9">
        <w:rPr>
          <w:lang w:val="nl-BE"/>
        </w:rPr>
        <w:t>Het dossier omvat</w:t>
      </w:r>
      <w:r w:rsidRPr="00934AA9" w:rsidR="00934AA9">
        <w:rPr>
          <w:lang w:val="nl-BE"/>
        </w:rPr>
        <w:t>:</w:t>
      </w:r>
    </w:p>
    <w:p w:rsidR="007C112E" w:rsidP="00934AA9" w:rsidRDefault="007C112E" w14:paraId="51F59636" w14:textId="1CEAF430">
      <w:pPr>
        <w:pStyle w:val="Lijstalinea"/>
        <w:numPr>
          <w:ilvl w:val="0"/>
          <w:numId w:val="6"/>
        </w:numPr>
        <w:rPr>
          <w:lang w:val="nl-BE"/>
        </w:rPr>
      </w:pPr>
      <w:r w:rsidRPr="1FEB8B0B">
        <w:rPr>
          <w:lang w:val="nl-BE"/>
        </w:rPr>
        <w:t>Naam van de aanbieder;</w:t>
      </w:r>
    </w:p>
    <w:p w:rsidR="007C112E" w:rsidP="00934AA9" w:rsidRDefault="007C112E" w14:paraId="247D1898" w14:textId="6B36A6BC">
      <w:pPr>
        <w:pStyle w:val="Lijstalinea"/>
        <w:numPr>
          <w:ilvl w:val="0"/>
          <w:numId w:val="6"/>
        </w:numPr>
        <w:rPr>
          <w:lang w:val="nl-BE"/>
        </w:rPr>
      </w:pPr>
      <w:r w:rsidRPr="1FEB8B0B">
        <w:rPr>
          <w:lang w:val="nl-BE"/>
        </w:rPr>
        <w:t xml:space="preserve">Een beschrijving van de voorgestelde </w:t>
      </w:r>
      <w:r w:rsidRPr="1FEB8B0B" w:rsidR="00934AA9">
        <w:rPr>
          <w:lang w:val="nl-BE"/>
        </w:rPr>
        <w:t>locatie(s</w:t>
      </w:r>
      <w:r w:rsidRPr="59E53499">
        <w:rPr>
          <w:lang w:val="nl-BE"/>
        </w:rPr>
        <w:t>)</w:t>
      </w:r>
      <w:r w:rsidRPr="59E53499" w:rsidR="0090117C">
        <w:rPr>
          <w:lang w:val="nl-BE"/>
        </w:rPr>
        <w:t xml:space="preserve"> incl. foto’s en grondplannen</w:t>
      </w:r>
      <w:r w:rsidRPr="59E53499">
        <w:rPr>
          <w:lang w:val="nl-BE"/>
        </w:rPr>
        <w:t>;</w:t>
      </w:r>
    </w:p>
    <w:p w:rsidR="007C112E" w:rsidP="00934AA9" w:rsidRDefault="007C112E" w14:paraId="6E254832" w14:textId="11BB360A">
      <w:pPr>
        <w:pStyle w:val="Lijstalinea"/>
        <w:numPr>
          <w:ilvl w:val="0"/>
          <w:numId w:val="6"/>
        </w:numPr>
        <w:rPr>
          <w:lang w:val="nl-BE"/>
        </w:rPr>
      </w:pPr>
      <w:r w:rsidRPr="00934AA9">
        <w:rPr>
          <w:lang w:val="nl-BE"/>
        </w:rPr>
        <w:t xml:space="preserve">Informatie om de naleving van de hierboven genoemde </w:t>
      </w:r>
      <w:r w:rsidR="00934AA9">
        <w:rPr>
          <w:lang w:val="nl-BE"/>
        </w:rPr>
        <w:t>criteria</w:t>
      </w:r>
      <w:r w:rsidRPr="00934AA9">
        <w:rPr>
          <w:lang w:val="nl-BE"/>
        </w:rPr>
        <w:t xml:space="preserve"> te beoordelen;</w:t>
      </w:r>
    </w:p>
    <w:p w:rsidR="003C284F" w:rsidP="00934AA9" w:rsidRDefault="003C284F" w14:paraId="5614DD05" w14:textId="2C252576">
      <w:pPr>
        <w:pStyle w:val="Lijstalinea"/>
        <w:numPr>
          <w:ilvl w:val="0"/>
          <w:numId w:val="6"/>
        </w:numPr>
        <w:rPr>
          <w:lang w:val="nl-BE"/>
        </w:rPr>
      </w:pPr>
      <w:r w:rsidRPr="59E53499">
        <w:rPr>
          <w:lang w:val="nl-BE"/>
        </w:rPr>
        <w:t>Informatie betreffende voormalig gebruik</w:t>
      </w:r>
      <w:r w:rsidRPr="59E53499" w:rsidR="0090117C">
        <w:rPr>
          <w:lang w:val="nl-BE"/>
        </w:rPr>
        <w:t>, eventueel informatie betreffende duur van leegstand;</w:t>
      </w:r>
    </w:p>
    <w:p w:rsidRPr="00934AA9" w:rsidR="00FE6DFA" w:rsidP="00934AA9" w:rsidRDefault="00FE6DFA" w14:paraId="4EB5B3F2" w14:textId="673B8419">
      <w:pPr>
        <w:pStyle w:val="Lijstalinea"/>
        <w:numPr>
          <w:ilvl w:val="0"/>
          <w:numId w:val="6"/>
        </w:numPr>
        <w:rPr>
          <w:lang w:val="nl-BE"/>
        </w:rPr>
      </w:pPr>
      <w:r>
        <w:rPr>
          <w:lang w:val="nl-BE"/>
        </w:rPr>
        <w:t>O</w:t>
      </w:r>
      <w:r w:rsidRPr="00F44FB1">
        <w:rPr>
          <w:lang w:val="nl-BE"/>
        </w:rPr>
        <w:t>verzicht van de bestaande onderhoudscontracten</w:t>
      </w:r>
      <w:r>
        <w:rPr>
          <w:lang w:val="nl-BE"/>
        </w:rPr>
        <w:t>;</w:t>
      </w:r>
    </w:p>
    <w:p w:rsidRPr="00934AA9" w:rsidR="007C112E" w:rsidP="00934AA9" w:rsidRDefault="007C112E" w14:paraId="274FA339" w14:textId="69641CA9">
      <w:pPr>
        <w:pStyle w:val="Lijstalinea"/>
        <w:numPr>
          <w:ilvl w:val="0"/>
          <w:numId w:val="6"/>
        </w:numPr>
        <w:rPr>
          <w:lang w:val="nl-BE"/>
        </w:rPr>
      </w:pPr>
      <w:r w:rsidRPr="00934AA9">
        <w:rPr>
          <w:lang w:val="nl-BE"/>
        </w:rPr>
        <w:t>Een indicatie van de datum van beschikbaarheid en de mogelijke duur van de bezetting</w:t>
      </w:r>
      <w:r w:rsidR="00934AA9">
        <w:rPr>
          <w:lang w:val="nl-BE"/>
        </w:rPr>
        <w:t>;</w:t>
      </w:r>
    </w:p>
    <w:p w:rsidRPr="00B53D29" w:rsidR="002F00F8" w:rsidP="002F00F8" w:rsidRDefault="00B53D29" w14:paraId="1EC27459" w14:textId="08336337">
      <w:pPr>
        <w:pStyle w:val="Lijstalinea"/>
        <w:numPr>
          <w:ilvl w:val="0"/>
          <w:numId w:val="6"/>
        </w:numPr>
        <w:rPr>
          <w:lang w:val="nl-BE"/>
        </w:rPr>
      </w:pPr>
      <w:r w:rsidRPr="00B53D29">
        <w:rPr>
          <w:lang w:val="nl-BE"/>
        </w:rPr>
        <w:t>E</w:t>
      </w:r>
      <w:r w:rsidRPr="00B53D29" w:rsidR="002F00F8">
        <w:rPr>
          <w:lang w:val="nl-BE"/>
        </w:rPr>
        <w:t>en duidelijk zicht op de eigendomssituatie en de vergunning</w:t>
      </w:r>
      <w:r w:rsidRPr="00B53D29">
        <w:rPr>
          <w:lang w:val="nl-BE"/>
        </w:rPr>
        <w:t>en</w:t>
      </w:r>
      <w:r w:rsidRPr="00B53D29" w:rsidR="002F00F8">
        <w:rPr>
          <w:lang w:val="nl-BE"/>
        </w:rPr>
        <w:t xml:space="preserve"> van het aangeboden goed</w:t>
      </w:r>
      <w:r w:rsidRPr="00B53D29">
        <w:rPr>
          <w:lang w:val="nl-BE"/>
        </w:rPr>
        <w:t>;</w:t>
      </w:r>
    </w:p>
    <w:p w:rsidRPr="00934AA9" w:rsidR="007C112E" w:rsidP="00934AA9" w:rsidRDefault="007C112E" w14:paraId="35357B54" w14:textId="40AC7329">
      <w:pPr>
        <w:pStyle w:val="Lijstalinea"/>
        <w:numPr>
          <w:ilvl w:val="0"/>
          <w:numId w:val="6"/>
        </w:numPr>
        <w:rPr>
          <w:lang w:val="nl-BE"/>
        </w:rPr>
      </w:pPr>
      <w:r w:rsidRPr="00934AA9">
        <w:rPr>
          <w:lang w:val="nl-BE"/>
        </w:rPr>
        <w:t>Een financieel voorstel.</w:t>
      </w:r>
    </w:p>
    <w:p w:rsidRPr="00CB320F" w:rsidR="00CB320F" w:rsidP="752A211D" w:rsidRDefault="00CB320F" w14:paraId="4F46759C" w14:textId="55E10F6E">
      <w:pPr>
        <w:pStyle w:val="Kop1"/>
        <w:numPr>
          <w:ilvl w:val="0"/>
          <w:numId w:val="7"/>
        </w:numPr>
        <w:rPr>
          <w:lang w:val="nl-BE"/>
        </w:rPr>
      </w:pPr>
      <w:r w:rsidRPr="752A211D" w:rsidR="00CB320F">
        <w:rPr>
          <w:lang w:val="nl-BE"/>
        </w:rPr>
        <w:t>Vervolg van de procedure</w:t>
      </w:r>
    </w:p>
    <w:p w:rsidRPr="009063A4" w:rsidR="009063A4" w:rsidP="009063A4" w:rsidRDefault="00863825" w14:paraId="57F8DB56" w14:textId="762AB53B">
      <w:pPr>
        <w:rPr>
          <w:lang w:val="nl-BE"/>
        </w:rPr>
      </w:pPr>
      <w:r>
        <w:rPr>
          <w:lang w:val="nl-BE"/>
        </w:rPr>
        <w:t xml:space="preserve">Indien de </w:t>
      </w:r>
      <w:r w:rsidR="00EA4B8B">
        <w:rPr>
          <w:lang w:val="nl-BE"/>
        </w:rPr>
        <w:t xml:space="preserve">voorgestelde locatie voldoet aan de </w:t>
      </w:r>
      <w:r w:rsidR="00C44E19">
        <w:rPr>
          <w:lang w:val="nl-BE"/>
        </w:rPr>
        <w:t xml:space="preserve">gewenste </w:t>
      </w:r>
      <w:r w:rsidR="00636218">
        <w:rPr>
          <w:lang w:val="nl-BE"/>
        </w:rPr>
        <w:t>karakteristieken</w:t>
      </w:r>
      <w:r w:rsidR="00EA4B8B">
        <w:rPr>
          <w:lang w:val="nl-BE"/>
        </w:rPr>
        <w:t xml:space="preserve"> (</w:t>
      </w:r>
      <w:r w:rsidR="00C44E19">
        <w:rPr>
          <w:lang w:val="nl-BE"/>
        </w:rPr>
        <w:t xml:space="preserve">in </w:t>
      </w:r>
      <w:r w:rsidR="00EA4B8B">
        <w:rPr>
          <w:lang w:val="nl-BE"/>
        </w:rPr>
        <w:t xml:space="preserve">punt 2) </w:t>
      </w:r>
      <w:r w:rsidR="00B162E4">
        <w:rPr>
          <w:lang w:val="nl-BE"/>
        </w:rPr>
        <w:t xml:space="preserve">en criteria (in punt 4) </w:t>
      </w:r>
      <w:r w:rsidR="007B2543">
        <w:rPr>
          <w:lang w:val="nl-BE"/>
        </w:rPr>
        <w:t xml:space="preserve">zal </w:t>
      </w:r>
      <w:r w:rsidR="0089231D">
        <w:rPr>
          <w:lang w:val="nl-BE"/>
        </w:rPr>
        <w:t>e</w:t>
      </w:r>
      <w:r w:rsidRPr="009063A4" w:rsidR="009063A4">
        <w:rPr>
          <w:lang w:val="nl-BE"/>
        </w:rPr>
        <w:t xml:space="preserve">en eerste bezoek aan de </w:t>
      </w:r>
      <w:r w:rsidR="0089231D">
        <w:rPr>
          <w:lang w:val="nl-BE"/>
        </w:rPr>
        <w:t>locatie</w:t>
      </w:r>
      <w:r w:rsidR="00C44E19">
        <w:rPr>
          <w:lang w:val="nl-BE"/>
        </w:rPr>
        <w:t xml:space="preserve"> </w:t>
      </w:r>
      <w:r w:rsidRPr="009063A4" w:rsidR="009063A4">
        <w:rPr>
          <w:lang w:val="nl-BE"/>
        </w:rPr>
        <w:t>worden georganiseerd</w:t>
      </w:r>
      <w:r w:rsidR="00A932FB">
        <w:rPr>
          <w:lang w:val="nl-BE"/>
        </w:rPr>
        <w:t>.</w:t>
      </w:r>
    </w:p>
    <w:p w:rsidRPr="009063A4" w:rsidR="009063A4" w:rsidP="009063A4" w:rsidRDefault="00A932FB" w14:paraId="17A97FDF" w14:textId="3F27CAEF">
      <w:pPr>
        <w:rPr>
          <w:lang w:val="nl-BE"/>
        </w:rPr>
      </w:pPr>
      <w:r>
        <w:rPr>
          <w:lang w:val="nl-BE"/>
        </w:rPr>
        <w:t xml:space="preserve">De </w:t>
      </w:r>
      <w:r w:rsidR="00374B00">
        <w:rPr>
          <w:lang w:val="nl-BE"/>
        </w:rPr>
        <w:t>aanbieder</w:t>
      </w:r>
      <w:r>
        <w:rPr>
          <w:lang w:val="nl-BE"/>
        </w:rPr>
        <w:t xml:space="preserve"> van wie de locatie </w:t>
      </w:r>
      <w:r w:rsidRPr="009063A4" w:rsidR="009063A4">
        <w:rPr>
          <w:lang w:val="nl-BE"/>
        </w:rPr>
        <w:t xml:space="preserve">best </w:t>
      </w:r>
      <w:r w:rsidR="00374B00">
        <w:rPr>
          <w:lang w:val="nl-BE"/>
        </w:rPr>
        <w:t>voldoet</w:t>
      </w:r>
      <w:r w:rsidRPr="009063A4" w:rsidR="009063A4">
        <w:rPr>
          <w:lang w:val="nl-BE"/>
        </w:rPr>
        <w:t>, z</w:t>
      </w:r>
      <w:r w:rsidR="00374B00">
        <w:rPr>
          <w:lang w:val="nl-BE"/>
        </w:rPr>
        <w:t>al</w:t>
      </w:r>
      <w:r w:rsidRPr="009063A4" w:rsidR="009063A4">
        <w:rPr>
          <w:lang w:val="nl-BE"/>
        </w:rPr>
        <w:t xml:space="preserve"> worden uitgenodigd om</w:t>
      </w:r>
      <w:r w:rsidR="009063A4">
        <w:rPr>
          <w:lang w:val="nl-BE"/>
        </w:rPr>
        <w:t xml:space="preserve"> </w:t>
      </w:r>
      <w:r w:rsidRPr="009063A4" w:rsidR="009063A4">
        <w:rPr>
          <w:lang w:val="nl-BE"/>
        </w:rPr>
        <w:t xml:space="preserve">de </w:t>
      </w:r>
      <w:r w:rsidR="00374B00">
        <w:rPr>
          <w:lang w:val="nl-BE"/>
        </w:rPr>
        <w:t xml:space="preserve">vergoeding </w:t>
      </w:r>
      <w:r w:rsidR="00B93540">
        <w:rPr>
          <w:lang w:val="nl-BE"/>
        </w:rPr>
        <w:t>en verdere afspraken</w:t>
      </w:r>
      <w:r w:rsidRPr="009063A4" w:rsidR="009063A4">
        <w:rPr>
          <w:lang w:val="nl-BE"/>
        </w:rPr>
        <w:t xml:space="preserve"> te formaliseren.</w:t>
      </w:r>
    </w:p>
    <w:p w:rsidRPr="007C356F" w:rsidR="007C356F" w:rsidP="007C356F" w:rsidRDefault="007C356F" w14:paraId="7F67EBD5" w14:textId="382A9734">
      <w:pPr>
        <w:rPr>
          <w:lang w:val="nl-BE"/>
        </w:rPr>
      </w:pPr>
      <w:r w:rsidRPr="007C356F">
        <w:rPr>
          <w:lang w:val="nl-BE"/>
        </w:rPr>
        <w:t xml:space="preserve">Als een pand door de eigenaar en eventuele makelaars wordt aangeboden, </w:t>
      </w:r>
      <w:r>
        <w:rPr>
          <w:lang w:val="nl-BE"/>
        </w:rPr>
        <w:t>zal er</w:t>
      </w:r>
      <w:r w:rsidRPr="007C356F">
        <w:rPr>
          <w:lang w:val="nl-BE"/>
        </w:rPr>
        <w:t xml:space="preserve"> rechtstreeks met de eigenaar contact </w:t>
      </w:r>
      <w:r>
        <w:rPr>
          <w:lang w:val="nl-BE"/>
        </w:rPr>
        <w:t xml:space="preserve">worden </w:t>
      </w:r>
      <w:r w:rsidRPr="007C356F">
        <w:rPr>
          <w:lang w:val="nl-BE"/>
        </w:rPr>
        <w:t>op</w:t>
      </w:r>
      <w:r>
        <w:rPr>
          <w:lang w:val="nl-BE"/>
        </w:rPr>
        <w:t>ge</w:t>
      </w:r>
      <w:r w:rsidRPr="007C356F">
        <w:rPr>
          <w:lang w:val="nl-BE"/>
        </w:rPr>
        <w:t>n</w:t>
      </w:r>
      <w:r>
        <w:rPr>
          <w:lang w:val="nl-BE"/>
        </w:rPr>
        <w:t>o</w:t>
      </w:r>
      <w:r w:rsidRPr="007C356F">
        <w:rPr>
          <w:lang w:val="nl-BE"/>
        </w:rPr>
        <w:t xml:space="preserve">men. Indien het pand door meerdere makelaars, maar niet door de eigenaar, wordt aangeboden, </w:t>
      </w:r>
      <w:r>
        <w:rPr>
          <w:lang w:val="nl-BE"/>
        </w:rPr>
        <w:t>worden</w:t>
      </w:r>
      <w:r w:rsidRPr="007C356F">
        <w:rPr>
          <w:lang w:val="nl-BE"/>
        </w:rPr>
        <w:t xml:space="preserve"> alle makelaars </w:t>
      </w:r>
      <w:r>
        <w:rPr>
          <w:lang w:val="nl-BE"/>
        </w:rPr>
        <w:t>ge</w:t>
      </w:r>
      <w:r w:rsidRPr="007C356F">
        <w:rPr>
          <w:lang w:val="nl-BE"/>
        </w:rPr>
        <w:t>contacte</w:t>
      </w:r>
      <w:r>
        <w:rPr>
          <w:lang w:val="nl-BE"/>
        </w:rPr>
        <w:t>erd</w:t>
      </w:r>
      <w:r w:rsidRPr="007C356F">
        <w:rPr>
          <w:lang w:val="nl-BE"/>
        </w:rPr>
        <w:t>. </w:t>
      </w:r>
    </w:p>
    <w:p w:rsidRPr="00A10B0E" w:rsidR="006F62E6" w:rsidRDefault="006F62E6" w14:paraId="6D91600D" w14:textId="33EECF38">
      <w:pPr>
        <w:rPr>
          <w:lang w:val="nl-BE"/>
        </w:rPr>
      </w:pPr>
      <w:r w:rsidRPr="006F62E6">
        <w:rPr>
          <w:lang w:val="nl-BE"/>
        </w:rPr>
        <w:t>De niet-realisatie van het project</w:t>
      </w:r>
      <w:r w:rsidR="00AE775E">
        <w:rPr>
          <w:lang w:val="nl-BE"/>
        </w:rPr>
        <w:t>/inhuring</w:t>
      </w:r>
      <w:r w:rsidRPr="006F62E6">
        <w:rPr>
          <w:lang w:val="nl-BE"/>
        </w:rPr>
        <w:t xml:space="preserve"> kan niet leiden tot enige schadevergoeding in hoofde van </w:t>
      </w:r>
      <w:r w:rsidRPr="00015772">
        <w:rPr>
          <w:highlight w:val="cyan"/>
          <w:lang w:val="nl-BE"/>
        </w:rPr>
        <w:t>[</w:t>
      </w:r>
      <w:r w:rsidRPr="00015772" w:rsidR="00015772">
        <w:rPr>
          <w:highlight w:val="cyan"/>
          <w:lang w:val="nl-BE"/>
        </w:rPr>
        <w:t>publieke dienst]</w:t>
      </w:r>
      <w:r w:rsidRPr="006F62E6">
        <w:rPr>
          <w:lang w:val="nl-BE"/>
        </w:rPr>
        <w:t>. </w:t>
      </w:r>
    </w:p>
    <w:sectPr w:rsidRPr="00A10B0E" w:rsidR="006F62E6" w:rsidSect="00175112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46AA" w:rsidP="006475C0" w:rsidRDefault="009046AA" w14:paraId="79A15668" w14:textId="77777777">
      <w:pPr>
        <w:spacing w:after="0" w:line="240" w:lineRule="auto"/>
      </w:pPr>
      <w:r>
        <w:separator/>
      </w:r>
    </w:p>
  </w:endnote>
  <w:endnote w:type="continuationSeparator" w:id="0">
    <w:p w:rsidR="009046AA" w:rsidP="006475C0" w:rsidRDefault="009046AA" w14:paraId="757C034B" w14:textId="77777777">
      <w:pPr>
        <w:spacing w:after="0" w:line="240" w:lineRule="auto"/>
      </w:pPr>
      <w:r>
        <w:continuationSeparator/>
      </w:r>
    </w:p>
  </w:endnote>
  <w:endnote w:type="continuationNotice" w:id="1">
    <w:p w:rsidR="009046AA" w:rsidRDefault="009046AA" w14:paraId="13C0C66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0419FC" w:rsidRDefault="00175112" w14:paraId="33A2FDC1" w14:textId="2057CDC9">
    <w:pPr>
      <w:pStyle w:val="Voettekst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58241" behindDoc="0" locked="0" layoutInCell="1" allowOverlap="1" wp14:anchorId="637E620C" wp14:editId="028451E3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e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hthoek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kstvak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um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5-17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75112" w:rsidRDefault="00175112" w14:paraId="5EA5A554" w14:textId="06A29145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lang w:val="nl-NL"/>
                                  </w:rPr>
                                  <w:t>1</w:t>
                                </w:r>
                                <w:r w:rsidR="00766C0B">
                                  <w:rPr>
                                    <w:color w:val="7F7F7F" w:themeColor="text1" w:themeTint="80"/>
                                    <w:lang w:val="nl-NL"/>
                                  </w:rPr>
                                  <w:t>7 mei</w:t>
                                </w:r>
                                <w:r>
                                  <w:rPr>
                                    <w:color w:val="7F7F7F" w:themeColor="text1" w:themeTint="80"/>
                                    <w:lang w:val="nl-NL"/>
                                  </w:rPr>
                                  <w:t xml:space="preserve"> 2022</w:t>
                                </w:r>
                              </w:p>
                            </w:sdtContent>
                          </w:sdt>
                          <w:p w:rsidR="00175112" w:rsidRDefault="00175112" w14:paraId="13C46FBE" w14:textId="77777777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ep 37" style="position:absolute;margin-left:416.8pt;margin-top:0;width:468pt;height:25.2pt;z-index:251658241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spid="_x0000_s1026" w14:anchorId="637E62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">
              <v:rect id="Rechthoek 38" style="position:absolute;left:190;width:59436;height:188;visibility:visible;mso-wrap-style:square;v-text-anchor:middle" o:spid="_x0000_s1027" fillcolor="black [3213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9" style="position:absolute;top:666;width:59436;height:2572;visibility:visible;mso-wrap-style:square;v-text-anchor:bottom" o:spid="_x0000_s102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um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5-17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175112" w:rsidRDefault="00175112" w14:paraId="5EA5A554" w14:textId="06A29145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  <w:lang w:val="nl-NL"/>
                            </w:rPr>
                            <w:t>1</w:t>
                          </w:r>
                          <w:r w:rsidR="00766C0B">
                            <w:rPr>
                              <w:color w:val="7F7F7F" w:themeColor="text1" w:themeTint="80"/>
                              <w:lang w:val="nl-NL"/>
                            </w:rPr>
                            <w:t>7 mei</w:t>
                          </w:r>
                          <w:r>
                            <w:rPr>
                              <w:color w:val="7F7F7F" w:themeColor="text1" w:themeTint="80"/>
                              <w:lang w:val="nl-NL"/>
                            </w:rPr>
                            <w:t xml:space="preserve"> 2022</w:t>
                          </w:r>
                        </w:p>
                      </w:sdtContent>
                    </w:sdt>
                    <w:p w:rsidR="00175112" w:rsidRDefault="00175112" w14:paraId="13C46FBE" w14:textId="77777777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4617AE" wp14:editId="01073A1F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hthoe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5112" w:rsidRDefault="00175112" w14:paraId="75999754" w14:textId="77777777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  <w:lang w:val="nl-NL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hoek 40" style="position:absolute;margin-left:0;margin-top:0;width:36pt;height:25.2pt;z-index:251658240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spid="_x0000_s1029" fillcolor="black [3213]" stroked="f" strokeweight="3pt" w14:anchorId="294617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>
              <v:textbox>
                <w:txbxContent>
                  <w:p w:rsidR="00175112" w:rsidRDefault="00175112" w14:paraId="75999754" w14:textId="77777777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  <w:lang w:val="nl-NL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46AA" w:rsidP="006475C0" w:rsidRDefault="009046AA" w14:paraId="18C2FCC3" w14:textId="77777777">
      <w:pPr>
        <w:spacing w:after="0" w:line="240" w:lineRule="auto"/>
      </w:pPr>
      <w:r>
        <w:separator/>
      </w:r>
    </w:p>
  </w:footnote>
  <w:footnote w:type="continuationSeparator" w:id="0">
    <w:p w:rsidR="009046AA" w:rsidP="006475C0" w:rsidRDefault="009046AA" w14:paraId="1E3A0DAC" w14:textId="77777777">
      <w:pPr>
        <w:spacing w:after="0" w:line="240" w:lineRule="auto"/>
      </w:pPr>
      <w:r>
        <w:continuationSeparator/>
      </w:r>
    </w:p>
  </w:footnote>
  <w:footnote w:type="continuationNotice" w:id="1">
    <w:p w:rsidR="009046AA" w:rsidRDefault="009046AA" w14:paraId="7D64FE7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75112" w:rsidR="00175112" w:rsidP="00175112" w:rsidRDefault="00175112" w14:paraId="4A41E428" w14:textId="58FEBE10">
    <w:pPr>
      <w:pStyle w:val="Titel"/>
      <w:rPr>
        <w:sz w:val="20"/>
        <w:szCs w:val="20"/>
        <w:lang w:val="nl-BE"/>
      </w:rPr>
    </w:pPr>
    <w:r w:rsidRPr="00175112">
      <w:rPr>
        <w:sz w:val="20"/>
        <w:szCs w:val="20"/>
        <w:lang w:val="nl-BE"/>
      </w:rPr>
      <w:t>Prospectie naar onroerend goed voor de tijdelijke huisvesting van Oekraïense vluchtelingen</w:t>
    </w:r>
  </w:p>
  <w:p w:rsidRPr="00175112" w:rsidR="00175112" w:rsidRDefault="00175112" w14:paraId="2013E9CB" w14:textId="77777777">
    <w:pPr>
      <w:pStyle w:val="Koptekst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452"/>
    <w:multiLevelType w:val="hybridMultilevel"/>
    <w:tmpl w:val="2EDAEAC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FA095D"/>
    <w:multiLevelType w:val="hybridMultilevel"/>
    <w:tmpl w:val="CAFEE5D6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C3529D"/>
    <w:multiLevelType w:val="hybridMultilevel"/>
    <w:tmpl w:val="392EE0F6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3D2F82"/>
    <w:multiLevelType w:val="hybridMultilevel"/>
    <w:tmpl w:val="86F85F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00438C3"/>
    <w:multiLevelType w:val="hybridMultilevel"/>
    <w:tmpl w:val="21B4597C"/>
    <w:lvl w:ilvl="0" w:tplc="FDD8F426">
      <w:start w:val="5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5540493"/>
    <w:multiLevelType w:val="hybridMultilevel"/>
    <w:tmpl w:val="E54AEC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D6DE3"/>
    <w:multiLevelType w:val="hybridMultilevel"/>
    <w:tmpl w:val="DF7C299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2807001"/>
    <w:multiLevelType w:val="hybridMultilevel"/>
    <w:tmpl w:val="E54AEC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92"/>
    <w:rsid w:val="00006241"/>
    <w:rsid w:val="00015772"/>
    <w:rsid w:val="00016469"/>
    <w:rsid w:val="00041015"/>
    <w:rsid w:val="000419FC"/>
    <w:rsid w:val="00050FE5"/>
    <w:rsid w:val="00053E50"/>
    <w:rsid w:val="00075C62"/>
    <w:rsid w:val="000775FD"/>
    <w:rsid w:val="000B53AD"/>
    <w:rsid w:val="000E0715"/>
    <w:rsid w:val="000E4190"/>
    <w:rsid w:val="000F39BC"/>
    <w:rsid w:val="000F7BC2"/>
    <w:rsid w:val="00112323"/>
    <w:rsid w:val="00135E84"/>
    <w:rsid w:val="00136FB4"/>
    <w:rsid w:val="0015245E"/>
    <w:rsid w:val="00152D1A"/>
    <w:rsid w:val="00175112"/>
    <w:rsid w:val="00176FEE"/>
    <w:rsid w:val="001B32F5"/>
    <w:rsid w:val="001B3FB7"/>
    <w:rsid w:val="001B6552"/>
    <w:rsid w:val="001C120E"/>
    <w:rsid w:val="001C6152"/>
    <w:rsid w:val="001D0123"/>
    <w:rsid w:val="001D1F02"/>
    <w:rsid w:val="001D3539"/>
    <w:rsid w:val="001D5126"/>
    <w:rsid w:val="001E788F"/>
    <w:rsid w:val="001F3321"/>
    <w:rsid w:val="00246D47"/>
    <w:rsid w:val="0025456C"/>
    <w:rsid w:val="00270FDE"/>
    <w:rsid w:val="00280698"/>
    <w:rsid w:val="00286D08"/>
    <w:rsid w:val="00293C4D"/>
    <w:rsid w:val="00294130"/>
    <w:rsid w:val="002D361A"/>
    <w:rsid w:val="002E2052"/>
    <w:rsid w:val="002F00F8"/>
    <w:rsid w:val="002F41AC"/>
    <w:rsid w:val="00305E7C"/>
    <w:rsid w:val="0035520C"/>
    <w:rsid w:val="00356087"/>
    <w:rsid w:val="003565F9"/>
    <w:rsid w:val="003723F4"/>
    <w:rsid w:val="00374B00"/>
    <w:rsid w:val="00377F5C"/>
    <w:rsid w:val="00386066"/>
    <w:rsid w:val="003B0FEC"/>
    <w:rsid w:val="003C1D67"/>
    <w:rsid w:val="003C284F"/>
    <w:rsid w:val="003D3264"/>
    <w:rsid w:val="003D489B"/>
    <w:rsid w:val="003D7E87"/>
    <w:rsid w:val="003E18C2"/>
    <w:rsid w:val="003F6B08"/>
    <w:rsid w:val="00403E79"/>
    <w:rsid w:val="00415B7B"/>
    <w:rsid w:val="00434FB3"/>
    <w:rsid w:val="00440CBB"/>
    <w:rsid w:val="00461E86"/>
    <w:rsid w:val="00477847"/>
    <w:rsid w:val="004830F9"/>
    <w:rsid w:val="00492588"/>
    <w:rsid w:val="004B67AF"/>
    <w:rsid w:val="004C4074"/>
    <w:rsid w:val="004F517B"/>
    <w:rsid w:val="0050318C"/>
    <w:rsid w:val="00505D0F"/>
    <w:rsid w:val="00517A4E"/>
    <w:rsid w:val="0053196D"/>
    <w:rsid w:val="00563CAF"/>
    <w:rsid w:val="0056624B"/>
    <w:rsid w:val="00574869"/>
    <w:rsid w:val="005B0F54"/>
    <w:rsid w:val="005F3FD5"/>
    <w:rsid w:val="00636218"/>
    <w:rsid w:val="006475C0"/>
    <w:rsid w:val="00683F7D"/>
    <w:rsid w:val="00691203"/>
    <w:rsid w:val="00694ECF"/>
    <w:rsid w:val="006A19C6"/>
    <w:rsid w:val="006A6E1E"/>
    <w:rsid w:val="006C0656"/>
    <w:rsid w:val="006C7FF8"/>
    <w:rsid w:val="006D183B"/>
    <w:rsid w:val="006D2C5D"/>
    <w:rsid w:val="006E04A7"/>
    <w:rsid w:val="006F62E6"/>
    <w:rsid w:val="007376F2"/>
    <w:rsid w:val="00737977"/>
    <w:rsid w:val="00766C0B"/>
    <w:rsid w:val="007745A2"/>
    <w:rsid w:val="007A7DCB"/>
    <w:rsid w:val="007B16B3"/>
    <w:rsid w:val="007B2543"/>
    <w:rsid w:val="007C112E"/>
    <w:rsid w:val="007C356F"/>
    <w:rsid w:val="007D3147"/>
    <w:rsid w:val="007F1FD3"/>
    <w:rsid w:val="007F4015"/>
    <w:rsid w:val="00806662"/>
    <w:rsid w:val="00814194"/>
    <w:rsid w:val="00821BDF"/>
    <w:rsid w:val="00824E1F"/>
    <w:rsid w:val="00826271"/>
    <w:rsid w:val="00826B31"/>
    <w:rsid w:val="00845DB1"/>
    <w:rsid w:val="00851F54"/>
    <w:rsid w:val="00863687"/>
    <w:rsid w:val="00863825"/>
    <w:rsid w:val="00882028"/>
    <w:rsid w:val="00882E75"/>
    <w:rsid w:val="0089231D"/>
    <w:rsid w:val="00895B17"/>
    <w:rsid w:val="008B1B02"/>
    <w:rsid w:val="008C4040"/>
    <w:rsid w:val="008C7816"/>
    <w:rsid w:val="008D5155"/>
    <w:rsid w:val="008E1B23"/>
    <w:rsid w:val="0090117C"/>
    <w:rsid w:val="009046AA"/>
    <w:rsid w:val="009063A4"/>
    <w:rsid w:val="009075C9"/>
    <w:rsid w:val="00923496"/>
    <w:rsid w:val="0092707B"/>
    <w:rsid w:val="00934AA9"/>
    <w:rsid w:val="00941856"/>
    <w:rsid w:val="009424BE"/>
    <w:rsid w:val="00957CA1"/>
    <w:rsid w:val="00963F9C"/>
    <w:rsid w:val="009735BB"/>
    <w:rsid w:val="009940AA"/>
    <w:rsid w:val="009C017B"/>
    <w:rsid w:val="009C1265"/>
    <w:rsid w:val="009D724E"/>
    <w:rsid w:val="009E2379"/>
    <w:rsid w:val="00A10528"/>
    <w:rsid w:val="00A10B0E"/>
    <w:rsid w:val="00A25EB2"/>
    <w:rsid w:val="00A47E98"/>
    <w:rsid w:val="00A820BC"/>
    <w:rsid w:val="00A820EE"/>
    <w:rsid w:val="00A91C24"/>
    <w:rsid w:val="00A932FB"/>
    <w:rsid w:val="00A97942"/>
    <w:rsid w:val="00AA0E91"/>
    <w:rsid w:val="00AB3B92"/>
    <w:rsid w:val="00AB7040"/>
    <w:rsid w:val="00AE6801"/>
    <w:rsid w:val="00AE775E"/>
    <w:rsid w:val="00B02FB3"/>
    <w:rsid w:val="00B162E4"/>
    <w:rsid w:val="00B273AE"/>
    <w:rsid w:val="00B43120"/>
    <w:rsid w:val="00B53D29"/>
    <w:rsid w:val="00B93540"/>
    <w:rsid w:val="00BB1A40"/>
    <w:rsid w:val="00BC01CE"/>
    <w:rsid w:val="00BC2ED8"/>
    <w:rsid w:val="00BD3A53"/>
    <w:rsid w:val="00C102B3"/>
    <w:rsid w:val="00C12D49"/>
    <w:rsid w:val="00C136D6"/>
    <w:rsid w:val="00C15898"/>
    <w:rsid w:val="00C41F99"/>
    <w:rsid w:val="00C44E19"/>
    <w:rsid w:val="00C638B2"/>
    <w:rsid w:val="00C77651"/>
    <w:rsid w:val="00C904EE"/>
    <w:rsid w:val="00C9061E"/>
    <w:rsid w:val="00C960A5"/>
    <w:rsid w:val="00CB320F"/>
    <w:rsid w:val="00CE121F"/>
    <w:rsid w:val="00D43FFC"/>
    <w:rsid w:val="00D454DC"/>
    <w:rsid w:val="00D60375"/>
    <w:rsid w:val="00D75E74"/>
    <w:rsid w:val="00D7754A"/>
    <w:rsid w:val="00D81FC9"/>
    <w:rsid w:val="00D87FE8"/>
    <w:rsid w:val="00D92780"/>
    <w:rsid w:val="00DB1E75"/>
    <w:rsid w:val="00DB3697"/>
    <w:rsid w:val="00DD52F9"/>
    <w:rsid w:val="00DF4C62"/>
    <w:rsid w:val="00E504C3"/>
    <w:rsid w:val="00EA420F"/>
    <w:rsid w:val="00EA4B8B"/>
    <w:rsid w:val="00EB268F"/>
    <w:rsid w:val="00EC7635"/>
    <w:rsid w:val="00ED45C8"/>
    <w:rsid w:val="00EE6948"/>
    <w:rsid w:val="00EF7138"/>
    <w:rsid w:val="00F13896"/>
    <w:rsid w:val="00F20FE9"/>
    <w:rsid w:val="00F22CD6"/>
    <w:rsid w:val="00F279E9"/>
    <w:rsid w:val="00F44FB1"/>
    <w:rsid w:val="00F45005"/>
    <w:rsid w:val="00F52BEB"/>
    <w:rsid w:val="00F77E68"/>
    <w:rsid w:val="00F86707"/>
    <w:rsid w:val="00F91BCD"/>
    <w:rsid w:val="00FB0906"/>
    <w:rsid w:val="00FD5046"/>
    <w:rsid w:val="00FE373D"/>
    <w:rsid w:val="00FE44E1"/>
    <w:rsid w:val="00FE6DFA"/>
    <w:rsid w:val="044C05EA"/>
    <w:rsid w:val="0BD61879"/>
    <w:rsid w:val="11669A2F"/>
    <w:rsid w:val="1FEB8B0B"/>
    <w:rsid w:val="374B8AEF"/>
    <w:rsid w:val="386AC924"/>
    <w:rsid w:val="3B024B36"/>
    <w:rsid w:val="40838A53"/>
    <w:rsid w:val="4738C0D0"/>
    <w:rsid w:val="4A706192"/>
    <w:rsid w:val="5653A0E0"/>
    <w:rsid w:val="5710DD27"/>
    <w:rsid w:val="59E53499"/>
    <w:rsid w:val="67724977"/>
    <w:rsid w:val="752A211D"/>
    <w:rsid w:val="7925C6F7"/>
    <w:rsid w:val="7CD1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97609"/>
  <w15:chartTrackingRefBased/>
  <w15:docId w15:val="{5B97B26D-1988-4CE6-BEB6-EBB1DCD9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95B1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22CD6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F22CD6"/>
    <w:rPr>
      <w:rFonts w:asciiTheme="majorHAnsi" w:hAnsiTheme="majorHAnsi" w:eastAsiaTheme="majorEastAsia" w:cstheme="majorBidi"/>
      <w:spacing w:val="-10"/>
      <w:kern w:val="28"/>
      <w:sz w:val="56"/>
      <w:szCs w:val="56"/>
      <w:lang w:val="en-US"/>
    </w:rPr>
  </w:style>
  <w:style w:type="character" w:styleId="Kop1Char" w:customStyle="1">
    <w:name w:val="Kop 1 Char"/>
    <w:basedOn w:val="Standaardalinea-lettertype"/>
    <w:link w:val="Kop1"/>
    <w:uiPriority w:val="9"/>
    <w:rsid w:val="00895B17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-US"/>
    </w:rPr>
  </w:style>
  <w:style w:type="paragraph" w:styleId="Lijstalinea">
    <w:name w:val="List Paragraph"/>
    <w:basedOn w:val="Standaard"/>
    <w:uiPriority w:val="34"/>
    <w:qFormat/>
    <w:rsid w:val="00BC01C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419FC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0419FC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0419FC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0419FC"/>
    <w:rPr>
      <w:lang w:val="en-US"/>
    </w:rPr>
  </w:style>
  <w:style w:type="character" w:styleId="normaltextrun" w:customStyle="1">
    <w:name w:val="normaltextrun"/>
    <w:basedOn w:val="Standaardalinea-lettertype"/>
    <w:rsid w:val="00C136D6"/>
  </w:style>
  <w:style w:type="character" w:styleId="eop" w:customStyle="1">
    <w:name w:val="eop"/>
    <w:basedOn w:val="Standaardalinea-lettertype"/>
    <w:rsid w:val="001D0123"/>
  </w:style>
  <w:style w:type="character" w:styleId="Verwijzingopmerking">
    <w:name w:val="annotation reference"/>
    <w:basedOn w:val="Standaardalinea-lettertype"/>
    <w:uiPriority w:val="99"/>
    <w:semiHidden/>
    <w:unhideWhenUsed/>
    <w:rsid w:val="007C35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C356F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7C356F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C356F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7C356F"/>
    <w:rPr>
      <w:b/>
      <w:bCs/>
      <w:sz w:val="20"/>
      <w:szCs w:val="20"/>
      <w:lang w:val="en-US"/>
    </w:rPr>
  </w:style>
  <w:style w:type="table" w:styleId="Tabelraster">
    <w:name w:val="Table Grid"/>
    <w:basedOn w:val="Standaardtabel"/>
    <w:uiPriority w:val="39"/>
    <w:rsid w:val="003552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0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403E7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2022-05-17T00:00:00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CFC8885BB8C40998AF1B1571DF142" ma:contentTypeVersion="12" ma:contentTypeDescription="Een nieuw document maken." ma:contentTypeScope="" ma:versionID="8c9f5f819d0dd10a32b2f481c12df1f4">
  <xsd:schema xmlns:xsd="http://www.w3.org/2001/XMLSchema" xmlns:xs="http://www.w3.org/2001/XMLSchema" xmlns:p="http://schemas.microsoft.com/office/2006/metadata/properties" xmlns:ns2="f8a9bfa9-7a81-46d7-9c4e-602cb36995e1" xmlns:ns3="abae1f75-a8c0-4bfa-9a8a-19426fabbff8" targetNamespace="http://schemas.microsoft.com/office/2006/metadata/properties" ma:root="true" ma:fieldsID="7d1883b847c0167d3bd52fe9df3c5440" ns2:_="" ns3:_="">
    <xsd:import namespace="f8a9bfa9-7a81-46d7-9c4e-602cb36995e1"/>
    <xsd:import namespace="abae1f75-a8c0-4bfa-9a8a-19426fabb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9bfa9-7a81-46d7-9c4e-602cb3699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e1f75-a8c0-4bfa-9a8a-19426fabbf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2560A3-7205-4F9D-9AB8-C1FE31F6A89A}"/>
</file>

<file path=customXml/itemProps3.xml><?xml version="1.0" encoding="utf-8"?>
<ds:datastoreItem xmlns:ds="http://schemas.openxmlformats.org/officeDocument/2006/customXml" ds:itemID="{75032556-FF84-4F24-B137-07D53140B3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F5401-381D-49DB-B961-3DCA94EBA6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Prieus Sabrina</dc:creator>
  <cp:keywords/>
  <dc:description/>
  <cp:lastModifiedBy>Prieus Sabrina</cp:lastModifiedBy>
  <cp:revision>187</cp:revision>
  <dcterms:created xsi:type="dcterms:W3CDTF">2022-04-08T14:17:00Z</dcterms:created>
  <dcterms:modified xsi:type="dcterms:W3CDTF">2022-05-20T08:24:37Z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0x010100A2ACFC8885BB8C40998AF1B1571DF142</vt:lpwstr>
  </property>
</Properties>
</file>