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F" w:rsidRDefault="0052338F" w:rsidP="0052338F">
      <w:pPr>
        <w:pStyle w:val="Kop1"/>
      </w:pPr>
      <w:r>
        <w:t xml:space="preserve">Algemene bronnenlijst voor institutioneel onderzoek </w:t>
      </w:r>
      <w:r w:rsidR="00442DDA">
        <w:t>voor entiteiten van</w:t>
      </w:r>
      <w:bookmarkStart w:id="0" w:name="_GoBack"/>
      <w:bookmarkEnd w:id="0"/>
      <w:r>
        <w:t xml:space="preserve"> de Vlaamse Overheid</w:t>
      </w:r>
    </w:p>
    <w:p w:rsidR="006E3F23" w:rsidRDefault="0052338F" w:rsidP="0052338F">
      <w:pPr>
        <w:pStyle w:val="Kop2"/>
        <w:numPr>
          <w:ilvl w:val="0"/>
          <w:numId w:val="1"/>
        </w:numPr>
      </w:pPr>
      <w:r>
        <w:t>Uitgegeven bronnen</w:t>
      </w:r>
    </w:p>
    <w:p w:rsidR="00352846" w:rsidRDefault="00352846" w:rsidP="0052338F">
      <w:r w:rsidRPr="00B47657">
        <w:rPr>
          <w:i/>
        </w:rPr>
        <w:t>Belgisch Staatsblad/</w:t>
      </w:r>
      <w:proofErr w:type="spellStart"/>
      <w:r w:rsidRPr="00B47657">
        <w:rPr>
          <w:i/>
        </w:rPr>
        <w:t>Moniteur</w:t>
      </w:r>
      <w:proofErr w:type="spellEnd"/>
      <w:r w:rsidRPr="00B47657">
        <w:rPr>
          <w:i/>
        </w:rPr>
        <w:t xml:space="preserve"> </w:t>
      </w:r>
      <w:proofErr w:type="spellStart"/>
      <w:r w:rsidRPr="00B47657">
        <w:rPr>
          <w:i/>
        </w:rPr>
        <w:t>Belge</w:t>
      </w:r>
      <w:proofErr w:type="spellEnd"/>
      <w:r w:rsidRPr="00B47657">
        <w:t>, (</w:t>
      </w:r>
      <w:hyperlink r:id="rId6" w:history="1">
        <w:r w:rsidRPr="00B47657">
          <w:rPr>
            <w:rStyle w:val="Hyperlink"/>
          </w:rPr>
          <w:t>www.ejustice.just.fgov.be/cgi/welcome.pl</w:t>
        </w:r>
      </w:hyperlink>
      <w:r w:rsidRPr="00B47657">
        <w:t>).</w:t>
      </w:r>
    </w:p>
    <w:p w:rsidR="006D74BE" w:rsidRPr="006D74BE" w:rsidRDefault="006D74BE" w:rsidP="006D74BE">
      <w:r>
        <w:rPr>
          <w:sz w:val="23"/>
          <w:szCs w:val="23"/>
        </w:rPr>
        <w:t>‘</w:t>
      </w:r>
      <w:r w:rsidRPr="006D74BE">
        <w:rPr>
          <w:sz w:val="23"/>
          <w:szCs w:val="23"/>
        </w:rPr>
        <w:t>Bijzondere wet van 8 augustus 1980 tot hervorming der instellingen</w:t>
      </w:r>
      <w:r>
        <w:rPr>
          <w:sz w:val="23"/>
          <w:szCs w:val="23"/>
        </w:rPr>
        <w:t xml:space="preserve">’, </w:t>
      </w:r>
      <w:r>
        <w:rPr>
          <w:i/>
          <w:iCs/>
          <w:sz w:val="23"/>
          <w:szCs w:val="23"/>
        </w:rPr>
        <w:t>Belgisch Staatsblad/</w:t>
      </w:r>
      <w:proofErr w:type="spellStart"/>
      <w:r>
        <w:rPr>
          <w:i/>
          <w:iCs/>
          <w:sz w:val="23"/>
          <w:szCs w:val="23"/>
        </w:rPr>
        <w:t>Moniteur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Belge</w:t>
      </w:r>
      <w:proofErr w:type="spellEnd"/>
      <w:r>
        <w:rPr>
          <w:iCs/>
          <w:sz w:val="23"/>
          <w:szCs w:val="23"/>
        </w:rPr>
        <w:t>, 15 augustus 1980, 9434.</w:t>
      </w:r>
    </w:p>
    <w:p w:rsidR="00352846" w:rsidRDefault="00352846" w:rsidP="00442672">
      <w:pPr>
        <w:spacing w:after="0"/>
      </w:pPr>
      <w:r w:rsidRPr="00442672">
        <w:rPr>
          <w:i/>
        </w:rPr>
        <w:t>Chrono</w:t>
      </w:r>
      <w:r>
        <w:t>, (</w:t>
      </w:r>
      <w:hyperlink r:id="rId7" w:history="1">
        <w:r w:rsidRPr="005261AB">
          <w:rPr>
            <w:rStyle w:val="Hyperlink"/>
          </w:rPr>
          <w:t>http://reflex.raadvst-consetat.be/reflex/?page=chrono&amp;lang=nl</w:t>
        </w:r>
      </w:hyperlink>
      <w:r>
        <w:t xml:space="preserve">). </w:t>
      </w:r>
    </w:p>
    <w:p w:rsidR="00352846" w:rsidRDefault="00352846" w:rsidP="00352846">
      <w:pPr>
        <w:ind w:left="360"/>
        <w:rPr>
          <w:sz w:val="20"/>
        </w:rPr>
      </w:pPr>
      <w:r w:rsidRPr="00442672">
        <w:rPr>
          <w:sz w:val="20"/>
        </w:rPr>
        <w:t xml:space="preserve">Website van de Raad Van State met daarop verwijzingen naar ‘alle wet- en decreetgeving’. Kan zoeken op trefwoord. </w:t>
      </w:r>
    </w:p>
    <w:p w:rsidR="00C62057" w:rsidRDefault="00C62057" w:rsidP="00B75CE9">
      <w:pPr>
        <w:spacing w:after="0"/>
      </w:pPr>
      <w:r w:rsidRPr="00C62057">
        <w:t>‘Decreet</w:t>
      </w:r>
      <w:r w:rsidR="00A72B51">
        <w:t xml:space="preserve"> van 18 juli 2003</w:t>
      </w:r>
      <w:r w:rsidR="00A72B51" w:rsidRPr="00A72B51">
        <w:t xml:space="preserve"> </w:t>
      </w:r>
      <w:r w:rsidRPr="00C62057">
        <w:t xml:space="preserve">kaderdecreet bestuurlijk beleid’, </w:t>
      </w:r>
      <w:r w:rsidRPr="00C62057">
        <w:rPr>
          <w:i/>
          <w:iCs/>
        </w:rPr>
        <w:t>Belgisch Staatsblad/</w:t>
      </w:r>
      <w:proofErr w:type="spellStart"/>
      <w:r w:rsidRPr="00C62057">
        <w:rPr>
          <w:i/>
          <w:iCs/>
        </w:rPr>
        <w:t>Moniteur</w:t>
      </w:r>
      <w:proofErr w:type="spellEnd"/>
      <w:r w:rsidRPr="00C62057">
        <w:rPr>
          <w:i/>
          <w:iCs/>
        </w:rPr>
        <w:t xml:space="preserve"> </w:t>
      </w:r>
      <w:proofErr w:type="spellStart"/>
      <w:r w:rsidRPr="00C62057">
        <w:rPr>
          <w:i/>
          <w:iCs/>
        </w:rPr>
        <w:t>Belge</w:t>
      </w:r>
      <w:proofErr w:type="spellEnd"/>
      <w:r w:rsidRPr="00C62057">
        <w:t>, 22 augustus 2003, 41659.</w:t>
      </w:r>
      <w:r w:rsidR="00B75CE9">
        <w:t xml:space="preserve"> </w:t>
      </w:r>
    </w:p>
    <w:p w:rsidR="00B75CE9" w:rsidRDefault="00B75CE9" w:rsidP="00B75CE9">
      <w:pPr>
        <w:ind w:left="708"/>
        <w:rPr>
          <w:sz w:val="20"/>
        </w:rPr>
      </w:pPr>
      <w:r w:rsidRPr="00B75CE9">
        <w:rPr>
          <w:sz w:val="20"/>
        </w:rPr>
        <w:t xml:space="preserve">U vindt de integrale tekst van dit decreet op: </w:t>
      </w:r>
      <w:hyperlink r:id="rId8" w:history="1">
        <w:r w:rsidRPr="00B75CE9">
          <w:rPr>
            <w:rStyle w:val="Hyperlink"/>
            <w:sz w:val="20"/>
          </w:rPr>
          <w:t>http://codex.vlaanderen.be/Zoeken/Document.aspx?DID=1011530&amp;param=inhoud</w:t>
        </w:r>
      </w:hyperlink>
      <w:r w:rsidRPr="00B75CE9">
        <w:rPr>
          <w:sz w:val="20"/>
        </w:rPr>
        <w:t xml:space="preserve"> </w:t>
      </w:r>
      <w:r w:rsidR="005D39C0">
        <w:rPr>
          <w:sz w:val="20"/>
        </w:rPr>
        <w:t xml:space="preserve">of op </w:t>
      </w:r>
      <w:hyperlink r:id="rId9" w:history="1">
        <w:r w:rsidR="005D39C0" w:rsidRPr="002024B3">
          <w:rPr>
            <w:rStyle w:val="Hyperlink"/>
            <w:sz w:val="20"/>
          </w:rPr>
          <w:t>http://www.bestuurszaken.be/regelgeving-organisatie-vo-en-bz</w:t>
        </w:r>
      </w:hyperlink>
      <w:r w:rsidR="005D39C0">
        <w:rPr>
          <w:sz w:val="20"/>
        </w:rPr>
        <w:t xml:space="preserve"> (deze website geeft ook alle wijzigingsbesluiten weer).</w:t>
      </w:r>
    </w:p>
    <w:p w:rsidR="00A72B51" w:rsidRPr="00A72B51" w:rsidRDefault="00A72B51" w:rsidP="00A72B51">
      <w:r w:rsidRPr="00A72B51">
        <w:t>‘Decreet</w:t>
      </w:r>
      <w:r>
        <w:t xml:space="preserve"> van 18 juli 2003</w:t>
      </w:r>
      <w:r w:rsidRPr="00A72B51">
        <w:t xml:space="preserve"> tot regeling van strategische adviesraden’, </w:t>
      </w:r>
      <w:r w:rsidRPr="00A72B51">
        <w:rPr>
          <w:i/>
          <w:iCs/>
        </w:rPr>
        <w:t>Belgisch Staatsblad/</w:t>
      </w:r>
      <w:proofErr w:type="spellStart"/>
      <w:r w:rsidRPr="00A72B51">
        <w:rPr>
          <w:i/>
          <w:iCs/>
        </w:rPr>
        <w:t>Moniteur</w:t>
      </w:r>
      <w:proofErr w:type="spellEnd"/>
      <w:r w:rsidRPr="00A72B51">
        <w:rPr>
          <w:i/>
          <w:iCs/>
        </w:rPr>
        <w:t xml:space="preserve"> </w:t>
      </w:r>
      <w:proofErr w:type="spellStart"/>
      <w:r w:rsidRPr="00A72B51">
        <w:rPr>
          <w:i/>
          <w:iCs/>
        </w:rPr>
        <w:t>Belge</w:t>
      </w:r>
      <w:proofErr w:type="spellEnd"/>
      <w:r w:rsidRPr="00A72B51">
        <w:t>, 22 augustus 2003, 41655.</w:t>
      </w:r>
    </w:p>
    <w:p w:rsidR="00352846" w:rsidRPr="00B47657" w:rsidRDefault="00352846" w:rsidP="0052338F">
      <w:r w:rsidRPr="00B47657">
        <w:rPr>
          <w:i/>
        </w:rPr>
        <w:t>De innoverende overheid: Het Ministerie van de Vlaamse Gemeenschap</w:t>
      </w:r>
      <w:r w:rsidRPr="00B47657">
        <w:t>, 1988, Brussel.</w:t>
      </w:r>
    </w:p>
    <w:p w:rsidR="00352846" w:rsidRPr="00B47657" w:rsidRDefault="00352846" w:rsidP="0052338F">
      <w:r w:rsidRPr="00B47657">
        <w:rPr>
          <w:i/>
        </w:rPr>
        <w:t>De innoverende overheid: Organisatie en werking van het Ministerie van de Vlaamse Gemeenschap</w:t>
      </w:r>
      <w:r w:rsidRPr="00B47657">
        <w:t>, 1988, Brussel.</w:t>
      </w:r>
    </w:p>
    <w:p w:rsidR="00352846" w:rsidRPr="00B47657" w:rsidRDefault="00352846" w:rsidP="0052338F">
      <w:r w:rsidRPr="00B47657">
        <w:t xml:space="preserve">DE RYCK, E., </w:t>
      </w:r>
      <w:r w:rsidRPr="00B47657">
        <w:rPr>
          <w:i/>
          <w:iCs/>
        </w:rPr>
        <w:t>Een ministerie voor de Vlamingen</w:t>
      </w:r>
      <w:r w:rsidRPr="00B47657">
        <w:t>, Brussel, 1988.</w:t>
      </w:r>
    </w:p>
    <w:p w:rsidR="00352846" w:rsidRDefault="00352846" w:rsidP="00FE6ED0">
      <w:r w:rsidRPr="00FE6ED0">
        <w:rPr>
          <w:i/>
        </w:rPr>
        <w:t xml:space="preserve">Gids der ministeries : Repertorium van de federale, gemeenschappelijke en gewestelijke overheidsdiensten van België = Guide des ministères : </w:t>
      </w:r>
      <w:proofErr w:type="spellStart"/>
      <w:r w:rsidRPr="00FE6ED0">
        <w:rPr>
          <w:i/>
        </w:rPr>
        <w:t>Répertoire</w:t>
      </w:r>
      <w:proofErr w:type="spellEnd"/>
      <w:r w:rsidRPr="00FE6ED0">
        <w:rPr>
          <w:i/>
        </w:rPr>
        <w:t xml:space="preserve"> des Services </w:t>
      </w:r>
      <w:proofErr w:type="spellStart"/>
      <w:r w:rsidRPr="00FE6ED0">
        <w:rPr>
          <w:i/>
        </w:rPr>
        <w:t>publics</w:t>
      </w:r>
      <w:proofErr w:type="spellEnd"/>
      <w:r w:rsidRPr="00FE6ED0">
        <w:rPr>
          <w:i/>
        </w:rPr>
        <w:t xml:space="preserve"> </w:t>
      </w:r>
      <w:proofErr w:type="spellStart"/>
      <w:r w:rsidRPr="00FE6ED0">
        <w:rPr>
          <w:i/>
        </w:rPr>
        <w:t>fédéraux</w:t>
      </w:r>
      <w:proofErr w:type="spellEnd"/>
      <w:r w:rsidRPr="00FE6ED0">
        <w:rPr>
          <w:i/>
        </w:rPr>
        <w:t xml:space="preserve">, </w:t>
      </w:r>
      <w:proofErr w:type="spellStart"/>
      <w:r w:rsidRPr="00FE6ED0">
        <w:rPr>
          <w:i/>
        </w:rPr>
        <w:t>communautaires</w:t>
      </w:r>
      <w:proofErr w:type="spellEnd"/>
      <w:r w:rsidRPr="00FE6ED0">
        <w:rPr>
          <w:i/>
        </w:rPr>
        <w:t xml:space="preserve"> et </w:t>
      </w:r>
      <w:proofErr w:type="spellStart"/>
      <w:r w:rsidRPr="00FE6ED0">
        <w:rPr>
          <w:i/>
        </w:rPr>
        <w:t>régionaux</w:t>
      </w:r>
      <w:proofErr w:type="spellEnd"/>
      <w:r w:rsidRPr="00FE6ED0">
        <w:rPr>
          <w:i/>
        </w:rPr>
        <w:t xml:space="preserve"> de </w:t>
      </w:r>
      <w:proofErr w:type="spellStart"/>
      <w:r w:rsidRPr="00FE6ED0">
        <w:rPr>
          <w:i/>
        </w:rPr>
        <w:t>Belgique</w:t>
      </w:r>
      <w:proofErr w:type="spellEnd"/>
      <w:r>
        <w:t xml:space="preserve">, 2010, Brussel. </w:t>
      </w:r>
    </w:p>
    <w:p w:rsidR="00352846" w:rsidRPr="00FE6ED0" w:rsidRDefault="00352846" w:rsidP="00FE0AC3">
      <w:pPr>
        <w:rPr>
          <w:iCs/>
          <w:szCs w:val="23"/>
        </w:rPr>
      </w:pPr>
      <w:r w:rsidRPr="00FE6ED0">
        <w:rPr>
          <w:i/>
          <w:iCs/>
          <w:szCs w:val="23"/>
        </w:rPr>
        <w:t>Gids der Ministeries</w:t>
      </w:r>
      <w:r w:rsidRPr="00FE6ED0">
        <w:rPr>
          <w:iCs/>
          <w:szCs w:val="23"/>
        </w:rPr>
        <w:t>, (</w:t>
      </w:r>
      <w:hyperlink r:id="rId10" w:history="1">
        <w:r w:rsidRPr="00FE6ED0">
          <w:rPr>
            <w:rStyle w:val="Hyperlink"/>
            <w:iCs/>
            <w:szCs w:val="23"/>
          </w:rPr>
          <w:t>http://gdm.be/nl/</w:t>
        </w:r>
      </w:hyperlink>
      <w:r w:rsidRPr="00FE6ED0">
        <w:rPr>
          <w:iCs/>
          <w:szCs w:val="23"/>
        </w:rPr>
        <w:t xml:space="preserve">). </w:t>
      </w:r>
    </w:p>
    <w:p w:rsidR="00352846" w:rsidRPr="00B47657" w:rsidRDefault="00352846" w:rsidP="0052338F">
      <w:r w:rsidRPr="00B47657">
        <w:rPr>
          <w:i/>
        </w:rPr>
        <w:t>Gids van de Vlaamse Overheid</w:t>
      </w:r>
      <w:r w:rsidRPr="00B47657">
        <w:t>, 1995-2002, Brussel.</w:t>
      </w:r>
    </w:p>
    <w:p w:rsidR="00352846" w:rsidRDefault="00352846" w:rsidP="0052338F">
      <w:r w:rsidRPr="00B47657">
        <w:rPr>
          <w:i/>
        </w:rPr>
        <w:t>Gids van de Vlaamse Overheid</w:t>
      </w:r>
      <w:r w:rsidRPr="00B47657">
        <w:t>, 2008- , Brussel.</w:t>
      </w:r>
    </w:p>
    <w:p w:rsidR="00352846" w:rsidRPr="00EA0B4B" w:rsidRDefault="00352846" w:rsidP="00352846">
      <w:r w:rsidRPr="00646F7E">
        <w:rPr>
          <w:i/>
          <w:lang w:val="nl-NL"/>
        </w:rPr>
        <w:t>Het wordingsproces van het Ministerie van de Vlaamse Gemeenschap</w:t>
      </w:r>
      <w:r w:rsidRPr="00EA0B4B">
        <w:rPr>
          <w:lang w:val="nl-NL"/>
        </w:rPr>
        <w:t>, 1982</w:t>
      </w:r>
      <w:r>
        <w:rPr>
          <w:lang w:val="nl-NL"/>
        </w:rPr>
        <w:t>, Brussel</w:t>
      </w:r>
      <w:r w:rsidRPr="00EA0B4B">
        <w:rPr>
          <w:lang w:val="nl-NL"/>
        </w:rPr>
        <w:t xml:space="preserve">. </w:t>
      </w:r>
    </w:p>
    <w:p w:rsidR="00352846" w:rsidRDefault="00352846" w:rsidP="00442672">
      <w:pPr>
        <w:rPr>
          <w:iCs/>
          <w:lang w:val="nl-NL"/>
        </w:rPr>
      </w:pPr>
      <w:r>
        <w:rPr>
          <w:iCs/>
          <w:lang w:val="nl-NL"/>
        </w:rPr>
        <w:t xml:space="preserve">TEGENBOS, G., VAN DEN WIJNGAERT, M., </w:t>
      </w:r>
      <w:r w:rsidRPr="00EA0B4B">
        <w:rPr>
          <w:i/>
          <w:iCs/>
          <w:lang w:val="nl-NL"/>
        </w:rPr>
        <w:t>Eén administratie voor de Vlamingen, 1983-2008</w:t>
      </w:r>
      <w:r>
        <w:rPr>
          <w:iCs/>
          <w:lang w:val="nl-NL"/>
        </w:rPr>
        <w:t xml:space="preserve">, 2009. </w:t>
      </w:r>
    </w:p>
    <w:p w:rsidR="00352846" w:rsidRPr="00B47657" w:rsidRDefault="00352846" w:rsidP="0052338F">
      <w:r w:rsidRPr="0021267E">
        <w:rPr>
          <w:i/>
        </w:rPr>
        <w:t>Vademecum van de Vlaamse Overheid</w:t>
      </w:r>
      <w:r>
        <w:t>, (</w:t>
      </w:r>
      <w:hyperlink r:id="rId11" w:history="1">
        <w:r w:rsidRPr="005261AB">
          <w:rPr>
            <w:rStyle w:val="Hyperlink"/>
          </w:rPr>
          <w:t>http://www.bestuurszaken.be/vademecum-vo</w:t>
        </w:r>
      </w:hyperlink>
      <w:r>
        <w:t xml:space="preserve">). </w:t>
      </w:r>
    </w:p>
    <w:p w:rsidR="00352846" w:rsidRDefault="00352846" w:rsidP="00FE0AC3">
      <w:pPr>
        <w:spacing w:after="0"/>
        <w:rPr>
          <w:iCs/>
          <w:sz w:val="23"/>
          <w:szCs w:val="23"/>
        </w:rPr>
      </w:pPr>
      <w:r w:rsidRPr="00B47657">
        <w:t xml:space="preserve">VAN DEN EECKHOUT, P., VANTHEMSCHE, G., </w:t>
      </w:r>
      <w:r w:rsidRPr="00B47657">
        <w:rPr>
          <w:i/>
          <w:iCs/>
        </w:rPr>
        <w:t>Bronnen voor de studie van het hedendaagse België</w:t>
      </w:r>
      <w:r w:rsidRPr="00B47657">
        <w:rPr>
          <w:iCs/>
        </w:rPr>
        <w:t xml:space="preserve">, </w:t>
      </w:r>
      <w:r>
        <w:rPr>
          <w:iCs/>
        </w:rPr>
        <w:t>2009</w:t>
      </w:r>
      <w:r w:rsidRPr="00B47657">
        <w:rPr>
          <w:iCs/>
        </w:rPr>
        <w:t>, Brussel.</w:t>
      </w:r>
      <w:r>
        <w:rPr>
          <w:iCs/>
          <w:sz w:val="23"/>
          <w:szCs w:val="23"/>
        </w:rPr>
        <w:t xml:space="preserve"> </w:t>
      </w:r>
    </w:p>
    <w:p w:rsidR="00352846" w:rsidRDefault="00352846" w:rsidP="00352846">
      <w:pPr>
        <w:ind w:left="360"/>
        <w:rPr>
          <w:iCs/>
          <w:sz w:val="20"/>
          <w:szCs w:val="23"/>
        </w:rPr>
      </w:pPr>
      <w:r w:rsidRPr="00B47657">
        <w:rPr>
          <w:iCs/>
          <w:sz w:val="20"/>
          <w:szCs w:val="23"/>
        </w:rPr>
        <w:t xml:space="preserve">Online raadpleegbaar op: </w:t>
      </w:r>
      <w:hyperlink r:id="rId12" w:history="1">
        <w:r w:rsidRPr="00B47657">
          <w:rPr>
            <w:rStyle w:val="Hyperlink"/>
            <w:iCs/>
            <w:sz w:val="20"/>
            <w:szCs w:val="23"/>
          </w:rPr>
          <w:t>http://www.kcgeschiedenis.be/nl/biblioNumerique/bronnen_nl.html</w:t>
        </w:r>
      </w:hyperlink>
      <w:r w:rsidRPr="00B47657">
        <w:rPr>
          <w:iCs/>
          <w:sz w:val="20"/>
          <w:szCs w:val="23"/>
        </w:rPr>
        <w:t xml:space="preserve"> </w:t>
      </w:r>
      <w:r>
        <w:rPr>
          <w:iCs/>
          <w:sz w:val="20"/>
          <w:szCs w:val="23"/>
        </w:rPr>
        <w:br/>
        <w:t xml:space="preserve">Thematisch opgedeeld algemeen naslagwerk met een grote hoeveelheid verwijzingen naar interessante literatuur. </w:t>
      </w:r>
    </w:p>
    <w:p w:rsidR="00352846" w:rsidRPr="00B47657" w:rsidRDefault="00352846" w:rsidP="0052338F">
      <w:r w:rsidRPr="00B47657">
        <w:rPr>
          <w:i/>
        </w:rPr>
        <w:t>Vlaamse Codex</w:t>
      </w:r>
      <w:r w:rsidRPr="00B47657">
        <w:t>, (</w:t>
      </w:r>
      <w:hyperlink r:id="rId13" w:history="1">
        <w:r w:rsidRPr="00B47657">
          <w:rPr>
            <w:rStyle w:val="Hyperlink"/>
          </w:rPr>
          <w:t>www.codex.vlaanderen.be</w:t>
        </w:r>
      </w:hyperlink>
      <w:r w:rsidRPr="00B47657">
        <w:t>).</w:t>
      </w:r>
    </w:p>
    <w:p w:rsidR="00352846" w:rsidRDefault="00352846" w:rsidP="00FE6ED0">
      <w:r w:rsidRPr="00FE6ED0">
        <w:rPr>
          <w:i/>
        </w:rPr>
        <w:t>Wegwijs in de federale administratie: deel 1. De federale ministeries</w:t>
      </w:r>
      <w:r>
        <w:t>, 2000, Brussel.</w:t>
      </w:r>
    </w:p>
    <w:p w:rsidR="00352846" w:rsidRDefault="00352846" w:rsidP="00FE6ED0">
      <w:r w:rsidRPr="00FE6ED0">
        <w:rPr>
          <w:i/>
        </w:rPr>
        <w:lastRenderedPageBreak/>
        <w:t>Wegwijs in de federale administratie: deel 1. De federale overheidsinstellingen</w:t>
      </w:r>
      <w:r>
        <w:t>, 2000, Brussel.</w:t>
      </w:r>
    </w:p>
    <w:p w:rsidR="00A82935" w:rsidRDefault="00A82935" w:rsidP="00FE6ED0">
      <w:pPr>
        <w:rPr>
          <w:sz w:val="23"/>
          <w:szCs w:val="23"/>
        </w:rPr>
      </w:pPr>
      <w:r>
        <w:rPr>
          <w:sz w:val="23"/>
          <w:szCs w:val="23"/>
        </w:rPr>
        <w:t xml:space="preserve">‘Wet van 8 augustus 1988 tot wijziging van de bijzondere wet van 8 augustus 1980 tot hervorming der instellingen’, </w:t>
      </w:r>
      <w:r>
        <w:rPr>
          <w:i/>
          <w:iCs/>
          <w:sz w:val="23"/>
          <w:szCs w:val="23"/>
        </w:rPr>
        <w:t>Belgisch Staatsblad/</w:t>
      </w:r>
      <w:proofErr w:type="spellStart"/>
      <w:r>
        <w:rPr>
          <w:i/>
          <w:iCs/>
          <w:sz w:val="23"/>
          <w:szCs w:val="23"/>
        </w:rPr>
        <w:t>Moniteur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Belge</w:t>
      </w:r>
      <w:proofErr w:type="spellEnd"/>
      <w:r>
        <w:rPr>
          <w:sz w:val="23"/>
          <w:szCs w:val="23"/>
        </w:rPr>
        <w:t>, 13 augustus 1988, 11367.</w:t>
      </w:r>
    </w:p>
    <w:p w:rsidR="0052338F" w:rsidRDefault="0052338F" w:rsidP="0052338F">
      <w:pPr>
        <w:pStyle w:val="Kop2"/>
        <w:numPr>
          <w:ilvl w:val="0"/>
          <w:numId w:val="1"/>
        </w:numPr>
      </w:pPr>
      <w:r>
        <w:t>Onuitgegeven bronnen</w:t>
      </w:r>
    </w:p>
    <w:p w:rsidR="004873E6" w:rsidRDefault="004873E6">
      <w:r>
        <w:t>Beheersovereenkomsten van de entiteit.</w:t>
      </w:r>
    </w:p>
    <w:p w:rsidR="004873E6" w:rsidRDefault="004873E6">
      <w:r>
        <w:t>Huishoudelijke Reglementen.</w:t>
      </w:r>
    </w:p>
    <w:p w:rsidR="004873E6" w:rsidRDefault="004873E6" w:rsidP="001D462C">
      <w:pPr>
        <w:spacing w:after="0"/>
      </w:pPr>
      <w:r>
        <w:t xml:space="preserve">Inleiding van bestaand Archiefbeheersplan. </w:t>
      </w:r>
    </w:p>
    <w:p w:rsidR="004873E6" w:rsidRPr="001D462C" w:rsidRDefault="004873E6" w:rsidP="004873E6">
      <w:pPr>
        <w:ind w:left="708"/>
        <w:rPr>
          <w:sz w:val="20"/>
        </w:rPr>
      </w:pPr>
      <w:r w:rsidRPr="001D462C">
        <w:rPr>
          <w:sz w:val="20"/>
        </w:rPr>
        <w:t xml:space="preserve">De reeds bestaande Archiefbeheersplannen zijn te vinden op: </w:t>
      </w:r>
      <w:hyperlink r:id="rId14" w:history="1">
        <w:r w:rsidRPr="001D462C">
          <w:rPr>
            <w:rStyle w:val="Hyperlink"/>
            <w:sz w:val="20"/>
          </w:rPr>
          <w:t>http://arch.arch.be/content/view/684/254/lang,nl_BE/</w:t>
        </w:r>
      </w:hyperlink>
      <w:r w:rsidRPr="001D462C">
        <w:rPr>
          <w:sz w:val="20"/>
        </w:rPr>
        <w:t xml:space="preserve"> of </w:t>
      </w:r>
      <w:hyperlink r:id="rId15" w:history="1">
        <w:r w:rsidRPr="001D462C">
          <w:rPr>
            <w:rStyle w:val="Hyperlink"/>
            <w:sz w:val="20"/>
          </w:rPr>
          <w:t>http://arch.arch.be/content/view/679/254/lang,nl_BE/</w:t>
        </w:r>
      </w:hyperlink>
      <w:r w:rsidRPr="001D462C">
        <w:rPr>
          <w:sz w:val="20"/>
        </w:rPr>
        <w:t xml:space="preserve"> </w:t>
      </w:r>
    </w:p>
    <w:p w:rsidR="004873E6" w:rsidRDefault="004873E6">
      <w:r>
        <w:t>ISAAR-fiches.</w:t>
      </w:r>
    </w:p>
    <w:p w:rsidR="004873E6" w:rsidRDefault="004873E6">
      <w:r>
        <w:t>Organogrammen.</w:t>
      </w:r>
    </w:p>
    <w:p w:rsidR="00182CBE" w:rsidRDefault="00182CBE" w:rsidP="00182CBE">
      <w:pPr>
        <w:spacing w:after="0"/>
      </w:pPr>
      <w:r>
        <w:t xml:space="preserve">Parlementaire documenten: </w:t>
      </w:r>
      <w:r>
        <w:t>Federale</w:t>
      </w:r>
      <w:r>
        <w:t xml:space="preserve"> Overheid. </w:t>
      </w:r>
    </w:p>
    <w:p w:rsidR="00182CBE" w:rsidRPr="00182CBE" w:rsidRDefault="00182CBE" w:rsidP="00182CBE">
      <w:pPr>
        <w:ind w:left="708"/>
        <w:rPr>
          <w:sz w:val="20"/>
          <w:szCs w:val="20"/>
        </w:rPr>
      </w:pPr>
      <w:r w:rsidRPr="00182CBE">
        <w:rPr>
          <w:sz w:val="20"/>
          <w:szCs w:val="20"/>
        </w:rPr>
        <w:t xml:space="preserve">U vindt deze op </w:t>
      </w:r>
      <w:hyperlink r:id="rId16" w:history="1">
        <w:r w:rsidRPr="00182CBE">
          <w:rPr>
            <w:rStyle w:val="Hyperlink"/>
            <w:sz w:val="20"/>
            <w:szCs w:val="20"/>
          </w:rPr>
          <w:t>http://www.dekamer.be/kvvcr/index.cfm##</w:t>
        </w:r>
      </w:hyperlink>
      <w:r w:rsidRPr="00182CBE">
        <w:rPr>
          <w:sz w:val="20"/>
          <w:szCs w:val="20"/>
        </w:rPr>
        <w:t xml:space="preserve"> (selecteer de link: documenten)</w:t>
      </w:r>
    </w:p>
    <w:p w:rsidR="004873E6" w:rsidRDefault="004873E6" w:rsidP="004D26CE">
      <w:pPr>
        <w:spacing w:after="0"/>
      </w:pPr>
      <w:r>
        <w:t>Parlementaire documenten</w:t>
      </w:r>
      <w:r w:rsidR="00182CBE">
        <w:t>: Vlaamse Overheid</w:t>
      </w:r>
      <w:r>
        <w:t xml:space="preserve">. </w:t>
      </w:r>
    </w:p>
    <w:p w:rsidR="004873E6" w:rsidRPr="004873E6" w:rsidRDefault="004873E6" w:rsidP="004873E6">
      <w:pPr>
        <w:ind w:firstLine="708"/>
        <w:rPr>
          <w:sz w:val="20"/>
        </w:rPr>
      </w:pPr>
      <w:r w:rsidRPr="004873E6">
        <w:rPr>
          <w:sz w:val="20"/>
        </w:rPr>
        <w:t xml:space="preserve">U vindt deze op </w:t>
      </w:r>
      <w:hyperlink r:id="rId17" w:history="1">
        <w:r w:rsidRPr="004873E6">
          <w:rPr>
            <w:rStyle w:val="Hyperlink"/>
            <w:sz w:val="20"/>
          </w:rPr>
          <w:t>http://www.vlaamsparlement.be/vp/parlementairedocumenten/index.html</w:t>
        </w:r>
      </w:hyperlink>
      <w:r w:rsidRPr="004873E6">
        <w:rPr>
          <w:sz w:val="20"/>
        </w:rPr>
        <w:t xml:space="preserve"> </w:t>
      </w:r>
    </w:p>
    <w:p w:rsidR="004873E6" w:rsidRDefault="004873E6">
      <w:r>
        <w:t xml:space="preserve">Statuten van </w:t>
      </w:r>
      <w:r w:rsidR="00785B22">
        <w:t>de</w:t>
      </w:r>
      <w:r>
        <w:t xml:space="preserve"> </w:t>
      </w:r>
      <w:r w:rsidR="0008631D">
        <w:t>entiteit</w:t>
      </w:r>
      <w:r>
        <w:t xml:space="preserve">. </w:t>
      </w:r>
    </w:p>
    <w:p w:rsidR="00646F7E" w:rsidRDefault="00646F7E"/>
    <w:sectPr w:rsidR="0064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86"/>
    <w:multiLevelType w:val="hybridMultilevel"/>
    <w:tmpl w:val="956CB7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F"/>
    <w:rsid w:val="0008631D"/>
    <w:rsid w:val="00182CBE"/>
    <w:rsid w:val="001D462C"/>
    <w:rsid w:val="0021267E"/>
    <w:rsid w:val="00352846"/>
    <w:rsid w:val="00442672"/>
    <w:rsid w:val="00442DDA"/>
    <w:rsid w:val="004873E6"/>
    <w:rsid w:val="004D26CE"/>
    <w:rsid w:val="0052338F"/>
    <w:rsid w:val="005D39C0"/>
    <w:rsid w:val="00646F7E"/>
    <w:rsid w:val="006D74BE"/>
    <w:rsid w:val="00785B22"/>
    <w:rsid w:val="00895880"/>
    <w:rsid w:val="008C04B2"/>
    <w:rsid w:val="00A72B51"/>
    <w:rsid w:val="00A82935"/>
    <w:rsid w:val="00AA4355"/>
    <w:rsid w:val="00B47657"/>
    <w:rsid w:val="00B75CE9"/>
    <w:rsid w:val="00C429D3"/>
    <w:rsid w:val="00C62057"/>
    <w:rsid w:val="00CE439E"/>
    <w:rsid w:val="00D06723"/>
    <w:rsid w:val="00EA0B4B"/>
    <w:rsid w:val="00FE0AC3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AC3"/>
    <w:pPr>
      <w:spacing w:after="120"/>
    </w:pPr>
    <w:rPr>
      <w:rFonts w:ascii="FlandersArtSans-Regular" w:hAnsi="FlandersArtSans-Reg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52338F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38F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338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2338F"/>
    <w:rPr>
      <w:rFonts w:ascii="FlandersArtSans-Regular" w:eastAsiaTheme="majorEastAsia" w:hAnsi="FlandersArtSans-Regular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2338F"/>
    <w:rPr>
      <w:rFonts w:ascii="FlandersArtSans-Regular" w:eastAsiaTheme="majorEastAsia" w:hAnsi="FlandersArtSans-Regular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2338F"/>
    <w:rPr>
      <w:rFonts w:ascii="FlandersArtSans-Regular" w:eastAsiaTheme="majorEastAsia" w:hAnsi="FlandersArtSans-Regular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5233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3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AC3"/>
    <w:pPr>
      <w:spacing w:after="120"/>
    </w:pPr>
    <w:rPr>
      <w:rFonts w:ascii="FlandersArtSans-Regular" w:hAnsi="FlandersArtSans-Reg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52338F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38F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338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2338F"/>
    <w:rPr>
      <w:rFonts w:ascii="FlandersArtSans-Regular" w:eastAsiaTheme="majorEastAsia" w:hAnsi="FlandersArtSans-Regular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2338F"/>
    <w:rPr>
      <w:rFonts w:ascii="FlandersArtSans-Regular" w:eastAsiaTheme="majorEastAsia" w:hAnsi="FlandersArtSans-Regular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2338F"/>
    <w:rPr>
      <w:rFonts w:ascii="FlandersArtSans-Regular" w:eastAsiaTheme="majorEastAsia" w:hAnsi="FlandersArtSans-Regular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52338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x.vlaanderen.be/Zoeken/Document.aspx?DID=1011530&amp;param=inhoud" TargetMode="External"/><Relationship Id="rId13" Type="http://schemas.openxmlformats.org/officeDocument/2006/relationships/hyperlink" Target="http://www.codex.vlaanderen.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lex.raadvst-consetat.be/reflex/?page=chrono&amp;lang=nl" TargetMode="External"/><Relationship Id="rId12" Type="http://schemas.openxmlformats.org/officeDocument/2006/relationships/hyperlink" Target="http://www.kcgeschiedenis.be/nl/biblioNumerique/bronnen_nl.html" TargetMode="External"/><Relationship Id="rId17" Type="http://schemas.openxmlformats.org/officeDocument/2006/relationships/hyperlink" Target="http://www.vlaamsparlement.be/vp/parlementairedocument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kamer.be/kvvcr/index.cfm##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justice.just.fgov.be/cgi/welcome.pl" TargetMode="External"/><Relationship Id="rId11" Type="http://schemas.openxmlformats.org/officeDocument/2006/relationships/hyperlink" Target="http://www.bestuurszaken.be/vademecum-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.arch.be/content/view/679/254/lang,nl_BE/" TargetMode="External"/><Relationship Id="rId10" Type="http://schemas.openxmlformats.org/officeDocument/2006/relationships/hyperlink" Target="http://gdm.be/n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uurszaken.be/regelgeving-organisatie-vo-en-bz" TargetMode="External"/><Relationship Id="rId14" Type="http://schemas.openxmlformats.org/officeDocument/2006/relationships/hyperlink" Target="http://arch.arch.be/content/view/684/254/lang,nl_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Oeyen, Quincy</dc:creator>
  <cp:lastModifiedBy>Oeyen, Quincy</cp:lastModifiedBy>
  <cp:revision>26</cp:revision>
  <dcterms:created xsi:type="dcterms:W3CDTF">2014-10-21T07:42:00Z</dcterms:created>
  <dcterms:modified xsi:type="dcterms:W3CDTF">2014-10-21T11:26:00Z</dcterms:modified>
</cp:coreProperties>
</file>