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3B85" w14:textId="77777777" w:rsidR="00D91534" w:rsidRDefault="00FB182B">
      <w:bookmarkStart w:id="0" w:name="_GoBack"/>
      <w:bookmarkEnd w:id="0"/>
      <w:r w:rsidRPr="0068405D">
        <w:rPr>
          <w:rFonts w:cs="Calibri"/>
          <w:noProof/>
          <w:spacing w:val="-3"/>
          <w:lang w:eastAsia="nl-BE"/>
        </w:rPr>
        <w:drawing>
          <wp:inline distT="0" distB="0" distL="0" distR="0" wp14:anchorId="491BD63B" wp14:editId="4BF67006">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7FC850A1" w14:textId="77777777" w:rsidR="00890637" w:rsidRDefault="00890637" w:rsidP="0044293E">
      <w:pPr>
        <w:jc w:val="both"/>
        <w:rPr>
          <w:iCs/>
          <w:sz w:val="24"/>
          <w:szCs w:val="24"/>
          <w:lang w:eastAsia="nl-NL"/>
        </w:rPr>
      </w:pPr>
    </w:p>
    <w:p w14:paraId="42CA1F4F" w14:textId="77777777" w:rsidR="0044293E" w:rsidRPr="0044293E" w:rsidRDefault="0044293E" w:rsidP="00922C01">
      <w:pPr>
        <w:spacing w:after="0"/>
        <w:jc w:val="center"/>
        <w:rPr>
          <w:iCs/>
          <w:sz w:val="24"/>
          <w:szCs w:val="24"/>
          <w:lang w:eastAsia="nl-NL"/>
        </w:rPr>
      </w:pPr>
      <w:r w:rsidRPr="0044293E">
        <w:rPr>
          <w:iCs/>
          <w:sz w:val="24"/>
          <w:szCs w:val="24"/>
          <w:lang w:eastAsia="nl-NL"/>
        </w:rPr>
        <w:t>De viceminister-president van de Vlaamse Regering en Vlaams minister van</w:t>
      </w:r>
    </w:p>
    <w:p w14:paraId="5F1FE60D" w14:textId="77777777" w:rsidR="0044293E" w:rsidRDefault="0044293E" w:rsidP="00922C01">
      <w:pPr>
        <w:ind w:left="993" w:hanging="993"/>
        <w:jc w:val="center"/>
        <w:rPr>
          <w:i/>
          <w:iCs/>
          <w:sz w:val="24"/>
          <w:szCs w:val="24"/>
          <w:lang w:eastAsia="nl-NL"/>
        </w:rPr>
      </w:pPr>
      <w:r w:rsidRPr="0044293E">
        <w:rPr>
          <w:iCs/>
          <w:sz w:val="24"/>
          <w:szCs w:val="24"/>
          <w:lang w:eastAsia="nl-NL"/>
        </w:rPr>
        <w:t>Binnenlands Bestuur, Inburgering, Wonen, Gelijke Kansen</w:t>
      </w:r>
      <w:r>
        <w:rPr>
          <w:iCs/>
          <w:sz w:val="24"/>
          <w:szCs w:val="24"/>
          <w:lang w:eastAsia="nl-NL"/>
        </w:rPr>
        <w:t xml:space="preserve"> </w:t>
      </w:r>
      <w:r w:rsidRPr="0044293E">
        <w:rPr>
          <w:iCs/>
          <w:sz w:val="24"/>
          <w:szCs w:val="24"/>
          <w:lang w:eastAsia="nl-NL"/>
        </w:rPr>
        <w:t>en Armoedebestrijding</w:t>
      </w:r>
    </w:p>
    <w:p w14:paraId="65C95E15" w14:textId="77777777" w:rsidR="00FB182B" w:rsidRPr="0096194D" w:rsidRDefault="00FB182B" w:rsidP="00FB182B">
      <w:pPr>
        <w:jc w:val="center"/>
        <w:rPr>
          <w:rFonts w:cs="Arial"/>
        </w:rPr>
      </w:pPr>
    </w:p>
    <w:p w14:paraId="792B31E7" w14:textId="77777777" w:rsidR="00FB182B" w:rsidRPr="0076473E" w:rsidRDefault="00FB182B" w:rsidP="00FB182B">
      <w:pPr>
        <w:pStyle w:val="Titel"/>
        <w:rPr>
          <w:szCs w:val="28"/>
        </w:rPr>
      </w:pPr>
      <w:bookmarkStart w:id="1" w:name="_Toc435607363"/>
      <w:bookmarkStart w:id="2" w:name="_Toc440440679"/>
      <w:bookmarkStart w:id="3" w:name="_Toc440443630"/>
      <w:r w:rsidRPr="0076473E">
        <w:rPr>
          <w:szCs w:val="28"/>
        </w:rPr>
        <w:t>MEDEDELING AAN DE VLAAMSE REGERING</w:t>
      </w:r>
      <w:bookmarkEnd w:id="1"/>
      <w:bookmarkEnd w:id="2"/>
      <w:bookmarkEnd w:id="3"/>
    </w:p>
    <w:p w14:paraId="092668CD" w14:textId="77777777" w:rsidR="00FB182B" w:rsidRPr="00435439" w:rsidRDefault="00FB182B" w:rsidP="00FB182B">
      <w:pPr>
        <w:pStyle w:val="Koptekst"/>
        <w:tabs>
          <w:tab w:val="clear" w:pos="4536"/>
          <w:tab w:val="clear" w:pos="9072"/>
          <w:tab w:val="left" w:pos="3969"/>
          <w:tab w:val="left" w:pos="6521"/>
        </w:tabs>
        <w:spacing w:before="40"/>
        <w:rPr>
          <w:rFonts w:cs="Arial"/>
          <w:szCs w:val="22"/>
        </w:rPr>
      </w:pPr>
    </w:p>
    <w:p w14:paraId="218F39F2" w14:textId="77777777" w:rsidR="00FB182B" w:rsidRPr="00435439" w:rsidRDefault="00FB182B" w:rsidP="00FB182B">
      <w:pPr>
        <w:pStyle w:val="Koptekst"/>
        <w:tabs>
          <w:tab w:val="clear" w:pos="4536"/>
          <w:tab w:val="clear" w:pos="9072"/>
          <w:tab w:val="left" w:pos="3969"/>
          <w:tab w:val="left" w:pos="6521"/>
        </w:tabs>
        <w:spacing w:before="40"/>
        <w:rPr>
          <w:rFonts w:cs="Arial"/>
          <w:szCs w:val="22"/>
        </w:rPr>
      </w:pPr>
    </w:p>
    <w:p w14:paraId="0EAEB89B" w14:textId="77777777" w:rsidR="005B51D4" w:rsidRPr="0094184D" w:rsidRDefault="00FB182B" w:rsidP="005B51D4">
      <w:pPr>
        <w:pStyle w:val="Kop1"/>
        <w:rPr>
          <w:lang w:val="nl-BE"/>
        </w:rPr>
      </w:pPr>
      <w:bookmarkStart w:id="4" w:name="_Toc435607364"/>
      <w:bookmarkStart w:id="5" w:name="_Toc440440680"/>
      <w:bookmarkStart w:id="6" w:name="_Toc440443631"/>
      <w:r w:rsidRPr="0076473E">
        <w:t>Betreft:</w:t>
      </w:r>
      <w:r w:rsidRPr="0076473E">
        <w:tab/>
      </w:r>
      <w:r w:rsidR="003B3EB1">
        <w:t>EEN</w:t>
      </w:r>
      <w:r w:rsidR="005B51D4">
        <w:t xml:space="preserve"> HR</w:t>
      </w:r>
      <w:r w:rsidR="006E68C5">
        <w:t>-</w:t>
      </w:r>
      <w:r w:rsidR="005B51D4">
        <w:t xml:space="preserve">NETWERKMODEL </w:t>
      </w:r>
      <w:r w:rsidR="003B3EB1">
        <w:t>VOOR</w:t>
      </w:r>
      <w:r w:rsidR="005B51D4">
        <w:t xml:space="preserve"> DE VLAAMSE OVERHEID</w:t>
      </w:r>
      <w:bookmarkEnd w:id="4"/>
      <w:bookmarkEnd w:id="5"/>
      <w:bookmarkEnd w:id="6"/>
      <w:r w:rsidR="005B51D4">
        <w:br/>
      </w:r>
      <w:r w:rsidR="005B51D4">
        <w:tab/>
      </w:r>
      <w:r w:rsidR="005B51D4">
        <w:tab/>
      </w:r>
    </w:p>
    <w:p w14:paraId="5FECD4EB" w14:textId="77777777" w:rsidR="00FB182B" w:rsidRDefault="00FB182B" w:rsidP="00FB182B">
      <w:pPr>
        <w:pStyle w:val="Koptekst"/>
        <w:tabs>
          <w:tab w:val="clear" w:pos="4536"/>
          <w:tab w:val="clear" w:pos="9072"/>
        </w:tabs>
        <w:suppressAutoHyphens/>
        <w:rPr>
          <w:rFonts w:cs="Arial"/>
          <w:szCs w:val="22"/>
        </w:rPr>
      </w:pPr>
    </w:p>
    <w:p w14:paraId="1BB12792" w14:textId="77777777" w:rsidR="005B51D4" w:rsidRPr="005B51D4" w:rsidRDefault="005B51D4" w:rsidP="00FB182B">
      <w:pPr>
        <w:pStyle w:val="Koptekst"/>
        <w:tabs>
          <w:tab w:val="clear" w:pos="4536"/>
          <w:tab w:val="clear" w:pos="9072"/>
        </w:tabs>
        <w:suppressAutoHyphens/>
        <w:rPr>
          <w:rFonts w:cs="Arial"/>
          <w:szCs w:val="22"/>
          <w:lang w:val="nl-BE"/>
        </w:rPr>
      </w:pPr>
    </w:p>
    <w:p w14:paraId="7647CA9A" w14:textId="77777777" w:rsidR="00890637" w:rsidRPr="00890637" w:rsidRDefault="00890637" w:rsidP="00604B61">
      <w:pPr>
        <w:pStyle w:val="Kop1"/>
        <w:numPr>
          <w:ilvl w:val="0"/>
          <w:numId w:val="42"/>
        </w:numPr>
        <w:suppressAutoHyphens/>
        <w:spacing w:before="0" w:after="0"/>
        <w:jc w:val="both"/>
        <w:rPr>
          <w:rFonts w:ascii="FlandersArtSans-Regular" w:hAnsi="FlandersArtSans-Regular"/>
          <w:sz w:val="22"/>
          <w:szCs w:val="22"/>
          <w:u w:val="single"/>
        </w:rPr>
      </w:pPr>
      <w:bookmarkStart w:id="7" w:name="_Toc435607365"/>
      <w:bookmarkStart w:id="8" w:name="_Toc440440681"/>
      <w:bookmarkStart w:id="9" w:name="_Toc440443632"/>
      <w:r>
        <w:rPr>
          <w:rFonts w:ascii="FlandersArtSans-Regular" w:hAnsi="FlandersArtSans-Regular"/>
          <w:sz w:val="22"/>
          <w:szCs w:val="22"/>
          <w:u w:val="single"/>
        </w:rPr>
        <w:t>INHOUD</w:t>
      </w:r>
      <w:bookmarkEnd w:id="7"/>
      <w:bookmarkEnd w:id="8"/>
      <w:bookmarkEnd w:id="9"/>
    </w:p>
    <w:p w14:paraId="3B34697C" w14:textId="77777777" w:rsidR="0094184D" w:rsidRPr="003B744C" w:rsidRDefault="0094184D" w:rsidP="0094184D"/>
    <w:p w14:paraId="64BF977B" w14:textId="2E14CC24" w:rsidR="00663F31" w:rsidRDefault="0094184D">
      <w:pPr>
        <w:pStyle w:val="Inhopg1"/>
        <w:rPr>
          <w:rFonts w:asciiTheme="minorHAnsi" w:eastAsiaTheme="minorEastAsia" w:hAnsiTheme="minorHAnsi"/>
          <w:color w:val="auto"/>
          <w:lang w:eastAsia="nl-BE"/>
        </w:rPr>
      </w:pPr>
      <w:r w:rsidRPr="003B744C">
        <w:rPr>
          <w:rFonts w:ascii="FlandersArtSans-Regular" w:hAnsi="FlandersArtSans-Regular"/>
        </w:rPr>
        <w:fldChar w:fldCharType="begin"/>
      </w:r>
      <w:r w:rsidRPr="003B744C">
        <w:rPr>
          <w:rFonts w:ascii="FlandersArtSans-Regular" w:hAnsi="FlandersArtSans-Regular"/>
        </w:rPr>
        <w:instrText xml:space="preserve"> TOC \o "1-3" \h \z \u </w:instrText>
      </w:r>
      <w:r w:rsidRPr="003B744C">
        <w:rPr>
          <w:rFonts w:ascii="FlandersArtSans-Regular" w:hAnsi="FlandersArtSans-Regular"/>
        </w:rPr>
        <w:fldChar w:fldCharType="separate"/>
      </w:r>
      <w:hyperlink w:anchor="_Toc440443633" w:history="1">
        <w:r w:rsidR="00663F31" w:rsidRPr="00D31C70">
          <w:rPr>
            <w:rStyle w:val="Hyperlink"/>
            <w:b/>
          </w:rPr>
          <w:t>1</w:t>
        </w:r>
        <w:r w:rsidR="00663F31">
          <w:rPr>
            <w:rFonts w:asciiTheme="minorHAnsi" w:eastAsiaTheme="minorEastAsia" w:hAnsiTheme="minorHAnsi"/>
            <w:color w:val="auto"/>
            <w:lang w:eastAsia="nl-BE"/>
          </w:rPr>
          <w:tab/>
        </w:r>
        <w:r w:rsidR="00663F31" w:rsidRPr="00D31C70">
          <w:rPr>
            <w:rStyle w:val="Hyperlink"/>
          </w:rPr>
          <w:t>SITUERING: NOOD AAN EEN HR-NETWERKMODEL</w:t>
        </w:r>
        <w:r w:rsidR="00663F31">
          <w:rPr>
            <w:webHidden/>
          </w:rPr>
          <w:tab/>
        </w:r>
        <w:r w:rsidR="00663F31">
          <w:rPr>
            <w:webHidden/>
          </w:rPr>
          <w:fldChar w:fldCharType="begin"/>
        </w:r>
        <w:r w:rsidR="00663F31">
          <w:rPr>
            <w:webHidden/>
          </w:rPr>
          <w:instrText xml:space="preserve"> PAGEREF _Toc440443633 \h </w:instrText>
        </w:r>
        <w:r w:rsidR="00663F31">
          <w:rPr>
            <w:webHidden/>
          </w:rPr>
        </w:r>
        <w:r w:rsidR="00663F31">
          <w:rPr>
            <w:webHidden/>
          </w:rPr>
          <w:fldChar w:fldCharType="separate"/>
        </w:r>
        <w:r w:rsidR="003332A2">
          <w:rPr>
            <w:webHidden/>
          </w:rPr>
          <w:t>2</w:t>
        </w:r>
        <w:r w:rsidR="00663F31">
          <w:rPr>
            <w:webHidden/>
          </w:rPr>
          <w:fldChar w:fldCharType="end"/>
        </w:r>
      </w:hyperlink>
    </w:p>
    <w:p w14:paraId="252336EE" w14:textId="762E5DCD" w:rsidR="00663F31" w:rsidRDefault="0053324A">
      <w:pPr>
        <w:pStyle w:val="Inhopg2"/>
        <w:rPr>
          <w:rFonts w:asciiTheme="minorHAnsi" w:eastAsiaTheme="minorEastAsia" w:hAnsiTheme="minorHAnsi"/>
          <w:color w:val="auto"/>
          <w:sz w:val="22"/>
          <w:lang w:eastAsia="nl-BE"/>
        </w:rPr>
      </w:pPr>
      <w:hyperlink w:anchor="_Toc440443634" w:history="1">
        <w:r w:rsidR="00663F31" w:rsidRPr="00D31C70">
          <w:rPr>
            <w:rStyle w:val="Hyperlink"/>
            <w:rFonts w:ascii="FlandersArtSans-Regular" w:hAnsi="FlandersArtSans-Regular"/>
          </w:rPr>
          <w:t>1.1</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rPr>
          <w:t>VANUIT MAATSCHAPPELIJKE CONTEXT</w:t>
        </w:r>
        <w:r w:rsidR="00663F31">
          <w:rPr>
            <w:webHidden/>
          </w:rPr>
          <w:tab/>
        </w:r>
        <w:r w:rsidR="00663F31">
          <w:rPr>
            <w:webHidden/>
          </w:rPr>
          <w:fldChar w:fldCharType="begin"/>
        </w:r>
        <w:r w:rsidR="00663F31">
          <w:rPr>
            <w:webHidden/>
          </w:rPr>
          <w:instrText xml:space="preserve"> PAGEREF _Toc440443634 \h </w:instrText>
        </w:r>
        <w:r w:rsidR="00663F31">
          <w:rPr>
            <w:webHidden/>
          </w:rPr>
        </w:r>
        <w:r w:rsidR="00663F31">
          <w:rPr>
            <w:webHidden/>
          </w:rPr>
          <w:fldChar w:fldCharType="separate"/>
        </w:r>
        <w:r w:rsidR="003332A2">
          <w:rPr>
            <w:webHidden/>
          </w:rPr>
          <w:t>2</w:t>
        </w:r>
        <w:r w:rsidR="00663F31">
          <w:rPr>
            <w:webHidden/>
          </w:rPr>
          <w:fldChar w:fldCharType="end"/>
        </w:r>
      </w:hyperlink>
    </w:p>
    <w:p w14:paraId="52FF1BDB" w14:textId="6BD17CCD" w:rsidR="00663F31" w:rsidRDefault="0053324A">
      <w:pPr>
        <w:pStyle w:val="Inhopg2"/>
        <w:rPr>
          <w:rFonts w:asciiTheme="minorHAnsi" w:eastAsiaTheme="minorEastAsia" w:hAnsiTheme="minorHAnsi"/>
          <w:color w:val="auto"/>
          <w:sz w:val="22"/>
          <w:lang w:eastAsia="nl-BE"/>
        </w:rPr>
      </w:pPr>
      <w:hyperlink w:anchor="_Toc440443635" w:history="1">
        <w:r w:rsidR="00663F31" w:rsidRPr="00D31C70">
          <w:rPr>
            <w:rStyle w:val="Hyperlink"/>
            <w:rFonts w:ascii="FlandersArtSans-Regular" w:hAnsi="FlandersArtSans-Regular"/>
          </w:rPr>
          <w:t>1.2</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rPr>
          <w:t>VANUIT ORGANISATIECONTEXT</w:t>
        </w:r>
        <w:r w:rsidR="00663F31">
          <w:rPr>
            <w:webHidden/>
          </w:rPr>
          <w:tab/>
        </w:r>
        <w:r w:rsidR="00663F31">
          <w:rPr>
            <w:webHidden/>
          </w:rPr>
          <w:fldChar w:fldCharType="begin"/>
        </w:r>
        <w:r w:rsidR="00663F31">
          <w:rPr>
            <w:webHidden/>
          </w:rPr>
          <w:instrText xml:space="preserve"> PAGEREF _Toc440443635 \h </w:instrText>
        </w:r>
        <w:r w:rsidR="00663F31">
          <w:rPr>
            <w:webHidden/>
          </w:rPr>
        </w:r>
        <w:r w:rsidR="00663F31">
          <w:rPr>
            <w:webHidden/>
          </w:rPr>
          <w:fldChar w:fldCharType="separate"/>
        </w:r>
        <w:r w:rsidR="003332A2">
          <w:rPr>
            <w:webHidden/>
          </w:rPr>
          <w:t>3</w:t>
        </w:r>
        <w:r w:rsidR="00663F31">
          <w:rPr>
            <w:webHidden/>
          </w:rPr>
          <w:fldChar w:fldCharType="end"/>
        </w:r>
      </w:hyperlink>
    </w:p>
    <w:p w14:paraId="1FDC80C5" w14:textId="5EADC413" w:rsidR="00663F31" w:rsidRDefault="0053324A">
      <w:pPr>
        <w:pStyle w:val="Inhopg2"/>
        <w:rPr>
          <w:rFonts w:asciiTheme="minorHAnsi" w:eastAsiaTheme="minorEastAsia" w:hAnsiTheme="minorHAnsi"/>
          <w:color w:val="auto"/>
          <w:sz w:val="22"/>
          <w:lang w:eastAsia="nl-BE"/>
        </w:rPr>
      </w:pPr>
      <w:hyperlink w:anchor="_Toc440443636" w:history="1">
        <w:r w:rsidR="00663F31" w:rsidRPr="00D31C70">
          <w:rPr>
            <w:rStyle w:val="Hyperlink"/>
            <w:rFonts w:ascii="FlandersArtSans-Regular" w:hAnsi="FlandersArtSans-Regular"/>
          </w:rPr>
          <w:t>1.3</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rPr>
          <w:t>VANUIT BELEIDSCONTEXT</w:t>
        </w:r>
        <w:r w:rsidR="00663F31">
          <w:rPr>
            <w:webHidden/>
          </w:rPr>
          <w:tab/>
        </w:r>
        <w:r w:rsidR="00663F31">
          <w:rPr>
            <w:webHidden/>
          </w:rPr>
          <w:fldChar w:fldCharType="begin"/>
        </w:r>
        <w:r w:rsidR="00663F31">
          <w:rPr>
            <w:webHidden/>
          </w:rPr>
          <w:instrText xml:space="preserve"> PAGEREF _Toc440443636 \h </w:instrText>
        </w:r>
        <w:r w:rsidR="00663F31">
          <w:rPr>
            <w:webHidden/>
          </w:rPr>
        </w:r>
        <w:r w:rsidR="00663F31">
          <w:rPr>
            <w:webHidden/>
          </w:rPr>
          <w:fldChar w:fldCharType="separate"/>
        </w:r>
        <w:r w:rsidR="003332A2">
          <w:rPr>
            <w:webHidden/>
          </w:rPr>
          <w:t>3</w:t>
        </w:r>
        <w:r w:rsidR="00663F31">
          <w:rPr>
            <w:webHidden/>
          </w:rPr>
          <w:fldChar w:fldCharType="end"/>
        </w:r>
      </w:hyperlink>
    </w:p>
    <w:p w14:paraId="6944C1BB" w14:textId="4B47F3A1" w:rsidR="00663F31" w:rsidRDefault="0053324A">
      <w:pPr>
        <w:pStyle w:val="Inhopg3"/>
        <w:rPr>
          <w:rFonts w:asciiTheme="minorHAnsi" w:eastAsiaTheme="minorEastAsia" w:hAnsiTheme="minorHAnsi"/>
          <w:color w:val="auto"/>
          <w:sz w:val="22"/>
          <w:lang w:eastAsia="nl-BE"/>
        </w:rPr>
      </w:pPr>
      <w:hyperlink w:anchor="_Toc440443637" w:history="1">
        <w:r w:rsidR="00663F31" w:rsidRPr="00D31C70">
          <w:rPr>
            <w:rStyle w:val="Hyperlink"/>
            <w:rFonts w:ascii="FlandersArtSans-Regular" w:hAnsi="FlandersArtSans-Regular" w:cstheme="minorHAnsi"/>
            <w:lang w:eastAsia="nl-NL"/>
          </w:rPr>
          <w:t>1.3.1</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cstheme="minorHAnsi"/>
            <w:lang w:eastAsia="nl-NL"/>
          </w:rPr>
          <w:t>Kader waarbinnen het model haar oorsprong vindt</w:t>
        </w:r>
        <w:r w:rsidR="00663F31">
          <w:rPr>
            <w:webHidden/>
          </w:rPr>
          <w:tab/>
        </w:r>
        <w:r w:rsidR="00663F31">
          <w:rPr>
            <w:webHidden/>
          </w:rPr>
          <w:fldChar w:fldCharType="begin"/>
        </w:r>
        <w:r w:rsidR="00663F31">
          <w:rPr>
            <w:webHidden/>
          </w:rPr>
          <w:instrText xml:space="preserve"> PAGEREF _Toc440443637 \h </w:instrText>
        </w:r>
        <w:r w:rsidR="00663F31">
          <w:rPr>
            <w:webHidden/>
          </w:rPr>
        </w:r>
        <w:r w:rsidR="00663F31">
          <w:rPr>
            <w:webHidden/>
          </w:rPr>
          <w:fldChar w:fldCharType="separate"/>
        </w:r>
        <w:r w:rsidR="003332A2">
          <w:rPr>
            <w:webHidden/>
          </w:rPr>
          <w:t>3</w:t>
        </w:r>
        <w:r w:rsidR="00663F31">
          <w:rPr>
            <w:webHidden/>
          </w:rPr>
          <w:fldChar w:fldCharType="end"/>
        </w:r>
      </w:hyperlink>
    </w:p>
    <w:p w14:paraId="0DC91DAB" w14:textId="225A4274" w:rsidR="00663F31" w:rsidRDefault="0053324A">
      <w:pPr>
        <w:pStyle w:val="Inhopg3"/>
        <w:rPr>
          <w:rFonts w:asciiTheme="minorHAnsi" w:eastAsiaTheme="minorEastAsia" w:hAnsiTheme="minorHAnsi"/>
          <w:color w:val="auto"/>
          <w:sz w:val="22"/>
          <w:lang w:eastAsia="nl-BE"/>
        </w:rPr>
      </w:pPr>
      <w:hyperlink w:anchor="_Toc440443638" w:history="1">
        <w:r w:rsidR="00663F31" w:rsidRPr="00D31C70">
          <w:rPr>
            <w:rStyle w:val="Hyperlink"/>
            <w:rFonts w:ascii="FlandersArtSans-Regular" w:hAnsi="FlandersArtSans-Regular" w:cstheme="minorHAnsi"/>
            <w:lang w:eastAsia="nl-NL"/>
          </w:rPr>
          <w:t>1.3.2</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cstheme="minorHAnsi"/>
            <w:lang w:eastAsia="nl-NL"/>
          </w:rPr>
          <w:t>Beleidscontext 2014-2019</w:t>
        </w:r>
        <w:r w:rsidR="00663F31">
          <w:rPr>
            <w:webHidden/>
          </w:rPr>
          <w:tab/>
        </w:r>
        <w:r w:rsidR="00663F31">
          <w:rPr>
            <w:webHidden/>
          </w:rPr>
          <w:fldChar w:fldCharType="begin"/>
        </w:r>
        <w:r w:rsidR="00663F31">
          <w:rPr>
            <w:webHidden/>
          </w:rPr>
          <w:instrText xml:space="preserve"> PAGEREF _Toc440443638 \h </w:instrText>
        </w:r>
        <w:r w:rsidR="00663F31">
          <w:rPr>
            <w:webHidden/>
          </w:rPr>
        </w:r>
        <w:r w:rsidR="00663F31">
          <w:rPr>
            <w:webHidden/>
          </w:rPr>
          <w:fldChar w:fldCharType="separate"/>
        </w:r>
        <w:r w:rsidR="003332A2">
          <w:rPr>
            <w:webHidden/>
          </w:rPr>
          <w:t>4</w:t>
        </w:r>
        <w:r w:rsidR="00663F31">
          <w:rPr>
            <w:webHidden/>
          </w:rPr>
          <w:fldChar w:fldCharType="end"/>
        </w:r>
      </w:hyperlink>
    </w:p>
    <w:p w14:paraId="7783F0D3" w14:textId="7BB4233F" w:rsidR="00663F31" w:rsidRDefault="0053324A">
      <w:pPr>
        <w:pStyle w:val="Inhopg1"/>
        <w:rPr>
          <w:rFonts w:asciiTheme="minorHAnsi" w:eastAsiaTheme="minorEastAsia" w:hAnsiTheme="minorHAnsi"/>
          <w:color w:val="auto"/>
          <w:lang w:eastAsia="nl-BE"/>
        </w:rPr>
      </w:pPr>
      <w:hyperlink w:anchor="_Toc440443639" w:history="1">
        <w:r w:rsidR="00663F31" w:rsidRPr="00D31C70">
          <w:rPr>
            <w:rStyle w:val="Hyperlink"/>
            <w:b/>
          </w:rPr>
          <w:t>2</w:t>
        </w:r>
        <w:r w:rsidR="00663F31">
          <w:rPr>
            <w:rFonts w:asciiTheme="minorHAnsi" w:eastAsiaTheme="minorEastAsia" w:hAnsiTheme="minorHAnsi"/>
            <w:color w:val="auto"/>
            <w:lang w:eastAsia="nl-BE"/>
          </w:rPr>
          <w:tab/>
        </w:r>
        <w:r w:rsidR="00663F31" w:rsidRPr="00D31C70">
          <w:rPr>
            <w:rStyle w:val="Hyperlink"/>
          </w:rPr>
          <w:t>TOEPASSINGSGEBIED</w:t>
        </w:r>
        <w:r w:rsidR="00663F31">
          <w:rPr>
            <w:webHidden/>
          </w:rPr>
          <w:tab/>
        </w:r>
        <w:r w:rsidR="00663F31">
          <w:rPr>
            <w:webHidden/>
          </w:rPr>
          <w:fldChar w:fldCharType="begin"/>
        </w:r>
        <w:r w:rsidR="00663F31">
          <w:rPr>
            <w:webHidden/>
          </w:rPr>
          <w:instrText xml:space="preserve"> PAGEREF _Toc440443639 \h </w:instrText>
        </w:r>
        <w:r w:rsidR="00663F31">
          <w:rPr>
            <w:webHidden/>
          </w:rPr>
        </w:r>
        <w:r w:rsidR="00663F31">
          <w:rPr>
            <w:webHidden/>
          </w:rPr>
          <w:fldChar w:fldCharType="separate"/>
        </w:r>
        <w:r w:rsidR="003332A2">
          <w:rPr>
            <w:webHidden/>
          </w:rPr>
          <w:t>4</w:t>
        </w:r>
        <w:r w:rsidR="00663F31">
          <w:rPr>
            <w:webHidden/>
          </w:rPr>
          <w:fldChar w:fldCharType="end"/>
        </w:r>
      </w:hyperlink>
    </w:p>
    <w:p w14:paraId="1BBAC857" w14:textId="48B91030" w:rsidR="00663F31" w:rsidRDefault="0053324A">
      <w:pPr>
        <w:pStyle w:val="Inhopg1"/>
        <w:rPr>
          <w:rFonts w:asciiTheme="minorHAnsi" w:eastAsiaTheme="minorEastAsia" w:hAnsiTheme="minorHAnsi"/>
          <w:color w:val="auto"/>
          <w:lang w:eastAsia="nl-BE"/>
        </w:rPr>
      </w:pPr>
      <w:hyperlink w:anchor="_Toc440443640" w:history="1">
        <w:r w:rsidR="00663F31" w:rsidRPr="00D31C70">
          <w:rPr>
            <w:rStyle w:val="Hyperlink"/>
            <w:b/>
          </w:rPr>
          <w:t>3</w:t>
        </w:r>
        <w:r w:rsidR="00663F31">
          <w:rPr>
            <w:rFonts w:asciiTheme="minorHAnsi" w:eastAsiaTheme="minorEastAsia" w:hAnsiTheme="minorHAnsi"/>
            <w:color w:val="auto"/>
            <w:lang w:eastAsia="nl-BE"/>
          </w:rPr>
          <w:tab/>
        </w:r>
        <w:r w:rsidR="00663F31" w:rsidRPr="00D31C70">
          <w:rPr>
            <w:rStyle w:val="Hyperlink"/>
          </w:rPr>
          <w:t>HR-NETWERKMODEL VLAAMSE OVERHEID</w:t>
        </w:r>
        <w:r w:rsidR="00663F31">
          <w:rPr>
            <w:webHidden/>
          </w:rPr>
          <w:tab/>
        </w:r>
        <w:r w:rsidR="00663F31">
          <w:rPr>
            <w:webHidden/>
          </w:rPr>
          <w:fldChar w:fldCharType="begin"/>
        </w:r>
        <w:r w:rsidR="00663F31">
          <w:rPr>
            <w:webHidden/>
          </w:rPr>
          <w:instrText xml:space="preserve"> PAGEREF _Toc440443640 \h </w:instrText>
        </w:r>
        <w:r w:rsidR="00663F31">
          <w:rPr>
            <w:webHidden/>
          </w:rPr>
        </w:r>
        <w:r w:rsidR="00663F31">
          <w:rPr>
            <w:webHidden/>
          </w:rPr>
          <w:fldChar w:fldCharType="separate"/>
        </w:r>
        <w:r w:rsidR="003332A2">
          <w:rPr>
            <w:webHidden/>
          </w:rPr>
          <w:t>5</w:t>
        </w:r>
        <w:r w:rsidR="00663F31">
          <w:rPr>
            <w:webHidden/>
          </w:rPr>
          <w:fldChar w:fldCharType="end"/>
        </w:r>
      </w:hyperlink>
    </w:p>
    <w:p w14:paraId="67A4647B" w14:textId="7EAED547" w:rsidR="00663F31" w:rsidRDefault="0053324A">
      <w:pPr>
        <w:pStyle w:val="Inhopg2"/>
        <w:rPr>
          <w:rFonts w:asciiTheme="minorHAnsi" w:eastAsiaTheme="minorEastAsia" w:hAnsiTheme="minorHAnsi"/>
          <w:color w:val="auto"/>
          <w:sz w:val="22"/>
          <w:lang w:eastAsia="nl-BE"/>
        </w:rPr>
      </w:pPr>
      <w:hyperlink w:anchor="_Toc440443641" w:history="1">
        <w:r w:rsidR="00663F31" w:rsidRPr="00D31C70">
          <w:rPr>
            <w:rStyle w:val="Hyperlink"/>
            <w:rFonts w:ascii="FlandersArtSans-Regular" w:hAnsi="FlandersArtSans-Regular"/>
          </w:rPr>
          <w:t>3.1</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rPr>
          <w:t>EVIDENCE BASED</w:t>
        </w:r>
        <w:r w:rsidR="00663F31">
          <w:rPr>
            <w:webHidden/>
          </w:rPr>
          <w:tab/>
        </w:r>
        <w:r w:rsidR="00663F31">
          <w:rPr>
            <w:webHidden/>
          </w:rPr>
          <w:fldChar w:fldCharType="begin"/>
        </w:r>
        <w:r w:rsidR="00663F31">
          <w:rPr>
            <w:webHidden/>
          </w:rPr>
          <w:instrText xml:space="preserve"> PAGEREF _Toc440443641 \h </w:instrText>
        </w:r>
        <w:r w:rsidR="00663F31">
          <w:rPr>
            <w:webHidden/>
          </w:rPr>
        </w:r>
        <w:r w:rsidR="00663F31">
          <w:rPr>
            <w:webHidden/>
          </w:rPr>
          <w:fldChar w:fldCharType="separate"/>
        </w:r>
        <w:r w:rsidR="003332A2">
          <w:rPr>
            <w:webHidden/>
          </w:rPr>
          <w:t>5</w:t>
        </w:r>
        <w:r w:rsidR="00663F31">
          <w:rPr>
            <w:webHidden/>
          </w:rPr>
          <w:fldChar w:fldCharType="end"/>
        </w:r>
      </w:hyperlink>
    </w:p>
    <w:p w14:paraId="28AFA956" w14:textId="14390ED0" w:rsidR="00663F31" w:rsidRDefault="0053324A">
      <w:pPr>
        <w:pStyle w:val="Inhopg2"/>
        <w:rPr>
          <w:rFonts w:asciiTheme="minorHAnsi" w:eastAsiaTheme="minorEastAsia" w:hAnsiTheme="minorHAnsi"/>
          <w:color w:val="auto"/>
          <w:sz w:val="22"/>
          <w:lang w:eastAsia="nl-BE"/>
        </w:rPr>
      </w:pPr>
      <w:hyperlink w:anchor="_Toc440443642" w:history="1">
        <w:r w:rsidR="00663F31" w:rsidRPr="00D31C70">
          <w:rPr>
            <w:rStyle w:val="Hyperlink"/>
            <w:rFonts w:ascii="FlandersArtSans-Regular" w:hAnsi="FlandersArtSans-Regular" w:cstheme="minorHAnsi"/>
          </w:rPr>
          <w:t>3.2</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cstheme="minorHAnsi"/>
          </w:rPr>
          <w:t>UITGANGSPUNTEN</w:t>
        </w:r>
        <w:r w:rsidR="00663F31">
          <w:rPr>
            <w:webHidden/>
          </w:rPr>
          <w:tab/>
        </w:r>
        <w:r w:rsidR="00663F31">
          <w:rPr>
            <w:webHidden/>
          </w:rPr>
          <w:fldChar w:fldCharType="begin"/>
        </w:r>
        <w:r w:rsidR="00663F31">
          <w:rPr>
            <w:webHidden/>
          </w:rPr>
          <w:instrText xml:space="preserve"> PAGEREF _Toc440443642 \h </w:instrText>
        </w:r>
        <w:r w:rsidR="00663F31">
          <w:rPr>
            <w:webHidden/>
          </w:rPr>
        </w:r>
        <w:r w:rsidR="00663F31">
          <w:rPr>
            <w:webHidden/>
          </w:rPr>
          <w:fldChar w:fldCharType="separate"/>
        </w:r>
        <w:r w:rsidR="003332A2">
          <w:rPr>
            <w:webHidden/>
          </w:rPr>
          <w:t>5</w:t>
        </w:r>
        <w:r w:rsidR="00663F31">
          <w:rPr>
            <w:webHidden/>
          </w:rPr>
          <w:fldChar w:fldCharType="end"/>
        </w:r>
      </w:hyperlink>
    </w:p>
    <w:p w14:paraId="76001C3C" w14:textId="6BFA0B84" w:rsidR="00663F31" w:rsidRDefault="0053324A">
      <w:pPr>
        <w:pStyle w:val="Inhopg2"/>
        <w:rPr>
          <w:rFonts w:asciiTheme="minorHAnsi" w:eastAsiaTheme="minorEastAsia" w:hAnsiTheme="minorHAnsi"/>
          <w:color w:val="auto"/>
          <w:sz w:val="22"/>
          <w:lang w:eastAsia="nl-BE"/>
        </w:rPr>
      </w:pPr>
      <w:hyperlink w:anchor="_Toc440443643" w:history="1">
        <w:r w:rsidR="00663F31" w:rsidRPr="00D31C70">
          <w:rPr>
            <w:rStyle w:val="Hyperlink"/>
            <w:rFonts w:ascii="FlandersArtSans-Regular" w:hAnsi="FlandersArtSans-Regular" w:cstheme="minorHAnsi"/>
          </w:rPr>
          <w:t>3.3</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cstheme="minorHAnsi"/>
          </w:rPr>
          <w:t>HR-ACTOREN</w:t>
        </w:r>
        <w:r w:rsidR="00663F31">
          <w:rPr>
            <w:webHidden/>
          </w:rPr>
          <w:tab/>
        </w:r>
        <w:r w:rsidR="00663F31">
          <w:rPr>
            <w:webHidden/>
          </w:rPr>
          <w:fldChar w:fldCharType="begin"/>
        </w:r>
        <w:r w:rsidR="00663F31">
          <w:rPr>
            <w:webHidden/>
          </w:rPr>
          <w:instrText xml:space="preserve"> PAGEREF _Toc440443643 \h </w:instrText>
        </w:r>
        <w:r w:rsidR="00663F31">
          <w:rPr>
            <w:webHidden/>
          </w:rPr>
        </w:r>
        <w:r w:rsidR="00663F31">
          <w:rPr>
            <w:webHidden/>
          </w:rPr>
          <w:fldChar w:fldCharType="separate"/>
        </w:r>
        <w:r w:rsidR="003332A2">
          <w:rPr>
            <w:webHidden/>
          </w:rPr>
          <w:t>7</w:t>
        </w:r>
        <w:r w:rsidR="00663F31">
          <w:rPr>
            <w:webHidden/>
          </w:rPr>
          <w:fldChar w:fldCharType="end"/>
        </w:r>
      </w:hyperlink>
    </w:p>
    <w:p w14:paraId="7D481B62" w14:textId="7298AB81" w:rsidR="00663F31" w:rsidRDefault="0053324A">
      <w:pPr>
        <w:pStyle w:val="Inhopg3"/>
        <w:rPr>
          <w:rFonts w:asciiTheme="minorHAnsi" w:eastAsiaTheme="minorEastAsia" w:hAnsiTheme="minorHAnsi"/>
          <w:color w:val="auto"/>
          <w:sz w:val="22"/>
          <w:lang w:eastAsia="nl-BE"/>
        </w:rPr>
      </w:pPr>
      <w:hyperlink w:anchor="_Toc440443644" w:history="1">
        <w:r w:rsidR="00663F31" w:rsidRPr="00D31C70">
          <w:rPr>
            <w:rStyle w:val="Hyperlink"/>
            <w:rFonts w:ascii="FlandersArtSans-Regular" w:hAnsi="FlandersArtSans-Regular"/>
            <w:lang w:eastAsia="nl-NL"/>
          </w:rPr>
          <w:t>3.3.1</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De HR-klant</w:t>
        </w:r>
        <w:r w:rsidR="00663F31">
          <w:rPr>
            <w:webHidden/>
          </w:rPr>
          <w:tab/>
        </w:r>
        <w:r w:rsidR="00663F31">
          <w:rPr>
            <w:webHidden/>
          </w:rPr>
          <w:fldChar w:fldCharType="begin"/>
        </w:r>
        <w:r w:rsidR="00663F31">
          <w:rPr>
            <w:webHidden/>
          </w:rPr>
          <w:instrText xml:space="preserve"> PAGEREF _Toc440443644 \h </w:instrText>
        </w:r>
        <w:r w:rsidR="00663F31">
          <w:rPr>
            <w:webHidden/>
          </w:rPr>
        </w:r>
        <w:r w:rsidR="00663F31">
          <w:rPr>
            <w:webHidden/>
          </w:rPr>
          <w:fldChar w:fldCharType="separate"/>
        </w:r>
        <w:r w:rsidR="003332A2">
          <w:rPr>
            <w:webHidden/>
          </w:rPr>
          <w:t>8</w:t>
        </w:r>
        <w:r w:rsidR="00663F31">
          <w:rPr>
            <w:webHidden/>
          </w:rPr>
          <w:fldChar w:fldCharType="end"/>
        </w:r>
      </w:hyperlink>
    </w:p>
    <w:p w14:paraId="524F8CE4" w14:textId="65F86B12" w:rsidR="00663F31" w:rsidRDefault="0053324A">
      <w:pPr>
        <w:pStyle w:val="Inhopg3"/>
        <w:rPr>
          <w:rFonts w:asciiTheme="minorHAnsi" w:eastAsiaTheme="minorEastAsia" w:hAnsiTheme="minorHAnsi"/>
          <w:color w:val="auto"/>
          <w:sz w:val="22"/>
          <w:lang w:eastAsia="nl-BE"/>
        </w:rPr>
      </w:pPr>
      <w:hyperlink w:anchor="_Toc440443645" w:history="1">
        <w:r w:rsidR="00663F31" w:rsidRPr="00D31C70">
          <w:rPr>
            <w:rStyle w:val="Hyperlink"/>
            <w:rFonts w:ascii="FlandersArtSans-Regular" w:hAnsi="FlandersArtSans-Regular"/>
            <w:lang w:eastAsia="nl-NL"/>
          </w:rPr>
          <w:t>3.3.2</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HR-actoren in de entiteiten van de Vlaamse overheid: HR-specialisten en HR-business partners</w:t>
        </w:r>
        <w:r w:rsidR="00663F31">
          <w:rPr>
            <w:webHidden/>
          </w:rPr>
          <w:tab/>
        </w:r>
        <w:r w:rsidR="00663F31">
          <w:rPr>
            <w:webHidden/>
          </w:rPr>
          <w:fldChar w:fldCharType="begin"/>
        </w:r>
        <w:r w:rsidR="00663F31">
          <w:rPr>
            <w:webHidden/>
          </w:rPr>
          <w:instrText xml:space="preserve"> PAGEREF _Toc440443645 \h </w:instrText>
        </w:r>
        <w:r w:rsidR="00663F31">
          <w:rPr>
            <w:webHidden/>
          </w:rPr>
        </w:r>
        <w:r w:rsidR="00663F31">
          <w:rPr>
            <w:webHidden/>
          </w:rPr>
          <w:fldChar w:fldCharType="separate"/>
        </w:r>
        <w:r w:rsidR="003332A2">
          <w:rPr>
            <w:webHidden/>
          </w:rPr>
          <w:t>8</w:t>
        </w:r>
        <w:r w:rsidR="00663F31">
          <w:rPr>
            <w:webHidden/>
          </w:rPr>
          <w:fldChar w:fldCharType="end"/>
        </w:r>
      </w:hyperlink>
    </w:p>
    <w:p w14:paraId="50DCDE45" w14:textId="06309172" w:rsidR="00663F31" w:rsidRDefault="0053324A">
      <w:pPr>
        <w:pStyle w:val="Inhopg3"/>
        <w:rPr>
          <w:rFonts w:asciiTheme="minorHAnsi" w:eastAsiaTheme="minorEastAsia" w:hAnsiTheme="minorHAnsi"/>
          <w:color w:val="auto"/>
          <w:sz w:val="22"/>
          <w:lang w:eastAsia="nl-BE"/>
        </w:rPr>
      </w:pPr>
      <w:hyperlink w:anchor="_Toc440443646" w:history="1">
        <w:r w:rsidR="00663F31" w:rsidRPr="00D31C70">
          <w:rPr>
            <w:rStyle w:val="Hyperlink"/>
            <w:rFonts w:ascii="FlandersArtSans-Regular" w:hAnsi="FlandersArtSans-Regular"/>
            <w:lang w:eastAsia="nl-NL"/>
          </w:rPr>
          <w:t>3.3.3</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Dienstencentra</w:t>
        </w:r>
        <w:r w:rsidR="00663F31">
          <w:rPr>
            <w:webHidden/>
          </w:rPr>
          <w:tab/>
        </w:r>
        <w:r w:rsidR="00663F31">
          <w:rPr>
            <w:webHidden/>
          </w:rPr>
          <w:fldChar w:fldCharType="begin"/>
        </w:r>
        <w:r w:rsidR="00663F31">
          <w:rPr>
            <w:webHidden/>
          </w:rPr>
          <w:instrText xml:space="preserve"> PAGEREF _Toc440443646 \h </w:instrText>
        </w:r>
        <w:r w:rsidR="00663F31">
          <w:rPr>
            <w:webHidden/>
          </w:rPr>
        </w:r>
        <w:r w:rsidR="00663F31">
          <w:rPr>
            <w:webHidden/>
          </w:rPr>
          <w:fldChar w:fldCharType="separate"/>
        </w:r>
        <w:r w:rsidR="003332A2">
          <w:rPr>
            <w:webHidden/>
          </w:rPr>
          <w:t>10</w:t>
        </w:r>
        <w:r w:rsidR="00663F31">
          <w:rPr>
            <w:webHidden/>
          </w:rPr>
          <w:fldChar w:fldCharType="end"/>
        </w:r>
      </w:hyperlink>
    </w:p>
    <w:p w14:paraId="4447D5EE" w14:textId="10487837" w:rsidR="00663F31" w:rsidRDefault="0053324A">
      <w:pPr>
        <w:pStyle w:val="Inhopg3"/>
        <w:rPr>
          <w:rFonts w:asciiTheme="minorHAnsi" w:eastAsiaTheme="minorEastAsia" w:hAnsiTheme="minorHAnsi"/>
          <w:color w:val="auto"/>
          <w:sz w:val="22"/>
          <w:lang w:eastAsia="nl-BE"/>
        </w:rPr>
      </w:pPr>
      <w:hyperlink w:anchor="_Toc440443651" w:history="1">
        <w:r w:rsidR="00663F31" w:rsidRPr="00D31C70">
          <w:rPr>
            <w:rStyle w:val="Hyperlink"/>
            <w:rFonts w:ascii="FlandersArtSans-Regular" w:hAnsi="FlandersArtSans-Regular"/>
            <w:lang w:eastAsia="nl-NL"/>
          </w:rPr>
          <w:t>3.3.4</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Expertisecentrum</w:t>
        </w:r>
        <w:r w:rsidR="00663F31">
          <w:rPr>
            <w:webHidden/>
          </w:rPr>
          <w:tab/>
        </w:r>
        <w:r w:rsidR="00663F31">
          <w:rPr>
            <w:webHidden/>
          </w:rPr>
          <w:fldChar w:fldCharType="begin"/>
        </w:r>
        <w:r w:rsidR="00663F31">
          <w:rPr>
            <w:webHidden/>
          </w:rPr>
          <w:instrText xml:space="preserve"> PAGEREF _Toc440443651 \h </w:instrText>
        </w:r>
        <w:r w:rsidR="00663F31">
          <w:rPr>
            <w:webHidden/>
          </w:rPr>
        </w:r>
        <w:r w:rsidR="00663F31">
          <w:rPr>
            <w:webHidden/>
          </w:rPr>
          <w:fldChar w:fldCharType="separate"/>
        </w:r>
        <w:r w:rsidR="003332A2">
          <w:rPr>
            <w:webHidden/>
          </w:rPr>
          <w:t>12</w:t>
        </w:r>
        <w:r w:rsidR="00663F31">
          <w:rPr>
            <w:webHidden/>
          </w:rPr>
          <w:fldChar w:fldCharType="end"/>
        </w:r>
      </w:hyperlink>
    </w:p>
    <w:p w14:paraId="12E6F5A3" w14:textId="4738997E" w:rsidR="00663F31" w:rsidRDefault="0053324A">
      <w:pPr>
        <w:pStyle w:val="Inhopg3"/>
        <w:rPr>
          <w:rFonts w:asciiTheme="minorHAnsi" w:eastAsiaTheme="minorEastAsia" w:hAnsiTheme="minorHAnsi"/>
          <w:color w:val="auto"/>
          <w:sz w:val="22"/>
          <w:lang w:eastAsia="nl-BE"/>
        </w:rPr>
      </w:pPr>
      <w:hyperlink w:anchor="_Toc440443652" w:history="1">
        <w:r w:rsidR="00663F31" w:rsidRPr="00D31C70">
          <w:rPr>
            <w:rStyle w:val="Hyperlink"/>
            <w:rFonts w:ascii="FlandersArtSans-Regular" w:hAnsi="FlandersArtSans-Regular"/>
            <w:lang w:eastAsia="nl-NL"/>
          </w:rPr>
          <w:t>3.3.5</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Fundamenten</w:t>
        </w:r>
        <w:r w:rsidR="00663F31">
          <w:rPr>
            <w:webHidden/>
          </w:rPr>
          <w:tab/>
        </w:r>
        <w:r w:rsidR="00663F31">
          <w:rPr>
            <w:webHidden/>
          </w:rPr>
          <w:fldChar w:fldCharType="begin"/>
        </w:r>
        <w:r w:rsidR="00663F31">
          <w:rPr>
            <w:webHidden/>
          </w:rPr>
          <w:instrText xml:space="preserve"> PAGEREF _Toc440443652 \h </w:instrText>
        </w:r>
        <w:r w:rsidR="00663F31">
          <w:rPr>
            <w:webHidden/>
          </w:rPr>
        </w:r>
        <w:r w:rsidR="00663F31">
          <w:rPr>
            <w:webHidden/>
          </w:rPr>
          <w:fldChar w:fldCharType="separate"/>
        </w:r>
        <w:r w:rsidR="003332A2">
          <w:rPr>
            <w:webHidden/>
          </w:rPr>
          <w:t>13</w:t>
        </w:r>
        <w:r w:rsidR="00663F31">
          <w:rPr>
            <w:webHidden/>
          </w:rPr>
          <w:fldChar w:fldCharType="end"/>
        </w:r>
      </w:hyperlink>
    </w:p>
    <w:p w14:paraId="416A3074" w14:textId="61654380" w:rsidR="00663F31" w:rsidRDefault="0053324A">
      <w:pPr>
        <w:pStyle w:val="Inhopg3"/>
        <w:rPr>
          <w:rFonts w:asciiTheme="minorHAnsi" w:eastAsiaTheme="minorEastAsia" w:hAnsiTheme="minorHAnsi"/>
          <w:color w:val="auto"/>
          <w:sz w:val="22"/>
          <w:lang w:eastAsia="nl-BE"/>
        </w:rPr>
      </w:pPr>
      <w:hyperlink w:anchor="_Toc440443656" w:history="1">
        <w:r w:rsidR="00663F31" w:rsidRPr="00D31C70">
          <w:rPr>
            <w:rStyle w:val="Hyperlink"/>
            <w:rFonts w:ascii="FlandersArtSans-Regular" w:hAnsi="FlandersArtSans-Regular"/>
            <w:lang w:eastAsia="nl-NL"/>
          </w:rPr>
          <w:t>3.3.6</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Aansturing</w:t>
        </w:r>
        <w:r w:rsidR="00663F31">
          <w:rPr>
            <w:webHidden/>
          </w:rPr>
          <w:tab/>
        </w:r>
        <w:r w:rsidR="00663F31">
          <w:rPr>
            <w:webHidden/>
          </w:rPr>
          <w:fldChar w:fldCharType="begin"/>
        </w:r>
        <w:r w:rsidR="00663F31">
          <w:rPr>
            <w:webHidden/>
          </w:rPr>
          <w:instrText xml:space="preserve"> PAGEREF _Toc440443656 \h </w:instrText>
        </w:r>
        <w:r w:rsidR="00663F31">
          <w:rPr>
            <w:webHidden/>
          </w:rPr>
        </w:r>
        <w:r w:rsidR="00663F31">
          <w:rPr>
            <w:webHidden/>
          </w:rPr>
          <w:fldChar w:fldCharType="separate"/>
        </w:r>
        <w:r w:rsidR="003332A2">
          <w:rPr>
            <w:webHidden/>
          </w:rPr>
          <w:t>15</w:t>
        </w:r>
        <w:r w:rsidR="00663F31">
          <w:rPr>
            <w:webHidden/>
          </w:rPr>
          <w:fldChar w:fldCharType="end"/>
        </w:r>
      </w:hyperlink>
    </w:p>
    <w:p w14:paraId="21D19B7F" w14:textId="04DB5F58" w:rsidR="00663F31" w:rsidRDefault="0053324A">
      <w:pPr>
        <w:pStyle w:val="Inhopg3"/>
        <w:rPr>
          <w:rFonts w:asciiTheme="minorHAnsi" w:eastAsiaTheme="minorEastAsia" w:hAnsiTheme="minorHAnsi"/>
          <w:color w:val="auto"/>
          <w:sz w:val="22"/>
          <w:lang w:eastAsia="nl-BE"/>
        </w:rPr>
      </w:pPr>
      <w:hyperlink w:anchor="_Toc440443660" w:history="1">
        <w:r w:rsidR="00663F31" w:rsidRPr="00D31C70">
          <w:rPr>
            <w:rStyle w:val="Hyperlink"/>
            <w:rFonts w:ascii="FlandersArtSans-Regular" w:hAnsi="FlandersArtSans-Regular"/>
            <w:lang w:eastAsia="nl-NL"/>
          </w:rPr>
          <w:t>3.3.7</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lang w:eastAsia="nl-NL"/>
          </w:rPr>
          <w:t>Het HR-netwerk</w:t>
        </w:r>
        <w:r w:rsidR="00663F31">
          <w:rPr>
            <w:webHidden/>
          </w:rPr>
          <w:tab/>
        </w:r>
        <w:r w:rsidR="00663F31">
          <w:rPr>
            <w:webHidden/>
          </w:rPr>
          <w:fldChar w:fldCharType="begin"/>
        </w:r>
        <w:r w:rsidR="00663F31">
          <w:rPr>
            <w:webHidden/>
          </w:rPr>
          <w:instrText xml:space="preserve"> PAGEREF _Toc440443660 \h </w:instrText>
        </w:r>
        <w:r w:rsidR="00663F31">
          <w:rPr>
            <w:webHidden/>
          </w:rPr>
        </w:r>
        <w:r w:rsidR="00663F31">
          <w:rPr>
            <w:webHidden/>
          </w:rPr>
          <w:fldChar w:fldCharType="separate"/>
        </w:r>
        <w:r w:rsidR="003332A2">
          <w:rPr>
            <w:webHidden/>
          </w:rPr>
          <w:t>17</w:t>
        </w:r>
        <w:r w:rsidR="00663F31">
          <w:rPr>
            <w:webHidden/>
          </w:rPr>
          <w:fldChar w:fldCharType="end"/>
        </w:r>
      </w:hyperlink>
    </w:p>
    <w:p w14:paraId="01472A50" w14:textId="6EE55E46" w:rsidR="00663F31" w:rsidRDefault="0053324A">
      <w:pPr>
        <w:pStyle w:val="Inhopg2"/>
        <w:rPr>
          <w:rFonts w:asciiTheme="minorHAnsi" w:eastAsiaTheme="minorEastAsia" w:hAnsiTheme="minorHAnsi"/>
          <w:color w:val="auto"/>
          <w:sz w:val="22"/>
          <w:lang w:eastAsia="nl-BE"/>
        </w:rPr>
      </w:pPr>
      <w:hyperlink w:anchor="_Toc440443661" w:history="1">
        <w:r w:rsidR="00663F31" w:rsidRPr="00D31C70">
          <w:rPr>
            <w:rStyle w:val="Hyperlink"/>
            <w:rFonts w:ascii="FlandersArtSans-Regular" w:hAnsi="FlandersArtSans-Regular" w:cstheme="minorHAnsi"/>
          </w:rPr>
          <w:t>3.5</w:t>
        </w:r>
        <w:r w:rsidR="00663F31">
          <w:rPr>
            <w:rFonts w:asciiTheme="minorHAnsi" w:eastAsiaTheme="minorEastAsia" w:hAnsiTheme="minorHAnsi"/>
            <w:color w:val="auto"/>
            <w:sz w:val="22"/>
            <w:lang w:eastAsia="nl-BE"/>
          </w:rPr>
          <w:tab/>
        </w:r>
        <w:r w:rsidR="00663F31" w:rsidRPr="00D31C70">
          <w:rPr>
            <w:rStyle w:val="Hyperlink"/>
            <w:rFonts w:ascii="FlandersArtSans-Regular" w:hAnsi="FlandersArtSans-Regular" w:cstheme="minorHAnsi"/>
          </w:rPr>
          <w:t>IMPLEMENTATIE</w:t>
        </w:r>
        <w:r w:rsidR="00663F31">
          <w:rPr>
            <w:webHidden/>
          </w:rPr>
          <w:tab/>
        </w:r>
        <w:r w:rsidR="00663F31">
          <w:rPr>
            <w:webHidden/>
          </w:rPr>
          <w:fldChar w:fldCharType="begin"/>
        </w:r>
        <w:r w:rsidR="00663F31">
          <w:rPr>
            <w:webHidden/>
          </w:rPr>
          <w:instrText xml:space="preserve"> PAGEREF _Toc440443661 \h </w:instrText>
        </w:r>
        <w:r w:rsidR="00663F31">
          <w:rPr>
            <w:webHidden/>
          </w:rPr>
        </w:r>
        <w:r w:rsidR="00663F31">
          <w:rPr>
            <w:webHidden/>
          </w:rPr>
          <w:fldChar w:fldCharType="separate"/>
        </w:r>
        <w:r w:rsidR="003332A2">
          <w:rPr>
            <w:webHidden/>
          </w:rPr>
          <w:t>18</w:t>
        </w:r>
        <w:r w:rsidR="00663F31">
          <w:rPr>
            <w:webHidden/>
          </w:rPr>
          <w:fldChar w:fldCharType="end"/>
        </w:r>
      </w:hyperlink>
    </w:p>
    <w:p w14:paraId="222EE401" w14:textId="77777777" w:rsidR="0094184D" w:rsidRDefault="0094184D" w:rsidP="0094184D">
      <w:pPr>
        <w:jc w:val="both"/>
      </w:pPr>
      <w:r w:rsidRPr="003B744C">
        <w:fldChar w:fldCharType="end"/>
      </w:r>
    </w:p>
    <w:p w14:paraId="7BEDC2E4" w14:textId="77777777" w:rsidR="0044293E" w:rsidRDefault="0044293E" w:rsidP="0094184D">
      <w:pPr>
        <w:jc w:val="both"/>
      </w:pPr>
    </w:p>
    <w:p w14:paraId="6B5AA9F0" w14:textId="77777777" w:rsidR="00635768" w:rsidRDefault="00635768" w:rsidP="0094184D">
      <w:pPr>
        <w:jc w:val="both"/>
      </w:pPr>
      <w:r>
        <w:br w:type="page"/>
      </w:r>
    </w:p>
    <w:p w14:paraId="10363D39" w14:textId="77777777" w:rsidR="0094184D" w:rsidRPr="00756F76" w:rsidRDefault="005A112E" w:rsidP="0094184D">
      <w:pPr>
        <w:pStyle w:val="Kop1"/>
        <w:keepLines/>
        <w:numPr>
          <w:ilvl w:val="0"/>
          <w:numId w:val="1"/>
        </w:numPr>
        <w:tabs>
          <w:tab w:val="left" w:pos="3686"/>
        </w:tabs>
        <w:spacing w:before="480" w:after="480" w:line="432" w:lineRule="exact"/>
        <w:contextualSpacing/>
        <w:jc w:val="both"/>
        <w:rPr>
          <w:sz w:val="36"/>
          <w:szCs w:val="36"/>
        </w:rPr>
      </w:pPr>
      <w:bookmarkStart w:id="10" w:name="_Toc440443633"/>
      <w:r w:rsidRPr="00756F76">
        <w:rPr>
          <w:sz w:val="36"/>
          <w:szCs w:val="36"/>
        </w:rPr>
        <w:lastRenderedPageBreak/>
        <w:t>SITUERING: NOOD AAN EEN HR</w:t>
      </w:r>
      <w:r w:rsidR="00BD5BFC">
        <w:rPr>
          <w:sz w:val="36"/>
          <w:szCs w:val="36"/>
        </w:rPr>
        <w:t>-</w:t>
      </w:r>
      <w:r w:rsidRPr="00756F76">
        <w:rPr>
          <w:sz w:val="36"/>
          <w:szCs w:val="36"/>
        </w:rPr>
        <w:t>NETWERKMODEL</w:t>
      </w:r>
      <w:bookmarkEnd w:id="10"/>
    </w:p>
    <w:p w14:paraId="0BD76FE1" w14:textId="77777777" w:rsidR="00FE0B3E" w:rsidRPr="00842003" w:rsidRDefault="00842003" w:rsidP="0094184D">
      <w:pPr>
        <w:jc w:val="both"/>
      </w:pPr>
      <w:r w:rsidRPr="00842003">
        <w:t>Dit hoofdstuk kadert de nood aan een nieuw HR</w:t>
      </w:r>
      <w:r w:rsidR="00BD5BFC">
        <w:t>-</w:t>
      </w:r>
      <w:r w:rsidRPr="00842003">
        <w:t>netwerkmodel voor de Vlaamse overheid vanuit 3 verschillende invalshoeken: de maatschappelijke context, de organisatiecontext en de beleidscontext. Verder wordt in deze nota stilgestaan bij het toepassingsgebied, het model en haar verschillende actoren en de vertaling van het netwerkmodel naar het Agentschap Overheidspersoneel (</w:t>
      </w:r>
      <w:proofErr w:type="spellStart"/>
      <w:r w:rsidRPr="00842003">
        <w:t>AgO</w:t>
      </w:r>
      <w:proofErr w:type="spellEnd"/>
      <w:r w:rsidRPr="00842003">
        <w:t xml:space="preserve">), </w:t>
      </w:r>
      <w:r w:rsidRPr="00842003">
        <w:rPr>
          <w:rFonts w:cstheme="minorHAnsi"/>
          <w:spacing w:val="3"/>
          <w:lang w:eastAsia="nl-NL"/>
        </w:rPr>
        <w:t>de gangmaker van de HR</w:t>
      </w:r>
      <w:r w:rsidR="00BD5BFC">
        <w:rPr>
          <w:rFonts w:cstheme="minorHAnsi"/>
          <w:spacing w:val="3"/>
          <w:lang w:eastAsia="nl-NL"/>
        </w:rPr>
        <w:t>-</w:t>
      </w:r>
      <w:r w:rsidRPr="00842003">
        <w:rPr>
          <w:rFonts w:cstheme="minorHAnsi"/>
          <w:spacing w:val="3"/>
          <w:lang w:eastAsia="nl-NL"/>
        </w:rPr>
        <w:t>groep</w:t>
      </w:r>
      <w:r w:rsidRPr="00842003">
        <w:rPr>
          <w:rStyle w:val="Voetnootmarkering"/>
          <w:rFonts w:cstheme="minorHAnsi"/>
          <w:spacing w:val="3"/>
          <w:lang w:eastAsia="nl-NL"/>
        </w:rPr>
        <w:footnoteReference w:id="1"/>
      </w:r>
      <w:r w:rsidRPr="00842003">
        <w:rPr>
          <w:rFonts w:cstheme="minorHAnsi"/>
          <w:spacing w:val="3"/>
          <w:lang w:eastAsia="nl-NL"/>
        </w:rPr>
        <w:t xml:space="preserve"> van de Vlaamse overheid</w:t>
      </w:r>
      <w:r w:rsidRPr="00842003">
        <w:t>.</w:t>
      </w:r>
    </w:p>
    <w:p w14:paraId="62EBB8BE" w14:textId="0FD2011A" w:rsidR="00842003" w:rsidRPr="00862500" w:rsidRDefault="00842003" w:rsidP="0094184D">
      <w:pPr>
        <w:jc w:val="both"/>
        <w:rPr>
          <w:rFonts w:cstheme="minorHAnsi"/>
          <w:spacing w:val="3"/>
          <w:lang w:eastAsia="nl-NL"/>
        </w:rPr>
      </w:pPr>
    </w:p>
    <w:p w14:paraId="081B3F19" w14:textId="77777777" w:rsidR="0094184D" w:rsidRPr="00756F76" w:rsidRDefault="005A112E" w:rsidP="0094184D">
      <w:pPr>
        <w:pStyle w:val="Kop2"/>
        <w:numPr>
          <w:ilvl w:val="1"/>
          <w:numId w:val="1"/>
        </w:numPr>
        <w:tabs>
          <w:tab w:val="left" w:pos="3686"/>
        </w:tabs>
        <w:spacing w:after="240" w:line="400" w:lineRule="exact"/>
        <w:contextualSpacing/>
        <w:jc w:val="both"/>
        <w:rPr>
          <w:rFonts w:ascii="FlandersArtSans-Regular" w:hAnsi="FlandersArtSans-Regular"/>
          <w:color w:val="969696" w:themeColor="accent3"/>
          <w:sz w:val="32"/>
          <w:szCs w:val="32"/>
        </w:rPr>
      </w:pPr>
      <w:bookmarkStart w:id="11" w:name="_Toc440443634"/>
      <w:r w:rsidRPr="00756F76">
        <w:rPr>
          <w:rFonts w:ascii="FlandersArtSans-Regular" w:hAnsi="FlandersArtSans-Regular"/>
          <w:color w:val="969696" w:themeColor="accent3"/>
          <w:sz w:val="32"/>
          <w:szCs w:val="32"/>
        </w:rPr>
        <w:t>VANUIT MAATSCHAPPELIJKE CONTEXT</w:t>
      </w:r>
      <w:bookmarkEnd w:id="11"/>
    </w:p>
    <w:p w14:paraId="18504F0B" w14:textId="77777777" w:rsidR="00842003" w:rsidRPr="00842003" w:rsidRDefault="00842003" w:rsidP="00842003">
      <w:pPr>
        <w:widowControl w:val="0"/>
        <w:suppressAutoHyphens/>
        <w:jc w:val="both"/>
        <w:rPr>
          <w:rFonts w:cstheme="minorHAnsi"/>
          <w:spacing w:val="3"/>
          <w:lang w:eastAsia="nl-NL"/>
        </w:rPr>
      </w:pPr>
      <w:r w:rsidRPr="00842003">
        <w:rPr>
          <w:rFonts w:cstheme="minorHAnsi"/>
          <w:spacing w:val="3"/>
          <w:lang w:eastAsia="nl-NL"/>
        </w:rPr>
        <w:t>Globalisering, informatietechnologie, nieuwe kennis en andere continue veranderingen in de</w:t>
      </w:r>
      <w:r>
        <w:rPr>
          <w:rFonts w:cstheme="minorHAnsi"/>
          <w:spacing w:val="3"/>
          <w:lang w:eastAsia="nl-NL"/>
        </w:rPr>
        <w:t xml:space="preserve"> </w:t>
      </w:r>
      <w:r w:rsidRPr="00842003">
        <w:rPr>
          <w:rFonts w:cstheme="minorHAnsi"/>
          <w:spacing w:val="3"/>
          <w:lang w:eastAsia="nl-NL"/>
        </w:rPr>
        <w:t>maatschappij zorgen ervoor dat organisaties – zowel  in de private als in de publieke sector – constant evalueren hoe ze functioneren, en ook voortdurend veranderen. Daarbij is het van belang dat organisaties meer responsief zijn, waarde toevoegen en efficiënte dienstverlening bieden aan interne en externe klanten. Hierin</w:t>
      </w:r>
      <w:r w:rsidR="0067522D">
        <w:rPr>
          <w:rFonts w:cstheme="minorHAnsi"/>
          <w:spacing w:val="3"/>
          <w:lang w:eastAsia="nl-NL"/>
        </w:rPr>
        <w:t xml:space="preserve"> past</w:t>
      </w:r>
      <w:r w:rsidRPr="00842003">
        <w:rPr>
          <w:rFonts w:cstheme="minorHAnsi"/>
          <w:spacing w:val="3"/>
          <w:lang w:eastAsia="nl-NL"/>
        </w:rPr>
        <w:t xml:space="preserve"> ook een heroriëntering van de HR</w:t>
      </w:r>
      <w:r w:rsidR="0023258E">
        <w:rPr>
          <w:rFonts w:cstheme="minorHAnsi"/>
          <w:spacing w:val="3"/>
          <w:lang w:eastAsia="nl-NL"/>
        </w:rPr>
        <w:t>-</w:t>
      </w:r>
      <w:r w:rsidRPr="00842003">
        <w:rPr>
          <w:rFonts w:cstheme="minorHAnsi"/>
          <w:spacing w:val="3"/>
          <w:lang w:eastAsia="nl-NL"/>
        </w:rPr>
        <w:t>functie.</w:t>
      </w:r>
    </w:p>
    <w:p w14:paraId="5BF50BDF" w14:textId="77777777" w:rsidR="00842003" w:rsidRPr="00842003" w:rsidRDefault="00842003" w:rsidP="00842003">
      <w:pPr>
        <w:widowControl w:val="0"/>
        <w:suppressAutoHyphens/>
        <w:jc w:val="both"/>
        <w:rPr>
          <w:rFonts w:cstheme="minorHAnsi"/>
          <w:spacing w:val="3"/>
          <w:lang w:eastAsia="nl-NL"/>
        </w:rPr>
      </w:pPr>
      <w:r w:rsidRPr="00842003">
        <w:rPr>
          <w:rFonts w:cstheme="minorHAnsi"/>
          <w:spacing w:val="3"/>
          <w:lang w:eastAsia="nl-NL"/>
        </w:rPr>
        <w:t>Organisaties verwachten van de Human Resources (HR</w:t>
      </w:r>
      <w:r w:rsidR="0023258E">
        <w:rPr>
          <w:rFonts w:cstheme="minorHAnsi"/>
          <w:spacing w:val="3"/>
          <w:lang w:eastAsia="nl-NL"/>
        </w:rPr>
        <w:t>-</w:t>
      </w:r>
      <w:r w:rsidRPr="00842003">
        <w:rPr>
          <w:rFonts w:cstheme="minorHAnsi"/>
          <w:spacing w:val="3"/>
          <w:lang w:eastAsia="nl-NL"/>
        </w:rPr>
        <w:t>)functie dat zij deze veranderingen kan ondersteunen en daarbij een verbinding creëert tussen het personeels- en organisatieperspectief (P&amp;O). De focus van HR is dus verschoven van de traditionele ondersteunende rol van een HR</w:t>
      </w:r>
      <w:r w:rsidR="0023258E">
        <w:rPr>
          <w:rFonts w:cstheme="minorHAnsi"/>
          <w:spacing w:val="3"/>
          <w:lang w:eastAsia="nl-NL"/>
        </w:rPr>
        <w:t>-</w:t>
      </w:r>
      <w:r w:rsidRPr="00842003">
        <w:rPr>
          <w:rFonts w:cstheme="minorHAnsi"/>
          <w:spacing w:val="3"/>
          <w:lang w:eastAsia="nl-NL"/>
        </w:rPr>
        <w:t xml:space="preserve">professional naar </w:t>
      </w:r>
      <w:r w:rsidRPr="00842003">
        <w:rPr>
          <w:rFonts w:cstheme="minorHAnsi"/>
          <w:b/>
          <w:spacing w:val="3"/>
          <w:lang w:eastAsia="nl-NL"/>
        </w:rPr>
        <w:t>HR als een strategische functie die bijdraagt aan duurzaam organisatiesucces</w:t>
      </w:r>
      <w:r w:rsidRPr="00842003">
        <w:rPr>
          <w:rFonts w:cstheme="minorHAnsi"/>
          <w:spacing w:val="3"/>
          <w:lang w:eastAsia="nl-NL"/>
        </w:rPr>
        <w:t xml:space="preserve">, met aandacht voor de drie P’s. Dit zijn de drie elementen, </w:t>
      </w:r>
      <w:proofErr w:type="spellStart"/>
      <w:r w:rsidRPr="00842003">
        <w:rPr>
          <w:rFonts w:cstheme="minorHAnsi"/>
          <w:spacing w:val="3"/>
          <w:lang w:eastAsia="nl-NL"/>
        </w:rPr>
        <w:t>people</w:t>
      </w:r>
      <w:proofErr w:type="spellEnd"/>
      <w:r w:rsidRPr="00842003">
        <w:rPr>
          <w:rFonts w:cstheme="minorHAnsi"/>
          <w:spacing w:val="3"/>
          <w:lang w:eastAsia="nl-NL"/>
        </w:rPr>
        <w:t xml:space="preserve"> (mensen), </w:t>
      </w:r>
      <w:proofErr w:type="spellStart"/>
      <w:r w:rsidRPr="00842003">
        <w:rPr>
          <w:rFonts w:cstheme="minorHAnsi"/>
          <w:spacing w:val="3"/>
          <w:lang w:eastAsia="nl-NL"/>
        </w:rPr>
        <w:t>planet</w:t>
      </w:r>
      <w:proofErr w:type="spellEnd"/>
      <w:r w:rsidRPr="00842003">
        <w:rPr>
          <w:rFonts w:cstheme="minorHAnsi"/>
          <w:spacing w:val="3"/>
          <w:lang w:eastAsia="nl-NL"/>
        </w:rPr>
        <w:t xml:space="preserve"> (planeet/milieu) en </w:t>
      </w:r>
      <w:proofErr w:type="spellStart"/>
      <w:r w:rsidRPr="00842003">
        <w:rPr>
          <w:rFonts w:cstheme="minorHAnsi"/>
          <w:spacing w:val="3"/>
          <w:lang w:eastAsia="nl-NL"/>
        </w:rPr>
        <w:t>profit</w:t>
      </w:r>
      <w:proofErr w:type="spellEnd"/>
      <w:r w:rsidRPr="00842003">
        <w:rPr>
          <w:rFonts w:cstheme="minorHAnsi"/>
          <w:spacing w:val="3"/>
          <w:lang w:eastAsia="nl-NL"/>
        </w:rPr>
        <w:t xml:space="preserve"> (opbrengst), die in een harmonieuze wijze gecombineerd moeten worden om </w:t>
      </w:r>
      <w:proofErr w:type="spellStart"/>
      <w:r w:rsidRPr="00842003">
        <w:rPr>
          <w:rFonts w:cstheme="minorHAnsi"/>
          <w:spacing w:val="3"/>
          <w:lang w:eastAsia="nl-NL"/>
        </w:rPr>
        <w:t>langetermijnwinst</w:t>
      </w:r>
      <w:proofErr w:type="spellEnd"/>
      <w:r w:rsidRPr="00842003">
        <w:rPr>
          <w:rFonts w:cstheme="minorHAnsi"/>
          <w:spacing w:val="3"/>
          <w:lang w:eastAsia="nl-NL"/>
        </w:rPr>
        <w:t xml:space="preserve"> op te leveren voor de organisatie en de maatschappij. </w:t>
      </w:r>
    </w:p>
    <w:p w14:paraId="62D550A9" w14:textId="77777777" w:rsidR="00842003" w:rsidRPr="00842003" w:rsidRDefault="00842003" w:rsidP="00842003">
      <w:pPr>
        <w:widowControl w:val="0"/>
        <w:suppressAutoHyphens/>
        <w:jc w:val="both"/>
        <w:rPr>
          <w:rFonts w:cstheme="minorHAnsi"/>
          <w:spacing w:val="3"/>
          <w:lang w:eastAsia="nl-NL"/>
        </w:rPr>
      </w:pPr>
      <w:r w:rsidRPr="00842003">
        <w:rPr>
          <w:rFonts w:cstheme="minorHAnsi"/>
          <w:spacing w:val="3"/>
          <w:lang w:eastAsia="nl-NL"/>
        </w:rPr>
        <w:t xml:space="preserve">Daarnaast </w:t>
      </w:r>
      <w:r w:rsidRPr="00842003">
        <w:rPr>
          <w:rFonts w:cstheme="minorHAnsi"/>
          <w:b/>
          <w:spacing w:val="3"/>
          <w:lang w:eastAsia="nl-NL"/>
        </w:rPr>
        <w:t>wordt van de HR</w:t>
      </w:r>
      <w:r w:rsidR="0023258E">
        <w:rPr>
          <w:rFonts w:cstheme="minorHAnsi"/>
          <w:b/>
          <w:spacing w:val="3"/>
          <w:lang w:eastAsia="nl-NL"/>
        </w:rPr>
        <w:t>-</w:t>
      </w:r>
      <w:r w:rsidRPr="00842003">
        <w:rPr>
          <w:rFonts w:cstheme="minorHAnsi"/>
          <w:b/>
          <w:spacing w:val="3"/>
          <w:lang w:eastAsia="nl-NL"/>
        </w:rPr>
        <w:t>functie verwacht dat ze de leiderschapsontwikkeling ondersteunt</w:t>
      </w:r>
      <w:r w:rsidRPr="00842003">
        <w:rPr>
          <w:rFonts w:cstheme="minorHAnsi"/>
          <w:spacing w:val="3"/>
          <w:lang w:eastAsia="nl-NL"/>
        </w:rPr>
        <w:t xml:space="preserve">. De focus op leiderschap is in organisaties sterk toegenomen. Goede leiders zijn in staat om anderen te stimuleren en te inspireren. Daarmee verhogen zij de motivatie, betrokkenheid, prestaties en productiviteit binnen organisaties. Aan de andere kant kan middelmatig of slecht leiderschap desastreuze gevolgen hebben. Over de eigenschappen van ‘goede’ leiders zijn talrijke publicaties verschenen. Denk bijvoorbeeld aan de boeken van Stephen </w:t>
      </w:r>
      <w:proofErr w:type="spellStart"/>
      <w:r w:rsidRPr="00842003">
        <w:rPr>
          <w:rFonts w:cstheme="minorHAnsi"/>
          <w:spacing w:val="3"/>
          <w:lang w:eastAsia="nl-NL"/>
        </w:rPr>
        <w:t>Covey</w:t>
      </w:r>
      <w:proofErr w:type="spellEnd"/>
      <w:r w:rsidRPr="00842003">
        <w:rPr>
          <w:rFonts w:cstheme="minorHAnsi"/>
          <w:spacing w:val="3"/>
          <w:lang w:eastAsia="nl-NL"/>
        </w:rPr>
        <w:t xml:space="preserve">, </w:t>
      </w:r>
      <w:proofErr w:type="spellStart"/>
      <w:r w:rsidRPr="00842003">
        <w:rPr>
          <w:rFonts w:cstheme="minorHAnsi"/>
          <w:spacing w:val="3"/>
          <w:lang w:eastAsia="nl-NL"/>
        </w:rPr>
        <w:t>Jim</w:t>
      </w:r>
      <w:proofErr w:type="spellEnd"/>
      <w:r w:rsidRPr="00842003">
        <w:rPr>
          <w:rFonts w:cstheme="minorHAnsi"/>
          <w:spacing w:val="3"/>
          <w:lang w:eastAsia="nl-NL"/>
        </w:rPr>
        <w:t xml:space="preserve"> Collins of Tom Peters. </w:t>
      </w:r>
    </w:p>
    <w:p w14:paraId="2C845DC1" w14:textId="77777777" w:rsidR="00842003" w:rsidRPr="00842003" w:rsidRDefault="00842003" w:rsidP="00842003">
      <w:pPr>
        <w:widowControl w:val="0"/>
        <w:suppressAutoHyphens/>
        <w:jc w:val="both"/>
        <w:rPr>
          <w:rFonts w:cstheme="minorHAnsi"/>
          <w:spacing w:val="3"/>
          <w:lang w:eastAsia="nl-NL"/>
        </w:rPr>
      </w:pPr>
      <w:r w:rsidRPr="00842003">
        <w:rPr>
          <w:rFonts w:cstheme="minorHAnsi"/>
          <w:b/>
          <w:spacing w:val="3"/>
          <w:lang w:eastAsia="nl-NL"/>
        </w:rPr>
        <w:t>Grote maatschappelijke uitdagingen</w:t>
      </w:r>
      <w:r w:rsidRPr="00842003">
        <w:rPr>
          <w:rFonts w:cstheme="minorHAnsi"/>
          <w:spacing w:val="3"/>
          <w:lang w:eastAsia="nl-NL"/>
        </w:rPr>
        <w:t>, ten slotte, zoals de vergrijzing en ontgroening, in combinatie met een intern klimaat van rationalisatie en besparingen en de toenemende maatschappelijke druk op overheden om zo efficiënt en effectief mogelijk te werken, hebben de Vlaamse overheid er in de voorbije regeerperiode toe aangezet werk te maken van een doordachte en toekomstgerichte HR</w:t>
      </w:r>
      <w:r w:rsidR="0023258E">
        <w:rPr>
          <w:rFonts w:cstheme="minorHAnsi"/>
          <w:spacing w:val="3"/>
          <w:lang w:eastAsia="nl-NL"/>
        </w:rPr>
        <w:t>-</w:t>
      </w:r>
      <w:r w:rsidRPr="00842003">
        <w:rPr>
          <w:rFonts w:cstheme="minorHAnsi"/>
          <w:spacing w:val="3"/>
          <w:lang w:eastAsia="nl-NL"/>
        </w:rPr>
        <w:t>visie en een aangepast HR</w:t>
      </w:r>
      <w:r w:rsidR="0023258E">
        <w:rPr>
          <w:rFonts w:cstheme="minorHAnsi"/>
          <w:spacing w:val="3"/>
          <w:lang w:eastAsia="nl-NL"/>
        </w:rPr>
        <w:t>-</w:t>
      </w:r>
      <w:r w:rsidRPr="00842003">
        <w:rPr>
          <w:rFonts w:cstheme="minorHAnsi"/>
          <w:spacing w:val="3"/>
          <w:lang w:eastAsia="nl-NL"/>
        </w:rPr>
        <w:t xml:space="preserve">instrumentarium. Dit zijn essentiële bouwstenen voor een </w:t>
      </w:r>
      <w:r w:rsidRPr="00842003">
        <w:rPr>
          <w:rFonts w:cstheme="minorHAnsi"/>
          <w:b/>
          <w:spacing w:val="3"/>
          <w:lang w:eastAsia="nl-NL"/>
        </w:rPr>
        <w:t>hervorming van de HR-organisatie naar een netwerkorganisatie</w:t>
      </w:r>
      <w:r w:rsidRPr="00842003">
        <w:rPr>
          <w:rFonts w:cstheme="minorHAnsi"/>
          <w:spacing w:val="3"/>
          <w:lang w:eastAsia="nl-NL"/>
        </w:rPr>
        <w:t xml:space="preserve"> die kennis en expertise bundelt van alle HR</w:t>
      </w:r>
      <w:r w:rsidR="0023258E">
        <w:rPr>
          <w:rFonts w:cstheme="minorHAnsi"/>
          <w:spacing w:val="3"/>
          <w:lang w:eastAsia="nl-NL"/>
        </w:rPr>
        <w:t>-</w:t>
      </w:r>
      <w:r w:rsidRPr="00842003">
        <w:rPr>
          <w:rFonts w:cstheme="minorHAnsi"/>
          <w:spacing w:val="3"/>
          <w:lang w:eastAsia="nl-NL"/>
        </w:rPr>
        <w:t>actoren in de Vlaamse overheid.</w:t>
      </w:r>
    </w:p>
    <w:p w14:paraId="6D0D8057" w14:textId="77777777" w:rsidR="001320BB" w:rsidRDefault="00842003" w:rsidP="00842003">
      <w:pPr>
        <w:widowControl w:val="0"/>
        <w:suppressAutoHyphens/>
        <w:jc w:val="both"/>
        <w:rPr>
          <w:rFonts w:cstheme="minorHAnsi"/>
          <w:spacing w:val="3"/>
          <w:lang w:eastAsia="nl-NL"/>
        </w:rPr>
      </w:pPr>
      <w:r w:rsidRPr="00842003">
        <w:rPr>
          <w:rFonts w:cstheme="minorHAnsi"/>
          <w:spacing w:val="3"/>
          <w:lang w:eastAsia="nl-NL"/>
        </w:rPr>
        <w:t xml:space="preserve">Bovenstaande verschuivingen van focus van HR hebben significante gevolgen voor de verschillende rollen binnen HR, </w:t>
      </w:r>
      <w:proofErr w:type="spellStart"/>
      <w:r w:rsidRPr="00842003">
        <w:rPr>
          <w:rFonts w:cstheme="minorHAnsi"/>
          <w:spacing w:val="3"/>
          <w:lang w:eastAsia="nl-NL"/>
        </w:rPr>
        <w:t>dixit</w:t>
      </w:r>
      <w:proofErr w:type="spellEnd"/>
      <w:r w:rsidRPr="00842003">
        <w:rPr>
          <w:rFonts w:cstheme="minorHAnsi"/>
          <w:spacing w:val="3"/>
          <w:lang w:eastAsia="nl-NL"/>
        </w:rPr>
        <w:t xml:space="preserve"> verschillende professoren (o.m. Dave Ulrich, Raymond </w:t>
      </w:r>
      <w:proofErr w:type="spellStart"/>
      <w:r w:rsidRPr="00842003">
        <w:rPr>
          <w:rFonts w:cstheme="minorHAnsi"/>
          <w:spacing w:val="3"/>
          <w:lang w:eastAsia="nl-NL"/>
        </w:rPr>
        <w:t>Caldwell</w:t>
      </w:r>
      <w:proofErr w:type="spellEnd"/>
      <w:r w:rsidRPr="00842003">
        <w:rPr>
          <w:rFonts w:cstheme="minorHAnsi"/>
          <w:spacing w:val="3"/>
          <w:lang w:eastAsia="nl-NL"/>
        </w:rPr>
        <w:t xml:space="preserve"> en Wayne Brockbank) de voorbije decennia. Zij bakenen verschillende HR-actoren af, </w:t>
      </w:r>
      <w:r w:rsidRPr="00842003">
        <w:rPr>
          <w:rFonts w:cstheme="minorHAnsi"/>
          <w:spacing w:val="3"/>
          <w:lang w:eastAsia="nl-NL"/>
        </w:rPr>
        <w:lastRenderedPageBreak/>
        <w:t>elk met eigen focus en toegevoegde waarde. Deze komen verder in de nota uitgebreid aan bod. Binnen en tussen de verschillende rollen is er veel interactie en samenwerking.</w:t>
      </w:r>
    </w:p>
    <w:p w14:paraId="3A017188" w14:textId="77777777" w:rsidR="00842003" w:rsidRPr="00862500" w:rsidRDefault="00842003" w:rsidP="00842003">
      <w:pPr>
        <w:widowControl w:val="0"/>
        <w:suppressAutoHyphens/>
        <w:jc w:val="both"/>
        <w:rPr>
          <w:rFonts w:cstheme="minorHAnsi"/>
          <w:spacing w:val="3"/>
          <w:lang w:eastAsia="nl-NL"/>
        </w:rPr>
      </w:pPr>
    </w:p>
    <w:p w14:paraId="646D45D8" w14:textId="77777777" w:rsidR="00756F76" w:rsidRPr="00756F76" w:rsidRDefault="00756F76" w:rsidP="00756F76">
      <w:pPr>
        <w:pStyle w:val="Kop2"/>
        <w:numPr>
          <w:ilvl w:val="1"/>
          <w:numId w:val="1"/>
        </w:numPr>
        <w:tabs>
          <w:tab w:val="left" w:pos="3686"/>
        </w:tabs>
        <w:spacing w:after="240" w:line="400" w:lineRule="exact"/>
        <w:contextualSpacing/>
        <w:jc w:val="both"/>
        <w:rPr>
          <w:rFonts w:ascii="FlandersArtSans-Regular" w:hAnsi="FlandersArtSans-Regular"/>
          <w:color w:val="969696" w:themeColor="accent3"/>
          <w:sz w:val="32"/>
          <w:szCs w:val="32"/>
        </w:rPr>
      </w:pPr>
      <w:bookmarkStart w:id="12" w:name="_Toc418776295"/>
      <w:bookmarkStart w:id="13" w:name="_Toc418777125"/>
      <w:bookmarkStart w:id="14" w:name="_Toc418777176"/>
      <w:bookmarkStart w:id="15" w:name="_Toc418776299"/>
      <w:bookmarkStart w:id="16" w:name="_Toc418777129"/>
      <w:bookmarkStart w:id="17" w:name="_Toc418777180"/>
      <w:bookmarkStart w:id="18" w:name="_Toc418776300"/>
      <w:bookmarkStart w:id="19" w:name="_Toc418777130"/>
      <w:bookmarkStart w:id="20" w:name="_Toc418777181"/>
      <w:bookmarkStart w:id="21" w:name="_Toc418776301"/>
      <w:bookmarkStart w:id="22" w:name="_Toc418777131"/>
      <w:bookmarkStart w:id="23" w:name="_Toc418777182"/>
      <w:bookmarkStart w:id="24" w:name="_Toc418776302"/>
      <w:bookmarkStart w:id="25" w:name="_Toc418777132"/>
      <w:bookmarkStart w:id="26" w:name="_Toc418777183"/>
      <w:bookmarkStart w:id="27" w:name="_Toc44044363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56F76">
        <w:rPr>
          <w:rFonts w:ascii="FlandersArtSans-Regular" w:hAnsi="FlandersArtSans-Regular"/>
          <w:color w:val="969696" w:themeColor="accent3"/>
          <w:sz w:val="32"/>
          <w:szCs w:val="32"/>
        </w:rPr>
        <w:t xml:space="preserve">VANUIT </w:t>
      </w:r>
      <w:r>
        <w:rPr>
          <w:rFonts w:ascii="FlandersArtSans-Regular" w:hAnsi="FlandersArtSans-Regular"/>
          <w:color w:val="969696" w:themeColor="accent3"/>
          <w:sz w:val="32"/>
          <w:szCs w:val="32"/>
        </w:rPr>
        <w:t>ORGANISATIECONTEXT</w:t>
      </w:r>
      <w:bookmarkEnd w:id="27"/>
    </w:p>
    <w:p w14:paraId="4F1D6EB2" w14:textId="77777777" w:rsidR="00842003" w:rsidRDefault="00842003" w:rsidP="00756F76">
      <w:pPr>
        <w:jc w:val="both"/>
        <w:rPr>
          <w:rFonts w:cstheme="minorHAnsi"/>
          <w:spacing w:val="3"/>
          <w:lang w:eastAsia="nl-NL"/>
        </w:rPr>
      </w:pPr>
      <w:r w:rsidRPr="00842003">
        <w:rPr>
          <w:rFonts w:cstheme="minorHAnsi"/>
          <w:spacing w:val="3"/>
          <w:lang w:eastAsia="nl-NL"/>
        </w:rPr>
        <w:t xml:space="preserve">Ook vanuit de entiteiten van de Vlaamse overheid werden via interviews met leidend ambtenaren, werksessies met de HR-professionals en een ronde langs alle managementcomités een aantal ambities en behoeften gecapteerd. </w:t>
      </w:r>
    </w:p>
    <w:p w14:paraId="372C8CD7" w14:textId="77777777" w:rsidR="00862500" w:rsidRPr="00862500" w:rsidRDefault="0094184D" w:rsidP="00756F76">
      <w:pPr>
        <w:jc w:val="both"/>
        <w:rPr>
          <w:spacing w:val="3"/>
          <w:lang w:eastAsia="nl-NL"/>
        </w:rPr>
      </w:pPr>
      <w:r w:rsidRPr="00862500">
        <w:rPr>
          <w:spacing w:val="3"/>
          <w:lang w:eastAsia="nl-NL"/>
        </w:rPr>
        <w:t xml:space="preserve">HR wordt meer als </w:t>
      </w:r>
      <w:r w:rsidRPr="00862500">
        <w:rPr>
          <w:b/>
          <w:bCs/>
          <w:spacing w:val="3"/>
          <w:lang w:eastAsia="nl-NL"/>
        </w:rPr>
        <w:t>strategisch instrument</w:t>
      </w:r>
      <w:r w:rsidRPr="00862500">
        <w:rPr>
          <w:spacing w:val="3"/>
          <w:lang w:eastAsia="nl-NL"/>
        </w:rPr>
        <w:t xml:space="preserve"> ingezet. HR gaat verder dan de operationele ondersteuning van personeelszaken en speelt een cruciale strategische rol bij het realiseren va</w:t>
      </w:r>
      <w:r w:rsidR="00862500" w:rsidRPr="00862500">
        <w:rPr>
          <w:spacing w:val="3"/>
          <w:lang w:eastAsia="nl-NL"/>
        </w:rPr>
        <w:t>n de organisatiedoelstellingen.</w:t>
      </w:r>
    </w:p>
    <w:p w14:paraId="4323D658" w14:textId="77777777" w:rsidR="00842003" w:rsidRDefault="0094184D" w:rsidP="00756F76">
      <w:pPr>
        <w:jc w:val="both"/>
        <w:rPr>
          <w:spacing w:val="3"/>
          <w:lang w:eastAsia="nl-NL"/>
        </w:rPr>
      </w:pPr>
      <w:r w:rsidRPr="00862500">
        <w:rPr>
          <w:spacing w:val="3"/>
          <w:lang w:eastAsia="nl-NL"/>
        </w:rPr>
        <w:t xml:space="preserve">Daarnaast treedt de HR-professional op </w:t>
      </w:r>
      <w:r w:rsidRPr="00862500">
        <w:rPr>
          <w:b/>
          <w:bCs/>
          <w:spacing w:val="3"/>
          <w:lang w:eastAsia="nl-NL"/>
        </w:rPr>
        <w:t xml:space="preserve">als volwaardige gesprekspartner van het management </w:t>
      </w:r>
      <w:r w:rsidRPr="00862500">
        <w:rPr>
          <w:spacing w:val="3"/>
          <w:lang w:eastAsia="nl-NL"/>
        </w:rPr>
        <w:t>door hen met raad en daad bij te staan zodat steeds het best mogelijke antwoord kan geformuleerd worden op de uitdagingen van de eigen organisatie. Dit impliceert een HR-professional die ook vertrouwd is met de organisatie in al haar facetten.</w:t>
      </w:r>
    </w:p>
    <w:p w14:paraId="50E2B753" w14:textId="77777777" w:rsidR="0094184D" w:rsidRPr="00862500" w:rsidRDefault="0094184D" w:rsidP="00756F76">
      <w:pPr>
        <w:jc w:val="both"/>
        <w:rPr>
          <w:spacing w:val="3"/>
          <w:lang w:eastAsia="nl-NL"/>
        </w:rPr>
      </w:pPr>
      <w:r w:rsidRPr="00862500">
        <w:rPr>
          <w:spacing w:val="3"/>
          <w:lang w:eastAsia="nl-NL"/>
        </w:rPr>
        <w:t xml:space="preserve">Verder zal </w:t>
      </w:r>
      <w:r w:rsidRPr="00862500">
        <w:rPr>
          <w:b/>
          <w:bCs/>
          <w:spacing w:val="3"/>
          <w:lang w:eastAsia="nl-NL"/>
        </w:rPr>
        <w:t>een duidelijke afbakening van rollen en verantwoordelijkheden</w:t>
      </w:r>
      <w:r w:rsidRPr="00862500">
        <w:rPr>
          <w:spacing w:val="3"/>
          <w:lang w:eastAsia="nl-NL"/>
        </w:rPr>
        <w:t xml:space="preserve"> de effectiviteit en efficiëntie van HR verhogen alsook de kans creëren om de HR-functie verder te professionaliseren. Hierbij is er nood aan zowel strategische generalistische functies als aan specialistische experten functies. </w:t>
      </w:r>
    </w:p>
    <w:p w14:paraId="249FBE53" w14:textId="77777777" w:rsidR="0094184D" w:rsidRDefault="0094184D" w:rsidP="0094184D">
      <w:pPr>
        <w:jc w:val="both"/>
        <w:rPr>
          <w:spacing w:val="3"/>
          <w:lang w:eastAsia="nl-NL"/>
        </w:rPr>
      </w:pPr>
      <w:r w:rsidRPr="00862500">
        <w:rPr>
          <w:spacing w:val="3"/>
          <w:lang w:eastAsia="nl-NL"/>
        </w:rPr>
        <w:t xml:space="preserve">Ook is het van belang om meer </w:t>
      </w:r>
      <w:r w:rsidRPr="00862500">
        <w:rPr>
          <w:b/>
          <w:bCs/>
          <w:spacing w:val="3"/>
          <w:lang w:eastAsia="nl-NL"/>
        </w:rPr>
        <w:t>integratie</w:t>
      </w:r>
      <w:r w:rsidRPr="00862500">
        <w:rPr>
          <w:spacing w:val="3"/>
          <w:lang w:eastAsia="nl-NL"/>
        </w:rPr>
        <w:t xml:space="preserve"> na te streven. Dit geldt zowel voor de afstemming tussen beleidsvoorbereiding en beleidsuitvoering, als voor de afstemming tussen de P, personeel en O, organisatieontwikkeling, en tussen de verschillende processen binnen HR.</w:t>
      </w:r>
    </w:p>
    <w:p w14:paraId="1F554175" w14:textId="77777777" w:rsidR="002C1845" w:rsidRPr="00862500" w:rsidRDefault="002C1845" w:rsidP="0094184D">
      <w:pPr>
        <w:jc w:val="both"/>
        <w:rPr>
          <w:spacing w:val="3"/>
          <w:lang w:eastAsia="nl-NL"/>
        </w:rPr>
      </w:pPr>
    </w:p>
    <w:p w14:paraId="24BCEE09" w14:textId="77777777" w:rsidR="00862500" w:rsidRPr="00756F76" w:rsidRDefault="00862500" w:rsidP="00862500">
      <w:pPr>
        <w:pStyle w:val="Kop2"/>
        <w:numPr>
          <w:ilvl w:val="1"/>
          <w:numId w:val="1"/>
        </w:numPr>
        <w:tabs>
          <w:tab w:val="left" w:pos="3686"/>
        </w:tabs>
        <w:spacing w:after="240" w:line="400" w:lineRule="exact"/>
        <w:contextualSpacing/>
        <w:jc w:val="both"/>
        <w:rPr>
          <w:rFonts w:ascii="FlandersArtSans-Regular" w:hAnsi="FlandersArtSans-Regular"/>
          <w:color w:val="969696" w:themeColor="accent3"/>
          <w:sz w:val="32"/>
          <w:szCs w:val="32"/>
        </w:rPr>
      </w:pPr>
      <w:bookmarkStart w:id="28" w:name="_Toc440443636"/>
      <w:r w:rsidRPr="00756F76">
        <w:rPr>
          <w:rFonts w:ascii="FlandersArtSans-Regular" w:hAnsi="FlandersArtSans-Regular"/>
          <w:color w:val="969696" w:themeColor="accent3"/>
          <w:sz w:val="32"/>
          <w:szCs w:val="32"/>
        </w:rPr>
        <w:t xml:space="preserve">VANUIT </w:t>
      </w:r>
      <w:r>
        <w:rPr>
          <w:rFonts w:ascii="FlandersArtSans-Regular" w:hAnsi="FlandersArtSans-Regular"/>
          <w:color w:val="969696" w:themeColor="accent3"/>
          <w:sz w:val="32"/>
          <w:szCs w:val="32"/>
        </w:rPr>
        <w:t>BELEIDS</w:t>
      </w:r>
      <w:r w:rsidRPr="00756F76">
        <w:rPr>
          <w:rFonts w:ascii="FlandersArtSans-Regular" w:hAnsi="FlandersArtSans-Regular"/>
          <w:color w:val="969696" w:themeColor="accent3"/>
          <w:sz w:val="32"/>
          <w:szCs w:val="32"/>
        </w:rPr>
        <w:t>CONTEXT</w:t>
      </w:r>
      <w:bookmarkEnd w:id="28"/>
    </w:p>
    <w:p w14:paraId="7F04A283" w14:textId="77777777" w:rsidR="0094184D" w:rsidRPr="00862500" w:rsidRDefault="0094184D" w:rsidP="0094184D">
      <w:pPr>
        <w:pStyle w:val="Kop3"/>
        <w:keepLines w:val="0"/>
        <w:numPr>
          <w:ilvl w:val="2"/>
          <w:numId w:val="1"/>
        </w:numPr>
        <w:tabs>
          <w:tab w:val="num" w:pos="720"/>
        </w:tabs>
        <w:spacing w:before="360" w:after="60" w:line="240" w:lineRule="auto"/>
        <w:jc w:val="both"/>
        <w:rPr>
          <w:rFonts w:ascii="FlandersArtSans-Regular" w:hAnsi="FlandersArtSans-Regular" w:cstheme="minorHAnsi"/>
          <w:color w:val="969696" w:themeColor="accent3"/>
          <w:sz w:val="24"/>
          <w:szCs w:val="24"/>
          <w:lang w:eastAsia="nl-NL"/>
        </w:rPr>
      </w:pPr>
      <w:bookmarkStart w:id="29" w:name="_Toc420048571"/>
      <w:bookmarkStart w:id="30" w:name="_Toc420414355"/>
      <w:bookmarkStart w:id="31" w:name="_Toc440443637"/>
      <w:r w:rsidRPr="00862500">
        <w:rPr>
          <w:rFonts w:ascii="FlandersArtSans-Regular" w:hAnsi="FlandersArtSans-Regular" w:cstheme="minorHAnsi"/>
          <w:color w:val="969696" w:themeColor="accent3"/>
          <w:sz w:val="24"/>
          <w:szCs w:val="24"/>
          <w:lang w:eastAsia="nl-NL"/>
        </w:rPr>
        <w:t>Kader waarbinnen het model haar oorsprong vindt</w:t>
      </w:r>
      <w:bookmarkEnd w:id="29"/>
      <w:bookmarkEnd w:id="30"/>
      <w:bookmarkEnd w:id="31"/>
    </w:p>
    <w:p w14:paraId="6FDB7439" w14:textId="77777777" w:rsidR="0094184D" w:rsidRPr="00862500" w:rsidRDefault="00862500" w:rsidP="0094184D">
      <w:pPr>
        <w:jc w:val="both"/>
      </w:pPr>
      <w:r>
        <w:br/>
      </w:r>
      <w:r w:rsidR="0094184D" w:rsidRPr="00862500">
        <w:t xml:space="preserve">In het najaar van 2010 werd op aangeven van de vorige Vlaamse Regering het sleutelproject Modern HR-beleid (als onderdeel van het Meerjarenprogramma Slagkrachtige overheid) gelanceerd. </w:t>
      </w:r>
    </w:p>
    <w:p w14:paraId="510699A1" w14:textId="77777777" w:rsidR="0094184D" w:rsidRPr="00862500" w:rsidRDefault="0094184D" w:rsidP="0094184D">
      <w:pPr>
        <w:jc w:val="both"/>
      </w:pPr>
      <w:r w:rsidRPr="00862500">
        <w:t>Modern HR-beleid heeft als ambitie het HR-beleid van de Vlaamse overheid tegen 2020 te moderniseren aan de hand van vijf prioritaire strategische doelstellingen:</w:t>
      </w:r>
    </w:p>
    <w:p w14:paraId="05409720" w14:textId="77777777" w:rsidR="0094184D" w:rsidRPr="00862500" w:rsidRDefault="0094184D" w:rsidP="00862500">
      <w:pPr>
        <w:tabs>
          <w:tab w:val="left" w:pos="851"/>
        </w:tabs>
        <w:ind w:left="567"/>
      </w:pPr>
      <w:r w:rsidRPr="00862500">
        <w:t>-</w:t>
      </w:r>
      <w:r w:rsidRPr="00862500">
        <w:tab/>
        <w:t xml:space="preserve">Personeelsbewegingen stimuleren </w:t>
      </w:r>
      <w:r w:rsidR="00862500">
        <w:br/>
      </w:r>
      <w:r w:rsidRPr="00862500">
        <w:t>-</w:t>
      </w:r>
      <w:r w:rsidRPr="00862500">
        <w:tab/>
        <w:t xml:space="preserve">Inzetbaarheid verhogen </w:t>
      </w:r>
      <w:r w:rsidR="00862500">
        <w:br/>
      </w:r>
      <w:r w:rsidRPr="00862500">
        <w:t>-</w:t>
      </w:r>
      <w:r w:rsidRPr="00862500">
        <w:tab/>
        <w:t>Loopbaan- en beloningsbeleid optimaliseren</w:t>
      </w:r>
      <w:r w:rsidR="00862500">
        <w:br/>
      </w:r>
      <w:r w:rsidRPr="00862500">
        <w:t>-</w:t>
      </w:r>
      <w:r w:rsidRPr="00862500">
        <w:tab/>
        <w:t xml:space="preserve">Arbeidsorganisatie innoveren </w:t>
      </w:r>
      <w:r w:rsidR="00862500">
        <w:br/>
      </w:r>
      <w:r w:rsidRPr="00862500">
        <w:t>-</w:t>
      </w:r>
      <w:r w:rsidRPr="00862500">
        <w:tab/>
        <w:t xml:space="preserve">Leiderschap versterken </w:t>
      </w:r>
    </w:p>
    <w:p w14:paraId="19F24DBD" w14:textId="77777777" w:rsidR="0094184D" w:rsidRPr="00862500" w:rsidRDefault="0094184D" w:rsidP="00862500">
      <w:pPr>
        <w:jc w:val="both"/>
      </w:pPr>
      <w:r w:rsidRPr="00862500">
        <w:t>Tal van projecten werden gerealiseerd, gaande van het bijsturen van bestaande anomalieën tot het grondig bijsturen van bestaande of introduceren van nieuwe HR</w:t>
      </w:r>
      <w:r w:rsidR="0023258E">
        <w:t>-</w:t>
      </w:r>
      <w:r w:rsidRPr="00862500">
        <w:t xml:space="preserve">instrumenten (VR 2013 1101 MED.0011/1). </w:t>
      </w:r>
    </w:p>
    <w:p w14:paraId="7F9D1E74" w14:textId="77777777" w:rsidR="0094184D" w:rsidRPr="00862500" w:rsidRDefault="0094184D" w:rsidP="00862500">
      <w:pPr>
        <w:jc w:val="both"/>
      </w:pPr>
      <w:r w:rsidRPr="00862500">
        <w:lastRenderedPageBreak/>
        <w:t xml:space="preserve">De Vlaamse overheid is hierdoor de voorbije jaren uitgegroeid tot een voorbeeldorganisatie op het vlak van HR-beleid, met als kers op de taart het winnen van de Randstad Award in 2013 en de </w:t>
      </w:r>
      <w:proofErr w:type="spellStart"/>
      <w:r w:rsidRPr="00862500">
        <w:t>Employer</w:t>
      </w:r>
      <w:proofErr w:type="spellEnd"/>
      <w:r w:rsidRPr="00862500">
        <w:t xml:space="preserve"> of the </w:t>
      </w:r>
      <w:proofErr w:type="spellStart"/>
      <w:r w:rsidRPr="00862500">
        <w:t>Year</w:t>
      </w:r>
      <w:proofErr w:type="spellEnd"/>
      <w:r w:rsidRPr="00862500">
        <w:t xml:space="preserve"> award voor de publieke sector in 2014. De Vlaamse overheid wil ook een rolmodel blijven voor andere organisaties. </w:t>
      </w:r>
    </w:p>
    <w:p w14:paraId="49A63D54" w14:textId="77777777" w:rsidR="0094184D" w:rsidRDefault="0094184D" w:rsidP="00862500">
      <w:pPr>
        <w:jc w:val="both"/>
      </w:pPr>
      <w:r w:rsidRPr="00862500">
        <w:t>De huidige minister van Bestuurszaken zet daarom het sleutelproject ’Modern HR-beleid‘ verder in deze regeerperiode. Een belangrijk onderdeel van dit project is de realisatie van een nieuw HR</w:t>
      </w:r>
      <w:r w:rsidR="00CA0AA1">
        <w:t>-</w:t>
      </w:r>
      <w:r w:rsidRPr="00862500">
        <w:t xml:space="preserve"> model.</w:t>
      </w:r>
    </w:p>
    <w:p w14:paraId="098B9CA8" w14:textId="77777777" w:rsidR="0094184D" w:rsidRPr="00862500" w:rsidRDefault="0094184D" w:rsidP="0094184D">
      <w:pPr>
        <w:pStyle w:val="Kop3"/>
        <w:keepLines w:val="0"/>
        <w:numPr>
          <w:ilvl w:val="2"/>
          <w:numId w:val="31"/>
        </w:numPr>
        <w:spacing w:before="240" w:after="60" w:line="240" w:lineRule="auto"/>
        <w:jc w:val="both"/>
        <w:rPr>
          <w:rFonts w:ascii="FlandersArtSans-Regular" w:hAnsi="FlandersArtSans-Regular" w:cstheme="minorHAnsi"/>
          <w:color w:val="969696" w:themeColor="accent3"/>
          <w:sz w:val="24"/>
          <w:szCs w:val="24"/>
          <w:lang w:eastAsia="nl-NL"/>
        </w:rPr>
      </w:pPr>
      <w:bookmarkStart w:id="32" w:name="_Toc418690626"/>
      <w:bookmarkStart w:id="33" w:name="_Toc418690853"/>
      <w:bookmarkStart w:id="34" w:name="_Toc418691367"/>
      <w:bookmarkStart w:id="35" w:name="_Toc418776306"/>
      <w:bookmarkStart w:id="36" w:name="_Toc418777136"/>
      <w:bookmarkStart w:id="37" w:name="_Toc418777187"/>
      <w:bookmarkStart w:id="38" w:name="_Toc419968397"/>
      <w:bookmarkStart w:id="39" w:name="_Toc420048572"/>
      <w:bookmarkStart w:id="40" w:name="_Toc420048573"/>
      <w:bookmarkStart w:id="41" w:name="_Toc420414356"/>
      <w:bookmarkStart w:id="42" w:name="_Toc440443638"/>
      <w:bookmarkEnd w:id="32"/>
      <w:bookmarkEnd w:id="33"/>
      <w:bookmarkEnd w:id="34"/>
      <w:bookmarkEnd w:id="35"/>
      <w:bookmarkEnd w:id="36"/>
      <w:bookmarkEnd w:id="37"/>
      <w:bookmarkEnd w:id="38"/>
      <w:bookmarkEnd w:id="39"/>
      <w:r w:rsidRPr="00862500">
        <w:rPr>
          <w:rFonts w:ascii="FlandersArtSans-Regular" w:hAnsi="FlandersArtSans-Regular" w:cstheme="minorHAnsi"/>
          <w:color w:val="969696" w:themeColor="accent3"/>
          <w:sz w:val="24"/>
          <w:szCs w:val="24"/>
          <w:lang w:eastAsia="nl-NL"/>
        </w:rPr>
        <w:t>Beleidscontext 2014-2019</w:t>
      </w:r>
      <w:bookmarkEnd w:id="40"/>
      <w:bookmarkEnd w:id="41"/>
      <w:bookmarkEnd w:id="42"/>
    </w:p>
    <w:p w14:paraId="4C05840A" w14:textId="77777777" w:rsidR="0094184D" w:rsidRPr="0094184D" w:rsidRDefault="00862500" w:rsidP="0094184D">
      <w:pPr>
        <w:jc w:val="both"/>
        <w:rPr>
          <w:rFonts w:cstheme="minorHAnsi"/>
          <w:lang w:eastAsia="nl-NL"/>
        </w:rPr>
      </w:pPr>
      <w:r>
        <w:rPr>
          <w:rFonts w:cstheme="minorHAnsi"/>
          <w:lang w:eastAsia="nl-NL"/>
        </w:rPr>
        <w:br/>
      </w:r>
      <w:r w:rsidR="0094184D" w:rsidRPr="0094184D">
        <w:rPr>
          <w:rFonts w:cstheme="minorHAnsi"/>
          <w:lang w:eastAsia="nl-NL"/>
        </w:rPr>
        <w:t>Het uitwerken van een nieuw HR</w:t>
      </w:r>
      <w:r w:rsidR="0023258E">
        <w:rPr>
          <w:rFonts w:cstheme="minorHAnsi"/>
          <w:lang w:eastAsia="nl-NL"/>
        </w:rPr>
        <w:t>-</w:t>
      </w:r>
      <w:r w:rsidR="0094184D" w:rsidRPr="0094184D">
        <w:rPr>
          <w:rFonts w:cstheme="minorHAnsi"/>
          <w:lang w:eastAsia="nl-NL"/>
        </w:rPr>
        <w:t>model voor de Vlaamse overheid vindt zijn oorsprong in het Vlaams Regeerakkoord 2014-2019. Twee verschillende passages verwijzen naar structurele ingrepen in de Vlaamse overheid, waarop het nieuwe HR</w:t>
      </w:r>
      <w:r w:rsidR="0023258E">
        <w:rPr>
          <w:rFonts w:cstheme="minorHAnsi"/>
          <w:lang w:eastAsia="nl-NL"/>
        </w:rPr>
        <w:t>-</w:t>
      </w:r>
      <w:r w:rsidR="0094184D" w:rsidRPr="0094184D">
        <w:rPr>
          <w:rFonts w:cstheme="minorHAnsi"/>
          <w:lang w:eastAsia="nl-NL"/>
        </w:rPr>
        <w:t>netwerkmodel gebaseerd wordt.</w:t>
      </w:r>
    </w:p>
    <w:p w14:paraId="0AA75784" w14:textId="77777777" w:rsidR="0094184D" w:rsidRPr="0094184D" w:rsidRDefault="0094184D" w:rsidP="0094184D">
      <w:pPr>
        <w:jc w:val="both"/>
        <w:rPr>
          <w:rFonts w:cstheme="minorHAnsi"/>
          <w:lang w:eastAsia="nl-NL"/>
        </w:rPr>
      </w:pPr>
      <w:r w:rsidRPr="0094184D">
        <w:rPr>
          <w:rFonts w:cstheme="minorHAnsi"/>
          <w:lang w:eastAsia="nl-NL"/>
        </w:rPr>
        <w:t xml:space="preserve">Een eerste passage betreft de intentie om een holding model te installeren (Regeerakkoord pg. </w:t>
      </w:r>
      <w:r w:rsidR="002C746F">
        <w:rPr>
          <w:rFonts w:cstheme="minorHAnsi"/>
          <w:lang w:eastAsia="nl-NL"/>
        </w:rPr>
        <w:t>9</w:t>
      </w:r>
      <w:r w:rsidRPr="0094184D">
        <w:rPr>
          <w:rFonts w:cstheme="minorHAnsi"/>
          <w:lang w:eastAsia="nl-NL"/>
        </w:rPr>
        <w:t xml:space="preserve"> paragraaf 3). In een tweede passage wordt verwezen naar de verdere rationalisatie van de </w:t>
      </w:r>
      <w:proofErr w:type="spellStart"/>
      <w:r w:rsidRPr="0094184D">
        <w:rPr>
          <w:rFonts w:cstheme="minorHAnsi"/>
          <w:lang w:eastAsia="nl-NL"/>
        </w:rPr>
        <w:t>transactionele</w:t>
      </w:r>
      <w:proofErr w:type="spellEnd"/>
      <w:r w:rsidRPr="0094184D">
        <w:rPr>
          <w:rFonts w:cstheme="minorHAnsi"/>
          <w:lang w:eastAsia="nl-NL"/>
        </w:rPr>
        <w:t xml:space="preserve"> HR-activiteiten (pg. </w:t>
      </w:r>
      <w:r w:rsidR="002C746F">
        <w:rPr>
          <w:rFonts w:cstheme="minorHAnsi"/>
          <w:lang w:eastAsia="nl-NL"/>
        </w:rPr>
        <w:t>10</w:t>
      </w:r>
      <w:r w:rsidRPr="0094184D">
        <w:rPr>
          <w:rFonts w:cstheme="minorHAnsi"/>
          <w:lang w:eastAsia="nl-NL"/>
        </w:rPr>
        <w:t>, paragraaf 2)</w:t>
      </w:r>
    </w:p>
    <w:p w14:paraId="50D51B4C" w14:textId="77777777" w:rsidR="0094184D" w:rsidRPr="0094184D" w:rsidRDefault="0094184D" w:rsidP="0094184D">
      <w:pPr>
        <w:jc w:val="both"/>
        <w:rPr>
          <w:rFonts w:cstheme="minorHAnsi"/>
          <w:lang w:eastAsia="nl-NL"/>
        </w:rPr>
      </w:pPr>
      <w:r w:rsidRPr="0094184D">
        <w:rPr>
          <w:rFonts w:cstheme="minorHAnsi"/>
          <w:lang w:eastAsia="nl-NL"/>
        </w:rPr>
        <w:t xml:space="preserve">De beleidsnota Bestuurszaken concretiseert deze passages verder en bundelt een aantal HR-taken bij het Agentschap Overheidspersoneel, waardoor </w:t>
      </w:r>
      <w:proofErr w:type="spellStart"/>
      <w:r w:rsidRPr="0094184D">
        <w:rPr>
          <w:rFonts w:cstheme="minorHAnsi"/>
          <w:lang w:eastAsia="nl-NL"/>
        </w:rPr>
        <w:t>AgO</w:t>
      </w:r>
      <w:proofErr w:type="spellEnd"/>
      <w:r w:rsidRPr="0094184D">
        <w:rPr>
          <w:rFonts w:cstheme="minorHAnsi"/>
          <w:lang w:eastAsia="nl-NL"/>
        </w:rPr>
        <w:t xml:space="preserve"> de HR-speler van en voor de Vlaamse overheid wordt: </w:t>
      </w:r>
    </w:p>
    <w:p w14:paraId="1A85233B" w14:textId="77777777" w:rsidR="0094184D" w:rsidRPr="00C24855" w:rsidRDefault="0094184D" w:rsidP="0094184D">
      <w:pPr>
        <w:jc w:val="both"/>
        <w:rPr>
          <w:rFonts w:cstheme="minorHAnsi"/>
          <w:i/>
          <w:spacing w:val="2"/>
          <w:sz w:val="20"/>
          <w:szCs w:val="20"/>
          <w:lang w:eastAsia="nl-NL"/>
        </w:rPr>
      </w:pPr>
      <w:r w:rsidRPr="00C24855">
        <w:rPr>
          <w:rFonts w:cstheme="minorHAnsi"/>
          <w:i/>
          <w:spacing w:val="2"/>
          <w:sz w:val="20"/>
          <w:szCs w:val="20"/>
          <w:lang w:eastAsia="nl-NL"/>
        </w:rPr>
        <w:t xml:space="preserve">“Ik organiseer mijn diensten dusdanig dat zij het beleid en de regie voeren, en </w:t>
      </w:r>
      <w:proofErr w:type="spellStart"/>
      <w:r w:rsidRPr="00C24855">
        <w:rPr>
          <w:rFonts w:cstheme="minorHAnsi"/>
          <w:i/>
          <w:spacing w:val="2"/>
          <w:sz w:val="20"/>
          <w:szCs w:val="20"/>
          <w:lang w:eastAsia="nl-NL"/>
        </w:rPr>
        <w:t>organisatiebreed</w:t>
      </w:r>
      <w:proofErr w:type="spellEnd"/>
      <w:r w:rsidRPr="00C24855">
        <w:rPr>
          <w:rFonts w:cstheme="minorHAnsi"/>
          <w:i/>
          <w:spacing w:val="2"/>
          <w:sz w:val="20"/>
          <w:szCs w:val="20"/>
          <w:lang w:eastAsia="nl-NL"/>
        </w:rPr>
        <w:t xml:space="preserve"> een kader bieden voor P&amp;O, informatie en ICT, inkoop, vastgoed en facility.” (Beleidsnota pg. 12, paragraaf 3)</w:t>
      </w:r>
    </w:p>
    <w:p w14:paraId="00A54223" w14:textId="77777777" w:rsidR="0094184D" w:rsidRPr="00C24855" w:rsidRDefault="0094184D" w:rsidP="0094184D">
      <w:pPr>
        <w:jc w:val="both"/>
        <w:rPr>
          <w:rFonts w:cstheme="minorHAnsi"/>
          <w:i/>
          <w:spacing w:val="2"/>
          <w:sz w:val="20"/>
          <w:szCs w:val="20"/>
          <w:lang w:eastAsia="nl-NL"/>
        </w:rPr>
      </w:pPr>
      <w:r w:rsidRPr="00C24855">
        <w:rPr>
          <w:rFonts w:cstheme="minorHAnsi"/>
          <w:i/>
          <w:spacing w:val="2"/>
          <w:sz w:val="20"/>
          <w:szCs w:val="20"/>
          <w:lang w:eastAsia="nl-NL"/>
        </w:rPr>
        <w:t xml:space="preserve">“Ik centraliseer het aanbod bij </w:t>
      </w:r>
      <w:proofErr w:type="spellStart"/>
      <w:r w:rsidRPr="00C24855">
        <w:rPr>
          <w:rFonts w:cstheme="minorHAnsi"/>
          <w:i/>
          <w:spacing w:val="2"/>
          <w:sz w:val="20"/>
          <w:szCs w:val="20"/>
          <w:lang w:eastAsia="nl-NL"/>
        </w:rPr>
        <w:t>AgO</w:t>
      </w:r>
      <w:proofErr w:type="spellEnd"/>
      <w:r w:rsidRPr="00C24855">
        <w:rPr>
          <w:rFonts w:cstheme="minorHAnsi"/>
          <w:i/>
          <w:spacing w:val="2"/>
          <w:sz w:val="20"/>
          <w:szCs w:val="20"/>
          <w:lang w:eastAsia="nl-NL"/>
        </w:rPr>
        <w:t xml:space="preserve"> door de uitbouw van een gemeenschappelijk dienstencentrum voor P&amp;O … (pg. 14, paragraaf 5)</w:t>
      </w:r>
    </w:p>
    <w:p w14:paraId="5EE6F8ED" w14:textId="77777777" w:rsidR="0094184D" w:rsidRPr="00C24855" w:rsidRDefault="0094184D" w:rsidP="0094184D">
      <w:pPr>
        <w:jc w:val="both"/>
        <w:rPr>
          <w:rFonts w:cstheme="minorHAnsi"/>
          <w:i/>
          <w:spacing w:val="2"/>
          <w:sz w:val="20"/>
          <w:szCs w:val="20"/>
          <w:lang w:eastAsia="nl-NL"/>
        </w:rPr>
      </w:pPr>
      <w:r w:rsidRPr="00C24855">
        <w:rPr>
          <w:rFonts w:cstheme="minorHAnsi"/>
          <w:i/>
          <w:spacing w:val="2"/>
          <w:sz w:val="20"/>
          <w:szCs w:val="20"/>
          <w:lang w:eastAsia="nl-NL"/>
        </w:rPr>
        <w:t xml:space="preserve">“Het organisatorisch onderscheid tussen beleidsvoorbereiding en -uitvoering wordt verder losgelaten en de inrichting zal zoveel mogelijk proces- en </w:t>
      </w:r>
      <w:proofErr w:type="spellStart"/>
      <w:r w:rsidRPr="00C24855">
        <w:rPr>
          <w:rFonts w:cstheme="minorHAnsi"/>
          <w:i/>
          <w:spacing w:val="2"/>
          <w:sz w:val="20"/>
          <w:szCs w:val="20"/>
          <w:lang w:eastAsia="nl-NL"/>
        </w:rPr>
        <w:t>dienstengeoriënteerd</w:t>
      </w:r>
      <w:proofErr w:type="spellEnd"/>
      <w:r w:rsidRPr="00C24855">
        <w:rPr>
          <w:rFonts w:cstheme="minorHAnsi"/>
          <w:i/>
          <w:spacing w:val="2"/>
          <w:sz w:val="20"/>
          <w:szCs w:val="20"/>
          <w:lang w:eastAsia="nl-NL"/>
        </w:rPr>
        <w:t xml:space="preserve"> verlopen (pg. 13, laatste paragraaf)”</w:t>
      </w:r>
    </w:p>
    <w:p w14:paraId="5DE88F7D" w14:textId="77777777" w:rsidR="0094184D" w:rsidRPr="0094184D" w:rsidRDefault="00862500" w:rsidP="0094184D">
      <w:pPr>
        <w:jc w:val="both"/>
        <w:rPr>
          <w:rFonts w:cstheme="minorHAnsi"/>
          <w:lang w:eastAsia="nl-NL"/>
        </w:rPr>
      </w:pPr>
      <w:r>
        <w:rPr>
          <w:rFonts w:cstheme="minorHAnsi"/>
          <w:lang w:eastAsia="nl-NL"/>
        </w:rPr>
        <w:br/>
      </w:r>
      <w:r w:rsidR="0094184D" w:rsidRPr="0094184D">
        <w:rPr>
          <w:rFonts w:cstheme="minorHAnsi"/>
          <w:lang w:eastAsia="nl-NL"/>
        </w:rPr>
        <w:t>Op 6 maart 2015 verleende de Vlaamse Regering haar akkoord aan de oprichting van de drie gemeenschappelijke dienstencentra: boekhouding, sociaal secretariaat en facilitaire ondersteuning, in het kader van de Conceptnota ‘De gemeenschappelijke dienstencentra bij de Vlaamse overheid: opportuniteiten en stappenplan'.</w:t>
      </w:r>
    </w:p>
    <w:p w14:paraId="3DD58939" w14:textId="77777777" w:rsidR="0094184D" w:rsidRPr="0094184D" w:rsidRDefault="0094184D" w:rsidP="0094184D">
      <w:pPr>
        <w:widowControl w:val="0"/>
        <w:suppressAutoHyphens/>
        <w:jc w:val="both"/>
        <w:rPr>
          <w:rFonts w:cstheme="minorHAnsi"/>
          <w:spacing w:val="3"/>
          <w:lang w:eastAsia="nl-NL"/>
        </w:rPr>
      </w:pPr>
      <w:r w:rsidRPr="0094184D">
        <w:rPr>
          <w:rFonts w:cstheme="minorHAnsi"/>
          <w:lang w:eastAsia="nl-NL"/>
        </w:rPr>
        <w:t xml:space="preserve">Ten slotte wordt in de  beleidsnota zeer concreet verwezen naar de invoering van een nieuw </w:t>
      </w:r>
      <w:r w:rsidRPr="0094184D">
        <w:rPr>
          <w:rFonts w:cstheme="minorHAnsi"/>
          <w:lang w:eastAsia="nl-NL"/>
        </w:rPr>
        <w:br/>
        <w:t>HR</w:t>
      </w:r>
      <w:r w:rsidR="0023258E">
        <w:rPr>
          <w:rFonts w:cstheme="minorHAnsi"/>
          <w:lang w:eastAsia="nl-NL"/>
        </w:rPr>
        <w:t>-</w:t>
      </w:r>
      <w:r w:rsidRPr="0094184D">
        <w:rPr>
          <w:rFonts w:cstheme="minorHAnsi"/>
          <w:lang w:eastAsia="nl-NL"/>
        </w:rPr>
        <w:t>model, in lijn met bovenstaande elementen (pg. 14, paragraaf 4)</w:t>
      </w:r>
    </w:p>
    <w:p w14:paraId="43FE2F3E" w14:textId="77777777" w:rsidR="0094184D" w:rsidRPr="00862500" w:rsidRDefault="0094184D" w:rsidP="0094184D">
      <w:pPr>
        <w:pStyle w:val="Kop1"/>
        <w:keepLines/>
        <w:numPr>
          <w:ilvl w:val="0"/>
          <w:numId w:val="1"/>
        </w:numPr>
        <w:tabs>
          <w:tab w:val="left" w:pos="3686"/>
        </w:tabs>
        <w:spacing w:before="480" w:after="480" w:line="432" w:lineRule="exact"/>
        <w:contextualSpacing/>
        <w:jc w:val="both"/>
        <w:rPr>
          <w:sz w:val="36"/>
          <w:szCs w:val="36"/>
        </w:rPr>
      </w:pPr>
      <w:bookmarkStart w:id="43" w:name="_Toc440443639"/>
      <w:r w:rsidRPr="00862500">
        <w:rPr>
          <w:sz w:val="36"/>
          <w:szCs w:val="36"/>
        </w:rPr>
        <w:t>T</w:t>
      </w:r>
      <w:r w:rsidR="00862500">
        <w:rPr>
          <w:sz w:val="36"/>
          <w:szCs w:val="36"/>
        </w:rPr>
        <w:t>OEPASSINGSGEBIED</w:t>
      </w:r>
      <w:bookmarkEnd w:id="43"/>
    </w:p>
    <w:p w14:paraId="096727B5" w14:textId="77777777" w:rsidR="0094184D" w:rsidRDefault="0094184D" w:rsidP="0094184D">
      <w:pPr>
        <w:jc w:val="both"/>
        <w:rPr>
          <w:rFonts w:asciiTheme="minorHAnsi" w:hAnsiTheme="minorHAnsi" w:cstheme="minorHAnsi"/>
          <w:lang w:eastAsia="nl-NL"/>
        </w:rPr>
      </w:pPr>
      <w:r w:rsidRPr="0094184D">
        <w:rPr>
          <w:rFonts w:cstheme="minorHAnsi"/>
          <w:lang w:eastAsia="nl-NL"/>
        </w:rPr>
        <w:t>Alle entiteiten waarop het besluit van de Vlaamse Regering van 13 januari 2006 houdende vaststelling van de rechtspositie van het personeel van de diensten van de Vlaamse overheid (VPS) van toepassing is</w:t>
      </w:r>
      <w:r w:rsidRPr="00EA3457">
        <w:rPr>
          <w:rFonts w:asciiTheme="minorHAnsi" w:hAnsiTheme="minorHAnsi" w:cstheme="minorHAnsi"/>
          <w:lang w:eastAsia="nl-NL"/>
        </w:rPr>
        <w:t>.</w:t>
      </w:r>
    </w:p>
    <w:p w14:paraId="556AF77C" w14:textId="77777777" w:rsidR="0094184D" w:rsidRDefault="0094184D" w:rsidP="000A3092">
      <w:pPr>
        <w:pStyle w:val="Kop1"/>
        <w:keepLines/>
        <w:numPr>
          <w:ilvl w:val="0"/>
          <w:numId w:val="1"/>
        </w:numPr>
        <w:tabs>
          <w:tab w:val="left" w:pos="3686"/>
        </w:tabs>
        <w:spacing w:before="480" w:after="120" w:line="432" w:lineRule="exact"/>
        <w:ind w:left="431" w:hanging="431"/>
        <w:contextualSpacing/>
        <w:jc w:val="both"/>
        <w:rPr>
          <w:sz w:val="36"/>
          <w:szCs w:val="36"/>
        </w:rPr>
      </w:pPr>
      <w:bookmarkStart w:id="44" w:name="_Toc440443640"/>
      <w:r w:rsidRPr="00862500">
        <w:rPr>
          <w:sz w:val="36"/>
          <w:szCs w:val="36"/>
        </w:rPr>
        <w:t>HR</w:t>
      </w:r>
      <w:r w:rsidR="0033437B">
        <w:rPr>
          <w:sz w:val="36"/>
          <w:szCs w:val="36"/>
        </w:rPr>
        <w:t>-</w:t>
      </w:r>
      <w:r w:rsidR="00862500">
        <w:rPr>
          <w:sz w:val="36"/>
          <w:szCs w:val="36"/>
        </w:rPr>
        <w:t>NET</w:t>
      </w:r>
      <w:r w:rsidR="00FE0B3E">
        <w:rPr>
          <w:sz w:val="36"/>
          <w:szCs w:val="36"/>
        </w:rPr>
        <w:t>W</w:t>
      </w:r>
      <w:r w:rsidR="00862500">
        <w:rPr>
          <w:sz w:val="36"/>
          <w:szCs w:val="36"/>
        </w:rPr>
        <w:t>ERKMODEL VLAAMSE OVERHEID</w:t>
      </w:r>
      <w:bookmarkEnd w:id="44"/>
    </w:p>
    <w:p w14:paraId="03A53AC0" w14:textId="77777777" w:rsidR="000A3092" w:rsidRPr="000A3092" w:rsidRDefault="000A3092" w:rsidP="000A3092">
      <w:pPr>
        <w:rPr>
          <w:lang w:val="nl-NL" w:eastAsia="nl-NL"/>
        </w:rPr>
      </w:pPr>
    </w:p>
    <w:p w14:paraId="74CB7E09" w14:textId="77777777" w:rsidR="0094184D" w:rsidRPr="000A3092" w:rsidRDefault="0094184D" w:rsidP="0094184D">
      <w:pPr>
        <w:pStyle w:val="Kop2"/>
        <w:numPr>
          <w:ilvl w:val="1"/>
          <w:numId w:val="1"/>
        </w:numPr>
        <w:tabs>
          <w:tab w:val="left" w:pos="3686"/>
        </w:tabs>
        <w:spacing w:after="240" w:line="400" w:lineRule="exact"/>
        <w:contextualSpacing/>
        <w:jc w:val="both"/>
        <w:rPr>
          <w:rFonts w:ascii="FlandersArtSans-Regular" w:hAnsi="FlandersArtSans-Regular"/>
          <w:color w:val="969696" w:themeColor="accent3"/>
          <w:sz w:val="32"/>
          <w:szCs w:val="32"/>
        </w:rPr>
      </w:pPr>
      <w:bookmarkStart w:id="45" w:name="_Toc440443641"/>
      <w:r w:rsidRPr="000A3092">
        <w:rPr>
          <w:rFonts w:ascii="FlandersArtSans-Regular" w:hAnsi="FlandersArtSans-Regular"/>
          <w:color w:val="969696" w:themeColor="accent3"/>
          <w:sz w:val="32"/>
          <w:szCs w:val="32"/>
        </w:rPr>
        <w:t>E</w:t>
      </w:r>
      <w:r w:rsidR="00862500" w:rsidRPr="000A3092">
        <w:rPr>
          <w:rFonts w:ascii="FlandersArtSans-Regular" w:hAnsi="FlandersArtSans-Regular"/>
          <w:color w:val="969696" w:themeColor="accent3"/>
          <w:sz w:val="32"/>
          <w:szCs w:val="32"/>
        </w:rPr>
        <w:t>VIDENCE BASED</w:t>
      </w:r>
      <w:bookmarkEnd w:id="45"/>
    </w:p>
    <w:p w14:paraId="3DAF1881" w14:textId="77777777" w:rsidR="0094184D" w:rsidRPr="0094184D" w:rsidRDefault="0094184D" w:rsidP="0094184D">
      <w:pPr>
        <w:jc w:val="both"/>
      </w:pPr>
      <w:r w:rsidRPr="0094184D">
        <w:t xml:space="preserve">De Vlaamse overheid zet steeds meer in op een </w:t>
      </w:r>
      <w:proofErr w:type="spellStart"/>
      <w:r w:rsidRPr="0094184D">
        <w:t>evidence</w:t>
      </w:r>
      <w:proofErr w:type="spellEnd"/>
      <w:r w:rsidRPr="0094184D">
        <w:t xml:space="preserve"> </w:t>
      </w:r>
      <w:proofErr w:type="spellStart"/>
      <w:r w:rsidRPr="0094184D">
        <w:t>based</w:t>
      </w:r>
      <w:proofErr w:type="spellEnd"/>
      <w:r w:rsidRPr="0094184D">
        <w:t xml:space="preserve"> werking inzake HR. Ook het uitdenken van een nieuw netwerkmodel werd </w:t>
      </w:r>
      <w:proofErr w:type="spellStart"/>
      <w:r w:rsidRPr="0094184D">
        <w:rPr>
          <w:i/>
        </w:rPr>
        <w:t>evidence</w:t>
      </w:r>
      <w:proofErr w:type="spellEnd"/>
      <w:r w:rsidRPr="0094184D">
        <w:rPr>
          <w:i/>
        </w:rPr>
        <w:t xml:space="preserve"> </w:t>
      </w:r>
      <w:proofErr w:type="spellStart"/>
      <w:r w:rsidRPr="0094184D">
        <w:rPr>
          <w:i/>
        </w:rPr>
        <w:t>based</w:t>
      </w:r>
      <w:proofErr w:type="spellEnd"/>
      <w:r w:rsidRPr="0094184D">
        <w:t xml:space="preserve"> onderbouwd.</w:t>
      </w:r>
    </w:p>
    <w:p w14:paraId="014BE2CF" w14:textId="77777777" w:rsidR="0094184D" w:rsidRDefault="0094184D" w:rsidP="0094184D">
      <w:pPr>
        <w:jc w:val="both"/>
      </w:pPr>
      <w:r w:rsidRPr="0094184D">
        <w:t>Een uitgebreide literatuurstudie gaf aanleiding tot een goede duiding van de noodzaak aan en onderdelen van een nieuw HR</w:t>
      </w:r>
      <w:r w:rsidR="0033437B">
        <w:t>-</w:t>
      </w:r>
      <w:r w:rsidRPr="0094184D">
        <w:t>netwerkmodel, zoals o.a. beschreven in deel 1 van deze nota. Dit literatuuronderzoek werd aangevuld met een onderzoek van externe praktijken, zowel in de publieke als in de private sector.</w:t>
      </w:r>
    </w:p>
    <w:p w14:paraId="5748DFC9" w14:textId="77777777" w:rsidR="0094184D" w:rsidRPr="0094184D" w:rsidRDefault="0094184D" w:rsidP="0094184D">
      <w:pPr>
        <w:jc w:val="both"/>
      </w:pPr>
      <w:r w:rsidRPr="0094184D">
        <w:t>Een projectgroep met senior HR</w:t>
      </w:r>
      <w:r w:rsidR="0033437B">
        <w:t>-</w:t>
      </w:r>
      <w:r w:rsidRPr="0094184D">
        <w:t>professionals en twee lijnmanagers van de Vlaamse overheid begeleidde de verschillende stappen naar realisatie van het HR</w:t>
      </w:r>
      <w:r w:rsidR="0033437B">
        <w:t>-</w:t>
      </w:r>
      <w:r w:rsidRPr="0094184D">
        <w:t>netwerkmodel, en bereidde een droomoefening over het ideale HR</w:t>
      </w:r>
      <w:r w:rsidR="0033437B">
        <w:t>-</w:t>
      </w:r>
      <w:r w:rsidRPr="0094184D">
        <w:t>model van de Vlaamse overheid voor, waaraan een 80-tal HR</w:t>
      </w:r>
      <w:r w:rsidR="0033437B">
        <w:t>-</w:t>
      </w:r>
      <w:r w:rsidRPr="0094184D">
        <w:t xml:space="preserve"> professionals van de Vlaamse overheid op 17 oktober 2014 deelnamen (tijdens het tweedaagse strategisch HR</w:t>
      </w:r>
      <w:r w:rsidR="0033437B">
        <w:t>-</w:t>
      </w:r>
      <w:r w:rsidRPr="0094184D">
        <w:t>seminarie Vlaamse overheid ‘Samen sterk in verandering’).</w:t>
      </w:r>
    </w:p>
    <w:p w14:paraId="21BE11E4" w14:textId="77777777" w:rsidR="0094184D" w:rsidRPr="0094184D" w:rsidRDefault="0094184D" w:rsidP="0094184D">
      <w:pPr>
        <w:jc w:val="both"/>
      </w:pPr>
      <w:r w:rsidRPr="0094184D">
        <w:t xml:space="preserve">De resultaten van deze onderzoeken werden aangevuld met inzichten vanuit het </w:t>
      </w:r>
      <w:r w:rsidRPr="0094184D">
        <w:rPr>
          <w:i/>
        </w:rPr>
        <w:t>High impact HR</w:t>
      </w:r>
      <w:r w:rsidR="0033437B">
        <w:rPr>
          <w:i/>
        </w:rPr>
        <w:t>-</w:t>
      </w:r>
      <w:r w:rsidRPr="0094184D">
        <w:rPr>
          <w:i/>
        </w:rPr>
        <w:t>Operating Model</w:t>
      </w:r>
      <w:r w:rsidRPr="0094184D">
        <w:t xml:space="preserve"> van Deloitte consulting, de externe ondersteuners van dit project.</w:t>
      </w:r>
    </w:p>
    <w:p w14:paraId="13C11E0A" w14:textId="77777777" w:rsidR="0094184D" w:rsidRDefault="0094184D" w:rsidP="0094184D">
      <w:pPr>
        <w:jc w:val="both"/>
      </w:pPr>
      <w:r w:rsidRPr="0094184D">
        <w:t>Ten slotte werd tijdens een uitgebreid consultatietraject</w:t>
      </w:r>
      <w:r w:rsidRPr="0094184D">
        <w:rPr>
          <w:rStyle w:val="Voetnootmarkering"/>
        </w:rPr>
        <w:footnoteReference w:id="2"/>
      </w:r>
      <w:r w:rsidRPr="0094184D">
        <w:t xml:space="preserve"> binnen de Vlaamse overheid  het HR</w:t>
      </w:r>
      <w:r w:rsidR="0033437B">
        <w:t>-</w:t>
      </w:r>
      <w:r w:rsidRPr="0094184D">
        <w:t xml:space="preserve"> netwerkmodel afgetoetst met alle belanghebbenden, als vertrekpunt voor de opbouw van deze nota.</w:t>
      </w:r>
    </w:p>
    <w:p w14:paraId="72AA20AC" w14:textId="77777777" w:rsidR="00304F6B" w:rsidRDefault="00304F6B" w:rsidP="000A3092">
      <w:pPr>
        <w:jc w:val="both"/>
      </w:pPr>
    </w:p>
    <w:p w14:paraId="03B46BC9" w14:textId="77777777" w:rsidR="0094184D" w:rsidRPr="000A3092" w:rsidRDefault="0094184D" w:rsidP="0094184D">
      <w:pPr>
        <w:pStyle w:val="Kop2"/>
        <w:keepLines w:val="0"/>
        <w:numPr>
          <w:ilvl w:val="1"/>
          <w:numId w:val="1"/>
        </w:numPr>
        <w:tabs>
          <w:tab w:val="num" w:pos="576"/>
        </w:tabs>
        <w:spacing w:before="0" w:line="240" w:lineRule="auto"/>
        <w:jc w:val="both"/>
        <w:rPr>
          <w:rFonts w:ascii="FlandersArtSans-Regular" w:hAnsi="FlandersArtSans-Regular" w:cstheme="minorHAnsi"/>
          <w:color w:val="969696" w:themeColor="accent3"/>
          <w:sz w:val="32"/>
        </w:rPr>
      </w:pPr>
      <w:bookmarkStart w:id="46" w:name="_Toc418776311"/>
      <w:bookmarkStart w:id="47" w:name="_Toc418777141"/>
      <w:bookmarkStart w:id="48" w:name="_Toc418777192"/>
      <w:bookmarkStart w:id="49" w:name="_Toc418776312"/>
      <w:bookmarkStart w:id="50" w:name="_Toc418777142"/>
      <w:bookmarkStart w:id="51" w:name="_Toc418777193"/>
      <w:bookmarkStart w:id="52" w:name="_Toc440443642"/>
      <w:bookmarkEnd w:id="46"/>
      <w:bookmarkEnd w:id="47"/>
      <w:bookmarkEnd w:id="48"/>
      <w:bookmarkEnd w:id="49"/>
      <w:bookmarkEnd w:id="50"/>
      <w:bookmarkEnd w:id="51"/>
      <w:r w:rsidRPr="000A3092">
        <w:rPr>
          <w:rFonts w:ascii="FlandersArtSans-Regular" w:hAnsi="FlandersArtSans-Regular" w:cstheme="minorHAnsi"/>
          <w:color w:val="969696" w:themeColor="accent3"/>
          <w:sz w:val="32"/>
          <w:szCs w:val="20"/>
        </w:rPr>
        <w:t>U</w:t>
      </w:r>
      <w:r w:rsidR="00862500" w:rsidRPr="000A3092">
        <w:rPr>
          <w:rFonts w:ascii="FlandersArtSans-Regular" w:hAnsi="FlandersArtSans-Regular" w:cstheme="minorHAnsi"/>
          <w:color w:val="969696" w:themeColor="accent3"/>
          <w:sz w:val="32"/>
          <w:szCs w:val="20"/>
        </w:rPr>
        <w:t>ITGANGSPUNTEN</w:t>
      </w:r>
      <w:bookmarkEnd w:id="52"/>
      <w:r w:rsidRPr="000A3092">
        <w:rPr>
          <w:rFonts w:ascii="FlandersArtSans-Regular" w:hAnsi="FlandersArtSans-Regular" w:cstheme="minorHAnsi"/>
          <w:color w:val="969696" w:themeColor="accent3"/>
          <w:sz w:val="32"/>
        </w:rPr>
        <w:t xml:space="preserve"> </w:t>
      </w:r>
    </w:p>
    <w:p w14:paraId="3B97B6E4" w14:textId="77777777" w:rsidR="00304F6B" w:rsidRDefault="00304F6B" w:rsidP="00304F6B">
      <w:pPr>
        <w:spacing w:after="0"/>
        <w:jc w:val="both"/>
      </w:pPr>
    </w:p>
    <w:p w14:paraId="46501D7F" w14:textId="77777777" w:rsidR="00491FCC" w:rsidRPr="00DB1347" w:rsidRDefault="00491FCC" w:rsidP="00491FCC">
      <w:pPr>
        <w:jc w:val="both"/>
      </w:pPr>
      <w:r w:rsidRPr="00DB1347">
        <w:t>Het nieuwe HR</w:t>
      </w:r>
      <w:r w:rsidR="0033437B">
        <w:t>-</w:t>
      </w:r>
      <w:r w:rsidRPr="00DB1347">
        <w:t>netwerkmodel van de Vlaamse overheid heeft volgende uitgangspunten. Hierbij werd meteen ook rekening gehouden met een aantal evoluties en trends rond HR</w:t>
      </w:r>
      <w:r w:rsidR="0033437B">
        <w:t>-</w:t>
      </w:r>
      <w:r w:rsidRPr="00DB1347">
        <w:t>modellering:</w:t>
      </w:r>
    </w:p>
    <w:p w14:paraId="0A8874B8" w14:textId="77777777" w:rsidR="00491FCC" w:rsidRPr="00DB1347" w:rsidRDefault="00491FCC" w:rsidP="00491FCC">
      <w:pPr>
        <w:pStyle w:val="Lijstalinea"/>
        <w:numPr>
          <w:ilvl w:val="0"/>
          <w:numId w:val="19"/>
        </w:numPr>
        <w:tabs>
          <w:tab w:val="clear" w:pos="3686"/>
          <w:tab w:val="left" w:pos="-1418"/>
        </w:tabs>
        <w:jc w:val="both"/>
        <w:rPr>
          <w:rFonts w:ascii="FlandersArtSans-Regular" w:hAnsi="FlandersArtSans-Regular"/>
        </w:rPr>
      </w:pPr>
      <w:r w:rsidRPr="00DB1347">
        <w:rPr>
          <w:rFonts w:ascii="FlandersArtSans-Regular" w:hAnsi="FlandersArtSans-Regular"/>
        </w:rPr>
        <w:t>Het HR</w:t>
      </w:r>
      <w:r w:rsidR="0033437B">
        <w:rPr>
          <w:rFonts w:ascii="FlandersArtSans-Regular" w:hAnsi="FlandersArtSans-Regular"/>
        </w:rPr>
        <w:t>-</w:t>
      </w:r>
      <w:r w:rsidRPr="00DB1347">
        <w:rPr>
          <w:rFonts w:ascii="FlandersArtSans-Regular" w:hAnsi="FlandersArtSans-Regular"/>
        </w:rPr>
        <w:t xml:space="preserve">netwerkmodel bakent de </w:t>
      </w:r>
      <w:r w:rsidRPr="00DB1347">
        <w:rPr>
          <w:rFonts w:ascii="FlandersArtSans-Regular" w:hAnsi="FlandersArtSans-Regular"/>
          <w:b/>
        </w:rPr>
        <w:t xml:space="preserve">rollen en verantwoordelijkheden </w:t>
      </w:r>
      <w:r w:rsidRPr="00DB1347">
        <w:rPr>
          <w:rFonts w:ascii="FlandersArtSans-Regular" w:hAnsi="FlandersArtSans-Regular"/>
        </w:rPr>
        <w:t>van alle HR</w:t>
      </w:r>
      <w:r w:rsidR="0033437B">
        <w:rPr>
          <w:rFonts w:ascii="FlandersArtSans-Regular" w:hAnsi="FlandersArtSans-Regular"/>
        </w:rPr>
        <w:t>-</w:t>
      </w:r>
      <w:r w:rsidRPr="00DB1347">
        <w:rPr>
          <w:rFonts w:ascii="FlandersArtSans-Regular" w:hAnsi="FlandersArtSans-Regular"/>
        </w:rPr>
        <w:t>actoren duidelijk af waardoor iedereen binnen het model duidelijk weet wat van hem/haar verwacht wordt, wat de andere actoren opnemen en welke de interacties zijn vanuit een netwerkperspectief. Op deze actoren wordt in de volgende paragraaf uitgebreid ingegaan.</w:t>
      </w:r>
    </w:p>
    <w:p w14:paraId="2FF279AE" w14:textId="77777777" w:rsidR="00491FCC" w:rsidRPr="00DB1347" w:rsidRDefault="00491FCC" w:rsidP="00491FCC">
      <w:pPr>
        <w:pStyle w:val="Lijstalinea"/>
        <w:tabs>
          <w:tab w:val="clear" w:pos="3686"/>
          <w:tab w:val="left" w:pos="-1418"/>
        </w:tabs>
        <w:ind w:left="720"/>
        <w:jc w:val="both"/>
        <w:rPr>
          <w:rFonts w:ascii="FlandersArtSans-Regular" w:hAnsi="FlandersArtSans-Regular"/>
        </w:rPr>
      </w:pPr>
    </w:p>
    <w:p w14:paraId="0432E2F4" w14:textId="77777777" w:rsidR="00491FCC" w:rsidRPr="00DB1347" w:rsidRDefault="00491FCC" w:rsidP="00491FCC">
      <w:pPr>
        <w:pStyle w:val="Lijstalinea"/>
        <w:numPr>
          <w:ilvl w:val="0"/>
          <w:numId w:val="19"/>
        </w:numPr>
        <w:tabs>
          <w:tab w:val="clear" w:pos="3686"/>
          <w:tab w:val="left" w:pos="-1418"/>
        </w:tabs>
        <w:jc w:val="both"/>
        <w:rPr>
          <w:rFonts w:ascii="FlandersArtSans-Regular" w:hAnsi="FlandersArtSans-Regular"/>
        </w:rPr>
      </w:pPr>
      <w:r w:rsidRPr="00DB1347">
        <w:rPr>
          <w:rFonts w:ascii="FlandersArtSans-Regular" w:hAnsi="FlandersArtSans-Regular"/>
        </w:rPr>
        <w:t xml:space="preserve">Het model vertrekt vanuit de noden van </w:t>
      </w:r>
      <w:r w:rsidRPr="00DB1347">
        <w:rPr>
          <w:rFonts w:ascii="FlandersArtSans-Regular" w:hAnsi="FlandersArtSans-Regular"/>
          <w:b/>
        </w:rPr>
        <w:t>de HR</w:t>
      </w:r>
      <w:r w:rsidR="0033437B">
        <w:rPr>
          <w:rFonts w:ascii="FlandersArtSans-Regular" w:hAnsi="FlandersArtSans-Regular"/>
          <w:b/>
        </w:rPr>
        <w:t>-</w:t>
      </w:r>
      <w:r w:rsidRPr="00DB1347">
        <w:rPr>
          <w:rFonts w:ascii="FlandersArtSans-Regular" w:hAnsi="FlandersArtSans-Regular"/>
          <w:b/>
        </w:rPr>
        <w:t>klant</w:t>
      </w:r>
      <w:r w:rsidRPr="00DB1347">
        <w:rPr>
          <w:rFonts w:ascii="FlandersArtSans-Regular" w:hAnsi="FlandersArtSans-Regular"/>
        </w:rPr>
        <w:t>, die dan ook vertaald worden naar HR</w:t>
      </w:r>
      <w:r w:rsidR="0033437B">
        <w:rPr>
          <w:rFonts w:ascii="FlandersArtSans-Regular" w:hAnsi="FlandersArtSans-Regular"/>
        </w:rPr>
        <w:t>-</w:t>
      </w:r>
      <w:r w:rsidRPr="00DB1347">
        <w:rPr>
          <w:rFonts w:ascii="FlandersArtSans-Regular" w:hAnsi="FlandersArtSans-Regular"/>
        </w:rPr>
        <w:t>noden. De HR</w:t>
      </w:r>
      <w:r w:rsidR="0033437B">
        <w:rPr>
          <w:rFonts w:ascii="FlandersArtSans-Regular" w:hAnsi="FlandersArtSans-Regular"/>
        </w:rPr>
        <w:t>-</w:t>
      </w:r>
      <w:r w:rsidRPr="00DB1347">
        <w:rPr>
          <w:rFonts w:ascii="FlandersArtSans-Regular" w:hAnsi="FlandersArtSans-Regular"/>
        </w:rPr>
        <w:t xml:space="preserve">klant is zeer divers, zoals toegelicht in 3.3.1. </w:t>
      </w:r>
      <w:r w:rsidR="00152CFD">
        <w:rPr>
          <w:rFonts w:ascii="FlandersArtSans-Regular" w:hAnsi="FlandersArtSans-Regular"/>
        </w:rPr>
        <w:t>“</w:t>
      </w:r>
      <w:r w:rsidRPr="00DB1347">
        <w:rPr>
          <w:rFonts w:ascii="FlandersArtSans-Regular" w:hAnsi="FlandersArtSans-Regular"/>
        </w:rPr>
        <w:t>De HR</w:t>
      </w:r>
      <w:r w:rsidR="0033437B">
        <w:rPr>
          <w:rFonts w:ascii="FlandersArtSans-Regular" w:hAnsi="FlandersArtSans-Regular"/>
        </w:rPr>
        <w:t>-</w:t>
      </w:r>
      <w:r w:rsidRPr="00DB1347">
        <w:rPr>
          <w:rFonts w:ascii="FlandersArtSans-Regular" w:hAnsi="FlandersArtSans-Regular"/>
        </w:rPr>
        <w:t>klant</w:t>
      </w:r>
      <w:r w:rsidR="00152CFD">
        <w:rPr>
          <w:rFonts w:ascii="FlandersArtSans-Regular" w:hAnsi="FlandersArtSans-Regular"/>
        </w:rPr>
        <w:t>”.</w:t>
      </w:r>
    </w:p>
    <w:p w14:paraId="2F395CD8" w14:textId="77777777" w:rsidR="00491FCC" w:rsidRPr="00DB1347" w:rsidRDefault="00491FCC" w:rsidP="00491FCC">
      <w:pPr>
        <w:pStyle w:val="Lijstalinea"/>
        <w:tabs>
          <w:tab w:val="clear" w:pos="3686"/>
          <w:tab w:val="center" w:pos="5681"/>
        </w:tabs>
        <w:ind w:left="1440"/>
        <w:jc w:val="both"/>
        <w:rPr>
          <w:rFonts w:ascii="FlandersArtSans-Regular" w:hAnsi="FlandersArtSans-Regular"/>
        </w:rPr>
      </w:pPr>
      <w:r w:rsidRPr="00DB1347">
        <w:rPr>
          <w:rFonts w:ascii="FlandersArtSans-Regular" w:hAnsi="FlandersArtSans-Regular"/>
        </w:rPr>
        <w:tab/>
      </w:r>
    </w:p>
    <w:p w14:paraId="46AB98C5" w14:textId="77777777" w:rsidR="00491FCC" w:rsidRPr="00DB1347" w:rsidRDefault="00491FCC" w:rsidP="00491FCC">
      <w:pPr>
        <w:pStyle w:val="Lijstalinea"/>
        <w:numPr>
          <w:ilvl w:val="0"/>
          <w:numId w:val="23"/>
        </w:numPr>
        <w:jc w:val="both"/>
        <w:rPr>
          <w:rFonts w:ascii="FlandersArtSans-Regular" w:hAnsi="FlandersArtSans-Regular"/>
        </w:rPr>
      </w:pPr>
      <w:r w:rsidRPr="00DB1347">
        <w:rPr>
          <w:rFonts w:ascii="FlandersArtSans-Regular" w:hAnsi="FlandersArtSans-Regular"/>
        </w:rPr>
        <w:t xml:space="preserve">Een </w:t>
      </w:r>
      <w:r w:rsidRPr="00DB1347">
        <w:rPr>
          <w:rFonts w:ascii="FlandersArtSans-Regular" w:hAnsi="FlandersArtSans-Regular"/>
          <w:b/>
        </w:rPr>
        <w:t>efficiënte HR</w:t>
      </w:r>
      <w:r w:rsidR="0033437B">
        <w:rPr>
          <w:rFonts w:ascii="FlandersArtSans-Regular" w:hAnsi="FlandersArtSans-Regular"/>
          <w:b/>
        </w:rPr>
        <w:t>-</w:t>
      </w:r>
      <w:r w:rsidRPr="00DB1347">
        <w:rPr>
          <w:rFonts w:ascii="FlandersArtSans-Regular" w:hAnsi="FlandersArtSans-Regular"/>
          <w:b/>
        </w:rPr>
        <w:t>organisatie</w:t>
      </w:r>
      <w:r w:rsidRPr="00DB1347">
        <w:rPr>
          <w:rFonts w:ascii="FlandersArtSans-Regular" w:hAnsi="FlandersArtSans-Regular"/>
        </w:rPr>
        <w:t xml:space="preserve"> staat voorop, waarbij op een effectieve wijze invulling gegeven wordt aan het samenbrengen van HR-beleid en uitvoering enerzijds, waar evenzeer zowel de P van Personeel als de O van Organisatie- ontwikkeling (P&amp;O) vervat zitten in het model. Ook de afstemming tussen HR</w:t>
      </w:r>
      <w:r w:rsidR="0033437B">
        <w:rPr>
          <w:rFonts w:ascii="FlandersArtSans-Regular" w:hAnsi="FlandersArtSans-Regular"/>
        </w:rPr>
        <w:t>-</w:t>
      </w:r>
      <w:r w:rsidRPr="00DB1347">
        <w:rPr>
          <w:rFonts w:ascii="FlandersArtSans-Regular" w:hAnsi="FlandersArtSans-Regular"/>
        </w:rPr>
        <w:t xml:space="preserve"> en de organisatiedoelstellingen is essentieel in dit model. </w:t>
      </w:r>
    </w:p>
    <w:p w14:paraId="4010904A" w14:textId="77777777" w:rsidR="00491FCC" w:rsidRPr="00DB1347" w:rsidRDefault="00491FCC" w:rsidP="00491FCC">
      <w:pPr>
        <w:pStyle w:val="Lijstalinea"/>
        <w:ind w:left="720"/>
        <w:jc w:val="both"/>
        <w:rPr>
          <w:rFonts w:ascii="FlandersArtSans-Regular" w:hAnsi="FlandersArtSans-Regular"/>
        </w:rPr>
      </w:pPr>
    </w:p>
    <w:p w14:paraId="567C2EBD" w14:textId="77777777" w:rsidR="00491FCC" w:rsidRPr="00DB1347" w:rsidRDefault="00491FCC" w:rsidP="00491FCC">
      <w:pPr>
        <w:pStyle w:val="Lijstalinea"/>
        <w:numPr>
          <w:ilvl w:val="0"/>
          <w:numId w:val="23"/>
        </w:numPr>
        <w:jc w:val="both"/>
        <w:rPr>
          <w:rFonts w:ascii="FlandersArtSans-Regular" w:hAnsi="FlandersArtSans-Regular"/>
        </w:rPr>
      </w:pPr>
      <w:r w:rsidRPr="00DB1347">
        <w:rPr>
          <w:rFonts w:ascii="FlandersArtSans-Regular" w:hAnsi="FlandersArtSans-Regular"/>
        </w:rPr>
        <w:t xml:space="preserve">Het netwerkmodel is niet statisch, maar </w:t>
      </w:r>
      <w:r w:rsidRPr="00DB1347">
        <w:rPr>
          <w:rFonts w:ascii="FlandersArtSans-Regular" w:hAnsi="FlandersArtSans-Regular"/>
          <w:b/>
        </w:rPr>
        <w:t>flexibel</w:t>
      </w:r>
      <w:r w:rsidRPr="00DB1347">
        <w:rPr>
          <w:rFonts w:ascii="FlandersArtSans-Regular" w:hAnsi="FlandersArtSans-Regular"/>
        </w:rPr>
        <w:t xml:space="preserve"> in functie van de (sneller) veranderende verwachtingen binnen organisaties en de maatschappij. Er is geen plaats voor “silo denken”. Bijgevolg is er meer ruimte voor beweging binnen en tussen de verschillende HR</w:t>
      </w:r>
      <w:r w:rsidR="0033437B">
        <w:rPr>
          <w:rFonts w:ascii="FlandersArtSans-Regular" w:hAnsi="FlandersArtSans-Regular"/>
        </w:rPr>
        <w:t>-</w:t>
      </w:r>
      <w:r w:rsidRPr="00DB1347">
        <w:rPr>
          <w:rFonts w:ascii="FlandersArtSans-Regular" w:hAnsi="FlandersArtSans-Regular"/>
        </w:rPr>
        <w:t>actoren en kunnen netwerken worden gecreëerd waarbinnen HR</w:t>
      </w:r>
      <w:r w:rsidR="0033437B">
        <w:rPr>
          <w:rFonts w:ascii="FlandersArtSans-Regular" w:hAnsi="FlandersArtSans-Regular"/>
        </w:rPr>
        <w:t>-</w:t>
      </w:r>
      <w:r w:rsidRPr="00DB1347">
        <w:rPr>
          <w:rFonts w:ascii="FlandersArtSans-Regular" w:hAnsi="FlandersArtSans-Regular"/>
        </w:rPr>
        <w:t xml:space="preserve">actoren samenwerken en elkaar input geven ongeacht waar ze zich situeren in de Vlaamse overheid. </w:t>
      </w:r>
    </w:p>
    <w:p w14:paraId="7519E9EA" w14:textId="77777777" w:rsidR="00491FCC" w:rsidRPr="00DB1347" w:rsidRDefault="00491FCC" w:rsidP="00491FCC">
      <w:pPr>
        <w:pStyle w:val="Lijstalinea"/>
        <w:ind w:left="720"/>
        <w:jc w:val="both"/>
        <w:rPr>
          <w:rFonts w:ascii="FlandersArtSans-Regular" w:hAnsi="FlandersArtSans-Regular"/>
        </w:rPr>
      </w:pPr>
    </w:p>
    <w:p w14:paraId="7E2FAD5D" w14:textId="77777777" w:rsidR="00491FCC" w:rsidRPr="00DB1347" w:rsidRDefault="00491FCC" w:rsidP="00491FCC">
      <w:pPr>
        <w:pStyle w:val="Lijstalinea"/>
        <w:numPr>
          <w:ilvl w:val="0"/>
          <w:numId w:val="24"/>
        </w:numPr>
        <w:jc w:val="both"/>
        <w:rPr>
          <w:rFonts w:ascii="FlandersArtSans-Regular" w:hAnsi="FlandersArtSans-Regular"/>
          <w:color w:val="auto"/>
        </w:rPr>
      </w:pPr>
      <w:r w:rsidRPr="00DB1347">
        <w:rPr>
          <w:rFonts w:ascii="FlandersArtSans-Regular" w:hAnsi="FlandersArtSans-Regular"/>
          <w:color w:val="auto"/>
        </w:rPr>
        <w:t xml:space="preserve">Daarnaast hecht het netwerkmodel belang aan </w:t>
      </w:r>
      <w:r w:rsidRPr="00DB1347">
        <w:rPr>
          <w:rFonts w:ascii="FlandersArtSans-Regular" w:hAnsi="FlandersArtSans-Regular"/>
          <w:b/>
          <w:color w:val="auto"/>
        </w:rPr>
        <w:t>samenwerking en co-creatie binnen en tussen de verschillende HR-functies van de Vlaamse overheid</w:t>
      </w:r>
      <w:r w:rsidRPr="00DB1347">
        <w:rPr>
          <w:rFonts w:ascii="FlandersArtSans-Regular" w:hAnsi="FlandersArtSans-Regular"/>
          <w:color w:val="auto"/>
        </w:rPr>
        <w:t xml:space="preserve">, </w:t>
      </w:r>
      <w:r w:rsidRPr="00DB1347">
        <w:rPr>
          <w:rFonts w:ascii="FlandersArtSans-Regular" w:hAnsi="FlandersArtSans-Regular"/>
          <w:b/>
          <w:color w:val="auto"/>
        </w:rPr>
        <w:t>ook over organisatiegrenzen heen</w:t>
      </w:r>
      <w:r w:rsidRPr="00DB1347">
        <w:rPr>
          <w:rFonts w:ascii="FlandersArtSans-Regular" w:hAnsi="FlandersArtSans-Regular"/>
          <w:color w:val="auto"/>
        </w:rPr>
        <w:t>, om zo een meerwaarde voor de hele organisatie te creëren. Personeelsleden worden zo meer flexibel ingezet en kunnen hun talenten maximaal ontplooien.</w:t>
      </w:r>
    </w:p>
    <w:p w14:paraId="061AD6A1" w14:textId="77777777" w:rsidR="00491FCC" w:rsidRPr="00DB1347" w:rsidRDefault="00491FCC" w:rsidP="00DB1347">
      <w:pPr>
        <w:pStyle w:val="Lijstalinea"/>
        <w:ind w:left="720"/>
        <w:jc w:val="both"/>
        <w:rPr>
          <w:rFonts w:ascii="FlandersArtSans-Regular" w:hAnsi="FlandersArtSans-Regular"/>
          <w:color w:val="auto"/>
        </w:rPr>
      </w:pPr>
    </w:p>
    <w:p w14:paraId="4EA88C1E" w14:textId="77777777" w:rsidR="00491FCC" w:rsidRPr="00DB1347" w:rsidRDefault="00491FCC" w:rsidP="00491FCC">
      <w:pPr>
        <w:pStyle w:val="Lijstalinea"/>
        <w:numPr>
          <w:ilvl w:val="0"/>
          <w:numId w:val="24"/>
        </w:numPr>
        <w:tabs>
          <w:tab w:val="clear" w:pos="3686"/>
        </w:tabs>
        <w:spacing w:line="276" w:lineRule="auto"/>
        <w:contextualSpacing w:val="0"/>
        <w:jc w:val="both"/>
        <w:rPr>
          <w:rFonts w:ascii="FlandersArtSans-Regular" w:hAnsi="FlandersArtSans-Regular"/>
        </w:rPr>
      </w:pPr>
      <w:r w:rsidRPr="00DB1347">
        <w:rPr>
          <w:rFonts w:ascii="FlandersArtSans-Regular" w:hAnsi="FlandersArtSans-Regular"/>
          <w:b/>
        </w:rPr>
        <w:t>Leiderschap</w:t>
      </w:r>
      <w:r w:rsidRPr="00DB1347">
        <w:rPr>
          <w:rFonts w:ascii="FlandersArtSans-Regular" w:hAnsi="FlandersArtSans-Regular"/>
        </w:rPr>
        <w:t xml:space="preserve"> is een cruciale hefboom voor de goede werking van dit HR</w:t>
      </w:r>
      <w:r w:rsidR="0033437B">
        <w:rPr>
          <w:rFonts w:ascii="FlandersArtSans-Regular" w:hAnsi="FlandersArtSans-Regular"/>
        </w:rPr>
        <w:t>-</w:t>
      </w:r>
      <w:r w:rsidRPr="00DB1347">
        <w:rPr>
          <w:rFonts w:ascii="FlandersArtSans-Regular" w:hAnsi="FlandersArtSans-Regular"/>
        </w:rPr>
        <w:t>netwerkmodel. Enerzijds, vanuit de vier leiderschapsrollen</w:t>
      </w:r>
      <w:r w:rsidR="00152CFD">
        <w:rPr>
          <w:rStyle w:val="Voetnootmarkering"/>
          <w:rFonts w:ascii="FlandersArtSans-Regular" w:hAnsi="FlandersArtSans-Regular"/>
        </w:rPr>
        <w:footnoteReference w:id="3"/>
      </w:r>
      <w:r w:rsidRPr="00DB1347">
        <w:rPr>
          <w:rFonts w:ascii="FlandersArtSans-Regular" w:hAnsi="FlandersArtSans-Regular"/>
        </w:rPr>
        <w:t xml:space="preserve"> (manager, ondernemer, coach en leider) coachen leidinggevenden hun medewerkers, </w:t>
      </w:r>
      <w:proofErr w:type="spellStart"/>
      <w:r w:rsidRPr="00DB1347">
        <w:rPr>
          <w:rFonts w:ascii="FlandersArtSans-Regular" w:hAnsi="FlandersArtSans-Regular"/>
        </w:rPr>
        <w:t>responsabiliseren</w:t>
      </w:r>
      <w:proofErr w:type="spellEnd"/>
      <w:r w:rsidRPr="00DB1347">
        <w:rPr>
          <w:rFonts w:ascii="FlandersArtSans-Regular" w:hAnsi="FlandersArtSans-Regular"/>
        </w:rPr>
        <w:t xml:space="preserve"> ze hen, zetten ze hen optimaal in binnen eigen verantwoordelijkheidsgebied en stimuleren ze de medewerkers om feedback te geven en te vragen (innovatieve arbeidsorganisatie). Leidinggevenden zijn m.a.w. </w:t>
      </w:r>
      <w:proofErr w:type="spellStart"/>
      <w:r w:rsidRPr="00DB1347">
        <w:rPr>
          <w:rFonts w:ascii="FlandersArtSans-Regular" w:hAnsi="FlandersArtSans-Regular"/>
        </w:rPr>
        <w:t>people</w:t>
      </w:r>
      <w:proofErr w:type="spellEnd"/>
      <w:r w:rsidRPr="00DB1347">
        <w:rPr>
          <w:rFonts w:ascii="FlandersArtSans-Regular" w:hAnsi="FlandersArtSans-Regular"/>
        </w:rPr>
        <w:t xml:space="preserve"> managers en worden in deze verantwoordelijkheid maximaal ondersteund door HR, dat geschikte instrumenten en ondersteuning aanreikt.</w:t>
      </w:r>
    </w:p>
    <w:p w14:paraId="33144C7E" w14:textId="77777777" w:rsidR="00491FCC" w:rsidRPr="00DB1347" w:rsidRDefault="00491FCC" w:rsidP="00DB1347">
      <w:pPr>
        <w:ind w:left="720"/>
        <w:jc w:val="both"/>
      </w:pPr>
      <w:r w:rsidRPr="00DB1347">
        <w:t>Anderzijds is het ook van belang dat de HR-actoren zelf door de leidinggevenden geresponsabiliseerd worden binnen het HR-domein en erkend worden in hun expertise, waardoor een wederkerige relatie ontstaat om HR-vraagstukken van het best mogelijke antwoord te voorzien.</w:t>
      </w:r>
      <w:r w:rsidRPr="00DB1347">
        <w:rPr>
          <w:highlight w:val="yellow"/>
        </w:rPr>
        <w:t xml:space="preserve"> </w:t>
      </w:r>
    </w:p>
    <w:p w14:paraId="2CC73F56" w14:textId="77777777" w:rsidR="00491FCC" w:rsidRPr="00DB1347" w:rsidRDefault="00491FCC" w:rsidP="00491FCC">
      <w:pPr>
        <w:pStyle w:val="Lijstalinea"/>
        <w:numPr>
          <w:ilvl w:val="0"/>
          <w:numId w:val="41"/>
        </w:numPr>
        <w:tabs>
          <w:tab w:val="clear" w:pos="3686"/>
          <w:tab w:val="left" w:pos="-1418"/>
        </w:tabs>
        <w:jc w:val="both"/>
        <w:rPr>
          <w:rFonts w:ascii="FlandersArtSans-Regular" w:hAnsi="FlandersArtSans-Regular"/>
        </w:rPr>
      </w:pPr>
      <w:r w:rsidRPr="00DB1347">
        <w:rPr>
          <w:rFonts w:ascii="FlandersArtSans-Regular" w:hAnsi="FlandersArtSans-Regular"/>
        </w:rPr>
        <w:t>Het HR</w:t>
      </w:r>
      <w:r w:rsidR="0033437B">
        <w:rPr>
          <w:rFonts w:ascii="FlandersArtSans-Regular" w:hAnsi="FlandersArtSans-Regular"/>
        </w:rPr>
        <w:t>-</w:t>
      </w:r>
      <w:r w:rsidRPr="00DB1347">
        <w:rPr>
          <w:rFonts w:ascii="FlandersArtSans-Regular" w:hAnsi="FlandersArtSans-Regular"/>
        </w:rPr>
        <w:t xml:space="preserve">netwerkmodel biedt ook plaats voor </w:t>
      </w:r>
      <w:r w:rsidRPr="00DB1347">
        <w:rPr>
          <w:rFonts w:ascii="FlandersArtSans-Regular" w:hAnsi="FlandersArtSans-Regular"/>
          <w:b/>
        </w:rPr>
        <w:t>externe inzichten</w:t>
      </w:r>
      <w:r w:rsidRPr="00DB1347">
        <w:rPr>
          <w:rFonts w:ascii="FlandersArtSans-Regular" w:hAnsi="FlandersArtSans-Regular"/>
        </w:rPr>
        <w:t>, door een koppeling met de externe wereld. HR moet niet enkel vertrouwd zijn met de eigen organisatie, maar moet ook de veranderende buitenwereld kunnen inschatten. Dankzij deze inzichten kan HR de HR</w:t>
      </w:r>
      <w:r w:rsidR="0033437B">
        <w:rPr>
          <w:rFonts w:ascii="FlandersArtSans-Regular" w:hAnsi="FlandersArtSans-Regular"/>
        </w:rPr>
        <w:t>-</w:t>
      </w:r>
      <w:r w:rsidRPr="00DB1347">
        <w:rPr>
          <w:rFonts w:ascii="FlandersArtSans-Regular" w:hAnsi="FlandersArtSans-Regular"/>
        </w:rPr>
        <w:t xml:space="preserve">dienstverlening ook (pro)actief afstemmen op veranderende noden. </w:t>
      </w:r>
    </w:p>
    <w:p w14:paraId="72D59D9B" w14:textId="77777777" w:rsidR="00491FCC" w:rsidRPr="00DB1347" w:rsidRDefault="00491FCC" w:rsidP="00491FCC">
      <w:pPr>
        <w:pStyle w:val="Lijstalinea"/>
        <w:tabs>
          <w:tab w:val="clear" w:pos="3686"/>
          <w:tab w:val="left" w:pos="-1418"/>
        </w:tabs>
        <w:ind w:left="720"/>
        <w:jc w:val="both"/>
        <w:rPr>
          <w:rFonts w:ascii="FlandersArtSans-Regular" w:hAnsi="FlandersArtSans-Regular"/>
        </w:rPr>
      </w:pPr>
    </w:p>
    <w:p w14:paraId="080C3B92" w14:textId="77777777" w:rsidR="00491FCC" w:rsidRPr="00DB1347" w:rsidRDefault="00491FCC" w:rsidP="00491FCC">
      <w:pPr>
        <w:pStyle w:val="Lijstalinea"/>
        <w:numPr>
          <w:ilvl w:val="0"/>
          <w:numId w:val="24"/>
        </w:numPr>
        <w:jc w:val="both"/>
        <w:rPr>
          <w:rFonts w:ascii="FlandersArtSans-Regular" w:hAnsi="FlandersArtSans-Regular"/>
        </w:rPr>
      </w:pPr>
      <w:r w:rsidRPr="00DB1347">
        <w:rPr>
          <w:rFonts w:ascii="FlandersArtSans-Regular" w:hAnsi="FlandersArtSans-Regular"/>
        </w:rPr>
        <w:t xml:space="preserve">De </w:t>
      </w:r>
      <w:r w:rsidRPr="00DB1347">
        <w:rPr>
          <w:rFonts w:ascii="FlandersArtSans-Regular" w:hAnsi="FlandersArtSans-Regular"/>
          <w:b/>
        </w:rPr>
        <w:t>aansturing</w:t>
      </w:r>
      <w:r w:rsidRPr="00DB1347">
        <w:rPr>
          <w:rFonts w:ascii="FlandersArtSans-Regular" w:hAnsi="FlandersArtSans-Regular"/>
        </w:rPr>
        <w:t xml:space="preserve"> van het model vertrekt vanuit een </w:t>
      </w:r>
      <w:r w:rsidRPr="00DB1347">
        <w:rPr>
          <w:rFonts w:ascii="FlandersArtSans-Regular" w:hAnsi="FlandersArtSans-Regular"/>
          <w:b/>
        </w:rPr>
        <w:t>gemeenschappelijk perspectief</w:t>
      </w:r>
      <w:r w:rsidRPr="00DB1347">
        <w:rPr>
          <w:rFonts w:ascii="FlandersArtSans-Regular" w:hAnsi="FlandersArtSans-Regular"/>
        </w:rPr>
        <w:t xml:space="preserve">: de krijtlijnen van het HR-beleid van de Vlaamse overheid worden over het geheel van de verschillende actoren aangestuurd, los van waar deze gesitueerd zijn binnen de Vlaamse overheid. Daarnaast is het leiderschap van elke entiteit verantwoordelijk voor het voeren van een eigen HR-beleid. Dit wordt verder toegelicht in 3.3.6. Aansturing.  </w:t>
      </w:r>
    </w:p>
    <w:p w14:paraId="5856180B" w14:textId="77777777" w:rsidR="00491FCC" w:rsidRPr="00DB1347" w:rsidRDefault="00491FCC" w:rsidP="00491FCC">
      <w:pPr>
        <w:pStyle w:val="Lijstalinea"/>
        <w:ind w:left="720"/>
        <w:jc w:val="both"/>
        <w:rPr>
          <w:rFonts w:ascii="FlandersArtSans-Regular" w:hAnsi="FlandersArtSans-Regular"/>
        </w:rPr>
      </w:pPr>
    </w:p>
    <w:p w14:paraId="79E54D30" w14:textId="77777777" w:rsidR="008C08A1" w:rsidRDefault="008C08A1" w:rsidP="008C08A1">
      <w:pPr>
        <w:spacing w:after="0"/>
        <w:jc w:val="both"/>
        <w:rPr>
          <w:b/>
        </w:rPr>
      </w:pPr>
    </w:p>
    <w:p w14:paraId="6CCF198E" w14:textId="77777777" w:rsidR="00491FCC" w:rsidRDefault="00491FCC" w:rsidP="00491FCC">
      <w:pPr>
        <w:jc w:val="both"/>
      </w:pPr>
      <w:r w:rsidRPr="00DB1347">
        <w:rPr>
          <w:b/>
        </w:rPr>
        <w:t>Samengevat</w:t>
      </w:r>
      <w:r w:rsidRPr="00DB1347">
        <w:t>:. Het HR</w:t>
      </w:r>
      <w:r w:rsidR="0033437B">
        <w:t>-</w:t>
      </w:r>
      <w:r w:rsidRPr="00DB1347">
        <w:t>netwerkmodel is een strategisch instrument dat inzet op kwalitatieve en juiste HR</w:t>
      </w:r>
      <w:r w:rsidR="0033437B">
        <w:t>-</w:t>
      </w:r>
      <w:r w:rsidRPr="00DB1347">
        <w:t xml:space="preserve">dienstverlening binnen de Vlaamse overheid, dit met als doel de entiteiten maximaal te ondersteunen in het realiseren van de organisatiedoelstellingen, de kerntaken.   </w:t>
      </w:r>
    </w:p>
    <w:p w14:paraId="601444CF" w14:textId="77777777" w:rsidR="0094184D" w:rsidRPr="000A3092" w:rsidRDefault="00DB1347" w:rsidP="0094184D">
      <w:pPr>
        <w:pStyle w:val="Kop2"/>
        <w:keepLines w:val="0"/>
        <w:numPr>
          <w:ilvl w:val="1"/>
          <w:numId w:val="1"/>
        </w:numPr>
        <w:tabs>
          <w:tab w:val="num" w:pos="576"/>
        </w:tabs>
        <w:spacing w:before="0" w:line="240" w:lineRule="auto"/>
        <w:jc w:val="both"/>
        <w:rPr>
          <w:rFonts w:ascii="FlandersArtSans-Regular" w:hAnsi="FlandersArtSans-Regular" w:cstheme="minorHAnsi"/>
          <w:color w:val="969696" w:themeColor="accent3"/>
          <w:sz w:val="32"/>
          <w:szCs w:val="20"/>
        </w:rPr>
      </w:pPr>
      <w:bookmarkStart w:id="53" w:name="_Toc440443643"/>
      <w:r w:rsidRPr="000A3092">
        <w:rPr>
          <w:rFonts w:ascii="FlandersArtSans-Regular" w:hAnsi="FlandersArtSans-Regular" w:cstheme="minorHAnsi"/>
          <w:color w:val="969696" w:themeColor="accent3"/>
          <w:sz w:val="32"/>
          <w:szCs w:val="20"/>
        </w:rPr>
        <w:t>HR</w:t>
      </w:r>
      <w:r w:rsidR="007900A7">
        <w:rPr>
          <w:rFonts w:ascii="FlandersArtSans-Regular" w:hAnsi="FlandersArtSans-Regular" w:cstheme="minorHAnsi"/>
          <w:color w:val="969696" w:themeColor="accent3"/>
          <w:sz w:val="32"/>
          <w:szCs w:val="20"/>
        </w:rPr>
        <w:t>-</w:t>
      </w:r>
      <w:r w:rsidRPr="000A3092">
        <w:rPr>
          <w:rFonts w:ascii="FlandersArtSans-Regular" w:hAnsi="FlandersArtSans-Regular" w:cstheme="minorHAnsi"/>
          <w:color w:val="969696" w:themeColor="accent3"/>
          <w:sz w:val="32"/>
          <w:szCs w:val="20"/>
        </w:rPr>
        <w:t>ACTOREN</w:t>
      </w:r>
      <w:bookmarkEnd w:id="53"/>
    </w:p>
    <w:p w14:paraId="04A0AC85" w14:textId="77777777" w:rsidR="00DB1347" w:rsidRDefault="00003467" w:rsidP="00DB1347">
      <w:pPr>
        <w:jc w:val="both"/>
      </w:pPr>
      <w:r>
        <w:br/>
      </w:r>
      <w:r w:rsidR="002D2091">
        <w:rPr>
          <w:noProof/>
          <w:lang w:eastAsia="nl-BE"/>
        </w:rPr>
        <w:drawing>
          <wp:inline distT="0" distB="0" distL="0" distR="0" wp14:anchorId="483460CF" wp14:editId="1C72BBBE">
            <wp:extent cx="5760720" cy="358648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09_HR_Netwerkmodel_overzich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586480"/>
                    </a:xfrm>
                    <a:prstGeom prst="rect">
                      <a:avLst/>
                    </a:prstGeom>
                  </pic:spPr>
                </pic:pic>
              </a:graphicData>
            </a:graphic>
          </wp:inline>
        </w:drawing>
      </w:r>
    </w:p>
    <w:p w14:paraId="23070C56" w14:textId="77777777" w:rsidR="0094184D" w:rsidRPr="00003467" w:rsidRDefault="0094184D" w:rsidP="000A3092">
      <w:pPr>
        <w:pStyle w:val="Bijschrift"/>
        <w:spacing w:after="360"/>
        <w:jc w:val="both"/>
        <w:rPr>
          <w:rFonts w:ascii="FlandersArtSans-Regular" w:hAnsi="FlandersArtSans-Regular"/>
          <w:sz w:val="16"/>
          <w:szCs w:val="16"/>
        </w:rPr>
      </w:pPr>
      <w:r w:rsidRPr="00003467">
        <w:rPr>
          <w:rFonts w:ascii="FlandersArtSans-Regular" w:hAnsi="FlandersArtSans-Regular"/>
          <w:sz w:val="16"/>
          <w:szCs w:val="16"/>
        </w:rPr>
        <w:t>Figuur 1  –  HR</w:t>
      </w:r>
      <w:r w:rsidR="005E21D4">
        <w:rPr>
          <w:rFonts w:ascii="FlandersArtSans-Regular" w:hAnsi="FlandersArtSans-Regular"/>
          <w:sz w:val="16"/>
          <w:szCs w:val="16"/>
        </w:rPr>
        <w:t>-</w:t>
      </w:r>
      <w:r w:rsidRPr="00003467">
        <w:rPr>
          <w:rFonts w:ascii="FlandersArtSans-Regular" w:hAnsi="FlandersArtSans-Regular"/>
          <w:sz w:val="16"/>
          <w:szCs w:val="16"/>
        </w:rPr>
        <w:t>netwerkmodel van de Vlaamse overheid</w:t>
      </w:r>
    </w:p>
    <w:p w14:paraId="6071048D" w14:textId="77777777" w:rsidR="00DB1347" w:rsidRPr="00DB1347" w:rsidRDefault="00DB1347" w:rsidP="00DB1347">
      <w:pPr>
        <w:tabs>
          <w:tab w:val="left" w:pos="-1418"/>
        </w:tabs>
        <w:jc w:val="both"/>
      </w:pPr>
      <w:r w:rsidRPr="00DB1347">
        <w:t>Zoals ingeleid in deze nota, zijn er verschillende actoren</w:t>
      </w:r>
      <w:r w:rsidRPr="00DB1347">
        <w:rPr>
          <w:b/>
        </w:rPr>
        <w:t xml:space="preserve"> </w:t>
      </w:r>
      <w:r w:rsidRPr="00DB1347">
        <w:t>vertegenwoordigd in het HR</w:t>
      </w:r>
      <w:r w:rsidR="00EF634A">
        <w:t>-</w:t>
      </w:r>
      <w:r w:rsidRPr="00DB1347">
        <w:t xml:space="preserve"> netwerkmodel. Alle actoren staan ten </w:t>
      </w:r>
      <w:proofErr w:type="spellStart"/>
      <w:r w:rsidRPr="00DB1347">
        <w:t>dienste</w:t>
      </w:r>
      <w:proofErr w:type="spellEnd"/>
      <w:r w:rsidRPr="00DB1347">
        <w:t xml:space="preserve"> van de </w:t>
      </w:r>
      <w:r w:rsidRPr="00DB1347">
        <w:rPr>
          <w:b/>
        </w:rPr>
        <w:t>HR</w:t>
      </w:r>
      <w:r w:rsidR="0033437B">
        <w:rPr>
          <w:b/>
        </w:rPr>
        <w:t>-</w:t>
      </w:r>
      <w:r w:rsidRPr="00DB1347">
        <w:rPr>
          <w:b/>
        </w:rPr>
        <w:t>klant</w:t>
      </w:r>
      <w:r w:rsidRPr="00DB1347">
        <w:t>.</w:t>
      </w:r>
    </w:p>
    <w:p w14:paraId="6AC86FBC" w14:textId="2941DC24" w:rsidR="00DB1347" w:rsidRPr="00BF2DAD" w:rsidRDefault="00DB1347" w:rsidP="00DB1347">
      <w:pPr>
        <w:widowControl w:val="0"/>
        <w:suppressAutoHyphens/>
        <w:jc w:val="both"/>
        <w:rPr>
          <w:rFonts w:cstheme="minorHAnsi"/>
          <w:spacing w:val="3"/>
          <w:lang w:eastAsia="nl-NL"/>
        </w:rPr>
      </w:pPr>
      <w:r w:rsidRPr="00BF2DAD">
        <w:rPr>
          <w:rFonts w:cstheme="minorHAnsi"/>
          <w:spacing w:val="3"/>
          <w:lang w:eastAsia="nl-NL"/>
        </w:rPr>
        <w:t xml:space="preserve">In de </w:t>
      </w:r>
      <w:r w:rsidRPr="00BF2DAD">
        <w:rPr>
          <w:rFonts w:cstheme="minorHAnsi"/>
          <w:b/>
          <w:spacing w:val="3"/>
          <w:lang w:eastAsia="nl-NL"/>
        </w:rPr>
        <w:t>entiteiten van de Vlaamse overheid</w:t>
      </w:r>
      <w:r w:rsidR="00097606" w:rsidRPr="00BF2DAD">
        <w:rPr>
          <w:rFonts w:cstheme="minorHAnsi"/>
          <w:spacing w:val="3"/>
          <w:lang w:eastAsia="nl-NL"/>
        </w:rPr>
        <w:t xml:space="preserve"> worden de leidend</w:t>
      </w:r>
      <w:r w:rsidRPr="00BF2DAD">
        <w:rPr>
          <w:rFonts w:cstheme="minorHAnsi"/>
          <w:spacing w:val="3"/>
          <w:lang w:eastAsia="nl-NL"/>
        </w:rPr>
        <w:t xml:space="preserve"> ambtenaren ondersteund in hun HR-beleid door twee actoren: de HR</w:t>
      </w:r>
      <w:r w:rsidR="0033437B" w:rsidRPr="00BF2DAD">
        <w:rPr>
          <w:rFonts w:cstheme="minorHAnsi"/>
          <w:spacing w:val="3"/>
          <w:lang w:eastAsia="nl-NL"/>
        </w:rPr>
        <w:t>-</w:t>
      </w:r>
      <w:r w:rsidRPr="00BF2DAD">
        <w:rPr>
          <w:rFonts w:cstheme="minorHAnsi"/>
          <w:spacing w:val="3"/>
          <w:lang w:eastAsia="nl-NL"/>
        </w:rPr>
        <w:t>business partners en de HR</w:t>
      </w:r>
      <w:r w:rsidR="0033437B" w:rsidRPr="00BF2DAD">
        <w:rPr>
          <w:rFonts w:cstheme="minorHAnsi"/>
          <w:spacing w:val="3"/>
          <w:lang w:eastAsia="nl-NL"/>
        </w:rPr>
        <w:t>-</w:t>
      </w:r>
      <w:r w:rsidR="00C06118" w:rsidRPr="00BF2DAD">
        <w:rPr>
          <w:rFonts w:cstheme="minorHAnsi"/>
          <w:spacing w:val="3"/>
          <w:lang w:eastAsia="nl-NL"/>
        </w:rPr>
        <w:t xml:space="preserve">specialisten. </w:t>
      </w:r>
      <w:r w:rsidR="004B06AE" w:rsidRPr="00BF2DAD">
        <w:rPr>
          <w:rFonts w:cstheme="minorHAnsi"/>
          <w:spacing w:val="3"/>
          <w:lang w:eastAsia="nl-NL"/>
        </w:rPr>
        <w:t xml:space="preserve">Beiden vallen niet noodzakelijk samen met een individu of functie en kunnen met andere woorden ook als rol opgenomen worden. </w:t>
      </w:r>
      <w:r w:rsidR="00632B87" w:rsidRPr="00BF2DAD">
        <w:rPr>
          <w:rFonts w:cstheme="minorHAnsi"/>
          <w:spacing w:val="3"/>
          <w:lang w:eastAsia="nl-NL"/>
        </w:rPr>
        <w:t xml:space="preserve">Deze rollen impliceren niet dat hiervoor personeelsleden moeten worden aangeworven. Deze rollen kunnen worden opgenomen op verschillende manieren. Zo kan de lijnmanager bijvoorbeeld beslissen zelf de rol van HR-business-partner op te nemen. Voor de invulling van deze rollen kan ook </w:t>
      </w:r>
      <w:r w:rsidR="005D396E" w:rsidRPr="00BF2DAD">
        <w:rPr>
          <w:rFonts w:cstheme="minorHAnsi"/>
          <w:spacing w:val="3"/>
          <w:lang w:eastAsia="nl-NL"/>
        </w:rPr>
        <w:t xml:space="preserve">worden samengewerkt tussen meerdere entiteiten of op het niveau van een </w:t>
      </w:r>
      <w:r w:rsidR="005D396E" w:rsidRPr="00BF2DAD">
        <w:rPr>
          <w:rFonts w:cstheme="minorHAnsi"/>
          <w:b/>
          <w:spacing w:val="3"/>
          <w:lang w:eastAsia="nl-NL"/>
        </w:rPr>
        <w:t>beleidsdomein</w:t>
      </w:r>
      <w:r w:rsidR="005D396E" w:rsidRPr="00BF2DAD">
        <w:rPr>
          <w:rFonts w:cstheme="minorHAnsi"/>
          <w:spacing w:val="3"/>
          <w:lang w:eastAsia="nl-NL"/>
        </w:rPr>
        <w:t>:</w:t>
      </w:r>
    </w:p>
    <w:p w14:paraId="26736953" w14:textId="77777777" w:rsidR="00DB1347" w:rsidRPr="00DB1347" w:rsidRDefault="00DB1347" w:rsidP="00DB1347">
      <w:pPr>
        <w:pStyle w:val="Lijstalinea"/>
        <w:widowControl w:val="0"/>
        <w:numPr>
          <w:ilvl w:val="0"/>
          <w:numId w:val="19"/>
        </w:numPr>
        <w:tabs>
          <w:tab w:val="clear" w:pos="3686"/>
        </w:tabs>
        <w:suppressAutoHyphens/>
        <w:spacing w:line="276" w:lineRule="auto"/>
        <w:contextualSpacing w:val="0"/>
        <w:jc w:val="both"/>
        <w:rPr>
          <w:rFonts w:ascii="FlandersArtSans-Regular" w:hAnsi="FlandersArtSans-Regular" w:cstheme="minorHAnsi"/>
          <w:spacing w:val="3"/>
          <w:lang w:eastAsia="nl-NL"/>
        </w:rPr>
      </w:pPr>
      <w:r w:rsidRPr="00DB1347">
        <w:rPr>
          <w:rFonts w:ascii="FlandersArtSans-Regular" w:hAnsi="FlandersArtSans-Regular" w:cstheme="minorHAnsi"/>
          <w:b/>
          <w:spacing w:val="3"/>
          <w:lang w:eastAsia="nl-NL"/>
        </w:rPr>
        <w:t>De HR</w:t>
      </w:r>
      <w:r w:rsidR="0033437B">
        <w:rPr>
          <w:rFonts w:ascii="FlandersArtSans-Regular" w:hAnsi="FlandersArtSans-Regular" w:cstheme="minorHAnsi"/>
          <w:b/>
          <w:spacing w:val="3"/>
          <w:lang w:eastAsia="nl-NL"/>
        </w:rPr>
        <w:t>-</w:t>
      </w:r>
      <w:r w:rsidRPr="00DB1347">
        <w:rPr>
          <w:rFonts w:ascii="FlandersArtSans-Regular" w:hAnsi="FlandersArtSans-Regular" w:cstheme="minorHAnsi"/>
          <w:b/>
          <w:spacing w:val="3"/>
          <w:lang w:eastAsia="nl-NL"/>
        </w:rPr>
        <w:t xml:space="preserve">business partner </w:t>
      </w:r>
      <w:r w:rsidRPr="00DB1347">
        <w:rPr>
          <w:rFonts w:ascii="FlandersArtSans-Regular" w:hAnsi="FlandersArtSans-Regular" w:cstheme="minorHAnsi"/>
          <w:spacing w:val="3"/>
          <w:lang w:eastAsia="nl-NL"/>
        </w:rPr>
        <w:t xml:space="preserve">is ontstaan met het oog op een meer strategische bijdrage van HR aan de doelstellingen van de entiteit en de ontwikkeling van het leiderschap. </w:t>
      </w:r>
    </w:p>
    <w:p w14:paraId="349C4987" w14:textId="77777777" w:rsidR="00DB1347" w:rsidRPr="00DB1347" w:rsidRDefault="00DB1347" w:rsidP="00DB1347">
      <w:pPr>
        <w:pStyle w:val="Lijstalinea"/>
        <w:widowControl w:val="0"/>
        <w:numPr>
          <w:ilvl w:val="0"/>
          <w:numId w:val="19"/>
        </w:numPr>
        <w:tabs>
          <w:tab w:val="clear" w:pos="3686"/>
        </w:tabs>
        <w:suppressAutoHyphens/>
        <w:spacing w:line="276" w:lineRule="auto"/>
        <w:contextualSpacing w:val="0"/>
        <w:jc w:val="both"/>
        <w:rPr>
          <w:rFonts w:ascii="FlandersArtSans-Regular" w:hAnsi="FlandersArtSans-Regular" w:cstheme="minorHAnsi"/>
          <w:spacing w:val="3"/>
          <w:lang w:eastAsia="nl-NL"/>
        </w:rPr>
      </w:pPr>
      <w:r w:rsidRPr="00DB1347">
        <w:rPr>
          <w:rFonts w:ascii="FlandersArtSans-Regular" w:hAnsi="FlandersArtSans-Regular" w:cstheme="minorHAnsi"/>
          <w:spacing w:val="3"/>
          <w:lang w:eastAsia="nl-NL"/>
        </w:rPr>
        <w:t>De HR</w:t>
      </w:r>
      <w:r w:rsidR="005E21D4">
        <w:rPr>
          <w:rFonts w:ascii="FlandersArtSans-Regular" w:hAnsi="FlandersArtSans-Regular" w:cstheme="minorHAnsi"/>
          <w:spacing w:val="3"/>
          <w:lang w:eastAsia="nl-NL"/>
        </w:rPr>
        <w:t>-</w:t>
      </w:r>
      <w:r w:rsidRPr="00DB1347">
        <w:rPr>
          <w:rFonts w:ascii="FlandersArtSans-Regular" w:hAnsi="FlandersArtSans-Regular" w:cstheme="minorHAnsi"/>
          <w:spacing w:val="3"/>
          <w:lang w:eastAsia="nl-NL"/>
        </w:rPr>
        <w:t xml:space="preserve">business partner wordt binnen zijn/haar entiteit ondersteund door </w:t>
      </w:r>
      <w:r w:rsidRPr="00DB1347">
        <w:rPr>
          <w:rFonts w:ascii="FlandersArtSans-Regular" w:hAnsi="FlandersArtSans-Regular" w:cstheme="minorHAnsi"/>
          <w:b/>
          <w:spacing w:val="3"/>
          <w:lang w:eastAsia="nl-NL"/>
        </w:rPr>
        <w:t>HR</w:t>
      </w:r>
      <w:r w:rsidR="0033437B">
        <w:rPr>
          <w:rFonts w:ascii="FlandersArtSans-Regular" w:hAnsi="FlandersArtSans-Regular" w:cstheme="minorHAnsi"/>
          <w:b/>
          <w:spacing w:val="3"/>
          <w:lang w:eastAsia="nl-NL"/>
        </w:rPr>
        <w:t>-</w:t>
      </w:r>
      <w:r w:rsidRPr="00DB1347">
        <w:rPr>
          <w:rFonts w:ascii="FlandersArtSans-Regular" w:hAnsi="FlandersArtSans-Regular" w:cstheme="minorHAnsi"/>
          <w:b/>
          <w:spacing w:val="3"/>
          <w:lang w:eastAsia="nl-NL"/>
        </w:rPr>
        <w:t xml:space="preserve"> specialisten</w:t>
      </w:r>
      <w:r w:rsidRPr="00DB1347">
        <w:rPr>
          <w:rFonts w:ascii="FlandersArtSans-Regular" w:hAnsi="FlandersArtSans-Regular" w:cstheme="minorHAnsi"/>
          <w:spacing w:val="3"/>
          <w:lang w:eastAsia="nl-NL"/>
        </w:rPr>
        <w:t xml:space="preserve"> in het uitwerken van het HR-beleid. </w:t>
      </w:r>
    </w:p>
    <w:p w14:paraId="6ABD989B" w14:textId="77777777" w:rsidR="00DB1347" w:rsidRPr="00DB1347" w:rsidRDefault="00DB1347" w:rsidP="00DB1347">
      <w:pPr>
        <w:pStyle w:val="Lijstalinea"/>
        <w:widowControl w:val="0"/>
        <w:tabs>
          <w:tab w:val="clear" w:pos="3686"/>
        </w:tabs>
        <w:suppressAutoHyphens/>
        <w:spacing w:line="276" w:lineRule="auto"/>
        <w:ind w:left="1440"/>
        <w:contextualSpacing w:val="0"/>
        <w:jc w:val="both"/>
        <w:rPr>
          <w:rFonts w:ascii="FlandersArtSans-Regular" w:hAnsi="FlandersArtSans-Regular" w:cstheme="minorHAnsi"/>
          <w:spacing w:val="3"/>
          <w:lang w:eastAsia="nl-NL"/>
        </w:rPr>
      </w:pPr>
    </w:p>
    <w:p w14:paraId="069466FA" w14:textId="77777777" w:rsidR="00DB1347" w:rsidRPr="00DB1347" w:rsidRDefault="00DB1347" w:rsidP="00DB1347">
      <w:pPr>
        <w:widowControl w:val="0"/>
        <w:suppressAutoHyphens/>
        <w:jc w:val="both"/>
        <w:rPr>
          <w:rFonts w:cstheme="minorHAnsi"/>
          <w:spacing w:val="3"/>
          <w:lang w:eastAsia="nl-NL"/>
        </w:rPr>
      </w:pPr>
      <w:r w:rsidRPr="00DB1347">
        <w:rPr>
          <w:rFonts w:cstheme="minorHAnsi"/>
          <w:spacing w:val="3"/>
          <w:lang w:eastAsia="nl-NL"/>
        </w:rPr>
        <w:t>Daarnaast worden een aantal HR</w:t>
      </w:r>
      <w:r w:rsidR="0033437B">
        <w:rPr>
          <w:rFonts w:cstheme="minorHAnsi"/>
          <w:spacing w:val="3"/>
          <w:lang w:eastAsia="nl-NL"/>
        </w:rPr>
        <w:t>-</w:t>
      </w:r>
      <w:r w:rsidRPr="00DB1347">
        <w:rPr>
          <w:rFonts w:cstheme="minorHAnsi"/>
          <w:spacing w:val="3"/>
          <w:lang w:eastAsia="nl-NL"/>
        </w:rPr>
        <w:t xml:space="preserve">actoren in de Vlaamse overheid </w:t>
      </w:r>
      <w:r w:rsidRPr="00DB1347">
        <w:rPr>
          <w:rFonts w:cstheme="minorHAnsi"/>
          <w:b/>
          <w:spacing w:val="3"/>
          <w:lang w:eastAsia="nl-NL"/>
        </w:rPr>
        <w:t>gemeenschappelijk</w:t>
      </w:r>
      <w:r w:rsidRPr="00DB1347">
        <w:rPr>
          <w:rFonts w:cstheme="minorHAnsi"/>
          <w:spacing w:val="3"/>
          <w:lang w:eastAsia="nl-NL"/>
        </w:rPr>
        <w:t xml:space="preserve"> georganiseerd:</w:t>
      </w:r>
    </w:p>
    <w:p w14:paraId="063F312F" w14:textId="77777777" w:rsidR="00DB1347" w:rsidRPr="00DB1347" w:rsidRDefault="00DB1347" w:rsidP="00DB1347">
      <w:pPr>
        <w:widowControl w:val="0"/>
        <w:numPr>
          <w:ilvl w:val="0"/>
          <w:numId w:val="19"/>
        </w:numPr>
        <w:suppressAutoHyphens/>
        <w:spacing w:after="0"/>
        <w:jc w:val="both"/>
        <w:rPr>
          <w:rFonts w:cstheme="minorHAnsi"/>
          <w:spacing w:val="3"/>
          <w:lang w:eastAsia="nl-NL"/>
        </w:rPr>
      </w:pPr>
      <w:r w:rsidRPr="00DB1347">
        <w:rPr>
          <w:rFonts w:cstheme="minorHAnsi"/>
          <w:spacing w:val="3"/>
          <w:lang w:eastAsia="nl-NL"/>
        </w:rPr>
        <w:t xml:space="preserve">Om aan de functie van HR als personeelsfunctionaris en strategische partner te blijven voldoen, worden de </w:t>
      </w:r>
      <w:proofErr w:type="spellStart"/>
      <w:r w:rsidRPr="00DB1347">
        <w:rPr>
          <w:rFonts w:cstheme="minorHAnsi"/>
          <w:spacing w:val="3"/>
          <w:lang w:eastAsia="nl-NL"/>
        </w:rPr>
        <w:t>transactionele</w:t>
      </w:r>
      <w:proofErr w:type="spellEnd"/>
      <w:r w:rsidRPr="00DB1347">
        <w:rPr>
          <w:rFonts w:cstheme="minorHAnsi"/>
          <w:spacing w:val="3"/>
          <w:lang w:eastAsia="nl-NL"/>
        </w:rPr>
        <w:t xml:space="preserve"> taken steeds vaker gebundeld. Zo kunnen HR</w:t>
      </w:r>
      <w:r w:rsidR="0033437B">
        <w:rPr>
          <w:rFonts w:cstheme="minorHAnsi"/>
          <w:spacing w:val="3"/>
          <w:lang w:eastAsia="nl-NL"/>
        </w:rPr>
        <w:t>-</w:t>
      </w:r>
      <w:r w:rsidRPr="00DB1347">
        <w:rPr>
          <w:rFonts w:cstheme="minorHAnsi"/>
          <w:spacing w:val="3"/>
          <w:lang w:eastAsia="nl-NL"/>
        </w:rPr>
        <w:t>business partners en HR</w:t>
      </w:r>
      <w:r w:rsidR="0033437B">
        <w:rPr>
          <w:rFonts w:cstheme="minorHAnsi"/>
          <w:spacing w:val="3"/>
          <w:lang w:eastAsia="nl-NL"/>
        </w:rPr>
        <w:t>-</w:t>
      </w:r>
      <w:r w:rsidRPr="00DB1347">
        <w:rPr>
          <w:rFonts w:cstheme="minorHAnsi"/>
          <w:spacing w:val="3"/>
          <w:lang w:eastAsia="nl-NL"/>
        </w:rPr>
        <w:t xml:space="preserve">specialisten zich meer richten op hun bijdrage aan de entiteit, aangezien zij minder belast worden met </w:t>
      </w:r>
      <w:proofErr w:type="spellStart"/>
      <w:r w:rsidRPr="00DB1347">
        <w:rPr>
          <w:rFonts w:cstheme="minorHAnsi"/>
          <w:spacing w:val="3"/>
          <w:lang w:eastAsia="nl-NL"/>
        </w:rPr>
        <w:t>transactionele</w:t>
      </w:r>
      <w:proofErr w:type="spellEnd"/>
      <w:r w:rsidRPr="00DB1347">
        <w:rPr>
          <w:rFonts w:cstheme="minorHAnsi"/>
          <w:spacing w:val="3"/>
          <w:lang w:eastAsia="nl-NL"/>
        </w:rPr>
        <w:t xml:space="preserve"> taken. Deze HR</w:t>
      </w:r>
      <w:r w:rsidR="0033437B">
        <w:rPr>
          <w:rFonts w:cstheme="minorHAnsi"/>
          <w:spacing w:val="3"/>
          <w:lang w:eastAsia="nl-NL"/>
        </w:rPr>
        <w:t>-</w:t>
      </w:r>
      <w:r w:rsidRPr="00DB1347">
        <w:rPr>
          <w:rFonts w:cstheme="minorHAnsi"/>
          <w:spacing w:val="3"/>
          <w:lang w:eastAsia="nl-NL"/>
        </w:rPr>
        <w:t xml:space="preserve"> activiteiten worden ondergebracht in een </w:t>
      </w:r>
      <w:r w:rsidRPr="00DB1347">
        <w:rPr>
          <w:rFonts w:cstheme="minorHAnsi"/>
          <w:b/>
          <w:spacing w:val="3"/>
          <w:lang w:eastAsia="nl-NL"/>
        </w:rPr>
        <w:t>dienstencentrum</w:t>
      </w:r>
      <w:r w:rsidRPr="00DB1347">
        <w:rPr>
          <w:rFonts w:cstheme="minorHAnsi"/>
          <w:spacing w:val="3"/>
          <w:lang w:eastAsia="nl-NL"/>
        </w:rPr>
        <w:t>.</w:t>
      </w:r>
    </w:p>
    <w:p w14:paraId="414E7991" w14:textId="77777777" w:rsidR="00DB1347" w:rsidRPr="00DB1347" w:rsidRDefault="00DB1347" w:rsidP="00DB1347">
      <w:pPr>
        <w:pStyle w:val="Lijstalinea"/>
        <w:widowControl w:val="0"/>
        <w:numPr>
          <w:ilvl w:val="0"/>
          <w:numId w:val="19"/>
        </w:numPr>
        <w:tabs>
          <w:tab w:val="clear" w:pos="3686"/>
          <w:tab w:val="left" w:pos="-1418"/>
        </w:tabs>
        <w:suppressAutoHyphens/>
        <w:spacing w:line="276" w:lineRule="auto"/>
        <w:contextualSpacing w:val="0"/>
        <w:jc w:val="both"/>
        <w:rPr>
          <w:rFonts w:ascii="FlandersArtSans-Regular" w:hAnsi="FlandersArtSans-Regular"/>
        </w:rPr>
      </w:pPr>
      <w:r w:rsidRPr="00DB1347">
        <w:rPr>
          <w:rFonts w:ascii="FlandersArtSans-Regular" w:hAnsi="FlandersArtSans-Regular" w:cstheme="minorHAnsi"/>
          <w:spacing w:val="3"/>
          <w:lang w:eastAsia="nl-NL"/>
        </w:rPr>
        <w:t>Een andere belangrijke HR</w:t>
      </w:r>
      <w:r w:rsidR="0033437B">
        <w:rPr>
          <w:rFonts w:ascii="FlandersArtSans-Regular" w:hAnsi="FlandersArtSans-Regular" w:cstheme="minorHAnsi"/>
          <w:spacing w:val="3"/>
          <w:lang w:eastAsia="nl-NL"/>
        </w:rPr>
        <w:t>-</w:t>
      </w:r>
      <w:r w:rsidRPr="00DB1347">
        <w:rPr>
          <w:rFonts w:ascii="FlandersArtSans-Regular" w:hAnsi="FlandersArtSans-Regular" w:cstheme="minorHAnsi"/>
          <w:spacing w:val="3"/>
          <w:lang w:eastAsia="nl-NL"/>
        </w:rPr>
        <w:t xml:space="preserve">functie omvat het ontwikkelen en implementeren van VO-breed HR-beleid op basis een diepgaande kennis van één of meerdere HR-domeinen, een goed begrip van interne en externe goede praktijken en maatschappelijke trends. Deze functie wordt opgenomen binnen een </w:t>
      </w:r>
      <w:r w:rsidR="0033437B">
        <w:rPr>
          <w:rFonts w:ascii="FlandersArtSans-Regular" w:hAnsi="FlandersArtSans-Regular" w:cstheme="minorHAnsi"/>
          <w:b/>
          <w:spacing w:val="3"/>
          <w:lang w:eastAsia="nl-NL"/>
        </w:rPr>
        <w:t>HR-</w:t>
      </w:r>
      <w:r w:rsidRPr="00DB1347">
        <w:rPr>
          <w:rFonts w:ascii="FlandersArtSans-Regular" w:hAnsi="FlandersArtSans-Regular" w:cstheme="minorHAnsi"/>
          <w:b/>
          <w:spacing w:val="3"/>
          <w:lang w:eastAsia="nl-NL"/>
        </w:rPr>
        <w:t>expertisecentrum</w:t>
      </w:r>
      <w:r w:rsidRPr="00DB1347">
        <w:rPr>
          <w:rFonts w:ascii="FlandersArtSans-Regular" w:hAnsi="FlandersArtSans-Regular" w:cstheme="minorHAnsi"/>
          <w:spacing w:val="3"/>
          <w:lang w:eastAsia="nl-NL"/>
        </w:rPr>
        <w:t xml:space="preserve">. </w:t>
      </w:r>
    </w:p>
    <w:p w14:paraId="7A9A90EE" w14:textId="77777777" w:rsidR="00DB1347" w:rsidRPr="00DB1347" w:rsidRDefault="00DB1347" w:rsidP="00DB1347">
      <w:pPr>
        <w:pStyle w:val="Lijstalinea"/>
        <w:widowControl w:val="0"/>
        <w:tabs>
          <w:tab w:val="clear" w:pos="3686"/>
          <w:tab w:val="left" w:pos="-1418"/>
        </w:tabs>
        <w:suppressAutoHyphens/>
        <w:spacing w:line="276" w:lineRule="auto"/>
        <w:ind w:left="720"/>
        <w:contextualSpacing w:val="0"/>
        <w:jc w:val="both"/>
        <w:rPr>
          <w:rFonts w:ascii="FlandersArtSans-Regular" w:hAnsi="FlandersArtSans-Regular"/>
        </w:rPr>
      </w:pPr>
    </w:p>
    <w:p w14:paraId="16B6F1D3" w14:textId="77777777" w:rsidR="00DB1347" w:rsidRPr="00DB1347" w:rsidRDefault="00DB1347" w:rsidP="00DB1347">
      <w:pPr>
        <w:jc w:val="both"/>
      </w:pPr>
      <w:r w:rsidRPr="00DB1347">
        <w:t xml:space="preserve">In de visuele voorstelling zien we ook de </w:t>
      </w:r>
      <w:r w:rsidRPr="00DB1347">
        <w:rPr>
          <w:b/>
        </w:rPr>
        <w:t>fundamenten</w:t>
      </w:r>
      <w:r w:rsidRPr="00DB1347">
        <w:t xml:space="preserve"> terug, de middelen waarop die verschillende delen van de organisatie steunen en de elementen die de actoren ook toestaan om met elkaar samen te werken en in verbinding te staan: HR</w:t>
      </w:r>
      <w:r w:rsidR="00630006">
        <w:t>-</w:t>
      </w:r>
      <w:proofErr w:type="spellStart"/>
      <w:r w:rsidRPr="00DB1347">
        <w:t>evidence</w:t>
      </w:r>
      <w:proofErr w:type="spellEnd"/>
      <w:r w:rsidRPr="00DB1347">
        <w:t xml:space="preserve"> en data, technologie en systemen, regelgeving en processen en ook communicatie. </w:t>
      </w:r>
    </w:p>
    <w:p w14:paraId="0367ECC5" w14:textId="77777777" w:rsidR="00DB1347" w:rsidRPr="00DB1347" w:rsidDel="00383CC4" w:rsidRDefault="00DB1347" w:rsidP="00DB1347">
      <w:pPr>
        <w:jc w:val="both"/>
      </w:pPr>
      <w:r w:rsidRPr="00DB1347" w:rsidDel="00383CC4">
        <w:t>Bovenaan wordt de HR</w:t>
      </w:r>
      <w:r w:rsidR="00630006">
        <w:t>-</w:t>
      </w:r>
      <w:r w:rsidRPr="00DB1347" w:rsidDel="00383CC4">
        <w:rPr>
          <w:b/>
        </w:rPr>
        <w:t>aansturing</w:t>
      </w:r>
      <w:r w:rsidRPr="00DB1347" w:rsidDel="00383CC4">
        <w:t xml:space="preserve">, beheer of </w:t>
      </w:r>
      <w:proofErr w:type="spellStart"/>
      <w:r w:rsidRPr="00DB1347" w:rsidDel="00383CC4">
        <w:rPr>
          <w:i/>
        </w:rPr>
        <w:t>governance</w:t>
      </w:r>
      <w:proofErr w:type="spellEnd"/>
      <w:r w:rsidRPr="00DB1347" w:rsidDel="00383CC4">
        <w:t xml:space="preserve"> uitgedrukt, later in deze nota zien we hoe het aansturingsmodel concreet in zijn werk gaat. </w:t>
      </w:r>
    </w:p>
    <w:p w14:paraId="44F2EF1F" w14:textId="77777777" w:rsidR="00DB1347" w:rsidRPr="00DB1347" w:rsidRDefault="00DB1347" w:rsidP="00DB1347">
      <w:pPr>
        <w:jc w:val="both"/>
      </w:pPr>
      <w:r w:rsidRPr="00DB1347">
        <w:t xml:space="preserve">Ten slotte zien we aan de periferie van het model duidelijk een link met de </w:t>
      </w:r>
      <w:r w:rsidRPr="00DB1347">
        <w:rPr>
          <w:b/>
        </w:rPr>
        <w:t>buitenwereld</w:t>
      </w:r>
      <w:r w:rsidRPr="00DB1347">
        <w:t xml:space="preserve"> om te benadrukken dat de Vlaamse overheid niet op zich maar binnen een bredere context functioneert en ook per definitie onderhevig is aan de elementen die daar spelen. </w:t>
      </w:r>
    </w:p>
    <w:p w14:paraId="36CC62E3" w14:textId="77777777" w:rsidR="00DB1347" w:rsidRPr="00DB1347" w:rsidRDefault="00DB1347" w:rsidP="00DB1347">
      <w:pPr>
        <w:widowControl w:val="0"/>
        <w:tabs>
          <w:tab w:val="left" w:pos="-1418"/>
        </w:tabs>
        <w:suppressAutoHyphens/>
        <w:jc w:val="both"/>
      </w:pPr>
      <w:r w:rsidRPr="00DB1347">
        <w:t>Deze schematische voorstelling geeft weer hoe de verschillende actoren samenwerken; de tweerichtingspijlen tonen de interacties aan.  De kruisbestuiving tussen alle HR</w:t>
      </w:r>
      <w:r w:rsidR="00630006">
        <w:t>-</w:t>
      </w:r>
      <w:r w:rsidRPr="00DB1347">
        <w:t xml:space="preserve">actoren in het model vindt plaats in het hart van het model, waar het </w:t>
      </w:r>
      <w:r w:rsidRPr="00DB1347">
        <w:rPr>
          <w:b/>
        </w:rPr>
        <w:t>HR</w:t>
      </w:r>
      <w:r w:rsidR="00630006">
        <w:rPr>
          <w:b/>
        </w:rPr>
        <w:t>-</w:t>
      </w:r>
      <w:r w:rsidRPr="00DB1347">
        <w:rPr>
          <w:b/>
        </w:rPr>
        <w:t>netwerk</w:t>
      </w:r>
      <w:r w:rsidRPr="00DB1347">
        <w:t xml:space="preserve"> zich situeert. Daarbij wil het HR</w:t>
      </w:r>
      <w:r w:rsidR="00630006">
        <w:t>-</w:t>
      </w:r>
      <w:r w:rsidRPr="00DB1347">
        <w:t>netwerkmodel voornamelijk benadrukken dat de verschillende HR</w:t>
      </w:r>
      <w:r w:rsidR="00630006">
        <w:t>-</w:t>
      </w:r>
      <w:r w:rsidRPr="00DB1347">
        <w:t>actoren sámen het model en de HR</w:t>
      </w:r>
      <w:r w:rsidR="00630006">
        <w:t>-</w:t>
      </w:r>
      <w:r w:rsidRPr="00DB1347">
        <w:t xml:space="preserve">organisatie maken en vorm geven. </w:t>
      </w:r>
    </w:p>
    <w:p w14:paraId="59FA6426" w14:textId="77777777" w:rsidR="00DB1347" w:rsidRPr="00DB1347" w:rsidRDefault="00DB1347" w:rsidP="00DB1347">
      <w:pPr>
        <w:jc w:val="both"/>
      </w:pPr>
      <w:r w:rsidRPr="00DB1347">
        <w:t xml:space="preserve">In de volgende paragrafen worden per onderdeel de principes, kernactiviteiten en samenwerkingsverbanden of interacties van de actoren in dit model toegelicht. </w:t>
      </w:r>
    </w:p>
    <w:p w14:paraId="75E0DCCB" w14:textId="77777777" w:rsidR="00304F6B" w:rsidRDefault="00304F6B" w:rsidP="00304F6B">
      <w:pPr>
        <w:spacing w:after="0" w:line="240" w:lineRule="auto"/>
        <w:jc w:val="both"/>
      </w:pPr>
    </w:p>
    <w:p w14:paraId="4E835387" w14:textId="77777777" w:rsidR="0094184D" w:rsidRPr="00003467" w:rsidRDefault="0094184D" w:rsidP="00304F6B">
      <w:pPr>
        <w:pStyle w:val="Kop3"/>
        <w:keepLines w:val="0"/>
        <w:numPr>
          <w:ilvl w:val="2"/>
          <w:numId w:val="1"/>
        </w:numPr>
        <w:tabs>
          <w:tab w:val="num" w:pos="709"/>
        </w:tabs>
        <w:spacing w:before="0" w:after="60" w:line="240" w:lineRule="auto"/>
        <w:ind w:left="3272" w:hanging="3272"/>
        <w:jc w:val="both"/>
        <w:rPr>
          <w:rFonts w:ascii="FlandersArtSans-Regular" w:hAnsi="FlandersArtSans-Regular"/>
          <w:color w:val="969696" w:themeColor="accent3"/>
          <w:lang w:eastAsia="nl-NL"/>
        </w:rPr>
      </w:pPr>
      <w:bookmarkStart w:id="54" w:name="_Toc416782925"/>
      <w:bookmarkStart w:id="55" w:name="_Toc416793859"/>
      <w:bookmarkStart w:id="56" w:name="_Toc440443644"/>
      <w:r w:rsidRPr="00003467">
        <w:rPr>
          <w:rFonts w:ascii="FlandersArtSans-Regular" w:hAnsi="FlandersArtSans-Regular"/>
          <w:color w:val="969696" w:themeColor="accent3"/>
          <w:lang w:eastAsia="nl-NL"/>
        </w:rPr>
        <w:t>De HR</w:t>
      </w:r>
      <w:r w:rsidR="00630006">
        <w:rPr>
          <w:rFonts w:ascii="FlandersArtSans-Regular" w:hAnsi="FlandersArtSans-Regular"/>
          <w:color w:val="969696" w:themeColor="accent3"/>
          <w:lang w:eastAsia="nl-NL"/>
        </w:rPr>
        <w:t>-</w:t>
      </w:r>
      <w:r w:rsidRPr="00003467">
        <w:rPr>
          <w:rFonts w:ascii="FlandersArtSans-Regular" w:hAnsi="FlandersArtSans-Regular"/>
          <w:color w:val="969696" w:themeColor="accent3"/>
          <w:lang w:eastAsia="nl-NL"/>
        </w:rPr>
        <w:t>klant</w:t>
      </w:r>
      <w:bookmarkEnd w:id="54"/>
      <w:bookmarkEnd w:id="55"/>
      <w:bookmarkEnd w:id="56"/>
      <w:r w:rsidRPr="00003467">
        <w:rPr>
          <w:rFonts w:ascii="FlandersArtSans-Regular" w:hAnsi="FlandersArtSans-Regular"/>
          <w:color w:val="969696" w:themeColor="accent3"/>
          <w:lang w:eastAsia="nl-NL"/>
        </w:rPr>
        <w:t xml:space="preserve"> </w:t>
      </w:r>
    </w:p>
    <w:p w14:paraId="1F283E95" w14:textId="77777777" w:rsidR="00DB1347" w:rsidRPr="00DB1347" w:rsidRDefault="00F930CE" w:rsidP="00DB1347">
      <w:pPr>
        <w:jc w:val="both"/>
        <w:rPr>
          <w:rFonts w:cs="Calibri"/>
          <w:b/>
          <w:lang w:eastAsia="nl-NL"/>
        </w:rPr>
      </w:pPr>
      <w:r>
        <w:rPr>
          <w:rFonts w:cs="Calibri"/>
          <w:lang w:eastAsia="nl-NL"/>
        </w:rPr>
        <w:br/>
      </w:r>
      <w:r w:rsidR="00DB1347" w:rsidRPr="00DB1347">
        <w:rPr>
          <w:rFonts w:cs="Calibri"/>
          <w:lang w:eastAsia="nl-NL"/>
        </w:rPr>
        <w:t>Zoals aangehaald in de uitgangspunten zijn de noden van de HR</w:t>
      </w:r>
      <w:r w:rsidR="00630006">
        <w:rPr>
          <w:rFonts w:cs="Calibri"/>
          <w:lang w:eastAsia="nl-NL"/>
        </w:rPr>
        <w:t>-</w:t>
      </w:r>
      <w:r w:rsidR="00DB1347" w:rsidRPr="00DB1347">
        <w:rPr>
          <w:rFonts w:cs="Calibri"/>
          <w:lang w:eastAsia="nl-NL"/>
        </w:rPr>
        <w:t>klant de focus van het HR</w:t>
      </w:r>
      <w:r w:rsidR="00630006">
        <w:rPr>
          <w:rFonts w:cs="Calibri"/>
          <w:lang w:eastAsia="nl-NL"/>
        </w:rPr>
        <w:t>-</w:t>
      </w:r>
      <w:r w:rsidR="00DB1347" w:rsidRPr="00DB1347">
        <w:rPr>
          <w:rFonts w:cs="Calibri"/>
          <w:lang w:eastAsia="nl-NL"/>
        </w:rPr>
        <w:t xml:space="preserve"> netwerkmodel. </w:t>
      </w:r>
      <w:r w:rsidR="00DB1347" w:rsidRPr="00DB1347">
        <w:rPr>
          <w:rFonts w:cs="Calibri"/>
          <w:b/>
          <w:lang w:eastAsia="nl-NL"/>
        </w:rPr>
        <w:t>HR redeneert telkens vanuit het standpunt van de HR</w:t>
      </w:r>
      <w:r w:rsidR="00630006">
        <w:rPr>
          <w:rFonts w:cs="Calibri"/>
          <w:b/>
          <w:lang w:eastAsia="nl-NL"/>
        </w:rPr>
        <w:t>-</w:t>
      </w:r>
      <w:r w:rsidR="00DB1347" w:rsidRPr="00DB1347">
        <w:rPr>
          <w:rFonts w:cs="Calibri"/>
          <w:b/>
          <w:lang w:eastAsia="nl-NL"/>
        </w:rPr>
        <w:t xml:space="preserve">klant: wat heeft deze klant nodig? Waar kan HR voor de klant toegevoegde waarde betekenen? </w:t>
      </w:r>
    </w:p>
    <w:p w14:paraId="65F59A1E" w14:textId="77777777" w:rsidR="00DB1347" w:rsidRPr="00DB1347" w:rsidRDefault="00DB1347" w:rsidP="00DB1347">
      <w:pPr>
        <w:jc w:val="both"/>
      </w:pPr>
      <w:r w:rsidRPr="00DB1347">
        <w:rPr>
          <w:rFonts w:cs="Calibri"/>
          <w:lang w:eastAsia="nl-NL"/>
        </w:rPr>
        <w:t>De HR</w:t>
      </w:r>
      <w:r w:rsidR="00630006">
        <w:rPr>
          <w:rFonts w:cs="Calibri"/>
          <w:lang w:eastAsia="nl-NL"/>
        </w:rPr>
        <w:t>-</w:t>
      </w:r>
      <w:r w:rsidRPr="00DB1347">
        <w:rPr>
          <w:rFonts w:cs="Calibri"/>
          <w:lang w:eastAsia="nl-NL"/>
        </w:rPr>
        <w:t xml:space="preserve">klant is hierin een verzamelnaam – we zijn in de opsomming niet exhaustief – voor verschillende klanten: medewerkers (incl. toekomstige en oud-medewerkers) en leidinggevenden van de Vlaamse overheid, de politiek en andere partijen zoals </w:t>
      </w:r>
      <w:proofErr w:type="spellStart"/>
      <w:r w:rsidRPr="00DB1347">
        <w:rPr>
          <w:rFonts w:cs="Calibri"/>
          <w:lang w:eastAsia="nl-NL"/>
        </w:rPr>
        <w:t>bvb</w:t>
      </w:r>
      <w:proofErr w:type="spellEnd"/>
      <w:r w:rsidRPr="00DB1347">
        <w:rPr>
          <w:rFonts w:cs="Calibri"/>
          <w:lang w:eastAsia="nl-NL"/>
        </w:rPr>
        <w:t>. externe medewerkers (consultants, contractoren). De meeste HR</w:t>
      </w:r>
      <w:r w:rsidR="00BE3ACE">
        <w:rPr>
          <w:rFonts w:cs="Calibri"/>
          <w:lang w:eastAsia="nl-NL"/>
        </w:rPr>
        <w:t>-</w:t>
      </w:r>
      <w:r w:rsidRPr="00DB1347">
        <w:rPr>
          <w:rFonts w:cs="Calibri"/>
          <w:lang w:eastAsia="nl-NL"/>
        </w:rPr>
        <w:t xml:space="preserve">klanten bevinden zich uiteraard in de </w:t>
      </w:r>
      <w:r w:rsidRPr="00DB1347">
        <w:t xml:space="preserve">entiteiten van de Vlaamse overheid. </w:t>
      </w:r>
    </w:p>
    <w:p w14:paraId="1A264F63" w14:textId="77777777" w:rsidR="00DB1347" w:rsidRPr="00DB1347" w:rsidRDefault="00DB1347" w:rsidP="00DB1347">
      <w:pPr>
        <w:jc w:val="both"/>
      </w:pPr>
      <w:r w:rsidRPr="00DB1347">
        <w:t xml:space="preserve">De uitdaging bestaat erin om zo goed mogelijk te beantwoorden aan de verschillende noden van de verschillende klanten.  </w:t>
      </w:r>
    </w:p>
    <w:p w14:paraId="4AC03E50" w14:textId="77777777" w:rsidR="00304F6B" w:rsidRDefault="00304F6B" w:rsidP="00DB1347">
      <w:pPr>
        <w:spacing w:after="0"/>
        <w:jc w:val="both"/>
        <w:rPr>
          <w:rFonts w:cs="Calibri"/>
          <w:lang w:eastAsia="nl-NL"/>
        </w:rPr>
      </w:pPr>
    </w:p>
    <w:p w14:paraId="4C23697D" w14:textId="77777777" w:rsidR="0094184D" w:rsidRPr="00F930CE" w:rsidRDefault="0094184D" w:rsidP="00DB1347">
      <w:pPr>
        <w:pStyle w:val="Kop3"/>
        <w:keepLines w:val="0"/>
        <w:numPr>
          <w:ilvl w:val="2"/>
          <w:numId w:val="1"/>
        </w:numPr>
        <w:tabs>
          <w:tab w:val="num" w:pos="709"/>
        </w:tabs>
        <w:spacing w:before="0" w:after="60" w:line="240" w:lineRule="auto"/>
        <w:ind w:left="709" w:hanging="709"/>
        <w:jc w:val="both"/>
        <w:rPr>
          <w:rFonts w:ascii="FlandersArtSans-Regular" w:hAnsi="FlandersArtSans-Regular"/>
          <w:color w:val="969696" w:themeColor="accent3"/>
          <w:lang w:eastAsia="nl-NL"/>
        </w:rPr>
      </w:pPr>
      <w:bookmarkStart w:id="57" w:name="_Toc416782926"/>
      <w:bookmarkStart w:id="58" w:name="_Toc416793860"/>
      <w:bookmarkStart w:id="59" w:name="_Toc440443645"/>
      <w:r w:rsidRPr="00F930CE">
        <w:rPr>
          <w:rFonts w:ascii="FlandersArtSans-Regular" w:hAnsi="FlandersArtSans-Regular"/>
          <w:color w:val="969696" w:themeColor="accent3"/>
          <w:lang w:eastAsia="nl-NL"/>
        </w:rPr>
        <w:t>HR</w:t>
      </w:r>
      <w:bookmarkEnd w:id="57"/>
      <w:bookmarkEnd w:id="58"/>
      <w:r w:rsidR="00BE3ACE">
        <w:rPr>
          <w:rFonts w:ascii="FlandersArtSans-Regular" w:hAnsi="FlandersArtSans-Regular"/>
          <w:color w:val="969696" w:themeColor="accent3"/>
          <w:lang w:eastAsia="nl-NL"/>
        </w:rPr>
        <w:t>-</w:t>
      </w:r>
      <w:r w:rsidR="00DB1347">
        <w:rPr>
          <w:rFonts w:ascii="FlandersArtSans-Regular" w:hAnsi="FlandersArtSans-Regular"/>
          <w:color w:val="969696" w:themeColor="accent3"/>
          <w:lang w:eastAsia="nl-NL"/>
        </w:rPr>
        <w:t>actoren in de entiteiten van de Vlaamse overheid: HR</w:t>
      </w:r>
      <w:r w:rsidR="00BE3ACE">
        <w:rPr>
          <w:rFonts w:ascii="FlandersArtSans-Regular" w:hAnsi="FlandersArtSans-Regular"/>
          <w:color w:val="969696" w:themeColor="accent3"/>
          <w:lang w:eastAsia="nl-NL"/>
        </w:rPr>
        <w:t>-</w:t>
      </w:r>
      <w:r w:rsidR="00DB1347">
        <w:rPr>
          <w:rFonts w:ascii="FlandersArtSans-Regular" w:hAnsi="FlandersArtSans-Regular"/>
          <w:color w:val="969696" w:themeColor="accent3"/>
          <w:lang w:eastAsia="nl-NL"/>
        </w:rPr>
        <w:t>specialisten en HR</w:t>
      </w:r>
      <w:r w:rsidR="00BE3ACE">
        <w:rPr>
          <w:rFonts w:ascii="FlandersArtSans-Regular" w:hAnsi="FlandersArtSans-Regular"/>
          <w:color w:val="969696" w:themeColor="accent3"/>
          <w:lang w:eastAsia="nl-NL"/>
        </w:rPr>
        <w:t>-</w:t>
      </w:r>
      <w:r w:rsidR="00DB1347">
        <w:rPr>
          <w:rFonts w:ascii="FlandersArtSans-Regular" w:hAnsi="FlandersArtSans-Regular"/>
          <w:color w:val="969696" w:themeColor="accent3"/>
          <w:lang w:eastAsia="nl-NL"/>
        </w:rPr>
        <w:t>business partners</w:t>
      </w:r>
      <w:bookmarkEnd w:id="59"/>
    </w:p>
    <w:p w14:paraId="0592C5DE" w14:textId="77777777" w:rsidR="00512FE4" w:rsidRDefault="00F930CE" w:rsidP="00DB1347">
      <w:pPr>
        <w:spacing w:line="240" w:lineRule="auto"/>
        <w:jc w:val="both"/>
        <w:rPr>
          <w:rFonts w:cs="Calibri"/>
          <w:lang w:eastAsia="nl-NL"/>
        </w:rPr>
      </w:pPr>
      <w:r>
        <w:rPr>
          <w:rFonts w:cs="Calibri"/>
          <w:lang w:eastAsia="nl-NL"/>
        </w:rPr>
        <w:br/>
      </w:r>
      <w:bookmarkStart w:id="60" w:name="_Toc418690863"/>
      <w:bookmarkStart w:id="61" w:name="_Toc418691377"/>
      <w:bookmarkStart w:id="62" w:name="_Toc418776318"/>
      <w:bookmarkStart w:id="63" w:name="_Toc418777148"/>
      <w:bookmarkStart w:id="64" w:name="_Toc418777199"/>
      <w:bookmarkStart w:id="65" w:name="_Toc419968407"/>
      <w:bookmarkStart w:id="66" w:name="_Toc420048582"/>
      <w:bookmarkStart w:id="67" w:name="_Toc420414365"/>
      <w:r w:rsidR="00DB1347" w:rsidRPr="00DB1347">
        <w:rPr>
          <w:rFonts w:cs="Calibri"/>
          <w:lang w:eastAsia="nl-NL"/>
        </w:rPr>
        <w:t>De HR</w:t>
      </w:r>
      <w:r w:rsidR="00BE3ACE">
        <w:rPr>
          <w:rFonts w:cs="Calibri"/>
          <w:lang w:eastAsia="nl-NL"/>
        </w:rPr>
        <w:t>-</w:t>
      </w:r>
      <w:r w:rsidR="00DB1347" w:rsidRPr="00DB1347">
        <w:rPr>
          <w:rFonts w:cs="Calibri"/>
          <w:lang w:eastAsia="nl-NL"/>
        </w:rPr>
        <w:t>specialisten en de HR</w:t>
      </w:r>
      <w:r w:rsidR="00BE3ACE">
        <w:rPr>
          <w:rFonts w:cs="Calibri"/>
          <w:lang w:eastAsia="nl-NL"/>
        </w:rPr>
        <w:t>-</w:t>
      </w:r>
      <w:r w:rsidR="00DB1347" w:rsidRPr="00DB1347">
        <w:rPr>
          <w:rFonts w:cs="Calibri"/>
          <w:lang w:eastAsia="nl-NL"/>
        </w:rPr>
        <w:t xml:space="preserve">business partners. creëren toegevoegde waarde dankzij hun kennis van en aanwezigheid binnen de entiteiten van de Vlaamse overheid. Samen zorgen ze voor de afdekking van alle HR vragen binnen hun entiteit en adviseren/begeleiden ze het leiderschap binnen deze entiteit. Zij bereiden het HR-beleid in hun entiteit voor en voeren het uit in opdracht van hun leidend ambtenaar. </w:t>
      </w:r>
    </w:p>
    <w:p w14:paraId="6ABD86E0" w14:textId="77777777" w:rsidR="004B06AE" w:rsidRPr="00BF2DAD" w:rsidRDefault="004B06AE" w:rsidP="00DB1347">
      <w:pPr>
        <w:spacing w:line="240" w:lineRule="auto"/>
        <w:jc w:val="both"/>
        <w:rPr>
          <w:rFonts w:cs="Calibri"/>
          <w:lang w:eastAsia="nl-NL"/>
        </w:rPr>
      </w:pPr>
      <w:r w:rsidRPr="00BF2DAD">
        <w:rPr>
          <w:rFonts w:cs="Calibri"/>
          <w:lang w:eastAsia="nl-NL"/>
        </w:rPr>
        <w:t xml:space="preserve">Zowel de verantwoordelijkheden van de HR-specialisten als van de HR-business partners kunnen losgekoppeld worden van een individu of functie en kunnen als rol opgenomen worden. Dit betekent dat op maat van de </w:t>
      </w:r>
      <w:r w:rsidR="00685DF0" w:rsidRPr="00BF2DAD">
        <w:rPr>
          <w:rFonts w:cs="Calibri"/>
          <w:lang w:eastAsia="nl-NL"/>
        </w:rPr>
        <w:t xml:space="preserve">(complexiteit, schaalgrootte en maturiteit van de) </w:t>
      </w:r>
      <w:r w:rsidRPr="00BF2DAD">
        <w:rPr>
          <w:rFonts w:cs="Calibri"/>
          <w:lang w:eastAsia="nl-NL"/>
        </w:rPr>
        <w:t>enti</w:t>
      </w:r>
      <w:r w:rsidR="00685DF0" w:rsidRPr="00BF2DAD">
        <w:rPr>
          <w:rFonts w:cs="Calibri"/>
          <w:lang w:eastAsia="nl-NL"/>
        </w:rPr>
        <w:t>teit of het beleidsdomein beide rollen</w:t>
      </w:r>
      <w:r w:rsidRPr="00BF2DAD">
        <w:rPr>
          <w:rFonts w:cs="Calibri"/>
          <w:lang w:eastAsia="nl-NL"/>
        </w:rPr>
        <w:t xml:space="preserve"> gecombineerd kunnen worden, of ook combinaties met andere ondersteunende processen (o.a. logistiek, boekhouding</w:t>
      </w:r>
      <w:r w:rsidR="009570F3" w:rsidRPr="00BF2DAD">
        <w:rPr>
          <w:rFonts w:cs="Calibri"/>
          <w:lang w:eastAsia="nl-NL"/>
        </w:rPr>
        <w:t xml:space="preserve"> en financiën</w:t>
      </w:r>
      <w:r w:rsidRPr="00BF2DAD">
        <w:rPr>
          <w:rFonts w:cs="Calibri"/>
          <w:lang w:eastAsia="nl-NL"/>
        </w:rPr>
        <w:t>, ICT)</w:t>
      </w:r>
      <w:r w:rsidR="00685DF0" w:rsidRPr="00BF2DAD">
        <w:rPr>
          <w:rFonts w:cs="Calibri"/>
          <w:lang w:eastAsia="nl-NL"/>
        </w:rPr>
        <w:t xml:space="preserve"> mogelijk zijn.</w:t>
      </w:r>
    </w:p>
    <w:p w14:paraId="03EC262E" w14:textId="77777777" w:rsidR="00DB1347" w:rsidRPr="00DB1347" w:rsidRDefault="00DB1347" w:rsidP="00DB1347">
      <w:pPr>
        <w:spacing w:line="240" w:lineRule="auto"/>
        <w:jc w:val="both"/>
        <w:rPr>
          <w:rFonts w:cs="Calibri"/>
          <w:lang w:eastAsia="nl-NL"/>
        </w:rPr>
      </w:pPr>
      <w:r w:rsidRPr="00DB1347">
        <w:rPr>
          <w:rFonts w:cs="Calibri"/>
          <w:lang w:eastAsia="nl-NL"/>
        </w:rPr>
        <w:t>De invulling van beide rollen wordt op een andere manier concreet gemaakt:</w:t>
      </w:r>
    </w:p>
    <w:p w14:paraId="15816E48" w14:textId="77777777" w:rsidR="008219D6" w:rsidRPr="00DB1347" w:rsidRDefault="008219D6" w:rsidP="00CA743E">
      <w:pPr>
        <w:spacing w:after="0" w:line="240" w:lineRule="auto"/>
        <w:jc w:val="both"/>
        <w:rPr>
          <w:rFonts w:cs="Calibri"/>
          <w:lang w:eastAsia="nl-NL"/>
        </w:rPr>
      </w:pPr>
    </w:p>
    <w:p w14:paraId="21708325" w14:textId="77777777" w:rsidR="00DB1347" w:rsidRPr="00DB1347" w:rsidRDefault="00DB1347" w:rsidP="00DB1347">
      <w:pPr>
        <w:jc w:val="both"/>
        <w:rPr>
          <w:rFonts w:cs="Calibri"/>
          <w:b/>
          <w:lang w:eastAsia="nl-NL"/>
        </w:rPr>
      </w:pPr>
      <w:r w:rsidRPr="00DB1347">
        <w:rPr>
          <w:rFonts w:cs="Calibri"/>
          <w:b/>
          <w:lang w:eastAsia="nl-NL"/>
        </w:rPr>
        <w:t>HR</w:t>
      </w:r>
      <w:r w:rsidR="00BE3ACE">
        <w:rPr>
          <w:rFonts w:cs="Calibri"/>
          <w:b/>
          <w:lang w:eastAsia="nl-NL"/>
        </w:rPr>
        <w:t>-</w:t>
      </w:r>
      <w:r w:rsidRPr="00DB1347">
        <w:rPr>
          <w:rFonts w:cs="Calibri"/>
          <w:b/>
          <w:lang w:eastAsia="nl-NL"/>
        </w:rPr>
        <w:t>specialisten</w:t>
      </w:r>
    </w:p>
    <w:p w14:paraId="7463E4C0" w14:textId="77777777" w:rsidR="00DB1347" w:rsidRPr="00DB1347" w:rsidRDefault="00DB1347" w:rsidP="008219D6">
      <w:pPr>
        <w:spacing w:after="0"/>
        <w:jc w:val="both"/>
        <w:rPr>
          <w:rFonts w:cs="Calibri"/>
          <w:lang w:eastAsia="nl-NL"/>
        </w:rPr>
      </w:pPr>
      <w:r w:rsidRPr="00DB1347">
        <w:rPr>
          <w:rFonts w:cs="Calibri"/>
          <w:b/>
          <w:lang w:eastAsia="nl-NL"/>
        </w:rPr>
        <w:t>De HR</w:t>
      </w:r>
      <w:r w:rsidR="00BE3ACE">
        <w:rPr>
          <w:rFonts w:cs="Calibri"/>
          <w:b/>
          <w:lang w:eastAsia="nl-NL"/>
        </w:rPr>
        <w:t>-</w:t>
      </w:r>
      <w:r w:rsidRPr="00DB1347">
        <w:rPr>
          <w:rFonts w:cs="Calibri"/>
          <w:b/>
          <w:lang w:eastAsia="nl-NL"/>
        </w:rPr>
        <w:t>specialisten voeren dagelijkse HR</w:t>
      </w:r>
      <w:r w:rsidR="00BE3ACE">
        <w:rPr>
          <w:rFonts w:cs="Calibri"/>
          <w:b/>
          <w:lang w:eastAsia="nl-NL"/>
        </w:rPr>
        <w:t>-</w:t>
      </w:r>
      <w:r w:rsidRPr="00DB1347">
        <w:rPr>
          <w:rFonts w:cs="Calibri"/>
          <w:b/>
          <w:lang w:eastAsia="nl-NL"/>
        </w:rPr>
        <w:t>activiteiten uit binnen de entiteit (operationeel en tactisch) en werken mee aan het HR-beleid van de entiteit.</w:t>
      </w:r>
      <w:r w:rsidRPr="00DB1347">
        <w:rPr>
          <w:rFonts w:cs="Calibri"/>
          <w:lang w:eastAsia="nl-NL"/>
        </w:rPr>
        <w:t xml:space="preserve"> </w:t>
      </w:r>
    </w:p>
    <w:p w14:paraId="374B9070" w14:textId="77777777" w:rsidR="00DB1347" w:rsidRPr="00DB1347" w:rsidRDefault="00DB1347" w:rsidP="008219D6">
      <w:pPr>
        <w:spacing w:after="0"/>
        <w:jc w:val="both"/>
        <w:rPr>
          <w:rFonts w:cs="Calibri"/>
          <w:lang w:eastAsia="nl-NL"/>
        </w:rPr>
      </w:pPr>
      <w:r w:rsidRPr="00DB1347">
        <w:rPr>
          <w:rFonts w:cs="Calibri"/>
          <w:lang w:eastAsia="nl-NL"/>
        </w:rPr>
        <w:t>Ze hebben diepgaande kennis en expertise opgebouwd rond één of meerdere specifieke HR</w:t>
      </w:r>
      <w:r w:rsidR="00BE3ACE">
        <w:rPr>
          <w:rFonts w:cs="Calibri"/>
          <w:lang w:eastAsia="nl-NL"/>
        </w:rPr>
        <w:t>-</w:t>
      </w:r>
      <w:r w:rsidRPr="00DB1347">
        <w:rPr>
          <w:rFonts w:cs="Calibri"/>
          <w:lang w:eastAsia="nl-NL"/>
        </w:rPr>
        <w:t xml:space="preserve"> domeinen. </w:t>
      </w:r>
    </w:p>
    <w:p w14:paraId="68F0E7BC" w14:textId="77777777" w:rsidR="00DB1347" w:rsidRPr="00DB1347" w:rsidRDefault="00DB1347" w:rsidP="00DB1347">
      <w:pPr>
        <w:spacing w:line="240" w:lineRule="auto"/>
        <w:jc w:val="both"/>
        <w:rPr>
          <w:rFonts w:cs="Calibri"/>
          <w:lang w:eastAsia="nl-NL"/>
        </w:rPr>
      </w:pPr>
      <w:r w:rsidRPr="00DB1347">
        <w:rPr>
          <w:rFonts w:cs="Calibri"/>
          <w:lang w:eastAsia="nl-NL"/>
        </w:rPr>
        <w:t>HR</w:t>
      </w:r>
      <w:r w:rsidR="00BE3ACE">
        <w:rPr>
          <w:rFonts w:cs="Calibri"/>
          <w:lang w:eastAsia="nl-NL"/>
        </w:rPr>
        <w:t>-</w:t>
      </w:r>
      <w:r w:rsidRPr="00DB1347">
        <w:rPr>
          <w:rFonts w:cs="Calibri"/>
          <w:lang w:eastAsia="nl-NL"/>
        </w:rPr>
        <w:t>specialisten vormen tevens vanuit hun entiteit een operationele verbindingspersoon met de dienstencentra en het HR</w:t>
      </w:r>
      <w:r w:rsidR="001C0A71">
        <w:rPr>
          <w:rFonts w:cs="Calibri"/>
          <w:lang w:eastAsia="nl-NL"/>
        </w:rPr>
        <w:t xml:space="preserve"> </w:t>
      </w:r>
      <w:r w:rsidRPr="00DB1347">
        <w:rPr>
          <w:rFonts w:cs="Calibri"/>
          <w:lang w:eastAsia="nl-NL"/>
        </w:rPr>
        <w:t>expertisecentrum. Zo ondersteunen de HR</w:t>
      </w:r>
      <w:r w:rsidR="00BE3ACE">
        <w:rPr>
          <w:rFonts w:cs="Calibri"/>
          <w:lang w:eastAsia="nl-NL"/>
        </w:rPr>
        <w:t>-</w:t>
      </w:r>
      <w:r w:rsidRPr="00DB1347">
        <w:rPr>
          <w:rFonts w:cs="Calibri"/>
          <w:lang w:eastAsia="nl-NL"/>
        </w:rPr>
        <w:t>specialisten</w:t>
      </w:r>
      <w:r w:rsidRPr="00DB1347">
        <w:rPr>
          <w:rFonts w:cs="Calibri"/>
        </w:rPr>
        <w:t xml:space="preserve"> medewerkers en leidinggevenden rond specifieke vragen die niet binnen de dienstencentra worden opgenomen en leggen ze de link met de dienstencentra voor de dienstverlening die daar wel wordt opgenomen.</w:t>
      </w:r>
      <w:r w:rsidRPr="00DB1347">
        <w:rPr>
          <w:rFonts w:cs="Calibri"/>
          <w:lang w:eastAsia="nl-NL"/>
        </w:rPr>
        <w:t xml:space="preserve"> Binnen de context van het expertisecentrum geven zij praktijkgerichte feedback over ontwikkelde en te ontwikkelen tools en methodieken zodat het expertisecentrum nog beter dienstverlening kan afstemmen op de noden van de HR</w:t>
      </w:r>
      <w:r w:rsidR="00BE3ACE">
        <w:rPr>
          <w:rFonts w:cs="Calibri"/>
          <w:lang w:eastAsia="nl-NL"/>
        </w:rPr>
        <w:t>-</w:t>
      </w:r>
      <w:r w:rsidRPr="00DB1347">
        <w:rPr>
          <w:rFonts w:cs="Calibri"/>
          <w:lang w:eastAsia="nl-NL"/>
        </w:rPr>
        <w:t>klant. Voorbeelden van activiteiten van HR</w:t>
      </w:r>
      <w:r w:rsidR="00BE3ACE">
        <w:rPr>
          <w:rFonts w:cs="Calibri"/>
          <w:lang w:eastAsia="nl-NL"/>
        </w:rPr>
        <w:t>-</w:t>
      </w:r>
      <w:r w:rsidRPr="00DB1347">
        <w:rPr>
          <w:rFonts w:cs="Calibri"/>
          <w:lang w:eastAsia="nl-NL"/>
        </w:rPr>
        <w:t xml:space="preserve">specialisten zijn het ondersteunen van R&amp;S activiteiten, het </w:t>
      </w:r>
      <w:proofErr w:type="spellStart"/>
      <w:r w:rsidRPr="00DB1347">
        <w:rPr>
          <w:rFonts w:cs="Calibri"/>
          <w:lang w:eastAsia="nl-NL"/>
        </w:rPr>
        <w:t>entiteitsspecifieke</w:t>
      </w:r>
      <w:proofErr w:type="spellEnd"/>
      <w:r w:rsidRPr="00DB1347">
        <w:rPr>
          <w:rFonts w:cs="Calibri"/>
          <w:lang w:eastAsia="nl-NL"/>
        </w:rPr>
        <w:t xml:space="preserve"> onthaal van nieuwe medewerkers, wegen van functies, uitvoeren van het vormingsplan en het voeren van </w:t>
      </w:r>
      <w:proofErr w:type="spellStart"/>
      <w:r w:rsidRPr="00DB1347">
        <w:rPr>
          <w:rFonts w:cs="Calibri"/>
          <w:lang w:eastAsia="nl-NL"/>
        </w:rPr>
        <w:t>exit-gesprekken</w:t>
      </w:r>
      <w:proofErr w:type="spellEnd"/>
      <w:r w:rsidRPr="00DB1347">
        <w:rPr>
          <w:rFonts w:cs="Calibri"/>
          <w:lang w:eastAsia="nl-NL"/>
        </w:rPr>
        <w:t>.</w:t>
      </w:r>
    </w:p>
    <w:p w14:paraId="7CF70956" w14:textId="77777777" w:rsidR="00DB1347" w:rsidRPr="00DB1347" w:rsidRDefault="00DB1347" w:rsidP="00DB1347">
      <w:pPr>
        <w:pStyle w:val="Lijstalinea"/>
        <w:ind w:left="720"/>
        <w:jc w:val="both"/>
        <w:rPr>
          <w:rFonts w:ascii="FlandersArtSans-Regular" w:hAnsi="FlandersArtSans-Regular" w:cs="Calibri"/>
          <w:lang w:eastAsia="nl-NL"/>
        </w:rPr>
      </w:pPr>
    </w:p>
    <w:p w14:paraId="2C2E139E" w14:textId="77777777" w:rsidR="00DB1347" w:rsidRPr="00DB1347" w:rsidRDefault="00DB1347" w:rsidP="00DB1347">
      <w:pPr>
        <w:jc w:val="both"/>
        <w:rPr>
          <w:rFonts w:cs="Calibri"/>
          <w:b/>
          <w:lang w:eastAsia="nl-NL"/>
        </w:rPr>
      </w:pPr>
      <w:r w:rsidRPr="00DB1347">
        <w:rPr>
          <w:rFonts w:cs="Calibri"/>
          <w:b/>
          <w:lang w:eastAsia="nl-NL"/>
        </w:rPr>
        <w:t>HR</w:t>
      </w:r>
      <w:r w:rsidR="00BE3ACE">
        <w:rPr>
          <w:rFonts w:cs="Calibri"/>
          <w:b/>
          <w:lang w:eastAsia="nl-NL"/>
        </w:rPr>
        <w:t>-</w:t>
      </w:r>
      <w:r w:rsidRPr="00DB1347">
        <w:rPr>
          <w:rFonts w:cs="Calibri"/>
          <w:b/>
          <w:lang w:eastAsia="nl-NL"/>
        </w:rPr>
        <w:t>business partners</w:t>
      </w:r>
    </w:p>
    <w:p w14:paraId="7EB3531C" w14:textId="77777777" w:rsidR="00DB1347" w:rsidRPr="00DB1347" w:rsidRDefault="00DB1347" w:rsidP="008219D6">
      <w:pPr>
        <w:spacing w:after="0"/>
        <w:jc w:val="both"/>
        <w:rPr>
          <w:rFonts w:cs="Calibri"/>
          <w:lang w:eastAsia="nl-NL"/>
        </w:rPr>
      </w:pPr>
      <w:r w:rsidRPr="00DB1347">
        <w:rPr>
          <w:rFonts w:cs="Calibri"/>
          <w:b/>
          <w:lang w:eastAsia="nl-NL"/>
        </w:rPr>
        <w:t>De HR</w:t>
      </w:r>
      <w:r w:rsidR="00BE3ACE">
        <w:rPr>
          <w:rFonts w:cs="Calibri"/>
          <w:b/>
          <w:lang w:eastAsia="nl-NL"/>
        </w:rPr>
        <w:t>-</w:t>
      </w:r>
      <w:r w:rsidRPr="00DB1347">
        <w:rPr>
          <w:rFonts w:cs="Calibri"/>
          <w:b/>
          <w:lang w:eastAsia="nl-NL"/>
        </w:rPr>
        <w:t xml:space="preserve">business partners </w:t>
      </w:r>
      <w:r w:rsidRPr="00DB1347">
        <w:rPr>
          <w:rFonts w:cstheme="minorHAnsi"/>
          <w:b/>
          <w:spacing w:val="3"/>
          <w:lang w:eastAsia="nl-NL"/>
        </w:rPr>
        <w:t>zijn een sleutelfiguur in het ontwikkelen van het strategisch HR-beleid van de eigen entiteit en leggen de verbinding tussen de P en de O.</w:t>
      </w:r>
      <w:r w:rsidRPr="00DB1347" w:rsidDel="00F64C0F">
        <w:rPr>
          <w:rFonts w:cs="Calibri"/>
          <w:lang w:eastAsia="nl-NL"/>
        </w:rPr>
        <w:t xml:space="preserve"> </w:t>
      </w:r>
      <w:r w:rsidRPr="00DB1347">
        <w:rPr>
          <w:rFonts w:cs="Calibri"/>
          <w:lang w:eastAsia="nl-NL"/>
        </w:rPr>
        <w:t xml:space="preserve">Daarnaast identificeren ze nodige veranderingen in de entiteit en de nood aan veranderingsbeleid. </w:t>
      </w:r>
    </w:p>
    <w:p w14:paraId="40885AA6" w14:textId="77777777" w:rsidR="00DB1347" w:rsidRPr="00DB1347" w:rsidRDefault="00DB1347" w:rsidP="008219D6">
      <w:pPr>
        <w:spacing w:after="0"/>
        <w:jc w:val="both"/>
        <w:rPr>
          <w:rFonts w:cs="Calibri"/>
          <w:lang w:eastAsia="nl-NL"/>
        </w:rPr>
      </w:pPr>
      <w:r w:rsidRPr="00DB1347">
        <w:rPr>
          <w:rFonts w:cs="Calibri"/>
          <w:lang w:eastAsia="nl-NL"/>
        </w:rPr>
        <w:t>De HR</w:t>
      </w:r>
      <w:r w:rsidR="00BE3ACE">
        <w:rPr>
          <w:rFonts w:cs="Calibri"/>
          <w:lang w:eastAsia="nl-NL"/>
        </w:rPr>
        <w:t>-</w:t>
      </w:r>
      <w:r w:rsidRPr="00DB1347">
        <w:rPr>
          <w:rFonts w:cs="Calibri"/>
          <w:lang w:eastAsia="nl-NL"/>
        </w:rPr>
        <w:t xml:space="preserve">business partners hebben </w:t>
      </w:r>
      <w:r w:rsidRPr="00DB1347">
        <w:rPr>
          <w:rFonts w:cstheme="minorHAnsi"/>
          <w:spacing w:val="3"/>
          <w:lang w:eastAsia="nl-NL"/>
        </w:rPr>
        <w:t xml:space="preserve">een grondig begrip van de organisatiedoelstellingen en andere </w:t>
      </w:r>
      <w:proofErr w:type="spellStart"/>
      <w:r w:rsidRPr="00DB1347">
        <w:rPr>
          <w:rFonts w:cstheme="minorHAnsi"/>
          <w:spacing w:val="3"/>
          <w:lang w:eastAsia="nl-NL"/>
        </w:rPr>
        <w:t>organisatiebrede</w:t>
      </w:r>
      <w:proofErr w:type="spellEnd"/>
      <w:r w:rsidRPr="00DB1347">
        <w:rPr>
          <w:rFonts w:cstheme="minorHAnsi"/>
          <w:spacing w:val="3"/>
          <w:lang w:eastAsia="nl-NL"/>
        </w:rPr>
        <w:t xml:space="preserve"> aspecten (kennis van financiën, de behoeften en vereisten van interne en externe klanten, informatietechnologie e.a.) en geven het leiderschap van de entiteit advies over het strategisch HR-beleid dat daar het beste bij aansluit. </w:t>
      </w:r>
      <w:r w:rsidRPr="00DB1347">
        <w:rPr>
          <w:rFonts w:cs="Calibri"/>
          <w:lang w:eastAsia="nl-NL"/>
        </w:rPr>
        <w:t>Z</w:t>
      </w:r>
      <w:r w:rsidRPr="00DB1347">
        <w:rPr>
          <w:rFonts w:cstheme="minorHAnsi"/>
          <w:spacing w:val="3"/>
          <w:lang w:eastAsia="nl-NL"/>
        </w:rPr>
        <w:t xml:space="preserve">e hebben uitgesproken coachende </w:t>
      </w:r>
      <w:proofErr w:type="spellStart"/>
      <w:r w:rsidRPr="00DB1347">
        <w:rPr>
          <w:rFonts w:cstheme="minorHAnsi"/>
          <w:spacing w:val="3"/>
          <w:lang w:eastAsia="nl-NL"/>
        </w:rPr>
        <w:t>vaardigheden.</w:t>
      </w:r>
      <w:r w:rsidRPr="00DB1347">
        <w:rPr>
          <w:rFonts w:cs="Calibri"/>
          <w:lang w:eastAsia="nl-NL"/>
        </w:rPr>
        <w:t>en</w:t>
      </w:r>
      <w:proofErr w:type="spellEnd"/>
      <w:r w:rsidRPr="00DB1347">
        <w:rPr>
          <w:rFonts w:cs="Calibri"/>
          <w:lang w:eastAsia="nl-NL"/>
        </w:rPr>
        <w:t xml:space="preserve"> (zorgen voor het) coachen van managers bij het leiden en ontwikkelen van complexe teams.</w:t>
      </w:r>
    </w:p>
    <w:p w14:paraId="4A0A6759" w14:textId="77777777" w:rsidR="00DB1347" w:rsidRPr="00DB1347" w:rsidRDefault="00DB1347" w:rsidP="00DB1347">
      <w:pPr>
        <w:jc w:val="both"/>
        <w:rPr>
          <w:rFonts w:cs="Calibri"/>
          <w:lang w:eastAsia="nl-NL"/>
        </w:rPr>
      </w:pPr>
      <w:r w:rsidRPr="00DB1347">
        <w:rPr>
          <w:rFonts w:cs="Calibri"/>
          <w:lang w:eastAsia="nl-NL"/>
        </w:rPr>
        <w:t>De HR</w:t>
      </w:r>
      <w:r w:rsidR="00BE3ACE">
        <w:rPr>
          <w:rFonts w:cs="Calibri"/>
          <w:lang w:eastAsia="nl-NL"/>
        </w:rPr>
        <w:t>-</w:t>
      </w:r>
      <w:r w:rsidRPr="00DB1347">
        <w:rPr>
          <w:rFonts w:cs="Calibri"/>
          <w:lang w:eastAsia="nl-NL"/>
        </w:rPr>
        <w:t>business partners vormen ook de strategische brug naar het HR</w:t>
      </w:r>
      <w:r w:rsidR="00BA7ACF">
        <w:rPr>
          <w:rFonts w:cs="Calibri"/>
          <w:lang w:eastAsia="nl-NL"/>
        </w:rPr>
        <w:t xml:space="preserve"> </w:t>
      </w:r>
      <w:r w:rsidRPr="00DB1347">
        <w:rPr>
          <w:rFonts w:cs="Calibri"/>
          <w:lang w:eastAsia="nl-NL"/>
        </w:rPr>
        <w:t xml:space="preserve">expertisecentrum en de dienstencentra. Binnen de context van de dienstencentra gaan ze in dialoog over het niveau van dienstverlening en </w:t>
      </w:r>
      <w:r w:rsidRPr="00DB1347">
        <w:rPr>
          <w:rFonts w:cs="Calibri"/>
        </w:rPr>
        <w:t>waar er mogelijkheden zijn om de gemeenschappelijke dienstverlening te verbeteren</w:t>
      </w:r>
      <w:r w:rsidRPr="00DB1347">
        <w:rPr>
          <w:rFonts w:cs="Calibri"/>
          <w:lang w:eastAsia="nl-NL"/>
        </w:rPr>
        <w:t xml:space="preserve">. Daarnaast werken zij mee aan VO-breed HR-beleid door input te geven aan het expertisecentrum of in co-creatie VO-brede krijtlijnen uit te werken. Anderzijds zijn zij de sleutelfiguren die de VO-brede krijtlijnen </w:t>
      </w:r>
      <w:proofErr w:type="spellStart"/>
      <w:r w:rsidRPr="00DB1347">
        <w:rPr>
          <w:rFonts w:cs="Calibri"/>
          <w:lang w:eastAsia="nl-NL"/>
        </w:rPr>
        <w:t>doorvertalen</w:t>
      </w:r>
      <w:proofErr w:type="spellEnd"/>
      <w:r w:rsidRPr="00DB1347">
        <w:rPr>
          <w:rFonts w:cs="Calibri"/>
          <w:lang w:eastAsia="nl-NL"/>
        </w:rPr>
        <w:t xml:space="preserve"> naar het HR-beleid van hun eigen entiteit. </w:t>
      </w:r>
    </w:p>
    <w:p w14:paraId="0C2BA165" w14:textId="77777777" w:rsidR="00DB1347" w:rsidRPr="00DB1347" w:rsidRDefault="00DB1347" w:rsidP="00DB1347">
      <w:pPr>
        <w:jc w:val="both"/>
        <w:rPr>
          <w:rFonts w:cs="Calibri"/>
          <w:lang w:eastAsia="nl-NL"/>
        </w:rPr>
      </w:pPr>
      <w:r w:rsidRPr="00DB1347">
        <w:rPr>
          <w:rFonts w:cs="Calibri"/>
          <w:lang w:eastAsia="nl-NL"/>
        </w:rPr>
        <w:t>HR</w:t>
      </w:r>
      <w:r w:rsidR="00BE3ACE">
        <w:rPr>
          <w:rFonts w:cs="Calibri"/>
          <w:lang w:eastAsia="nl-NL"/>
        </w:rPr>
        <w:t>-</w:t>
      </w:r>
      <w:r w:rsidRPr="00DB1347">
        <w:rPr>
          <w:rFonts w:cs="Calibri"/>
          <w:lang w:eastAsia="nl-NL"/>
        </w:rPr>
        <w:t>specialisten en HR</w:t>
      </w:r>
      <w:r w:rsidR="00BE3ACE">
        <w:rPr>
          <w:rFonts w:cs="Calibri"/>
          <w:lang w:eastAsia="nl-NL"/>
        </w:rPr>
        <w:t>-</w:t>
      </w:r>
      <w:r w:rsidRPr="00DB1347">
        <w:rPr>
          <w:rFonts w:cs="Calibri"/>
          <w:lang w:eastAsia="nl-NL"/>
        </w:rPr>
        <w:t>business partners staan uiteraard ook in nauw contact met elkaar, omdat ze samen de strategische en dagelijkse HR</w:t>
      </w:r>
      <w:r w:rsidR="00BE3ACE">
        <w:rPr>
          <w:rFonts w:cs="Calibri"/>
          <w:lang w:eastAsia="nl-NL"/>
        </w:rPr>
        <w:t>-</w:t>
      </w:r>
      <w:r w:rsidRPr="00DB1347">
        <w:rPr>
          <w:rFonts w:cs="Calibri"/>
          <w:lang w:eastAsia="nl-NL"/>
        </w:rPr>
        <w:t>dienstverlening aanvullend op de dienstencentra en het expertisecentrum tot bij de entiteit en HR</w:t>
      </w:r>
      <w:r w:rsidR="00BE3ACE">
        <w:rPr>
          <w:rFonts w:cs="Calibri"/>
          <w:lang w:eastAsia="nl-NL"/>
        </w:rPr>
        <w:t>-</w:t>
      </w:r>
      <w:r w:rsidRPr="00DB1347">
        <w:rPr>
          <w:rFonts w:cs="Calibri"/>
          <w:lang w:eastAsia="nl-NL"/>
        </w:rPr>
        <w:t xml:space="preserve">klant brengen en het HR-beleid van hun entiteit vormgeven. </w:t>
      </w:r>
    </w:p>
    <w:p w14:paraId="00DB4DED" w14:textId="77777777" w:rsidR="00DB1347" w:rsidRPr="003332A2" w:rsidRDefault="00DB1347" w:rsidP="00DB1347">
      <w:pPr>
        <w:jc w:val="both"/>
        <w:rPr>
          <w:rFonts w:cs="Calibri"/>
          <w:lang w:eastAsia="nl-NL"/>
        </w:rPr>
      </w:pPr>
      <w:r w:rsidRPr="003332A2">
        <w:rPr>
          <w:rFonts w:cs="Calibri"/>
          <w:lang w:eastAsia="nl-NL"/>
        </w:rPr>
        <w:t xml:space="preserve">Het verder vormgeven van beide actoren binnen de entiteiten van de Vlaamse overheid behoort tot de verantwoordelijkheid van elke leidend ambtenaar en kan ondersteund worden vanuit het Agentschap Overheidspersoneel. </w:t>
      </w:r>
    </w:p>
    <w:p w14:paraId="78493358" w14:textId="77777777" w:rsidR="00304F6B" w:rsidRDefault="00304F6B" w:rsidP="00DB1347">
      <w:pPr>
        <w:spacing w:line="240" w:lineRule="auto"/>
        <w:jc w:val="both"/>
      </w:pPr>
    </w:p>
    <w:p w14:paraId="2B43A44B" w14:textId="77777777" w:rsidR="0094184D" w:rsidRPr="00D5513E" w:rsidRDefault="0094184D" w:rsidP="0094184D">
      <w:pPr>
        <w:pStyle w:val="Kop3"/>
        <w:keepLines w:val="0"/>
        <w:numPr>
          <w:ilvl w:val="2"/>
          <w:numId w:val="1"/>
        </w:numPr>
        <w:tabs>
          <w:tab w:val="num" w:pos="709"/>
        </w:tabs>
        <w:spacing w:before="0" w:after="60" w:line="240" w:lineRule="auto"/>
        <w:ind w:left="3272" w:hanging="3272"/>
        <w:jc w:val="both"/>
        <w:rPr>
          <w:rFonts w:ascii="FlandersArtSans-Regular" w:hAnsi="FlandersArtSans-Regular"/>
          <w:color w:val="969696" w:themeColor="accent3"/>
          <w:lang w:eastAsia="nl-NL"/>
        </w:rPr>
      </w:pPr>
      <w:bookmarkStart w:id="68" w:name="_Toc418690637"/>
      <w:bookmarkStart w:id="69" w:name="_Toc418690864"/>
      <w:bookmarkStart w:id="70" w:name="_Toc418691378"/>
      <w:bookmarkStart w:id="71" w:name="_Toc418776319"/>
      <w:bookmarkStart w:id="72" w:name="_Toc418777149"/>
      <w:bookmarkStart w:id="73" w:name="_Toc418777200"/>
      <w:bookmarkStart w:id="74" w:name="_Toc416782927"/>
      <w:bookmarkStart w:id="75" w:name="_Toc416793861"/>
      <w:bookmarkStart w:id="76" w:name="_Toc440443646"/>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5513E">
        <w:rPr>
          <w:rFonts w:ascii="FlandersArtSans-Regular" w:hAnsi="FlandersArtSans-Regular"/>
          <w:color w:val="969696" w:themeColor="accent3"/>
          <w:lang w:eastAsia="nl-NL"/>
        </w:rPr>
        <w:t>Dienstencentra</w:t>
      </w:r>
      <w:bookmarkEnd w:id="74"/>
      <w:bookmarkEnd w:id="75"/>
      <w:bookmarkEnd w:id="76"/>
    </w:p>
    <w:p w14:paraId="5D0290DC" w14:textId="77777777" w:rsidR="0094184D" w:rsidRPr="00D5513E" w:rsidRDefault="0094184D" w:rsidP="0094184D">
      <w:pPr>
        <w:pStyle w:val="Kop4"/>
        <w:numPr>
          <w:ilvl w:val="3"/>
          <w:numId w:val="1"/>
        </w:numPr>
        <w:tabs>
          <w:tab w:val="left" w:pos="3686"/>
        </w:tabs>
        <w:spacing w:line="270" w:lineRule="exact"/>
        <w:contextualSpacing/>
        <w:rPr>
          <w:rFonts w:ascii="FlandersArtSans-Regular" w:hAnsi="FlandersArtSans-Regular"/>
          <w:i w:val="0"/>
          <w:color w:val="969696" w:themeColor="accent3"/>
          <w:u w:val="single"/>
          <w:lang w:eastAsia="nl-NL"/>
        </w:rPr>
      </w:pPr>
      <w:r w:rsidRPr="00D5513E">
        <w:rPr>
          <w:rFonts w:ascii="FlandersArtSans-Regular" w:hAnsi="FlandersArtSans-Regular"/>
          <w:i w:val="0"/>
          <w:color w:val="969696" w:themeColor="accent3"/>
          <w:u w:val="single"/>
          <w:lang w:eastAsia="nl-NL"/>
        </w:rPr>
        <w:t>Algemeen</w:t>
      </w:r>
    </w:p>
    <w:p w14:paraId="467C29EE" w14:textId="77777777" w:rsidR="001620C0" w:rsidRDefault="001620C0" w:rsidP="00304F6B">
      <w:pPr>
        <w:spacing w:after="0" w:line="240" w:lineRule="auto"/>
        <w:jc w:val="both"/>
        <w:rPr>
          <w:rFonts w:cs="Calibri"/>
          <w:lang w:eastAsia="nl-NL"/>
        </w:rPr>
      </w:pPr>
    </w:p>
    <w:p w14:paraId="2461596B" w14:textId="77777777" w:rsidR="004133F5" w:rsidRPr="004133F5" w:rsidRDefault="004133F5" w:rsidP="004133F5">
      <w:pPr>
        <w:spacing w:line="240" w:lineRule="auto"/>
        <w:jc w:val="both"/>
        <w:rPr>
          <w:rFonts w:cs="Calibri"/>
          <w:lang w:eastAsia="nl-NL"/>
        </w:rPr>
      </w:pPr>
      <w:r w:rsidRPr="004133F5">
        <w:rPr>
          <w:rFonts w:cs="Calibri"/>
          <w:lang w:eastAsia="nl-NL"/>
        </w:rPr>
        <w:t>Doelstelling van het oprichten van dienstencentra is inzetten op kwalitatieve en (kosten)efficiënte HR</w:t>
      </w:r>
      <w:r w:rsidR="00A36471">
        <w:rPr>
          <w:rFonts w:cs="Calibri"/>
          <w:lang w:eastAsia="nl-NL"/>
        </w:rPr>
        <w:t>-</w:t>
      </w:r>
      <w:r w:rsidRPr="004133F5">
        <w:rPr>
          <w:rFonts w:cs="Calibri"/>
          <w:lang w:eastAsia="nl-NL"/>
        </w:rPr>
        <w:t>dienstverlening, waarbij de HR</w:t>
      </w:r>
      <w:r w:rsidR="00A36471">
        <w:rPr>
          <w:rFonts w:cs="Calibri"/>
          <w:lang w:eastAsia="nl-NL"/>
        </w:rPr>
        <w:t>-</w:t>
      </w:r>
      <w:r w:rsidRPr="004133F5">
        <w:rPr>
          <w:rFonts w:cs="Calibri"/>
          <w:lang w:eastAsia="nl-NL"/>
        </w:rPr>
        <w:t xml:space="preserve">klant centraal staat. Dit wordt bereikt door </w:t>
      </w:r>
      <w:proofErr w:type="spellStart"/>
      <w:r w:rsidRPr="004133F5">
        <w:rPr>
          <w:rFonts w:cs="Calibri"/>
          <w:lang w:eastAsia="nl-NL"/>
        </w:rPr>
        <w:t>transactionele</w:t>
      </w:r>
      <w:proofErr w:type="spellEnd"/>
      <w:r w:rsidRPr="004133F5">
        <w:rPr>
          <w:rFonts w:cs="Calibri"/>
          <w:lang w:eastAsia="nl-NL"/>
        </w:rPr>
        <w:t xml:space="preserve"> HR</w:t>
      </w:r>
      <w:r w:rsidR="00A36471">
        <w:rPr>
          <w:rFonts w:cs="Calibri"/>
          <w:lang w:eastAsia="nl-NL"/>
        </w:rPr>
        <w:t>-</w:t>
      </w:r>
      <w:r w:rsidRPr="004133F5">
        <w:rPr>
          <w:rFonts w:cs="Calibri"/>
          <w:lang w:eastAsia="nl-NL"/>
        </w:rPr>
        <w:t>activiteiten die over alle entiteiten versnipperd zitten en hoe dan ook uitgevoerd moeten worden, geheel of gedeeltelijk naar dienstencentra over te hevelen. Naast het uitvoeren van operationele diensten, waarvoor een bepaalde mate van standaardisatie nuttig is, leveren de dienstencentra ook toegevoegde waarde activiteiten die gebundeld kunnen worden (bijvoorbeeld advies, rapportering, loopbaanbegeleiding, opleidingen, …).</w:t>
      </w:r>
    </w:p>
    <w:p w14:paraId="45B01C10" w14:textId="77777777" w:rsidR="004133F5" w:rsidRPr="004133F5" w:rsidRDefault="004133F5" w:rsidP="004133F5">
      <w:pPr>
        <w:spacing w:line="240" w:lineRule="auto"/>
        <w:jc w:val="both"/>
        <w:rPr>
          <w:rFonts w:cs="Calibri"/>
          <w:lang w:eastAsia="nl-NL"/>
        </w:rPr>
      </w:pPr>
      <w:r w:rsidRPr="004133F5">
        <w:rPr>
          <w:rFonts w:cs="Calibri"/>
          <w:lang w:eastAsia="nl-NL"/>
        </w:rPr>
        <w:t>Door gebruik te maken van een gelaagd dienstverleningsmodel (</w:t>
      </w:r>
      <w:proofErr w:type="spellStart"/>
      <w:r w:rsidRPr="004133F5">
        <w:rPr>
          <w:rFonts w:cs="Calibri"/>
          <w:lang w:eastAsia="nl-NL"/>
        </w:rPr>
        <w:t>self</w:t>
      </w:r>
      <w:proofErr w:type="spellEnd"/>
      <w:r w:rsidRPr="004133F5">
        <w:rPr>
          <w:rFonts w:cs="Calibri"/>
          <w:lang w:eastAsia="nl-NL"/>
        </w:rPr>
        <w:t xml:space="preserve"> service, eerste- en tweedelijns ondersteuning) kan de dienstverlening snel, op afroep en efficiënt tot bij de klant gebracht worden zonder dat de klant zich moet afvragen waar of door welke organisatie zijn vraag behandeld wordt. De werking van deze dienstencentra zal op drie niveaus worden afgestemd:</w:t>
      </w:r>
    </w:p>
    <w:p w14:paraId="10316283" w14:textId="77777777" w:rsidR="004133F5" w:rsidRPr="004133F5" w:rsidRDefault="004133F5" w:rsidP="004133F5">
      <w:pPr>
        <w:pStyle w:val="Lijstalinea"/>
        <w:numPr>
          <w:ilvl w:val="0"/>
          <w:numId w:val="19"/>
        </w:numPr>
        <w:tabs>
          <w:tab w:val="clear" w:pos="3686"/>
        </w:tabs>
        <w:spacing w:line="240" w:lineRule="auto"/>
        <w:contextualSpacing w:val="0"/>
        <w:jc w:val="both"/>
        <w:rPr>
          <w:rFonts w:ascii="FlandersArtSans-Regular" w:hAnsi="FlandersArtSans-Regular" w:cs="Calibri"/>
          <w:lang w:eastAsia="nl-NL"/>
        </w:rPr>
      </w:pPr>
      <w:r w:rsidRPr="004133F5">
        <w:rPr>
          <w:rFonts w:ascii="FlandersArtSans-Regular" w:hAnsi="FlandersArtSans-Regular" w:cs="Calibri"/>
          <w:lang w:eastAsia="nl-NL"/>
        </w:rPr>
        <w:t xml:space="preserve">Afstemming tussen de verschillende dienstencentra binnen </w:t>
      </w:r>
      <w:proofErr w:type="spellStart"/>
      <w:r w:rsidRPr="004133F5">
        <w:rPr>
          <w:rFonts w:ascii="FlandersArtSans-Regular" w:hAnsi="FlandersArtSans-Regular" w:cs="Calibri"/>
          <w:lang w:eastAsia="nl-NL"/>
        </w:rPr>
        <w:t>AgO</w:t>
      </w:r>
      <w:proofErr w:type="spellEnd"/>
      <w:r w:rsidRPr="004133F5">
        <w:rPr>
          <w:rFonts w:ascii="FlandersArtSans-Regular" w:hAnsi="FlandersArtSans-Regular" w:cs="Calibri"/>
          <w:lang w:eastAsia="nl-NL"/>
        </w:rPr>
        <w:t>;</w:t>
      </w:r>
    </w:p>
    <w:p w14:paraId="519D071E" w14:textId="77777777" w:rsidR="004133F5" w:rsidRPr="004133F5" w:rsidRDefault="004133F5" w:rsidP="004133F5">
      <w:pPr>
        <w:pStyle w:val="Lijstalinea"/>
        <w:numPr>
          <w:ilvl w:val="0"/>
          <w:numId w:val="19"/>
        </w:numPr>
        <w:tabs>
          <w:tab w:val="clear" w:pos="3686"/>
        </w:tabs>
        <w:spacing w:line="240" w:lineRule="auto"/>
        <w:contextualSpacing w:val="0"/>
        <w:jc w:val="both"/>
        <w:rPr>
          <w:rFonts w:ascii="FlandersArtSans-Regular" w:hAnsi="FlandersArtSans-Regular" w:cs="Calibri"/>
          <w:lang w:eastAsia="nl-NL"/>
        </w:rPr>
      </w:pPr>
      <w:r w:rsidRPr="004133F5">
        <w:rPr>
          <w:rFonts w:ascii="FlandersArtSans-Regular" w:hAnsi="FlandersArtSans-Regular" w:cs="Calibri"/>
          <w:lang w:eastAsia="nl-NL"/>
        </w:rPr>
        <w:t>Afstemming met de werking van het Juridisch Kenniscentrum en HR</w:t>
      </w:r>
      <w:r w:rsidR="005E21D4">
        <w:rPr>
          <w:rFonts w:ascii="FlandersArtSans-Regular" w:hAnsi="FlandersArtSans-Regular" w:cs="Calibri"/>
          <w:lang w:eastAsia="nl-NL"/>
        </w:rPr>
        <w:t xml:space="preserve"> </w:t>
      </w:r>
      <w:r w:rsidRPr="004133F5">
        <w:rPr>
          <w:rFonts w:ascii="FlandersArtSans-Regular" w:hAnsi="FlandersArtSans-Regular" w:cs="Calibri"/>
          <w:lang w:eastAsia="nl-NL"/>
        </w:rPr>
        <w:t>technologie en data (cf. verder).</w:t>
      </w:r>
    </w:p>
    <w:p w14:paraId="1026E756" w14:textId="77777777" w:rsidR="004133F5" w:rsidRPr="004133F5" w:rsidRDefault="004133F5" w:rsidP="004133F5">
      <w:pPr>
        <w:pStyle w:val="Lijstalinea"/>
        <w:numPr>
          <w:ilvl w:val="0"/>
          <w:numId w:val="19"/>
        </w:numPr>
        <w:tabs>
          <w:tab w:val="clear" w:pos="3686"/>
        </w:tabs>
        <w:spacing w:line="240" w:lineRule="auto"/>
        <w:contextualSpacing w:val="0"/>
        <w:jc w:val="both"/>
        <w:rPr>
          <w:rFonts w:ascii="FlandersArtSans-Regular" w:hAnsi="FlandersArtSans-Regular" w:cs="Calibri"/>
          <w:lang w:eastAsia="nl-NL"/>
        </w:rPr>
      </w:pPr>
      <w:r w:rsidRPr="004133F5">
        <w:rPr>
          <w:rFonts w:ascii="FlandersArtSans-Regular" w:hAnsi="FlandersArtSans-Regular" w:cs="Calibri"/>
          <w:lang w:eastAsia="nl-NL"/>
        </w:rPr>
        <w:t>Afstemming met de gemeenschappelijke dienstverlening binnen het Facilitair Bedrijf en het boekhoudkantoor;</w:t>
      </w:r>
    </w:p>
    <w:p w14:paraId="3F859520" w14:textId="77777777" w:rsidR="004133F5" w:rsidRPr="004133F5" w:rsidRDefault="004133F5" w:rsidP="004133F5">
      <w:pPr>
        <w:spacing w:line="240" w:lineRule="auto"/>
        <w:jc w:val="both"/>
        <w:rPr>
          <w:rFonts w:cs="Calibri"/>
          <w:lang w:eastAsia="nl-NL"/>
        </w:rPr>
      </w:pPr>
    </w:p>
    <w:p w14:paraId="02B6C006" w14:textId="77777777" w:rsidR="004133F5" w:rsidRPr="004133F5" w:rsidRDefault="004133F5" w:rsidP="00604B61">
      <w:pPr>
        <w:spacing w:after="360" w:line="240" w:lineRule="auto"/>
        <w:jc w:val="both"/>
        <w:rPr>
          <w:rFonts w:cs="Calibri"/>
          <w:lang w:eastAsia="nl-NL"/>
        </w:rPr>
      </w:pPr>
      <w:r w:rsidRPr="004133F5">
        <w:rPr>
          <w:rFonts w:cs="Calibri"/>
          <w:b/>
          <w:lang w:eastAsia="nl-NL"/>
        </w:rPr>
        <w:t>Samengevat</w:t>
      </w:r>
      <w:r w:rsidRPr="004133F5">
        <w:rPr>
          <w:rFonts w:cs="Calibri"/>
          <w:lang w:eastAsia="nl-NL"/>
        </w:rPr>
        <w:t xml:space="preserve">: De dienstencentra voeren operationele en </w:t>
      </w:r>
      <w:proofErr w:type="spellStart"/>
      <w:r w:rsidRPr="004133F5">
        <w:rPr>
          <w:rFonts w:cs="Calibri"/>
          <w:lang w:eastAsia="nl-NL"/>
        </w:rPr>
        <w:t>transactionele</w:t>
      </w:r>
      <w:proofErr w:type="spellEnd"/>
      <w:r w:rsidRPr="004133F5">
        <w:rPr>
          <w:rFonts w:cs="Calibri"/>
          <w:lang w:eastAsia="nl-NL"/>
        </w:rPr>
        <w:t xml:space="preserve"> HR</w:t>
      </w:r>
      <w:r w:rsidR="004B3E44">
        <w:rPr>
          <w:rFonts w:cs="Calibri"/>
          <w:lang w:eastAsia="nl-NL"/>
        </w:rPr>
        <w:t>-</w:t>
      </w:r>
      <w:r w:rsidRPr="004133F5">
        <w:rPr>
          <w:rFonts w:cs="Calibri"/>
          <w:lang w:eastAsia="nl-NL"/>
        </w:rPr>
        <w:t>processen en taken uit die voor de gehele Vlaamse overheid uniform en gestroomlijnd verlopen, en waarvoor specifieke proceskennis vereist is. Daarnaast staan ze in voor het bewaken van de kwaliteit van de uitgevoerde processen, leveren ze op vraag advies en verzorgen ze rapportering.</w:t>
      </w:r>
    </w:p>
    <w:p w14:paraId="37F16006" w14:textId="77777777" w:rsidR="0094184D" w:rsidRDefault="004133F5" w:rsidP="004133F5">
      <w:pPr>
        <w:tabs>
          <w:tab w:val="left" w:pos="426"/>
        </w:tabs>
        <w:spacing w:line="240" w:lineRule="auto"/>
        <w:jc w:val="both"/>
        <w:rPr>
          <w:rFonts w:cs="Calibri"/>
          <w:lang w:eastAsia="nl-NL"/>
        </w:rPr>
      </w:pPr>
      <w:r w:rsidRPr="004133F5">
        <w:rPr>
          <w:rFonts w:cs="Calibri"/>
          <w:lang w:eastAsia="nl-NL"/>
        </w:rPr>
        <w:t>De klanten van de dienstencentra zijn voornamelijk medewerkers en leidinggevenden, maar ook de politiek en andere HR</w:t>
      </w:r>
      <w:r w:rsidR="004B3E44">
        <w:rPr>
          <w:rFonts w:cs="Calibri"/>
          <w:lang w:eastAsia="nl-NL"/>
        </w:rPr>
        <w:t>-</w:t>
      </w:r>
      <w:r w:rsidRPr="004133F5">
        <w:rPr>
          <w:rFonts w:cs="Calibri"/>
          <w:lang w:eastAsia="nl-NL"/>
        </w:rPr>
        <w:t xml:space="preserve">actoren zoals </w:t>
      </w:r>
      <w:r w:rsidRPr="004133F5">
        <w:t>HR</w:t>
      </w:r>
      <w:r w:rsidR="004B3E44">
        <w:t>-</w:t>
      </w:r>
      <w:r w:rsidRPr="004133F5">
        <w:t>business partners en HR</w:t>
      </w:r>
      <w:r w:rsidR="004B3E44">
        <w:t>-</w:t>
      </w:r>
      <w:r w:rsidRPr="004133F5">
        <w:t>specialisten</w:t>
      </w:r>
      <w:r w:rsidRPr="004133F5">
        <w:rPr>
          <w:rFonts w:cs="Calibri"/>
          <w:lang w:eastAsia="nl-NL"/>
        </w:rPr>
        <w:t>.</w:t>
      </w:r>
      <w:r w:rsidR="00D5513E">
        <w:rPr>
          <w:rFonts w:cs="Calibri"/>
        </w:rPr>
        <w:br/>
      </w:r>
    </w:p>
    <w:p w14:paraId="41FDA8B7" w14:textId="77777777" w:rsidR="0094184D" w:rsidRPr="00D5513E" w:rsidRDefault="0094184D" w:rsidP="0094184D">
      <w:pPr>
        <w:pStyle w:val="Kop4"/>
        <w:numPr>
          <w:ilvl w:val="3"/>
          <w:numId w:val="1"/>
        </w:numPr>
        <w:tabs>
          <w:tab w:val="left" w:pos="3686"/>
        </w:tabs>
        <w:spacing w:line="270" w:lineRule="exact"/>
        <w:contextualSpacing/>
        <w:rPr>
          <w:rFonts w:ascii="FlandersArtSans-Regular" w:hAnsi="FlandersArtSans-Regular"/>
          <w:i w:val="0"/>
          <w:color w:val="969696" w:themeColor="accent3"/>
          <w:u w:val="single"/>
          <w:lang w:eastAsia="nl-NL"/>
        </w:rPr>
      </w:pPr>
      <w:r w:rsidRPr="00D5513E">
        <w:rPr>
          <w:rFonts w:ascii="FlandersArtSans-Regular" w:hAnsi="FlandersArtSans-Regular"/>
          <w:i w:val="0"/>
          <w:color w:val="969696" w:themeColor="accent3"/>
          <w:u w:val="single"/>
          <w:lang w:eastAsia="nl-NL"/>
        </w:rPr>
        <w:t>Toepassing binnen het Agentschap Overheidspersoneel</w:t>
      </w:r>
    </w:p>
    <w:p w14:paraId="3B3E397D" w14:textId="77777777" w:rsidR="0044293E" w:rsidRDefault="001620C0" w:rsidP="0094184D">
      <w:pPr>
        <w:jc w:val="both"/>
      </w:pPr>
      <w:r>
        <w:br/>
      </w:r>
      <w:r w:rsidR="0094184D" w:rsidRPr="0094184D">
        <w:t xml:space="preserve">Binnen </w:t>
      </w:r>
      <w:proofErr w:type="spellStart"/>
      <w:r w:rsidR="0094184D" w:rsidRPr="0094184D">
        <w:t>AgO</w:t>
      </w:r>
      <w:proofErr w:type="spellEnd"/>
      <w:r w:rsidR="0094184D" w:rsidRPr="0094184D">
        <w:t xml:space="preserve"> zijn drie dienstencentra gevestigd: Personeelsadministratie, Sociale dienst en Talent.</w:t>
      </w:r>
    </w:p>
    <w:p w14:paraId="5D305569" w14:textId="77777777" w:rsidR="0094184D" w:rsidRDefault="0094184D" w:rsidP="0094184D">
      <w:pPr>
        <w:jc w:val="both"/>
      </w:pPr>
      <w:r w:rsidRPr="0094184D">
        <w:t>Enkel het dienstencentrum personeelsadministratie is "officieel" een gemeenschappelijk dienstencentrum. De Sociale Dienst en het dienstencentrum Talent worden echter volgens dezelfde principes georganiseerd. De drie dienstencentra – hoewel inhoudelijk verschillend - garanderen een geïntegreerde aanpak naar de klant.</w:t>
      </w:r>
    </w:p>
    <w:p w14:paraId="224997A8" w14:textId="77777777" w:rsidR="004133F5" w:rsidRDefault="004133F5" w:rsidP="0094184D">
      <w:pPr>
        <w:jc w:val="both"/>
      </w:pPr>
    </w:p>
    <w:p w14:paraId="7C4BBAD4" w14:textId="77777777" w:rsidR="004133F5" w:rsidRDefault="004133F5" w:rsidP="0094184D">
      <w:pPr>
        <w:jc w:val="both"/>
      </w:pPr>
    </w:p>
    <w:p w14:paraId="004B5D11" w14:textId="77777777" w:rsidR="004133F5" w:rsidRDefault="004133F5" w:rsidP="0094184D">
      <w:pPr>
        <w:jc w:val="both"/>
      </w:pPr>
    </w:p>
    <w:p w14:paraId="663E0700" w14:textId="77777777" w:rsidR="004133F5" w:rsidRDefault="004133F5" w:rsidP="0094184D">
      <w:pPr>
        <w:jc w:val="both"/>
      </w:pPr>
    </w:p>
    <w:p w14:paraId="749F832F" w14:textId="77777777" w:rsidR="004133F5" w:rsidRDefault="004133F5" w:rsidP="0094184D">
      <w:pPr>
        <w:jc w:val="both"/>
      </w:pPr>
    </w:p>
    <w:p w14:paraId="267897CA" w14:textId="77777777" w:rsidR="001620C0" w:rsidRDefault="00813BCA" w:rsidP="0094184D">
      <w:pPr>
        <w:jc w:val="both"/>
      </w:pPr>
      <w:r w:rsidRPr="00813BCA">
        <w:rPr>
          <w:noProof/>
          <w:lang w:eastAsia="nl-BE"/>
        </w:rPr>
        <w:drawing>
          <wp:inline distT="0" distB="0" distL="0" distR="0" wp14:anchorId="789939FE" wp14:editId="2952BA8A">
            <wp:extent cx="3447656" cy="23050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8711" cy="2312441"/>
                    </a:xfrm>
                    <a:prstGeom prst="rect">
                      <a:avLst/>
                    </a:prstGeom>
                    <a:noFill/>
                    <a:ln>
                      <a:noFill/>
                    </a:ln>
                  </pic:spPr>
                </pic:pic>
              </a:graphicData>
            </a:graphic>
          </wp:inline>
        </w:drawing>
      </w:r>
    </w:p>
    <w:p w14:paraId="7B63E1A4" w14:textId="77777777" w:rsidR="004133F5" w:rsidRPr="004133F5" w:rsidRDefault="0094184D" w:rsidP="004133F5">
      <w:pPr>
        <w:pStyle w:val="Bijschrift"/>
        <w:jc w:val="both"/>
        <w:rPr>
          <w:rFonts w:ascii="FlandersArtSans-Regular" w:hAnsi="FlandersArtSans-Regular"/>
          <w:sz w:val="16"/>
          <w:szCs w:val="16"/>
        </w:rPr>
      </w:pPr>
      <w:r w:rsidRPr="00D5513E">
        <w:rPr>
          <w:rFonts w:ascii="FlandersArtSans-Regular" w:hAnsi="FlandersArtSans-Regular"/>
          <w:sz w:val="16"/>
          <w:szCs w:val="16"/>
        </w:rPr>
        <w:t xml:space="preserve">Figuur </w:t>
      </w:r>
      <w:r w:rsidR="000A3092">
        <w:rPr>
          <w:rFonts w:ascii="FlandersArtSans-Regular" w:hAnsi="FlandersArtSans-Regular"/>
          <w:sz w:val="16"/>
          <w:szCs w:val="16"/>
        </w:rPr>
        <w:t>2</w:t>
      </w:r>
      <w:r w:rsidRPr="00D5513E">
        <w:rPr>
          <w:rFonts w:ascii="FlandersArtSans-Regular" w:hAnsi="FlandersArtSans-Regular"/>
          <w:sz w:val="16"/>
          <w:szCs w:val="16"/>
        </w:rPr>
        <w:t xml:space="preserve">  –  Dienstencentra van het Agentschap Overheidspersoneel</w:t>
      </w:r>
    </w:p>
    <w:p w14:paraId="41D458CC" w14:textId="77777777" w:rsidR="0094184D" w:rsidRDefault="0094184D" w:rsidP="004133F5">
      <w:pPr>
        <w:pStyle w:val="Kop3"/>
        <w:keepLines w:val="0"/>
        <w:spacing w:before="480" w:after="240" w:line="240" w:lineRule="auto"/>
        <w:ind w:left="720"/>
        <w:jc w:val="both"/>
        <w:rPr>
          <w:rFonts w:ascii="FlandersArtSans-Regular" w:hAnsi="FlandersArtSans-Regular" w:cstheme="minorHAnsi"/>
          <w:color w:val="969696" w:themeColor="accent3"/>
          <w:lang w:eastAsia="nl-NL"/>
        </w:rPr>
      </w:pPr>
      <w:bookmarkStart w:id="77" w:name="_Toc418690866"/>
      <w:bookmarkStart w:id="78" w:name="_Toc418691380"/>
      <w:bookmarkStart w:id="79" w:name="_Toc418776321"/>
      <w:bookmarkStart w:id="80" w:name="_Toc418777151"/>
      <w:bookmarkStart w:id="81" w:name="_Toc418777202"/>
      <w:bookmarkStart w:id="82" w:name="_Toc419968409"/>
      <w:bookmarkStart w:id="83" w:name="_Toc420048584"/>
      <w:bookmarkStart w:id="84" w:name="_Toc420414367"/>
      <w:bookmarkStart w:id="85" w:name="_Toc435607380"/>
      <w:bookmarkStart w:id="86" w:name="_Toc440440696"/>
      <w:bookmarkStart w:id="87" w:name="_Toc440443647"/>
      <w:r w:rsidRPr="00D5513E">
        <w:rPr>
          <w:rFonts w:ascii="FlandersArtSans-Regular" w:hAnsi="FlandersArtSans-Regular" w:cstheme="minorHAnsi"/>
          <w:color w:val="969696" w:themeColor="accent3"/>
          <w:lang w:eastAsia="nl-NL"/>
        </w:rPr>
        <w:t>Dienstencentrum personeelsadministratie</w:t>
      </w:r>
      <w:bookmarkEnd w:id="77"/>
      <w:bookmarkEnd w:id="78"/>
      <w:bookmarkEnd w:id="79"/>
      <w:bookmarkEnd w:id="80"/>
      <w:bookmarkEnd w:id="81"/>
      <w:bookmarkEnd w:id="82"/>
      <w:bookmarkEnd w:id="83"/>
      <w:bookmarkEnd w:id="84"/>
      <w:bookmarkEnd w:id="85"/>
      <w:bookmarkEnd w:id="86"/>
      <w:bookmarkEnd w:id="87"/>
    </w:p>
    <w:p w14:paraId="0A5F6CA5" w14:textId="77777777" w:rsidR="004133F5" w:rsidRDefault="004133F5" w:rsidP="004133F5">
      <w:pPr>
        <w:jc w:val="both"/>
      </w:pPr>
      <w:bookmarkStart w:id="88" w:name="_Toc418690867"/>
      <w:bookmarkStart w:id="89" w:name="_Toc418691381"/>
      <w:bookmarkStart w:id="90" w:name="_Toc418776322"/>
      <w:bookmarkStart w:id="91" w:name="_Toc418777152"/>
      <w:bookmarkStart w:id="92" w:name="_Toc418777203"/>
      <w:bookmarkStart w:id="93" w:name="_Toc419968410"/>
      <w:bookmarkStart w:id="94" w:name="_Toc420048585"/>
      <w:bookmarkStart w:id="95" w:name="_Toc420414368"/>
      <w:r>
        <w:t>Het dienstencentrum personeelsadministratie staat voornamelijk in voor de administratieve verwerking van- en adviesverlening over personeelsadministratie.</w:t>
      </w:r>
    </w:p>
    <w:p w14:paraId="09D7A3F3" w14:textId="77777777" w:rsidR="004133F5" w:rsidRDefault="004133F5" w:rsidP="004133F5">
      <w:pPr>
        <w:jc w:val="both"/>
      </w:pPr>
      <w:r>
        <w:t>Het waterlijndiagram, opgemaakt in het kader van de oprichting van dit dienstencentrum personeelsadministratie, geeft aan welke dienstverlening in het dienstencentrum wordt ondergebracht en welke door HR</w:t>
      </w:r>
      <w:r w:rsidR="000C3EEB">
        <w:t>-</w:t>
      </w:r>
      <w:r>
        <w:t>specialisten en HR</w:t>
      </w:r>
      <w:r w:rsidR="000C3EEB">
        <w:t>-</w:t>
      </w:r>
      <w:r>
        <w:t>business partners in de entiteiten wordt opgenomen.</w:t>
      </w:r>
    </w:p>
    <w:p w14:paraId="30B968FC" w14:textId="77777777" w:rsidR="004133F5" w:rsidRDefault="004133F5" w:rsidP="004133F5">
      <w:pPr>
        <w:jc w:val="both"/>
      </w:pPr>
      <w:r>
        <w:t>Dit dienstencentrum zal op termijn de capaciteit rond personeelsadministratie die nu in de management ondersteunende diensten zit, incorporeren (conform de beslissingen van de Vlaamse Regering van 6 maart 2015 en van 17 juli 2015).</w:t>
      </w:r>
    </w:p>
    <w:p w14:paraId="53FD5EDE" w14:textId="77777777" w:rsidR="0094184D" w:rsidRPr="00D5513E" w:rsidRDefault="0094184D" w:rsidP="004133F5">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96" w:name="_Toc435607381"/>
      <w:bookmarkStart w:id="97" w:name="_Toc440440697"/>
      <w:bookmarkStart w:id="98" w:name="_Toc440443648"/>
      <w:r w:rsidRPr="00D5513E">
        <w:rPr>
          <w:rFonts w:ascii="FlandersArtSans-Regular" w:hAnsi="FlandersArtSans-Regular" w:cstheme="minorHAnsi"/>
          <w:color w:val="969696" w:themeColor="accent3"/>
          <w:lang w:eastAsia="nl-NL"/>
        </w:rPr>
        <w:t>Dienstencentrum sociale dienst</w:t>
      </w:r>
      <w:bookmarkEnd w:id="88"/>
      <w:bookmarkEnd w:id="89"/>
      <w:bookmarkEnd w:id="90"/>
      <w:bookmarkEnd w:id="91"/>
      <w:bookmarkEnd w:id="92"/>
      <w:bookmarkEnd w:id="93"/>
      <w:bookmarkEnd w:id="94"/>
      <w:bookmarkEnd w:id="95"/>
      <w:bookmarkEnd w:id="96"/>
      <w:bookmarkEnd w:id="97"/>
      <w:bookmarkEnd w:id="98"/>
    </w:p>
    <w:p w14:paraId="3A2D43E4" w14:textId="77777777" w:rsidR="0094184D" w:rsidRPr="0094184D" w:rsidRDefault="0094184D" w:rsidP="0094184D">
      <w:pPr>
        <w:jc w:val="both"/>
      </w:pPr>
      <w:r w:rsidRPr="0094184D">
        <w:t>Het dienstencentrum sociale dienst verstrekt hulp- en dienstverlening voor actieve en gepensioneerde personeelsleden van de Vlaamse overheid en hun gezinsleden.</w:t>
      </w:r>
    </w:p>
    <w:p w14:paraId="7592421D" w14:textId="77777777" w:rsidR="0094184D" w:rsidRPr="0094184D" w:rsidRDefault="0094184D" w:rsidP="0094184D">
      <w:pPr>
        <w:jc w:val="both"/>
      </w:pPr>
      <w:r w:rsidRPr="0094184D">
        <w:t>De sociale dienst organiseert op een systematische wijze psychosociale hulpverlening en sociale dienstverlening. Op beide deelterreinen worden er in een evenwichtige combinatie activiteiten ontwikkeld. Globaal wordt er ook nog aandacht besteed aan de eindeloopbaanwerking en de gepensioneerden.</w:t>
      </w:r>
    </w:p>
    <w:p w14:paraId="06FF4CE6" w14:textId="77777777" w:rsidR="0094184D" w:rsidRPr="0094184D" w:rsidRDefault="0094184D" w:rsidP="0094184D">
      <w:pPr>
        <w:jc w:val="both"/>
      </w:pPr>
      <w:r w:rsidRPr="0094184D">
        <w:t>Recent werd</w:t>
      </w:r>
      <w:r w:rsidR="00813BCA">
        <w:t>en</w:t>
      </w:r>
      <w:r w:rsidRPr="0094184D">
        <w:t xml:space="preserve"> door de Vlaamse Regering meer dan 11.000 </w:t>
      </w:r>
      <w:r w:rsidR="00813BCA">
        <w:t xml:space="preserve">bijkomende </w:t>
      </w:r>
      <w:r w:rsidRPr="0094184D">
        <w:t>gerechtigden aan deze afdeling toevertrouwd.</w:t>
      </w:r>
    </w:p>
    <w:p w14:paraId="0B35B87F" w14:textId="77777777" w:rsidR="0094184D" w:rsidRPr="00D5513E" w:rsidRDefault="0094184D" w:rsidP="004133F5">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99" w:name="_Toc418690868"/>
      <w:bookmarkStart w:id="100" w:name="_Toc418691382"/>
      <w:bookmarkStart w:id="101" w:name="_Toc418776323"/>
      <w:bookmarkStart w:id="102" w:name="_Toc418777153"/>
      <w:bookmarkStart w:id="103" w:name="_Toc418777204"/>
      <w:bookmarkStart w:id="104" w:name="_Toc419968411"/>
      <w:bookmarkStart w:id="105" w:name="_Toc420048586"/>
      <w:bookmarkStart w:id="106" w:name="_Toc420414369"/>
      <w:bookmarkStart w:id="107" w:name="_Toc435607382"/>
      <w:bookmarkStart w:id="108" w:name="_Toc440440698"/>
      <w:bookmarkStart w:id="109" w:name="_Toc440443649"/>
      <w:r w:rsidRPr="00D5513E">
        <w:rPr>
          <w:rFonts w:ascii="FlandersArtSans-Regular" w:hAnsi="FlandersArtSans-Regular" w:cstheme="minorHAnsi"/>
          <w:color w:val="969696" w:themeColor="accent3"/>
          <w:lang w:eastAsia="nl-NL"/>
        </w:rPr>
        <w:t>Dienstencentrum talent</w:t>
      </w:r>
      <w:bookmarkEnd w:id="99"/>
      <w:bookmarkEnd w:id="100"/>
      <w:bookmarkEnd w:id="101"/>
      <w:bookmarkEnd w:id="102"/>
      <w:bookmarkEnd w:id="103"/>
      <w:bookmarkEnd w:id="104"/>
      <w:bookmarkEnd w:id="105"/>
      <w:bookmarkEnd w:id="106"/>
      <w:bookmarkEnd w:id="107"/>
      <w:bookmarkEnd w:id="108"/>
      <w:bookmarkEnd w:id="109"/>
      <w:r w:rsidRPr="00D5513E">
        <w:rPr>
          <w:rFonts w:ascii="FlandersArtSans-Regular" w:hAnsi="FlandersArtSans-Regular" w:cstheme="minorHAnsi"/>
          <w:color w:val="969696" w:themeColor="accent3"/>
          <w:lang w:eastAsia="nl-NL"/>
        </w:rPr>
        <w:t xml:space="preserve"> </w:t>
      </w:r>
    </w:p>
    <w:p w14:paraId="26F3A8AB" w14:textId="77777777" w:rsidR="0094184D" w:rsidRPr="0094184D" w:rsidRDefault="0094184D" w:rsidP="0094184D">
      <w:pPr>
        <w:jc w:val="both"/>
      </w:pPr>
      <w:r w:rsidRPr="0094184D">
        <w:t xml:space="preserve">De dienstencentra 'Rekrutering en selectie' en 'Opleidingen' worden gebundeld binnen het (virtuele) dienstencentrum Talent. </w:t>
      </w:r>
    </w:p>
    <w:p w14:paraId="6C9A7B5D" w14:textId="77777777" w:rsidR="00D5513E" w:rsidRDefault="0094184D" w:rsidP="004133F5">
      <w:pPr>
        <w:spacing w:after="0"/>
        <w:jc w:val="both"/>
      </w:pPr>
      <w:r>
        <w:t xml:space="preserve">De dienst rekrutering en selectie is verantwoordelijk voor een gemeenschappelijke aanpak van rekrutering en selectie in de Vlaamse overheid (volgens de omzendbrief 'Kwaliteitscriteria voor </w:t>
      </w:r>
      <w:proofErr w:type="spellStart"/>
      <w:r>
        <w:t>selectoren</w:t>
      </w:r>
      <w:proofErr w:type="spellEnd"/>
      <w:r>
        <w:t xml:space="preserve"> en selecties'): aanwervings- en bevorderingsprocedures, arbeidsmarktcommunicatie, interne mobiliteit...</w:t>
      </w:r>
    </w:p>
    <w:p w14:paraId="7D7B976B" w14:textId="77777777" w:rsidR="0094184D" w:rsidRDefault="0094184D" w:rsidP="0094184D">
      <w:pPr>
        <w:jc w:val="both"/>
      </w:pPr>
      <w:r>
        <w:t xml:space="preserve">De dienst voert de </w:t>
      </w:r>
      <w:proofErr w:type="spellStart"/>
      <w:r>
        <w:t>AgO</w:t>
      </w:r>
      <w:proofErr w:type="spellEnd"/>
      <w:r>
        <w:t xml:space="preserve">-taken als 'verplichte </w:t>
      </w:r>
      <w:proofErr w:type="spellStart"/>
      <w:r>
        <w:t>selector</w:t>
      </w:r>
      <w:proofErr w:type="spellEnd"/>
      <w:r>
        <w:t>' voor de Vlaamse overheid uit.</w:t>
      </w:r>
      <w:r w:rsidR="00D5513E">
        <w:br/>
      </w:r>
      <w:r>
        <w:t>Daarnaast biedt de dienst dienstverlening op vraag van de entiteit.</w:t>
      </w:r>
    </w:p>
    <w:p w14:paraId="096CCECC" w14:textId="77777777" w:rsidR="0094184D" w:rsidRDefault="0094184D" w:rsidP="0094184D">
      <w:pPr>
        <w:jc w:val="both"/>
      </w:pPr>
      <w:r>
        <w:t>Het team 'opleidingen' staat in voor de praktische en administratieve organisatie van een gemeenschappelijk opleidingsaanbod voor de Vlaamse overheid. Er is een sterke wisselwerking tussen het dienstencentrum Talent - 'Opleidingen' en het HR</w:t>
      </w:r>
      <w:r w:rsidR="005E21D4">
        <w:t xml:space="preserve"> </w:t>
      </w:r>
      <w:r>
        <w:t xml:space="preserve">expertisecentrum. </w:t>
      </w:r>
    </w:p>
    <w:p w14:paraId="2E462361" w14:textId="77777777" w:rsidR="0094184D" w:rsidRPr="00D5513E" w:rsidRDefault="0094184D" w:rsidP="004133F5">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110" w:name="_Toc418690869"/>
      <w:bookmarkStart w:id="111" w:name="_Toc418691383"/>
      <w:bookmarkStart w:id="112" w:name="_Toc418776324"/>
      <w:bookmarkStart w:id="113" w:name="_Toc418777154"/>
      <w:bookmarkStart w:id="114" w:name="_Toc418777205"/>
      <w:bookmarkStart w:id="115" w:name="_Toc419968412"/>
      <w:bookmarkStart w:id="116" w:name="_Toc420048587"/>
      <w:bookmarkStart w:id="117" w:name="_Toc420414370"/>
      <w:bookmarkStart w:id="118" w:name="_Toc435607383"/>
      <w:bookmarkStart w:id="119" w:name="_Toc440440699"/>
      <w:bookmarkStart w:id="120" w:name="_Toc440443650"/>
      <w:r w:rsidRPr="00D5513E">
        <w:rPr>
          <w:rFonts w:ascii="FlandersArtSans-Regular" w:hAnsi="FlandersArtSans-Regular" w:cstheme="minorHAnsi"/>
          <w:color w:val="969696" w:themeColor="accent3"/>
          <w:lang w:eastAsia="nl-NL"/>
        </w:rPr>
        <w:t>HR</w:t>
      </w:r>
      <w:r w:rsidR="007D24E6">
        <w:rPr>
          <w:rFonts w:ascii="FlandersArtSans-Regular" w:hAnsi="FlandersArtSans-Regular" w:cstheme="minorHAnsi"/>
          <w:color w:val="969696" w:themeColor="accent3"/>
          <w:lang w:eastAsia="nl-NL"/>
        </w:rPr>
        <w:t>-</w:t>
      </w:r>
      <w:r w:rsidRPr="00D5513E">
        <w:rPr>
          <w:rFonts w:ascii="FlandersArtSans-Regular" w:hAnsi="FlandersArtSans-Regular" w:cstheme="minorHAnsi"/>
          <w:color w:val="969696" w:themeColor="accent3"/>
          <w:lang w:eastAsia="nl-NL"/>
        </w:rPr>
        <w:t xml:space="preserve">dienstencentra buiten </w:t>
      </w:r>
      <w:proofErr w:type="spellStart"/>
      <w:r w:rsidRPr="00D5513E">
        <w:rPr>
          <w:rFonts w:ascii="FlandersArtSans-Regular" w:hAnsi="FlandersArtSans-Regular" w:cstheme="minorHAnsi"/>
          <w:color w:val="969696" w:themeColor="accent3"/>
          <w:lang w:eastAsia="nl-NL"/>
        </w:rPr>
        <w:t>AgO</w:t>
      </w:r>
      <w:bookmarkEnd w:id="110"/>
      <w:bookmarkEnd w:id="111"/>
      <w:bookmarkEnd w:id="112"/>
      <w:bookmarkEnd w:id="113"/>
      <w:bookmarkEnd w:id="114"/>
      <w:bookmarkEnd w:id="115"/>
      <w:bookmarkEnd w:id="116"/>
      <w:bookmarkEnd w:id="117"/>
      <w:bookmarkEnd w:id="118"/>
      <w:bookmarkEnd w:id="119"/>
      <w:bookmarkEnd w:id="120"/>
      <w:proofErr w:type="spellEnd"/>
    </w:p>
    <w:p w14:paraId="53C80DB7" w14:textId="77777777" w:rsidR="004133F5" w:rsidRDefault="004133F5" w:rsidP="004133F5">
      <w:pPr>
        <w:jc w:val="both"/>
      </w:pPr>
      <w:r>
        <w:t xml:space="preserve">Naast de dienstencentra van </w:t>
      </w:r>
      <w:proofErr w:type="spellStart"/>
      <w:r>
        <w:t>AgO</w:t>
      </w:r>
      <w:proofErr w:type="spellEnd"/>
      <w:r>
        <w:t xml:space="preserve"> zijn er nog drie HR</w:t>
      </w:r>
      <w:r w:rsidR="00857127">
        <w:t>-</w:t>
      </w:r>
      <w:r>
        <w:t xml:space="preserve">dienstencentra buiten dit agentschap, met name de Gemeenschappelijke Dienst voor Preventie en Bescherming op het werk (GDPB), ondergebracht bij het Departement Kanselarij en Bestuur, de cel Arbeidsongevallen van het Agentschap voor Onderwijsdiensten en het ‘buitenlandpersoneel’ van </w:t>
      </w:r>
      <w:proofErr w:type="spellStart"/>
      <w:r>
        <w:t>Flanders</w:t>
      </w:r>
      <w:proofErr w:type="spellEnd"/>
      <w:r>
        <w:t xml:space="preserve"> Investment </w:t>
      </w:r>
      <w:proofErr w:type="spellStart"/>
      <w:r>
        <w:t>and</w:t>
      </w:r>
      <w:proofErr w:type="spellEnd"/>
      <w:r>
        <w:t xml:space="preserve"> Trade (FIT).</w:t>
      </w:r>
    </w:p>
    <w:p w14:paraId="3CC2F847" w14:textId="77777777" w:rsidR="004133F5" w:rsidRDefault="004133F5" w:rsidP="004133F5">
      <w:pPr>
        <w:jc w:val="both"/>
      </w:pPr>
      <w:r>
        <w:t xml:space="preserve">Voor de volledigheid zijn er ook nog dienstencentra in de Vlaamse overheid die zich op andere </w:t>
      </w:r>
      <w:proofErr w:type="spellStart"/>
      <w:r>
        <w:t>transactionele</w:t>
      </w:r>
      <w:proofErr w:type="spellEnd"/>
      <w:r>
        <w:t xml:space="preserve"> activiteiten dan HR richten, met name Boekhouding (bij Financiën en Begroting) en Logistiek (bij het Facilitair Bedrijf).</w:t>
      </w:r>
    </w:p>
    <w:p w14:paraId="1EBB8A9F" w14:textId="77777777" w:rsidR="00160E99" w:rsidRDefault="00160E99" w:rsidP="00304F6B">
      <w:pPr>
        <w:spacing w:after="0" w:line="240" w:lineRule="auto"/>
        <w:jc w:val="both"/>
      </w:pPr>
    </w:p>
    <w:p w14:paraId="1BC1AC89" w14:textId="77777777" w:rsidR="0094184D" w:rsidRPr="00D5513E" w:rsidRDefault="0094184D" w:rsidP="00304F6B">
      <w:pPr>
        <w:pStyle w:val="Kop3"/>
        <w:keepLines w:val="0"/>
        <w:numPr>
          <w:ilvl w:val="2"/>
          <w:numId w:val="1"/>
        </w:numPr>
        <w:tabs>
          <w:tab w:val="num" w:pos="709"/>
        </w:tabs>
        <w:spacing w:before="0" w:after="60" w:line="240" w:lineRule="auto"/>
        <w:ind w:left="3272" w:hanging="3272"/>
        <w:jc w:val="both"/>
        <w:rPr>
          <w:rFonts w:ascii="FlandersArtSans-Regular" w:hAnsi="FlandersArtSans-Regular"/>
          <w:color w:val="969696" w:themeColor="accent3"/>
          <w:lang w:eastAsia="nl-NL"/>
        </w:rPr>
      </w:pPr>
      <w:bookmarkStart w:id="121" w:name="_Toc418776325"/>
      <w:bookmarkStart w:id="122" w:name="_Toc418777155"/>
      <w:bookmarkStart w:id="123" w:name="_Toc418777206"/>
      <w:bookmarkStart w:id="124" w:name="_Toc416782928"/>
      <w:bookmarkStart w:id="125" w:name="_Toc416793862"/>
      <w:bookmarkStart w:id="126" w:name="_Toc440443651"/>
      <w:bookmarkEnd w:id="121"/>
      <w:bookmarkEnd w:id="122"/>
      <w:bookmarkEnd w:id="123"/>
      <w:r w:rsidRPr="00D5513E">
        <w:rPr>
          <w:rFonts w:ascii="FlandersArtSans-Regular" w:hAnsi="FlandersArtSans-Regular"/>
          <w:color w:val="969696" w:themeColor="accent3"/>
          <w:lang w:eastAsia="nl-NL"/>
        </w:rPr>
        <w:t>Expertisecentr</w:t>
      </w:r>
      <w:bookmarkEnd w:id="124"/>
      <w:bookmarkEnd w:id="125"/>
      <w:r w:rsidRPr="00D5513E">
        <w:rPr>
          <w:rFonts w:ascii="FlandersArtSans-Regular" w:hAnsi="FlandersArtSans-Regular"/>
          <w:color w:val="969696" w:themeColor="accent3"/>
          <w:lang w:eastAsia="nl-NL"/>
        </w:rPr>
        <w:t>um</w:t>
      </w:r>
      <w:bookmarkEnd w:id="126"/>
    </w:p>
    <w:p w14:paraId="7004D524" w14:textId="77777777" w:rsidR="0094184D" w:rsidRPr="00D5513E" w:rsidRDefault="0094184D" w:rsidP="0094184D">
      <w:pPr>
        <w:pStyle w:val="Kop4"/>
        <w:numPr>
          <w:ilvl w:val="3"/>
          <w:numId w:val="1"/>
        </w:numPr>
        <w:tabs>
          <w:tab w:val="left" w:pos="3686"/>
        </w:tabs>
        <w:spacing w:line="270" w:lineRule="exact"/>
        <w:contextualSpacing/>
        <w:rPr>
          <w:rFonts w:ascii="FlandersArtSans-Regular" w:hAnsi="FlandersArtSans-Regular"/>
          <w:i w:val="0"/>
          <w:color w:val="969696" w:themeColor="accent3"/>
          <w:u w:val="single"/>
          <w:lang w:eastAsia="nl-NL"/>
        </w:rPr>
      </w:pPr>
      <w:r w:rsidRPr="00D5513E">
        <w:rPr>
          <w:rFonts w:ascii="FlandersArtSans-Regular" w:hAnsi="FlandersArtSans-Regular"/>
          <w:i w:val="0"/>
          <w:color w:val="969696" w:themeColor="accent3"/>
          <w:u w:val="single"/>
          <w:lang w:eastAsia="nl-NL"/>
        </w:rPr>
        <w:t>Algemeen</w:t>
      </w:r>
    </w:p>
    <w:p w14:paraId="0471A9F6" w14:textId="77777777" w:rsidR="00813BCA" w:rsidRDefault="00922C01" w:rsidP="004133F5">
      <w:pPr>
        <w:spacing w:line="240" w:lineRule="auto"/>
        <w:jc w:val="both"/>
        <w:rPr>
          <w:rFonts w:cs="Calibri"/>
          <w:lang w:eastAsia="nl-NL"/>
        </w:rPr>
      </w:pPr>
      <w:r>
        <w:rPr>
          <w:rFonts w:cs="Calibri"/>
        </w:rPr>
        <w:br/>
      </w:r>
      <w:r w:rsidR="004133F5" w:rsidRPr="004133F5">
        <w:rPr>
          <w:rFonts w:cs="Calibri"/>
        </w:rPr>
        <w:t xml:space="preserve">Het expertisecentrum staat in voor het </w:t>
      </w:r>
      <w:r w:rsidR="004133F5" w:rsidRPr="004133F5">
        <w:rPr>
          <w:rFonts w:cs="Calibri"/>
          <w:b/>
        </w:rPr>
        <w:t>uitwerken, monitoren en evalueren van het strategische en/of nieuwe HR-beleid (processen, praktijken en instrumenten) voor de gehele Vlaamse overheid</w:t>
      </w:r>
      <w:r w:rsidR="004133F5" w:rsidRPr="004133F5">
        <w:rPr>
          <w:rFonts w:cs="Calibri"/>
        </w:rPr>
        <w:t xml:space="preserve">.  </w:t>
      </w:r>
      <w:r w:rsidR="004133F5" w:rsidRPr="004133F5">
        <w:rPr>
          <w:rFonts w:cs="Calibri"/>
          <w:b/>
          <w:lang w:eastAsia="nl-NL"/>
        </w:rPr>
        <w:t>Het ondersteunt de HR</w:t>
      </w:r>
      <w:r w:rsidR="00051700">
        <w:rPr>
          <w:rFonts w:cs="Calibri"/>
          <w:b/>
          <w:lang w:eastAsia="nl-NL"/>
        </w:rPr>
        <w:t>-</w:t>
      </w:r>
      <w:r w:rsidR="004133F5" w:rsidRPr="004133F5">
        <w:rPr>
          <w:rFonts w:cs="Calibri"/>
          <w:b/>
          <w:lang w:eastAsia="nl-NL"/>
        </w:rPr>
        <w:t>business partners bij de implementatie ervan in de entiteit, en bij het</w:t>
      </w:r>
      <w:r w:rsidR="004133F5" w:rsidRPr="004133F5">
        <w:rPr>
          <w:rFonts w:cs="Calibri"/>
          <w:lang w:eastAsia="nl-NL"/>
        </w:rPr>
        <w:t xml:space="preserve"> </w:t>
      </w:r>
      <w:r w:rsidR="004133F5" w:rsidRPr="004133F5">
        <w:rPr>
          <w:rFonts w:cs="Calibri"/>
          <w:b/>
          <w:lang w:eastAsia="nl-NL"/>
        </w:rPr>
        <w:t>ontwikkelen en uitvoeren van specifieke HR</w:t>
      </w:r>
      <w:r w:rsidR="00051700">
        <w:rPr>
          <w:rFonts w:cs="Calibri"/>
          <w:b/>
          <w:lang w:eastAsia="nl-NL"/>
        </w:rPr>
        <w:t>-</w:t>
      </w:r>
      <w:r w:rsidR="004133F5" w:rsidRPr="004133F5">
        <w:rPr>
          <w:rFonts w:cs="Calibri"/>
          <w:b/>
          <w:lang w:eastAsia="nl-NL"/>
        </w:rPr>
        <w:t>oplossingen en projecten voor hun eigen organisatie</w:t>
      </w:r>
      <w:r w:rsidR="004133F5" w:rsidRPr="004133F5">
        <w:rPr>
          <w:rFonts w:cs="Calibri"/>
          <w:lang w:eastAsia="nl-NL"/>
        </w:rPr>
        <w:t>. Het kan in tweede instantie ook ondersteuning bieden bij beantwoorden van complexe vragen van de HR</w:t>
      </w:r>
      <w:r w:rsidR="005E21D4">
        <w:rPr>
          <w:rFonts w:cs="Calibri"/>
          <w:lang w:eastAsia="nl-NL"/>
        </w:rPr>
        <w:t>-</w:t>
      </w:r>
      <w:r w:rsidR="004133F5" w:rsidRPr="004133F5">
        <w:rPr>
          <w:rFonts w:cs="Calibri"/>
          <w:lang w:eastAsia="nl-NL"/>
        </w:rPr>
        <w:t xml:space="preserve">specialisten en de dienstencentra. </w:t>
      </w:r>
    </w:p>
    <w:p w14:paraId="1791FACA" w14:textId="77777777" w:rsidR="00813BCA" w:rsidRDefault="004133F5" w:rsidP="00813BCA">
      <w:pPr>
        <w:spacing w:line="240" w:lineRule="auto"/>
        <w:jc w:val="both"/>
        <w:rPr>
          <w:rFonts w:cs="Calibri"/>
          <w:lang w:eastAsia="nl-NL"/>
        </w:rPr>
      </w:pPr>
      <w:r w:rsidRPr="004133F5">
        <w:rPr>
          <w:rFonts w:cs="Calibri"/>
        </w:rPr>
        <w:t xml:space="preserve">De strategische richting en dus invulling van het expertisecentrum wordt bepaald door de aansturing van het </w:t>
      </w:r>
      <w:r w:rsidR="00504882">
        <w:rPr>
          <w:rFonts w:cs="Calibri"/>
        </w:rPr>
        <w:t>HR-</w:t>
      </w:r>
      <w:r w:rsidRPr="004133F5">
        <w:rPr>
          <w:rFonts w:cs="Calibri"/>
        </w:rPr>
        <w:t xml:space="preserve">netwerkmodel (cf. infra), de prioriteiten uit de beleidsnota en de beste praktijken uit het werkveld. Thema’s waarop wordt gewerkt worden vastgelegd voor de duurtijd van de regeerperiode om maximaal in te zetten op de juiste prioriteiten. </w:t>
      </w:r>
    </w:p>
    <w:p w14:paraId="564EE89B" w14:textId="77777777" w:rsidR="00813BCA" w:rsidRDefault="004133F5" w:rsidP="004133F5">
      <w:pPr>
        <w:spacing w:line="240" w:lineRule="auto"/>
        <w:jc w:val="both"/>
        <w:rPr>
          <w:rFonts w:cs="Calibri"/>
          <w:lang w:eastAsia="nl-NL"/>
        </w:rPr>
      </w:pPr>
      <w:r w:rsidRPr="004133F5">
        <w:t>Het expertisecentrum is flexibel en multi-inzetbaar.</w:t>
      </w:r>
      <w:r w:rsidRPr="004133F5">
        <w:rPr>
          <w:rFonts w:cs="Calibri"/>
        </w:rPr>
        <w:t xml:space="preserve"> Het bundelt HR</w:t>
      </w:r>
      <w:r w:rsidR="00504882">
        <w:rPr>
          <w:rFonts w:cs="Calibri"/>
        </w:rPr>
        <w:t>-</w:t>
      </w:r>
      <w:r w:rsidRPr="004133F5">
        <w:rPr>
          <w:rFonts w:cs="Calibri"/>
        </w:rPr>
        <w:t xml:space="preserve">expertise uit de hele Vlaamse overheid en eventueel ook daarbuiten, onder de vorm van project gebaseerde teams met een lichte beheersstructuur. Dit deels virtuele netwerk bestaat uit een vaste kern van medewerkers die in het expertisecentrum werken, </w:t>
      </w:r>
      <w:r w:rsidRPr="004133F5">
        <w:t>aangevuld met andere HR</w:t>
      </w:r>
      <w:r w:rsidR="00504882">
        <w:t>-</w:t>
      </w:r>
      <w:r w:rsidRPr="004133F5">
        <w:t>actoren die desgewenst een gedeelte van hun werktijd hieraan spenderen (zoals de HR</w:t>
      </w:r>
      <w:r w:rsidR="00504882">
        <w:t>-</w:t>
      </w:r>
      <w:r w:rsidRPr="004133F5">
        <w:t>business partners, HR</w:t>
      </w:r>
      <w:r w:rsidR="00504882">
        <w:t>-</w:t>
      </w:r>
      <w:r w:rsidRPr="004133F5">
        <w:t>specialisten en medewerkers van de dienstencentra) en eventueel zelfs externen.</w:t>
      </w:r>
      <w:r w:rsidRPr="004133F5">
        <w:rPr>
          <w:rFonts w:cs="Calibri"/>
        </w:rPr>
        <w:t xml:space="preserve"> </w:t>
      </w:r>
      <w:r w:rsidRPr="004133F5">
        <w:t>Dit om een maximale kruisbestuiving tussen HR-beleid en -uitvoering en de interne en externe wereld te bewerkstelligen en alle HR</w:t>
      </w:r>
      <w:r w:rsidR="0034594F">
        <w:t>-</w:t>
      </w:r>
      <w:r w:rsidRPr="004133F5">
        <w:t>actoren de kans te geven hun talenten maximaal te ontplooien.</w:t>
      </w:r>
    </w:p>
    <w:p w14:paraId="2C3E5841" w14:textId="77777777" w:rsidR="004133F5" w:rsidRPr="004133F5" w:rsidRDefault="004133F5" w:rsidP="004133F5">
      <w:pPr>
        <w:spacing w:line="240" w:lineRule="auto"/>
        <w:jc w:val="both"/>
        <w:rPr>
          <w:rFonts w:cs="Calibri"/>
          <w:lang w:eastAsia="nl-NL"/>
        </w:rPr>
      </w:pPr>
      <w:r w:rsidRPr="004133F5">
        <w:rPr>
          <w:rFonts w:cs="Calibri"/>
          <w:lang w:eastAsia="nl-NL"/>
        </w:rPr>
        <w:t>Het expertisecentrum biedt diepgaande HR</w:t>
      </w:r>
      <w:r w:rsidR="0034594F">
        <w:rPr>
          <w:rFonts w:cs="Calibri"/>
          <w:lang w:eastAsia="nl-NL"/>
        </w:rPr>
        <w:t>-</w:t>
      </w:r>
      <w:r w:rsidRPr="004133F5">
        <w:rPr>
          <w:rFonts w:cs="Calibri"/>
          <w:lang w:eastAsia="nl-NL"/>
        </w:rPr>
        <w:t>expertise aan in verschillende vormen (</w:t>
      </w:r>
      <w:proofErr w:type="spellStart"/>
      <w:r w:rsidRPr="004133F5">
        <w:rPr>
          <w:rFonts w:cs="Calibri"/>
          <w:lang w:eastAsia="nl-NL"/>
        </w:rPr>
        <w:t>bvb</w:t>
      </w:r>
      <w:proofErr w:type="spellEnd"/>
      <w:r w:rsidRPr="004133F5">
        <w:rPr>
          <w:rFonts w:cs="Calibri"/>
          <w:lang w:eastAsia="nl-NL"/>
        </w:rPr>
        <w:t>. gespecialiseerd advies, toolboxen,…) en organiseert kennisuitwisseling over de expertisedomeinen. Het huurt externe HR</w:t>
      </w:r>
      <w:r w:rsidR="0034594F">
        <w:rPr>
          <w:rFonts w:cs="Calibri"/>
          <w:lang w:eastAsia="nl-NL"/>
        </w:rPr>
        <w:t>-</w:t>
      </w:r>
      <w:r w:rsidRPr="004133F5">
        <w:rPr>
          <w:rFonts w:cs="Calibri"/>
          <w:lang w:eastAsia="nl-NL"/>
        </w:rPr>
        <w:t>expertise in via raamcontracten en stelt deze ter beschikking aan de verschillende HR</w:t>
      </w:r>
      <w:r w:rsidR="0034594F">
        <w:rPr>
          <w:rFonts w:cs="Calibri"/>
          <w:lang w:eastAsia="nl-NL"/>
        </w:rPr>
        <w:t>-</w:t>
      </w:r>
      <w:r w:rsidRPr="004133F5">
        <w:rPr>
          <w:rFonts w:cs="Calibri"/>
          <w:lang w:eastAsia="nl-NL"/>
        </w:rPr>
        <w:t xml:space="preserve">actoren.  </w:t>
      </w:r>
    </w:p>
    <w:p w14:paraId="6ECC7633" w14:textId="77777777" w:rsidR="004133F5" w:rsidRPr="004133F5" w:rsidRDefault="004133F5" w:rsidP="004133F5">
      <w:pPr>
        <w:spacing w:after="0" w:line="240" w:lineRule="auto"/>
        <w:jc w:val="both"/>
        <w:rPr>
          <w:rFonts w:cs="Calibri"/>
        </w:rPr>
      </w:pPr>
      <w:r w:rsidRPr="004133F5">
        <w:rPr>
          <w:rFonts w:cs="Calibri"/>
        </w:rPr>
        <w:t xml:space="preserve">De klanten van het expertisecentrum zijn </w:t>
      </w:r>
      <w:r w:rsidRPr="004133F5">
        <w:rPr>
          <w:rFonts w:cs="Calibri"/>
          <w:lang w:eastAsia="nl-NL"/>
        </w:rPr>
        <w:t xml:space="preserve">voornamelijk </w:t>
      </w:r>
      <w:r w:rsidRPr="004133F5">
        <w:rPr>
          <w:rFonts w:cs="Calibri"/>
        </w:rPr>
        <w:t>de politiek/het kabinet, de HR</w:t>
      </w:r>
      <w:r w:rsidR="0034594F">
        <w:rPr>
          <w:rFonts w:cs="Calibri"/>
        </w:rPr>
        <w:t>-</w:t>
      </w:r>
      <w:r w:rsidRPr="004133F5">
        <w:rPr>
          <w:rFonts w:cs="Calibri"/>
        </w:rPr>
        <w:t>business partners en HR</w:t>
      </w:r>
      <w:r w:rsidR="0034594F">
        <w:rPr>
          <w:rFonts w:cs="Calibri"/>
        </w:rPr>
        <w:t>-</w:t>
      </w:r>
      <w:r w:rsidRPr="004133F5">
        <w:rPr>
          <w:rFonts w:cs="Calibri"/>
        </w:rPr>
        <w:t>specialisten (en zo de medewerkers en leidinggevenden van entiteiten) en ten slotte ook de maatschappij.</w:t>
      </w:r>
    </w:p>
    <w:p w14:paraId="34DF7265" w14:textId="77777777" w:rsidR="0094184D" w:rsidRDefault="0094184D" w:rsidP="004133F5">
      <w:pPr>
        <w:spacing w:after="0" w:line="240" w:lineRule="auto"/>
        <w:jc w:val="both"/>
        <w:rPr>
          <w:rFonts w:cs="Calibri"/>
          <w:lang w:eastAsia="nl-NL"/>
        </w:rPr>
      </w:pPr>
      <w:r w:rsidRPr="0094184D">
        <w:rPr>
          <w:rFonts w:cs="Calibri"/>
          <w:lang w:eastAsia="nl-NL"/>
        </w:rPr>
        <w:t xml:space="preserve">  </w:t>
      </w:r>
    </w:p>
    <w:p w14:paraId="7B346DDF" w14:textId="77777777" w:rsidR="0094184D" w:rsidRPr="00D5513E" w:rsidRDefault="0094184D" w:rsidP="0094184D">
      <w:pPr>
        <w:pStyle w:val="Kop4"/>
        <w:numPr>
          <w:ilvl w:val="3"/>
          <w:numId w:val="1"/>
        </w:numPr>
        <w:tabs>
          <w:tab w:val="left" w:pos="3686"/>
        </w:tabs>
        <w:spacing w:line="270" w:lineRule="exact"/>
        <w:contextualSpacing/>
        <w:rPr>
          <w:rFonts w:ascii="FlandersArtSans-Regular" w:hAnsi="FlandersArtSans-Regular"/>
          <w:i w:val="0"/>
          <w:color w:val="969696" w:themeColor="accent3"/>
          <w:u w:val="single"/>
          <w:lang w:eastAsia="nl-NL"/>
        </w:rPr>
      </w:pPr>
      <w:r w:rsidRPr="00D5513E">
        <w:rPr>
          <w:rFonts w:ascii="FlandersArtSans-Regular" w:hAnsi="FlandersArtSans-Regular"/>
          <w:i w:val="0"/>
          <w:color w:val="969696" w:themeColor="accent3"/>
          <w:u w:val="single"/>
          <w:lang w:eastAsia="nl-NL"/>
        </w:rPr>
        <w:t>Toepassing binnen het Agentschap Overheidspersoneel</w:t>
      </w:r>
      <w:r w:rsidR="005A112E" w:rsidRPr="00D5513E">
        <w:rPr>
          <w:rFonts w:ascii="FlandersArtSans-Regular" w:hAnsi="FlandersArtSans-Regular"/>
          <w:i w:val="0"/>
          <w:color w:val="969696" w:themeColor="accent3"/>
          <w:u w:val="single"/>
          <w:lang w:eastAsia="nl-NL"/>
        </w:rPr>
        <w:br/>
      </w:r>
    </w:p>
    <w:p w14:paraId="2567F468" w14:textId="77777777" w:rsidR="0094184D" w:rsidRDefault="0094184D" w:rsidP="0094184D">
      <w:pPr>
        <w:jc w:val="both"/>
      </w:pPr>
      <w:r>
        <w:t>Het HR</w:t>
      </w:r>
      <w:r w:rsidR="006F5787">
        <w:t xml:space="preserve"> </w:t>
      </w:r>
      <w:r>
        <w:t xml:space="preserve">expertisecentrum van de Vlaamse overheid situeert zich binnen </w:t>
      </w:r>
      <w:proofErr w:type="spellStart"/>
      <w:r>
        <w:t>AgO</w:t>
      </w:r>
      <w:proofErr w:type="spellEnd"/>
      <w:r>
        <w:t xml:space="preserve"> en bestaat uit zes verschillende thematische expertisedomeinen waarbinnen beleidsvoorbereiding en beleidsondersteuning thematisch gegroepeerd worden, zoals hieronder weergegeven. </w:t>
      </w:r>
    </w:p>
    <w:p w14:paraId="2017FEF1" w14:textId="77777777" w:rsidR="000A3092" w:rsidRDefault="00210E47" w:rsidP="0094184D">
      <w:pPr>
        <w:jc w:val="both"/>
      </w:pPr>
      <w:r w:rsidRPr="00210E47">
        <w:rPr>
          <w:noProof/>
          <w:lang w:eastAsia="nl-BE"/>
        </w:rPr>
        <w:drawing>
          <wp:inline distT="0" distB="0" distL="0" distR="0" wp14:anchorId="65CAFDF2" wp14:editId="377D277F">
            <wp:extent cx="4161010" cy="20383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9403" cy="2042462"/>
                    </a:xfrm>
                    <a:prstGeom prst="rect">
                      <a:avLst/>
                    </a:prstGeom>
                    <a:noFill/>
                    <a:ln>
                      <a:noFill/>
                    </a:ln>
                  </pic:spPr>
                </pic:pic>
              </a:graphicData>
            </a:graphic>
          </wp:inline>
        </w:drawing>
      </w:r>
    </w:p>
    <w:p w14:paraId="539C3020" w14:textId="77777777" w:rsidR="0094184D" w:rsidRPr="00D5513E" w:rsidRDefault="0094184D" w:rsidP="00604B61">
      <w:pPr>
        <w:pStyle w:val="Bijschrift"/>
        <w:spacing w:after="360"/>
        <w:jc w:val="both"/>
        <w:rPr>
          <w:rFonts w:ascii="FlandersArtSans-Regular" w:hAnsi="FlandersArtSans-Regular"/>
          <w:sz w:val="16"/>
          <w:szCs w:val="16"/>
        </w:rPr>
      </w:pPr>
      <w:r w:rsidRPr="00D5513E">
        <w:rPr>
          <w:rFonts w:ascii="FlandersArtSans-Regular" w:hAnsi="FlandersArtSans-Regular"/>
          <w:sz w:val="16"/>
          <w:szCs w:val="16"/>
        </w:rPr>
        <w:t xml:space="preserve">Figuur </w:t>
      </w:r>
      <w:r w:rsidR="000A3092">
        <w:rPr>
          <w:rFonts w:ascii="FlandersArtSans-Regular" w:hAnsi="FlandersArtSans-Regular"/>
          <w:sz w:val="16"/>
          <w:szCs w:val="16"/>
        </w:rPr>
        <w:t>3</w:t>
      </w:r>
      <w:r w:rsidRPr="00D5513E">
        <w:rPr>
          <w:rFonts w:ascii="FlandersArtSans-Regular" w:hAnsi="FlandersArtSans-Regular"/>
          <w:sz w:val="16"/>
          <w:szCs w:val="16"/>
        </w:rPr>
        <w:t xml:space="preserve">  –  HR</w:t>
      </w:r>
      <w:r w:rsidR="00BA7ACF">
        <w:rPr>
          <w:rFonts w:ascii="FlandersArtSans-Regular" w:hAnsi="FlandersArtSans-Regular"/>
          <w:sz w:val="16"/>
          <w:szCs w:val="16"/>
        </w:rPr>
        <w:t xml:space="preserve"> </w:t>
      </w:r>
      <w:r w:rsidRPr="00D5513E">
        <w:rPr>
          <w:rFonts w:ascii="FlandersArtSans-Regular" w:hAnsi="FlandersArtSans-Regular"/>
          <w:sz w:val="16"/>
          <w:szCs w:val="16"/>
        </w:rPr>
        <w:t>expertisecentrum van het Agentschap Overheidspersoneel</w:t>
      </w:r>
    </w:p>
    <w:p w14:paraId="29EF2DE4" w14:textId="77777777" w:rsidR="004133F5" w:rsidRDefault="004133F5" w:rsidP="004133F5">
      <w:pPr>
        <w:jc w:val="both"/>
      </w:pPr>
      <w:r>
        <w:t>Taken en opdrachten binnen het expertisecentrum gebeuren op basis van programma- en projectwerking waarbij personeelsleden meerdere rollen kunnen opnemen. Een programmabureau staat in voor de afstemming binnen het expertisecentrum met de andere actoren van het HR</w:t>
      </w:r>
      <w:r w:rsidR="00E169B5">
        <w:t>-</w:t>
      </w:r>
      <w:r>
        <w:t>netwerkmodel.</w:t>
      </w:r>
    </w:p>
    <w:p w14:paraId="57C05DBE" w14:textId="77777777" w:rsidR="004133F5" w:rsidRDefault="004133F5" w:rsidP="004133F5">
      <w:pPr>
        <w:spacing w:after="0"/>
        <w:jc w:val="both"/>
      </w:pPr>
      <w:r>
        <w:t xml:space="preserve">In de filosofie van een flexibel en multi-inzetbare expertisecentrum worden deze zes expertisedomeinen voor één regeerperiode vastgelegd en nadien herbekeken in functie van de nieuwe beleidsprioriteiten. Ze zullen bestaan uit een vaste kern van </w:t>
      </w:r>
      <w:proofErr w:type="spellStart"/>
      <w:r>
        <w:t>AgO</w:t>
      </w:r>
      <w:proofErr w:type="spellEnd"/>
      <w:r>
        <w:t xml:space="preserve"> personeelsleden, aangevuld met andere HR</w:t>
      </w:r>
      <w:r w:rsidR="00E169B5">
        <w:t>-</w:t>
      </w:r>
      <w:r>
        <w:t>actoren, zoals hierboven beschreven.</w:t>
      </w:r>
    </w:p>
    <w:p w14:paraId="09D91AAB" w14:textId="77777777" w:rsidR="00304F6B" w:rsidRDefault="00304F6B" w:rsidP="004133F5">
      <w:pPr>
        <w:spacing w:after="0"/>
        <w:jc w:val="both"/>
      </w:pPr>
    </w:p>
    <w:p w14:paraId="68E0C106" w14:textId="77777777" w:rsidR="0094184D" w:rsidRPr="00DE7564" w:rsidRDefault="0094184D" w:rsidP="0094184D">
      <w:pPr>
        <w:pStyle w:val="Kop3"/>
        <w:keepLines w:val="0"/>
        <w:numPr>
          <w:ilvl w:val="2"/>
          <w:numId w:val="1"/>
        </w:numPr>
        <w:tabs>
          <w:tab w:val="num" w:pos="709"/>
        </w:tabs>
        <w:spacing w:before="240" w:after="60" w:line="240" w:lineRule="auto"/>
        <w:ind w:left="3272" w:hanging="3272"/>
        <w:jc w:val="both"/>
        <w:rPr>
          <w:rFonts w:ascii="FlandersArtSans-Regular" w:hAnsi="FlandersArtSans-Regular"/>
          <w:color w:val="969696" w:themeColor="accent3"/>
          <w:lang w:eastAsia="nl-NL"/>
        </w:rPr>
      </w:pPr>
      <w:bookmarkStart w:id="127" w:name="_Toc416782929"/>
      <w:bookmarkStart w:id="128" w:name="_Toc416793863"/>
      <w:bookmarkStart w:id="129" w:name="_Toc440443652"/>
      <w:r w:rsidRPr="00DE7564">
        <w:rPr>
          <w:rFonts w:ascii="FlandersArtSans-Regular" w:hAnsi="FlandersArtSans-Regular"/>
          <w:color w:val="969696" w:themeColor="accent3"/>
          <w:lang w:eastAsia="nl-NL"/>
        </w:rPr>
        <w:t>Fundamenten</w:t>
      </w:r>
      <w:bookmarkEnd w:id="127"/>
      <w:bookmarkEnd w:id="128"/>
      <w:bookmarkEnd w:id="129"/>
      <w:r w:rsidRPr="00DE7564">
        <w:rPr>
          <w:rFonts w:ascii="FlandersArtSans-Regular" w:hAnsi="FlandersArtSans-Regular"/>
          <w:color w:val="969696" w:themeColor="accent3"/>
          <w:lang w:eastAsia="nl-NL"/>
        </w:rPr>
        <w:t xml:space="preserve"> </w:t>
      </w:r>
    </w:p>
    <w:p w14:paraId="1159F825" w14:textId="77777777" w:rsidR="0094184D" w:rsidRPr="00DE7564" w:rsidRDefault="0094184D" w:rsidP="0094184D">
      <w:pPr>
        <w:pStyle w:val="Kop4"/>
        <w:numPr>
          <w:ilvl w:val="3"/>
          <w:numId w:val="1"/>
        </w:numPr>
        <w:tabs>
          <w:tab w:val="left" w:pos="3686"/>
        </w:tabs>
        <w:spacing w:line="270" w:lineRule="exact"/>
        <w:contextualSpacing/>
        <w:rPr>
          <w:rFonts w:ascii="FlandersArtSans-Regular" w:hAnsi="FlandersArtSans-Regular"/>
          <w:i w:val="0"/>
          <w:color w:val="969696" w:themeColor="accent3"/>
          <w:u w:val="single"/>
          <w:lang w:eastAsia="nl-NL"/>
        </w:rPr>
      </w:pPr>
      <w:r w:rsidRPr="00DE7564">
        <w:rPr>
          <w:rFonts w:ascii="FlandersArtSans-Regular" w:hAnsi="FlandersArtSans-Regular"/>
          <w:i w:val="0"/>
          <w:color w:val="969696" w:themeColor="accent3"/>
          <w:u w:val="single"/>
          <w:lang w:eastAsia="nl-NL"/>
        </w:rPr>
        <w:t>Algemeen</w:t>
      </w:r>
    </w:p>
    <w:p w14:paraId="43916BAC" w14:textId="77777777" w:rsidR="004133F5" w:rsidRPr="004133F5" w:rsidRDefault="00DE7564" w:rsidP="004133F5">
      <w:pPr>
        <w:jc w:val="both"/>
      </w:pPr>
      <w:r>
        <w:br/>
      </w:r>
      <w:r w:rsidR="004133F5" w:rsidRPr="004133F5">
        <w:t>De samenwerking tussen de verschillende HR</w:t>
      </w:r>
      <w:r w:rsidR="004E77F5">
        <w:t>-</w:t>
      </w:r>
      <w:r w:rsidR="004133F5" w:rsidRPr="004133F5">
        <w:t>actoren en het dagelijks waarmaken van dit HR</w:t>
      </w:r>
      <w:r w:rsidR="004E77F5">
        <w:t>-</w:t>
      </w:r>
      <w:r w:rsidR="004133F5" w:rsidRPr="004133F5">
        <w:t xml:space="preserve"> netwerkmodel wordt mogelijk door de fundamenten: HR</w:t>
      </w:r>
      <w:r w:rsidR="004E77F5">
        <w:t>-</w:t>
      </w:r>
      <w:proofErr w:type="spellStart"/>
      <w:r w:rsidR="004133F5" w:rsidRPr="004133F5">
        <w:t>Evidence</w:t>
      </w:r>
      <w:proofErr w:type="spellEnd"/>
      <w:r w:rsidR="004133F5" w:rsidRPr="004133F5">
        <w:t xml:space="preserve"> &amp; Data, Communicatie, Technologie en Regelgeving &amp; Processen</w:t>
      </w:r>
      <w:r w:rsidR="004133F5" w:rsidRPr="004133F5">
        <w:rPr>
          <w:rFonts w:cs="Calibri"/>
          <w:sz w:val="24"/>
          <w:szCs w:val="24"/>
          <w:lang w:eastAsia="nl-NL"/>
        </w:rPr>
        <w:t xml:space="preserve">. </w:t>
      </w:r>
      <w:r w:rsidR="004133F5" w:rsidRPr="004133F5">
        <w:t>Deze fundamenten stellen HR in staat zeer kwalitatieve HR</w:t>
      </w:r>
      <w:r w:rsidR="004E77F5">
        <w:t>-</w:t>
      </w:r>
      <w:r w:rsidR="004133F5" w:rsidRPr="004133F5">
        <w:t>diensten op het juiste moment en op een consistente manier aan de organisaties te leveren.</w:t>
      </w:r>
    </w:p>
    <w:p w14:paraId="3CDC8338" w14:textId="77777777" w:rsidR="004133F5" w:rsidRPr="004133F5" w:rsidRDefault="004133F5" w:rsidP="004133F5">
      <w:pPr>
        <w:jc w:val="both"/>
      </w:pPr>
      <w:r w:rsidRPr="004133F5">
        <w:t>Door te steunen op</w:t>
      </w:r>
      <w:r w:rsidRPr="004133F5">
        <w:rPr>
          <w:b/>
        </w:rPr>
        <w:t xml:space="preserve"> HR</w:t>
      </w:r>
      <w:r w:rsidR="004E77F5">
        <w:rPr>
          <w:b/>
        </w:rPr>
        <w:t>-</w:t>
      </w:r>
      <w:proofErr w:type="spellStart"/>
      <w:r w:rsidRPr="004133F5">
        <w:rPr>
          <w:b/>
        </w:rPr>
        <w:t>Evidence</w:t>
      </w:r>
      <w:proofErr w:type="spellEnd"/>
      <w:r w:rsidRPr="004133F5">
        <w:rPr>
          <w:b/>
        </w:rPr>
        <w:t xml:space="preserve"> &amp; Data</w:t>
      </w:r>
      <w:r w:rsidRPr="004133F5">
        <w:t xml:space="preserve"> kan door goede data en meetinstrumenten het succes en de impact van HR</w:t>
      </w:r>
      <w:r w:rsidR="004E77F5">
        <w:t>-</w:t>
      </w:r>
      <w:r w:rsidRPr="004133F5">
        <w:t>programma’s, processen en het dienstverleningsmodel gemeten worden om zo een continue verbetering van HR te bewerkstelligen. Zo kan HR niet alleen dienstverlening bieden, maar deze dienstverlening ook bijsturen en onderbouwen door kwantitatieve, op feiten gebaseerde analyses. HR</w:t>
      </w:r>
      <w:r w:rsidR="00D5550E">
        <w:t>-</w:t>
      </w:r>
      <w:proofErr w:type="spellStart"/>
      <w:r w:rsidRPr="004133F5">
        <w:t>Evidence</w:t>
      </w:r>
      <w:proofErr w:type="spellEnd"/>
      <w:r w:rsidRPr="004133F5">
        <w:t xml:space="preserve"> &amp; Data zorgt tevens voor het ondersteunen van een </w:t>
      </w:r>
      <w:proofErr w:type="spellStart"/>
      <w:r w:rsidRPr="004133F5">
        <w:rPr>
          <w:i/>
        </w:rPr>
        <w:t>evidence</w:t>
      </w:r>
      <w:proofErr w:type="spellEnd"/>
      <w:r w:rsidRPr="004133F5">
        <w:rPr>
          <w:i/>
        </w:rPr>
        <w:t xml:space="preserve"> </w:t>
      </w:r>
      <w:proofErr w:type="spellStart"/>
      <w:r w:rsidRPr="004133F5">
        <w:rPr>
          <w:i/>
        </w:rPr>
        <w:t>based</w:t>
      </w:r>
      <w:proofErr w:type="spellEnd"/>
      <w:r w:rsidRPr="004133F5">
        <w:t xml:space="preserve"> HR-beleid.</w:t>
      </w:r>
    </w:p>
    <w:p w14:paraId="72A2DE19" w14:textId="77777777" w:rsidR="004133F5" w:rsidRPr="004133F5" w:rsidRDefault="004133F5" w:rsidP="004133F5">
      <w:pPr>
        <w:jc w:val="both"/>
      </w:pPr>
      <w:r w:rsidRPr="004133F5">
        <w:rPr>
          <w:b/>
        </w:rPr>
        <w:t>Technologie en systemen</w:t>
      </w:r>
      <w:r w:rsidRPr="004133F5">
        <w:t xml:space="preserve"> zijn de voorbije jaren enorm geëvolueerd en zijn een “conditio sine qua non” voor een moderne en geïntegreerde HR</w:t>
      </w:r>
      <w:r w:rsidR="00D5550E">
        <w:t>-</w:t>
      </w:r>
      <w:r w:rsidRPr="004133F5">
        <w:t>organisatie. Technologie en systemen laten HR toe fysieke grenzen van departementen, organisaties en afdelingen te overschrijden en een flexibele, collaboratieve en virtuele organisatie waar te maken. Processen kunnen geautomatiseerd worden, toegang tot een consistente set aan data kan ontsloten worden voor de HR</w:t>
      </w:r>
      <w:r w:rsidR="00D5550E">
        <w:t>-</w:t>
      </w:r>
      <w:r w:rsidRPr="004133F5">
        <w:t>klant en technologie laat toe dat mensen samenwerken binnen een context van plaats- en tijdsonafhankelijk werken. Deze HR</w:t>
      </w:r>
      <w:r w:rsidR="00D5550E">
        <w:t>-</w:t>
      </w:r>
      <w:r w:rsidRPr="004133F5">
        <w:t>technologie moet intuïtief zijn en geïntegreerd binnen de gehele HR</w:t>
      </w:r>
      <w:r w:rsidR="00D5550E">
        <w:t>-</w:t>
      </w:r>
      <w:r w:rsidRPr="004133F5">
        <w:t>klant ervaring. In eerste instantie worden deze gevoed vanuit de dienstencentra doordat zij dagelijks gebruik maken van de HR</w:t>
      </w:r>
      <w:r w:rsidR="00D5550E">
        <w:t>-</w:t>
      </w:r>
      <w:r w:rsidRPr="004133F5">
        <w:t>technologie en bijgevolg de kerngebruikers zijn.</w:t>
      </w:r>
    </w:p>
    <w:p w14:paraId="6D2F4E5B" w14:textId="77777777" w:rsidR="004133F5" w:rsidRPr="004133F5" w:rsidRDefault="004133F5" w:rsidP="004133F5">
      <w:pPr>
        <w:jc w:val="both"/>
      </w:pPr>
      <w:r w:rsidRPr="004133F5">
        <w:rPr>
          <w:b/>
        </w:rPr>
        <w:t xml:space="preserve">Regelgeving en processen </w:t>
      </w:r>
      <w:r w:rsidRPr="004133F5">
        <w:t>zorgen voor de richtlijnen voor een effectieve en geharmoniseerde uitvoering van het HR-beleid en de HR</w:t>
      </w:r>
      <w:r w:rsidR="00D5550E">
        <w:t>-</w:t>
      </w:r>
      <w:r w:rsidRPr="004133F5">
        <w:t>processen over de verschillende organisaties heen. Beiden bieden voor alle HR</w:t>
      </w:r>
      <w:r w:rsidR="00D5550E">
        <w:t>-</w:t>
      </w:r>
      <w:r w:rsidRPr="004133F5">
        <w:t>actoren de context waarbinnen zij elke dag functioneren en HR</w:t>
      </w:r>
      <w:r w:rsidR="00D5550E">
        <w:t>-</w:t>
      </w:r>
      <w:r w:rsidRPr="004133F5">
        <w:t xml:space="preserve">dienstverlening uitvoeren. </w:t>
      </w:r>
    </w:p>
    <w:p w14:paraId="4ADDDAD7" w14:textId="77777777" w:rsidR="0094184D" w:rsidRDefault="004133F5" w:rsidP="004133F5">
      <w:pPr>
        <w:spacing w:after="0"/>
        <w:jc w:val="both"/>
      </w:pPr>
      <w:r w:rsidRPr="004133F5">
        <w:rPr>
          <w:b/>
        </w:rPr>
        <w:t>Communicatie</w:t>
      </w:r>
      <w:r w:rsidRPr="004133F5">
        <w:t xml:space="preserve"> heeft betrekking op de communicatie binnen de HR</w:t>
      </w:r>
      <w:r w:rsidR="00840466">
        <w:t>-</w:t>
      </w:r>
      <w:r w:rsidRPr="004133F5">
        <w:t>organisatie enerzijds en op de communicatie van HR met de HR</w:t>
      </w:r>
      <w:r w:rsidR="00840466">
        <w:t>-</w:t>
      </w:r>
      <w:r w:rsidRPr="004133F5">
        <w:t>klant anderzijds. Communicatie is een cruciaal aspect om de organisatie te doen functioneren en de HR</w:t>
      </w:r>
      <w:r w:rsidR="00840466">
        <w:t>-</w:t>
      </w:r>
      <w:r w:rsidRPr="004133F5">
        <w:t>klant op de hoogte te houden van HR</w:t>
      </w:r>
      <w:r w:rsidR="00840466">
        <w:t>-</w:t>
      </w:r>
      <w:r w:rsidRPr="004133F5">
        <w:t xml:space="preserve">gerelateerde ontwikkelingen en projecten in de meest brede zin van het woord. </w:t>
      </w:r>
    </w:p>
    <w:p w14:paraId="3C214598" w14:textId="77777777" w:rsidR="004133F5" w:rsidRPr="004133F5" w:rsidRDefault="004133F5" w:rsidP="004133F5">
      <w:pPr>
        <w:spacing w:after="0"/>
        <w:jc w:val="both"/>
      </w:pPr>
    </w:p>
    <w:p w14:paraId="6377A9BD" w14:textId="77777777" w:rsidR="0094184D" w:rsidRPr="00DE7564" w:rsidRDefault="0094184D" w:rsidP="0094184D">
      <w:pPr>
        <w:pStyle w:val="Kop4"/>
        <w:numPr>
          <w:ilvl w:val="3"/>
          <w:numId w:val="1"/>
        </w:numPr>
        <w:tabs>
          <w:tab w:val="left" w:pos="3686"/>
        </w:tabs>
        <w:spacing w:line="270" w:lineRule="exact"/>
        <w:contextualSpacing/>
        <w:rPr>
          <w:rFonts w:ascii="FlandersArtSans-Regular" w:hAnsi="FlandersArtSans-Regular"/>
          <w:i w:val="0"/>
          <w:color w:val="969696" w:themeColor="accent3"/>
          <w:u w:val="single"/>
          <w:lang w:eastAsia="nl-NL"/>
        </w:rPr>
      </w:pPr>
      <w:r w:rsidRPr="00DE7564">
        <w:rPr>
          <w:rFonts w:ascii="FlandersArtSans-Regular" w:hAnsi="FlandersArtSans-Regular"/>
          <w:i w:val="0"/>
          <w:color w:val="969696" w:themeColor="accent3"/>
          <w:u w:val="single"/>
          <w:lang w:eastAsia="nl-NL"/>
        </w:rPr>
        <w:t>Toepassing binnen het Agentschap Overheidspersoneel</w:t>
      </w:r>
    </w:p>
    <w:p w14:paraId="00B7A97B" w14:textId="77777777" w:rsidR="0094184D" w:rsidRPr="003B744C" w:rsidRDefault="005A112E" w:rsidP="0094184D">
      <w:pPr>
        <w:jc w:val="both"/>
      </w:pPr>
      <w:r>
        <w:br/>
      </w:r>
      <w:r w:rsidR="0094184D" w:rsidRPr="003B744C">
        <w:t>De vier fundamenten van het HR</w:t>
      </w:r>
      <w:r w:rsidR="00840466">
        <w:t>-</w:t>
      </w:r>
      <w:r w:rsidR="0094184D" w:rsidRPr="003B744C">
        <w:t xml:space="preserve">netwerkmodel worden in drie structuren vormgegeven binnen </w:t>
      </w:r>
      <w:proofErr w:type="spellStart"/>
      <w:r w:rsidR="0094184D" w:rsidRPr="003B744C">
        <w:t>AgO</w:t>
      </w:r>
      <w:proofErr w:type="spellEnd"/>
      <w:r w:rsidR="0094184D" w:rsidRPr="003B744C">
        <w:t>.</w:t>
      </w:r>
    </w:p>
    <w:p w14:paraId="20ED83CA" w14:textId="77777777" w:rsidR="0094184D" w:rsidRPr="00DE7564" w:rsidRDefault="0094184D" w:rsidP="004133F5">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130" w:name="_Toc418690872"/>
      <w:bookmarkStart w:id="131" w:name="_Toc418691386"/>
      <w:bookmarkStart w:id="132" w:name="_Toc418776328"/>
      <w:bookmarkStart w:id="133" w:name="_Toc418777158"/>
      <w:bookmarkStart w:id="134" w:name="_Toc418777209"/>
      <w:bookmarkStart w:id="135" w:name="_Toc419968415"/>
      <w:bookmarkStart w:id="136" w:name="_Toc420048590"/>
      <w:bookmarkStart w:id="137" w:name="_Toc420414373"/>
      <w:bookmarkStart w:id="138" w:name="_Toc435607386"/>
      <w:bookmarkStart w:id="139" w:name="_Toc440440702"/>
      <w:bookmarkStart w:id="140" w:name="_Toc440443653"/>
      <w:r w:rsidRPr="00DE7564">
        <w:rPr>
          <w:rFonts w:ascii="FlandersArtSans-Regular" w:hAnsi="FlandersArtSans-Regular" w:cstheme="minorHAnsi"/>
          <w:color w:val="969696" w:themeColor="accent3"/>
          <w:lang w:eastAsia="nl-NL"/>
        </w:rPr>
        <w:t>HR</w:t>
      </w:r>
      <w:r w:rsidR="001074E1">
        <w:rPr>
          <w:rFonts w:ascii="FlandersArtSans-Regular" w:hAnsi="FlandersArtSans-Regular" w:cstheme="minorHAnsi"/>
          <w:color w:val="969696" w:themeColor="accent3"/>
          <w:lang w:eastAsia="nl-NL"/>
        </w:rPr>
        <w:t xml:space="preserve"> </w:t>
      </w:r>
      <w:r w:rsidRPr="00DE7564">
        <w:rPr>
          <w:rFonts w:ascii="FlandersArtSans-Regular" w:hAnsi="FlandersArtSans-Regular" w:cstheme="minorHAnsi"/>
          <w:color w:val="969696" w:themeColor="accent3"/>
          <w:lang w:eastAsia="nl-NL"/>
        </w:rPr>
        <w:t>technologie en data</w:t>
      </w:r>
      <w:bookmarkEnd w:id="130"/>
      <w:bookmarkEnd w:id="131"/>
      <w:bookmarkEnd w:id="132"/>
      <w:bookmarkEnd w:id="133"/>
      <w:bookmarkEnd w:id="134"/>
      <w:bookmarkEnd w:id="135"/>
      <w:bookmarkEnd w:id="136"/>
      <w:bookmarkEnd w:id="137"/>
      <w:bookmarkEnd w:id="138"/>
      <w:bookmarkEnd w:id="139"/>
      <w:bookmarkEnd w:id="140"/>
    </w:p>
    <w:p w14:paraId="52E5A763" w14:textId="77777777" w:rsidR="0094184D" w:rsidRPr="003B744C" w:rsidRDefault="0094184D" w:rsidP="0094184D">
      <w:pPr>
        <w:jc w:val="both"/>
      </w:pPr>
      <w:r w:rsidRPr="003B744C">
        <w:t>De afdeling HR</w:t>
      </w:r>
      <w:r w:rsidR="001074E1">
        <w:t xml:space="preserve"> </w:t>
      </w:r>
      <w:r w:rsidRPr="003B744C">
        <w:t>technologie en data:</w:t>
      </w:r>
    </w:p>
    <w:p w14:paraId="4F535F7C" w14:textId="77777777" w:rsidR="0094184D" w:rsidRPr="003B744C" w:rsidRDefault="0094184D" w:rsidP="00604B61">
      <w:pPr>
        <w:spacing w:after="0"/>
        <w:ind w:left="567" w:hanging="283"/>
        <w:jc w:val="both"/>
      </w:pPr>
      <w:r w:rsidRPr="003B744C">
        <w:t>-</w:t>
      </w:r>
      <w:r w:rsidRPr="003B744C">
        <w:tab/>
        <w:t>ondersteunt de expertise- en dienstencentra en HR</w:t>
      </w:r>
      <w:r w:rsidR="00840466">
        <w:t>-</w:t>
      </w:r>
      <w:r w:rsidRPr="003B744C">
        <w:t xml:space="preserve">business partners met rapportering, methodieken m.b.t. </w:t>
      </w:r>
      <w:proofErr w:type="spellStart"/>
      <w:r w:rsidRPr="003B744C">
        <w:t>evidence</w:t>
      </w:r>
      <w:proofErr w:type="spellEnd"/>
      <w:r w:rsidRPr="003B744C">
        <w:t xml:space="preserve"> </w:t>
      </w:r>
      <w:proofErr w:type="spellStart"/>
      <w:r w:rsidRPr="003B744C">
        <w:t>based</w:t>
      </w:r>
      <w:proofErr w:type="spellEnd"/>
      <w:r w:rsidRPr="003B744C">
        <w:t xml:space="preserve"> werken en bevragingsinstrumenten;</w:t>
      </w:r>
    </w:p>
    <w:p w14:paraId="4C830A63" w14:textId="77777777" w:rsidR="0094184D" w:rsidRPr="003B744C" w:rsidRDefault="0094184D" w:rsidP="00604B61">
      <w:pPr>
        <w:spacing w:after="0"/>
        <w:ind w:left="567" w:hanging="283"/>
        <w:jc w:val="both"/>
      </w:pPr>
      <w:r w:rsidRPr="003B744C">
        <w:t>-</w:t>
      </w:r>
      <w:r w:rsidRPr="003B744C">
        <w:tab/>
        <w:t>treedt zelf op als expertisecentrum in concrete dossiers (bv. besparingen, loonkost,...);</w:t>
      </w:r>
    </w:p>
    <w:p w14:paraId="5A3258D9" w14:textId="77777777" w:rsidR="0094184D" w:rsidRPr="003B744C" w:rsidRDefault="0094184D" w:rsidP="0094184D">
      <w:pPr>
        <w:ind w:left="567" w:hanging="283"/>
        <w:jc w:val="both"/>
      </w:pPr>
      <w:r w:rsidRPr="003B744C">
        <w:t>-</w:t>
      </w:r>
      <w:r w:rsidRPr="003B744C">
        <w:tab/>
        <w:t>is verantwoordelijk voor de ontwikkeling en toepassingsbeheer van HR</w:t>
      </w:r>
      <w:r w:rsidR="00840466">
        <w:t>-</w:t>
      </w:r>
      <w:r w:rsidRPr="003B744C">
        <w:t>technologie, bv. Radar, beheerssysteem rekrutering en selectie, uniek portaal dienstencentra, GISD systeem Sociale dienst en het personeelssysteem van de Vlaamse overheid</w:t>
      </w:r>
      <w:r w:rsidRPr="003B744C">
        <w:rPr>
          <w:rStyle w:val="Voetnootmarkering"/>
        </w:rPr>
        <w:footnoteReference w:id="4"/>
      </w:r>
      <w:r w:rsidRPr="003B744C">
        <w:t>.</w:t>
      </w:r>
    </w:p>
    <w:p w14:paraId="5887515A" w14:textId="77777777" w:rsidR="0094184D" w:rsidRPr="003B744C" w:rsidRDefault="0094184D" w:rsidP="0094184D">
      <w:pPr>
        <w:jc w:val="both"/>
      </w:pPr>
      <w:r w:rsidRPr="003B744C">
        <w:t>Personeelsleden vanuit de afdeling HR</w:t>
      </w:r>
      <w:r w:rsidR="00EF0C91">
        <w:t xml:space="preserve"> </w:t>
      </w:r>
      <w:r w:rsidRPr="003B744C">
        <w:t>technologie en data kunnen worden ingezet als projectleider en/of medewerker binnen de expertisecentra of hun expertise ter beschikking stellen van dienstencentra.</w:t>
      </w:r>
    </w:p>
    <w:p w14:paraId="5A48BF56" w14:textId="77777777" w:rsidR="0094184D" w:rsidRPr="00DE7564" w:rsidRDefault="0094184D" w:rsidP="004133F5">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141" w:name="_Toc418690873"/>
      <w:bookmarkStart w:id="142" w:name="_Toc418691387"/>
      <w:bookmarkStart w:id="143" w:name="_Toc418776329"/>
      <w:bookmarkStart w:id="144" w:name="_Toc418777159"/>
      <w:bookmarkStart w:id="145" w:name="_Toc418777210"/>
      <w:bookmarkStart w:id="146" w:name="_Toc419968416"/>
      <w:bookmarkStart w:id="147" w:name="_Toc420048591"/>
      <w:bookmarkStart w:id="148" w:name="_Toc420414374"/>
      <w:bookmarkStart w:id="149" w:name="_Toc435607387"/>
      <w:bookmarkStart w:id="150" w:name="_Toc440440703"/>
      <w:bookmarkStart w:id="151" w:name="_Toc440443654"/>
      <w:r w:rsidRPr="00DE7564">
        <w:rPr>
          <w:rFonts w:ascii="FlandersArtSans-Regular" w:hAnsi="FlandersArtSans-Regular" w:cstheme="minorHAnsi"/>
          <w:color w:val="969696" w:themeColor="accent3"/>
          <w:lang w:eastAsia="nl-NL"/>
        </w:rPr>
        <w:t>Communicatie</w:t>
      </w:r>
      <w:bookmarkEnd w:id="141"/>
      <w:bookmarkEnd w:id="142"/>
      <w:bookmarkEnd w:id="143"/>
      <w:bookmarkEnd w:id="144"/>
      <w:bookmarkEnd w:id="145"/>
      <w:bookmarkEnd w:id="146"/>
      <w:bookmarkEnd w:id="147"/>
      <w:bookmarkEnd w:id="148"/>
      <w:bookmarkEnd w:id="149"/>
      <w:bookmarkEnd w:id="150"/>
      <w:bookmarkEnd w:id="151"/>
    </w:p>
    <w:p w14:paraId="33E137AF" w14:textId="77777777" w:rsidR="0094184D" w:rsidRPr="003B744C" w:rsidRDefault="0094184D" w:rsidP="0094184D">
      <w:pPr>
        <w:jc w:val="both"/>
      </w:pPr>
      <w:r w:rsidRPr="003B744C">
        <w:t xml:space="preserve">De </w:t>
      </w:r>
      <w:r w:rsidR="003B744C" w:rsidRPr="003B744C">
        <w:t>communicatie cel</w:t>
      </w:r>
      <w:r w:rsidRPr="003B744C">
        <w:t xml:space="preserve"> van </w:t>
      </w:r>
      <w:proofErr w:type="spellStart"/>
      <w:r w:rsidRPr="003B744C">
        <w:t>AgO</w:t>
      </w:r>
      <w:proofErr w:type="spellEnd"/>
      <w:r w:rsidRPr="003B744C">
        <w:t xml:space="preserve"> staat in voor de </w:t>
      </w:r>
      <w:r w:rsidR="00210E47">
        <w:t>overkoepelende</w:t>
      </w:r>
      <w:r w:rsidRPr="003B744C">
        <w:t xml:space="preserve"> HR</w:t>
      </w:r>
      <w:r w:rsidR="0007668E">
        <w:t>-</w:t>
      </w:r>
      <w:r w:rsidRPr="003B744C">
        <w:t xml:space="preserve">communicatie, de correcte toepassing van de huisstijl, vormgeving van drukwerk en ondersteuning en advies op vraag. </w:t>
      </w:r>
    </w:p>
    <w:p w14:paraId="62220E90" w14:textId="77777777" w:rsidR="0094184D" w:rsidRDefault="0094184D" w:rsidP="0094184D">
      <w:pPr>
        <w:jc w:val="both"/>
      </w:pPr>
      <w:r w:rsidRPr="003B744C">
        <w:t xml:space="preserve">Daarnaast is het de bedoeling om communicatiecapaciteit verspreid over de verschillende afdelingen en diensten te bundelen en efficiënter in te zetten. Deze poolwerking </w:t>
      </w:r>
      <w:r w:rsidR="0067522D">
        <w:t>past</w:t>
      </w:r>
      <w:r w:rsidRPr="003B744C">
        <w:t xml:space="preserve"> in een breder geheel op niveau van het beleidsdomein Kanselarij en Bestuur</w:t>
      </w:r>
      <w:r>
        <w:t>.</w:t>
      </w:r>
    </w:p>
    <w:p w14:paraId="4F9589EC" w14:textId="77777777" w:rsidR="0094184D" w:rsidRPr="00DE7564" w:rsidRDefault="00160E99" w:rsidP="004133F5">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152" w:name="_Toc418690874"/>
      <w:bookmarkStart w:id="153" w:name="_Toc418691388"/>
      <w:bookmarkStart w:id="154" w:name="_Toc418776330"/>
      <w:bookmarkStart w:id="155" w:name="_Toc418777160"/>
      <w:bookmarkStart w:id="156" w:name="_Toc418777211"/>
      <w:bookmarkStart w:id="157" w:name="_Toc419968417"/>
      <w:bookmarkStart w:id="158" w:name="_Toc420048592"/>
      <w:bookmarkStart w:id="159" w:name="_Toc420414375"/>
      <w:r>
        <w:rPr>
          <w:rFonts w:ascii="FlandersArtSans-Regular" w:hAnsi="FlandersArtSans-Regular" w:cstheme="minorHAnsi"/>
          <w:color w:val="969696" w:themeColor="accent3"/>
          <w:lang w:eastAsia="nl-NL"/>
        </w:rPr>
        <w:br/>
      </w:r>
      <w:bookmarkStart w:id="160" w:name="_Toc435607388"/>
      <w:bookmarkStart w:id="161" w:name="_Toc440440704"/>
      <w:bookmarkStart w:id="162" w:name="_Toc440443655"/>
      <w:r w:rsidR="0094184D" w:rsidRPr="00DE7564">
        <w:rPr>
          <w:rFonts w:ascii="FlandersArtSans-Regular" w:hAnsi="FlandersArtSans-Regular" w:cstheme="minorHAnsi"/>
          <w:color w:val="969696" w:themeColor="accent3"/>
          <w:lang w:eastAsia="nl-NL"/>
        </w:rPr>
        <w:t>Juridisch kenniscentrum</w:t>
      </w:r>
      <w:bookmarkEnd w:id="152"/>
      <w:bookmarkEnd w:id="153"/>
      <w:bookmarkEnd w:id="154"/>
      <w:bookmarkEnd w:id="155"/>
      <w:bookmarkEnd w:id="156"/>
      <w:bookmarkEnd w:id="157"/>
      <w:bookmarkEnd w:id="158"/>
      <w:bookmarkEnd w:id="159"/>
      <w:bookmarkEnd w:id="160"/>
      <w:bookmarkEnd w:id="161"/>
      <w:bookmarkEnd w:id="162"/>
    </w:p>
    <w:p w14:paraId="36D8F3E2" w14:textId="77777777" w:rsidR="0094184D" w:rsidRPr="003B744C" w:rsidRDefault="0094184D" w:rsidP="0094184D">
      <w:pPr>
        <w:jc w:val="both"/>
      </w:pPr>
      <w:r w:rsidRPr="003B744C">
        <w:t>Het juridisch kenniscentrum omvat o.a.:</w:t>
      </w:r>
    </w:p>
    <w:p w14:paraId="3C10F414" w14:textId="77777777" w:rsidR="0094184D" w:rsidRPr="003B744C" w:rsidRDefault="0094184D" w:rsidP="0094184D">
      <w:pPr>
        <w:pStyle w:val="Lijstalinea"/>
        <w:numPr>
          <w:ilvl w:val="0"/>
          <w:numId w:val="35"/>
        </w:numPr>
        <w:ind w:left="567" w:hanging="436"/>
        <w:jc w:val="both"/>
        <w:rPr>
          <w:rFonts w:ascii="FlandersArtSans-Regular" w:hAnsi="FlandersArtSans-Regular"/>
        </w:rPr>
      </w:pPr>
      <w:r w:rsidRPr="003B744C">
        <w:rPr>
          <w:rFonts w:ascii="FlandersArtSans-Regular" w:hAnsi="FlandersArtSans-Regular"/>
        </w:rPr>
        <w:t xml:space="preserve">de regelgeving, processen en adviesverlening personeel en organisatieontwikkeling in overleg met </w:t>
      </w:r>
      <w:r w:rsidRPr="003B744C">
        <w:rPr>
          <w:rFonts w:ascii="Times New Roman" w:hAnsi="Times New Roman" w:cs="Times New Roman"/>
        </w:rPr>
        <w:t> </w:t>
      </w:r>
      <w:r w:rsidRPr="003B744C">
        <w:rPr>
          <w:rFonts w:ascii="FlandersArtSans-Regular" w:hAnsi="FlandersArtSans-Regular"/>
        </w:rPr>
        <w:t>de expertisecentra en dienstencentra;</w:t>
      </w:r>
    </w:p>
    <w:p w14:paraId="717067F9" w14:textId="77777777" w:rsidR="0094184D" w:rsidRPr="003B744C" w:rsidRDefault="0094184D" w:rsidP="0094184D">
      <w:pPr>
        <w:pStyle w:val="Lijstalinea"/>
        <w:numPr>
          <w:ilvl w:val="0"/>
          <w:numId w:val="35"/>
        </w:numPr>
        <w:ind w:left="567" w:hanging="436"/>
        <w:jc w:val="both"/>
        <w:rPr>
          <w:rFonts w:ascii="FlandersArtSans-Regular" w:hAnsi="FlandersArtSans-Regular"/>
        </w:rPr>
      </w:pPr>
      <w:r w:rsidRPr="003B744C">
        <w:rPr>
          <w:rFonts w:ascii="FlandersArtSans-Regular" w:hAnsi="FlandersArtSans-Regular"/>
        </w:rPr>
        <w:t xml:space="preserve">de regelgeving, processen en adviesverlening voor </w:t>
      </w:r>
      <w:proofErr w:type="spellStart"/>
      <w:r w:rsidRPr="003B744C">
        <w:rPr>
          <w:rFonts w:ascii="FlandersArtSans-Regular" w:hAnsi="FlandersArtSans-Regular"/>
        </w:rPr>
        <w:t>AgO</w:t>
      </w:r>
      <w:proofErr w:type="spellEnd"/>
      <w:r w:rsidRPr="003B744C">
        <w:rPr>
          <w:rFonts w:ascii="FlandersArtSans-Regular" w:hAnsi="FlandersArtSans-Regular"/>
        </w:rPr>
        <w:t xml:space="preserve">-beleidsvelden buiten de expertisecentra; </w:t>
      </w:r>
    </w:p>
    <w:p w14:paraId="0051AAF4" w14:textId="77777777" w:rsidR="0094184D" w:rsidRPr="003B744C" w:rsidRDefault="0094184D" w:rsidP="0094184D">
      <w:pPr>
        <w:pStyle w:val="Lijstalinea"/>
        <w:numPr>
          <w:ilvl w:val="0"/>
          <w:numId w:val="37"/>
        </w:numPr>
        <w:ind w:left="567" w:hanging="425"/>
        <w:jc w:val="both"/>
        <w:rPr>
          <w:rFonts w:ascii="FlandersArtSans-Regular" w:hAnsi="FlandersArtSans-Regular"/>
        </w:rPr>
      </w:pPr>
      <w:r w:rsidRPr="003B744C">
        <w:rPr>
          <w:rFonts w:ascii="FlandersArtSans-Regular" w:hAnsi="FlandersArtSans-Regular"/>
        </w:rPr>
        <w:t>afstemmen van regelgeving, bewaken van kwaliteit en coherentie binnen de bevoegdheden van de minister van Bestuurszaken;</w:t>
      </w:r>
    </w:p>
    <w:p w14:paraId="581810E8" w14:textId="77777777" w:rsidR="0094184D" w:rsidRPr="003B744C" w:rsidRDefault="0094184D" w:rsidP="0094184D">
      <w:pPr>
        <w:pStyle w:val="Lijstalinea"/>
        <w:numPr>
          <w:ilvl w:val="0"/>
          <w:numId w:val="37"/>
        </w:numPr>
        <w:tabs>
          <w:tab w:val="left" w:pos="-284"/>
        </w:tabs>
        <w:ind w:left="567" w:hanging="425"/>
        <w:jc w:val="both"/>
        <w:rPr>
          <w:rFonts w:ascii="FlandersArtSans-Regular" w:hAnsi="FlandersArtSans-Regular"/>
        </w:rPr>
      </w:pPr>
      <w:r w:rsidRPr="003B744C">
        <w:rPr>
          <w:rFonts w:ascii="FlandersArtSans-Regular" w:hAnsi="FlandersArtSans-Regular"/>
        </w:rPr>
        <w:t>juridische dienstverlening en uitlening van expertise aan dienstencentra en expertisecentra;</w:t>
      </w:r>
    </w:p>
    <w:p w14:paraId="2E4D6BF3" w14:textId="77777777" w:rsidR="0094184D" w:rsidRPr="003B744C" w:rsidRDefault="0094184D" w:rsidP="0094184D">
      <w:pPr>
        <w:pStyle w:val="Lijstalinea"/>
        <w:numPr>
          <w:ilvl w:val="0"/>
          <w:numId w:val="37"/>
        </w:numPr>
        <w:tabs>
          <w:tab w:val="left" w:pos="-284"/>
        </w:tabs>
        <w:ind w:left="567" w:hanging="425"/>
        <w:jc w:val="both"/>
        <w:rPr>
          <w:rFonts w:ascii="FlandersArtSans-Regular" w:hAnsi="FlandersArtSans-Regular"/>
        </w:rPr>
      </w:pPr>
      <w:r w:rsidRPr="003B744C">
        <w:rPr>
          <w:rFonts w:ascii="FlandersArtSans-Regular" w:hAnsi="FlandersArtSans-Regular"/>
        </w:rPr>
        <w:t xml:space="preserve">overkoepelende taken: raden van beroep, juridische </w:t>
      </w:r>
      <w:proofErr w:type="spellStart"/>
      <w:r w:rsidRPr="003B744C">
        <w:rPr>
          <w:rFonts w:ascii="FlandersArtSans-Regular" w:hAnsi="FlandersArtSans-Regular"/>
        </w:rPr>
        <w:t>notuleringen</w:t>
      </w:r>
      <w:proofErr w:type="spellEnd"/>
      <w:r w:rsidRPr="003B744C">
        <w:rPr>
          <w:rFonts w:ascii="FlandersArtSans-Regular" w:hAnsi="FlandersArtSans-Regular"/>
        </w:rPr>
        <w:t>, netwerk...;</w:t>
      </w:r>
    </w:p>
    <w:p w14:paraId="6B331F11" w14:textId="77777777" w:rsidR="0094184D" w:rsidRPr="003B744C" w:rsidRDefault="0094184D" w:rsidP="0094184D">
      <w:pPr>
        <w:pStyle w:val="Lijstalinea"/>
        <w:numPr>
          <w:ilvl w:val="0"/>
          <w:numId w:val="36"/>
        </w:numPr>
        <w:tabs>
          <w:tab w:val="left" w:pos="-284"/>
        </w:tabs>
        <w:ind w:left="567" w:hanging="425"/>
        <w:jc w:val="both"/>
        <w:rPr>
          <w:rFonts w:ascii="FlandersArtSans-Regular" w:hAnsi="FlandersArtSans-Regular"/>
        </w:rPr>
      </w:pPr>
      <w:r w:rsidRPr="003B744C">
        <w:rPr>
          <w:rFonts w:ascii="FlandersArtSans-Regular" w:hAnsi="FlandersArtSans-Regular"/>
        </w:rPr>
        <w:t>beheer van de regelgevingsagenda en het documentair systeem.</w:t>
      </w:r>
    </w:p>
    <w:p w14:paraId="233BCE8E" w14:textId="77777777" w:rsidR="0094184D" w:rsidRPr="003B744C" w:rsidRDefault="0094184D" w:rsidP="0094184D">
      <w:pPr>
        <w:pStyle w:val="Lijstalinea"/>
        <w:rPr>
          <w:rFonts w:ascii="FlandersArtSans-Regular" w:hAnsi="FlandersArtSans-Regular"/>
        </w:rPr>
      </w:pPr>
    </w:p>
    <w:p w14:paraId="486FEF55" w14:textId="77777777" w:rsidR="0094184D" w:rsidRDefault="004133F5" w:rsidP="00304F6B">
      <w:pPr>
        <w:spacing w:after="0"/>
        <w:jc w:val="both"/>
      </w:pPr>
      <w:r>
        <w:t>Juridische expertise wordt ter beschikking gesteld van het HR</w:t>
      </w:r>
      <w:r w:rsidR="00A71609">
        <w:t xml:space="preserve"> </w:t>
      </w:r>
      <w:r>
        <w:t>expertisecentrum (projectmatige beleidsmedewerkers met juridische expertise), dienstencentra en HR</w:t>
      </w:r>
      <w:r w:rsidR="0007668E">
        <w:t>-</w:t>
      </w:r>
      <w:r>
        <w:t>business partners/HR</w:t>
      </w:r>
      <w:r w:rsidR="00151679">
        <w:t>-</w:t>
      </w:r>
      <w:r>
        <w:t xml:space="preserve"> specialisten</w:t>
      </w:r>
      <w:r w:rsidR="0094184D" w:rsidRPr="003B744C">
        <w:t xml:space="preserve">. </w:t>
      </w:r>
    </w:p>
    <w:p w14:paraId="093D703E" w14:textId="77777777" w:rsidR="00304F6B" w:rsidRDefault="00304F6B" w:rsidP="00304F6B">
      <w:pPr>
        <w:spacing w:after="0"/>
        <w:jc w:val="both"/>
      </w:pPr>
    </w:p>
    <w:p w14:paraId="15079E44" w14:textId="77777777" w:rsidR="0094184D" w:rsidRPr="00DE7564" w:rsidRDefault="0094184D" w:rsidP="0094184D">
      <w:pPr>
        <w:pStyle w:val="Kop3"/>
        <w:keepLines w:val="0"/>
        <w:numPr>
          <w:ilvl w:val="2"/>
          <w:numId w:val="1"/>
        </w:numPr>
        <w:tabs>
          <w:tab w:val="num" w:pos="709"/>
        </w:tabs>
        <w:spacing w:before="240" w:after="60" w:line="240" w:lineRule="auto"/>
        <w:ind w:left="3272" w:hanging="3272"/>
        <w:jc w:val="both"/>
        <w:rPr>
          <w:rFonts w:ascii="FlandersArtSans-Regular" w:hAnsi="FlandersArtSans-Regular"/>
          <w:color w:val="969696" w:themeColor="accent3"/>
          <w:lang w:eastAsia="nl-NL"/>
        </w:rPr>
      </w:pPr>
      <w:bookmarkStart w:id="163" w:name="_Toc418690648"/>
      <w:bookmarkStart w:id="164" w:name="_Toc418691389"/>
      <w:bookmarkStart w:id="165" w:name="_Toc418776331"/>
      <w:bookmarkStart w:id="166" w:name="_Toc418777161"/>
      <w:bookmarkStart w:id="167" w:name="_Toc418777212"/>
      <w:bookmarkStart w:id="168" w:name="_Toc416782930"/>
      <w:bookmarkStart w:id="169" w:name="_Toc416793864"/>
      <w:bookmarkStart w:id="170" w:name="_Toc440443656"/>
      <w:bookmarkEnd w:id="163"/>
      <w:bookmarkEnd w:id="164"/>
      <w:bookmarkEnd w:id="165"/>
      <w:bookmarkEnd w:id="166"/>
      <w:bookmarkEnd w:id="167"/>
      <w:r w:rsidRPr="00DE7564">
        <w:rPr>
          <w:rFonts w:ascii="FlandersArtSans-Regular" w:hAnsi="FlandersArtSans-Regular"/>
          <w:color w:val="969696" w:themeColor="accent3"/>
          <w:lang w:eastAsia="nl-NL"/>
        </w:rPr>
        <w:t>Aansturing</w:t>
      </w:r>
      <w:bookmarkEnd w:id="168"/>
      <w:bookmarkEnd w:id="169"/>
      <w:bookmarkEnd w:id="170"/>
      <w:r w:rsidRPr="00DE7564">
        <w:rPr>
          <w:rFonts w:ascii="FlandersArtSans-Regular" w:hAnsi="FlandersArtSans-Regular"/>
          <w:color w:val="969696" w:themeColor="accent3"/>
          <w:lang w:eastAsia="nl-NL"/>
        </w:rPr>
        <w:t xml:space="preserve">  </w:t>
      </w:r>
      <w:r w:rsidR="00DE7564">
        <w:rPr>
          <w:rFonts w:ascii="FlandersArtSans-Regular" w:hAnsi="FlandersArtSans-Regular"/>
          <w:color w:val="969696" w:themeColor="accent3"/>
          <w:lang w:eastAsia="nl-NL"/>
        </w:rPr>
        <w:br/>
      </w:r>
    </w:p>
    <w:p w14:paraId="604F62D4" w14:textId="77777777" w:rsidR="000A3092" w:rsidRPr="000A3092" w:rsidRDefault="000A3092" w:rsidP="000A3092">
      <w:pPr>
        <w:jc w:val="both"/>
        <w:rPr>
          <w:rFonts w:cs="Times New Roman"/>
          <w:lang w:eastAsia="nl-NL"/>
        </w:rPr>
      </w:pPr>
      <w:r w:rsidRPr="000A3092">
        <w:rPr>
          <w:rFonts w:cs="Calibri"/>
          <w:lang w:eastAsia="nl-NL"/>
        </w:rPr>
        <w:t>De aansturing van het HR</w:t>
      </w:r>
      <w:r w:rsidR="0007668E">
        <w:rPr>
          <w:rFonts w:cs="Calibri"/>
          <w:lang w:eastAsia="nl-NL"/>
        </w:rPr>
        <w:t>-</w:t>
      </w:r>
      <w:r w:rsidRPr="000A3092">
        <w:rPr>
          <w:rFonts w:cs="Calibri"/>
          <w:lang w:eastAsia="nl-NL"/>
        </w:rPr>
        <w:t>netwerkmodel is erop gericht de verschillende actoren aan te sturen en afstemming te bieden met politiek en vakorganisaties, maar ook afstemming te vinden bij doorwinterde (HR)</w:t>
      </w:r>
      <w:r w:rsidR="0007668E">
        <w:rPr>
          <w:rFonts w:cs="Calibri"/>
          <w:lang w:eastAsia="nl-NL"/>
        </w:rPr>
        <w:t>-</w:t>
      </w:r>
      <w:r w:rsidRPr="000A3092">
        <w:rPr>
          <w:rFonts w:cs="Calibri"/>
          <w:lang w:eastAsia="nl-NL"/>
        </w:rPr>
        <w:t>leiders om de HR</w:t>
      </w:r>
      <w:r w:rsidR="0007668E">
        <w:rPr>
          <w:rFonts w:cs="Calibri"/>
          <w:lang w:eastAsia="nl-NL"/>
        </w:rPr>
        <w:t>-</w:t>
      </w:r>
      <w:r w:rsidRPr="000A3092">
        <w:rPr>
          <w:rFonts w:cs="Calibri"/>
          <w:lang w:eastAsia="nl-NL"/>
        </w:rPr>
        <w:t>dienstverlening richting te geven</w:t>
      </w:r>
      <w:r w:rsidRPr="000A3092">
        <w:rPr>
          <w:rFonts w:cs="Times New Roman"/>
          <w:lang w:eastAsia="nl-NL"/>
        </w:rPr>
        <w:t xml:space="preserve">. </w:t>
      </w:r>
      <w:r w:rsidRPr="000A3092">
        <w:rPr>
          <w:rFonts w:cs="Calibri"/>
          <w:lang w:eastAsia="nl-NL"/>
        </w:rPr>
        <w:t>De aansturing is ook op deze manier opgevat om gehoor te geven aan de uitgangspunten van het model.</w:t>
      </w:r>
    </w:p>
    <w:p w14:paraId="608F4DD5" w14:textId="77777777" w:rsidR="0094184D" w:rsidRPr="000A3092" w:rsidRDefault="000A3092" w:rsidP="000A3092">
      <w:pPr>
        <w:tabs>
          <w:tab w:val="left" w:pos="2964"/>
        </w:tabs>
        <w:jc w:val="both"/>
        <w:rPr>
          <w:rFonts w:cs="Calibri"/>
          <w:lang w:eastAsia="nl-NL"/>
        </w:rPr>
      </w:pPr>
      <w:r w:rsidRPr="000A3092">
        <w:rPr>
          <w:rFonts w:cs="Calibri"/>
          <w:lang w:eastAsia="nl-NL"/>
        </w:rPr>
        <w:t>Het aansturingsmodel ziet er als volgt uit</w:t>
      </w:r>
      <w:r w:rsidR="0094184D" w:rsidRPr="000A3092">
        <w:rPr>
          <w:rFonts w:cs="Calibri"/>
          <w:lang w:eastAsia="nl-NL"/>
        </w:rPr>
        <w:t>:</w:t>
      </w:r>
      <w:r w:rsidR="0094184D" w:rsidRPr="000A3092" w:rsidDel="00261CB5">
        <w:rPr>
          <w:rFonts w:cs="Calibri"/>
          <w:lang w:eastAsia="nl-NL"/>
        </w:rPr>
        <w:t xml:space="preserve"> </w:t>
      </w:r>
    </w:p>
    <w:p w14:paraId="74A9D704" w14:textId="77777777" w:rsidR="0094184D" w:rsidRDefault="000A3092" w:rsidP="0094184D">
      <w:pPr>
        <w:pStyle w:val="Bijschrift"/>
        <w:jc w:val="both"/>
      </w:pPr>
      <w:r>
        <w:rPr>
          <w:noProof/>
          <w:lang w:eastAsia="nl-BE"/>
        </w:rPr>
        <w:drawing>
          <wp:inline distT="0" distB="0" distL="0" distR="0" wp14:anchorId="57611345" wp14:editId="422D19A1">
            <wp:extent cx="5029200" cy="312812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30_Tekening_aansturing.png"/>
                    <pic:cNvPicPr/>
                  </pic:nvPicPr>
                  <pic:blipFill>
                    <a:blip r:embed="rId12">
                      <a:extLst>
                        <a:ext uri="{28A0092B-C50C-407E-A947-70E740481C1C}">
                          <a14:useLocalDpi xmlns:a14="http://schemas.microsoft.com/office/drawing/2010/main" val="0"/>
                        </a:ext>
                      </a:extLst>
                    </a:blip>
                    <a:stretch>
                      <a:fillRect/>
                    </a:stretch>
                  </pic:blipFill>
                  <pic:spPr>
                    <a:xfrm>
                      <a:off x="0" y="0"/>
                      <a:ext cx="5026969" cy="3126741"/>
                    </a:xfrm>
                    <a:prstGeom prst="rect">
                      <a:avLst/>
                    </a:prstGeom>
                  </pic:spPr>
                </pic:pic>
              </a:graphicData>
            </a:graphic>
          </wp:inline>
        </w:drawing>
      </w:r>
    </w:p>
    <w:p w14:paraId="32AAB136" w14:textId="77777777" w:rsidR="00210E47" w:rsidRDefault="00210E47" w:rsidP="0094184D">
      <w:pPr>
        <w:pStyle w:val="Bijschrift"/>
        <w:jc w:val="both"/>
        <w:rPr>
          <w:rFonts w:ascii="FlandersArtSans-Regular" w:hAnsi="FlandersArtSans-Regular"/>
          <w:sz w:val="16"/>
          <w:szCs w:val="16"/>
        </w:rPr>
      </w:pPr>
    </w:p>
    <w:p w14:paraId="595D28BA" w14:textId="77777777" w:rsidR="0094184D" w:rsidRPr="00DE7564" w:rsidRDefault="000A3092" w:rsidP="0094184D">
      <w:pPr>
        <w:pStyle w:val="Bijschrift"/>
        <w:jc w:val="both"/>
        <w:rPr>
          <w:rFonts w:ascii="FlandersArtSans-Regular" w:hAnsi="FlandersArtSans-Regular"/>
          <w:sz w:val="16"/>
          <w:szCs w:val="16"/>
        </w:rPr>
      </w:pPr>
      <w:r>
        <w:rPr>
          <w:rFonts w:ascii="FlandersArtSans-Regular" w:hAnsi="FlandersArtSans-Regular"/>
          <w:sz w:val="16"/>
          <w:szCs w:val="16"/>
        </w:rPr>
        <w:t>Figuur 4</w:t>
      </w:r>
      <w:r w:rsidR="0094184D" w:rsidRPr="00DE7564">
        <w:rPr>
          <w:rFonts w:ascii="FlandersArtSans-Regular" w:hAnsi="FlandersArtSans-Regular"/>
          <w:sz w:val="16"/>
          <w:szCs w:val="16"/>
        </w:rPr>
        <w:t xml:space="preserve">  –  Aansturing van het HR</w:t>
      </w:r>
      <w:r w:rsidR="0007668E">
        <w:rPr>
          <w:rFonts w:ascii="FlandersArtSans-Regular" w:hAnsi="FlandersArtSans-Regular"/>
          <w:sz w:val="16"/>
          <w:szCs w:val="16"/>
        </w:rPr>
        <w:t>-</w:t>
      </w:r>
      <w:r w:rsidR="0094184D" w:rsidRPr="00DE7564">
        <w:rPr>
          <w:rFonts w:ascii="FlandersArtSans-Regular" w:hAnsi="FlandersArtSans-Regular"/>
          <w:sz w:val="16"/>
          <w:szCs w:val="16"/>
        </w:rPr>
        <w:t>netwerkmodel van de Vlaamse overheid</w:t>
      </w:r>
    </w:p>
    <w:p w14:paraId="65F045AE" w14:textId="77777777" w:rsidR="00304F6B" w:rsidRDefault="00304F6B" w:rsidP="0094184D">
      <w:pPr>
        <w:spacing w:line="240" w:lineRule="auto"/>
        <w:jc w:val="both"/>
        <w:rPr>
          <w:rFonts w:cs="Calibri"/>
          <w:lang w:eastAsia="nl-NL"/>
        </w:rPr>
      </w:pPr>
    </w:p>
    <w:p w14:paraId="4DAE0372" w14:textId="77777777" w:rsidR="0094184D" w:rsidRDefault="0094184D" w:rsidP="0094184D">
      <w:pPr>
        <w:spacing w:line="240" w:lineRule="auto"/>
        <w:jc w:val="both"/>
        <w:rPr>
          <w:rFonts w:cs="Calibri"/>
          <w:lang w:eastAsia="nl-NL"/>
        </w:rPr>
      </w:pPr>
      <w:r w:rsidRPr="003B744C">
        <w:rPr>
          <w:rFonts w:cs="Calibri"/>
          <w:lang w:eastAsia="nl-NL"/>
        </w:rPr>
        <w:t>Binnen de aansturing tekenen we verschillende onderdelen uit:</w:t>
      </w:r>
    </w:p>
    <w:p w14:paraId="27C70116" w14:textId="77777777" w:rsidR="0094184D" w:rsidRPr="00DE7564" w:rsidRDefault="0094184D" w:rsidP="000A3092">
      <w:pPr>
        <w:pStyle w:val="Kop3"/>
        <w:keepLines w:val="0"/>
        <w:spacing w:before="240" w:after="240" w:line="240" w:lineRule="auto"/>
        <w:ind w:left="720"/>
        <w:jc w:val="both"/>
        <w:rPr>
          <w:rFonts w:ascii="FlandersArtSans-Regular" w:hAnsi="FlandersArtSans-Regular" w:cstheme="minorHAnsi"/>
          <w:color w:val="969696" w:themeColor="accent3"/>
          <w:lang w:eastAsia="nl-NL"/>
        </w:rPr>
      </w:pPr>
      <w:bookmarkStart w:id="171" w:name="_Toc418691391"/>
      <w:bookmarkStart w:id="172" w:name="_Toc418776333"/>
      <w:bookmarkStart w:id="173" w:name="_Toc418777163"/>
      <w:bookmarkStart w:id="174" w:name="_Toc418777214"/>
      <w:bookmarkStart w:id="175" w:name="_Toc419968419"/>
      <w:bookmarkStart w:id="176" w:name="_Toc420048594"/>
      <w:bookmarkStart w:id="177" w:name="_Toc420414377"/>
      <w:bookmarkStart w:id="178" w:name="_Toc435607390"/>
      <w:bookmarkStart w:id="179" w:name="_Toc440440706"/>
      <w:bookmarkStart w:id="180" w:name="_Toc440443657"/>
      <w:r w:rsidRPr="00DE7564">
        <w:rPr>
          <w:rFonts w:ascii="FlandersArtSans-Regular" w:hAnsi="FlandersArtSans-Regular" w:cstheme="minorHAnsi"/>
          <w:color w:val="969696" w:themeColor="accent3"/>
          <w:lang w:eastAsia="nl-NL"/>
        </w:rPr>
        <w:t>Strategische aansturing</w:t>
      </w:r>
      <w:bookmarkEnd w:id="171"/>
      <w:bookmarkEnd w:id="172"/>
      <w:bookmarkEnd w:id="173"/>
      <w:bookmarkEnd w:id="174"/>
      <w:bookmarkEnd w:id="175"/>
      <w:bookmarkEnd w:id="176"/>
      <w:bookmarkEnd w:id="177"/>
      <w:bookmarkEnd w:id="178"/>
      <w:bookmarkEnd w:id="179"/>
      <w:bookmarkEnd w:id="180"/>
    </w:p>
    <w:p w14:paraId="18816636" w14:textId="77777777" w:rsidR="0094184D" w:rsidRPr="003B744C" w:rsidRDefault="0094184D" w:rsidP="0094184D">
      <w:pPr>
        <w:spacing w:line="240" w:lineRule="auto"/>
        <w:jc w:val="both"/>
        <w:rPr>
          <w:rFonts w:cs="Calibri"/>
          <w:lang w:eastAsia="nl-NL"/>
        </w:rPr>
      </w:pPr>
      <w:r w:rsidRPr="003B744C">
        <w:rPr>
          <w:rFonts w:cs="Calibri"/>
          <w:lang w:eastAsia="nl-NL"/>
        </w:rPr>
        <w:t>De strategische aansturing van het HR-beleid situeert zich op 2 niveaus:</w:t>
      </w:r>
    </w:p>
    <w:p w14:paraId="373AE874" w14:textId="77777777" w:rsidR="0094184D" w:rsidRPr="003B744C" w:rsidRDefault="0094184D" w:rsidP="0094184D">
      <w:pPr>
        <w:pStyle w:val="Lijstalinea"/>
        <w:numPr>
          <w:ilvl w:val="0"/>
          <w:numId w:val="28"/>
        </w:numPr>
        <w:tabs>
          <w:tab w:val="clear" w:pos="3686"/>
        </w:tabs>
        <w:spacing w:line="240" w:lineRule="auto"/>
        <w:contextualSpacing w:val="0"/>
        <w:jc w:val="both"/>
        <w:rPr>
          <w:rFonts w:ascii="FlandersArtSans-Regular" w:hAnsi="FlandersArtSans-Regular" w:cs="Calibri"/>
          <w:lang w:eastAsia="nl-NL"/>
        </w:rPr>
      </w:pPr>
      <w:r w:rsidRPr="003B744C">
        <w:rPr>
          <w:rFonts w:ascii="FlandersArtSans-Regular" w:hAnsi="FlandersArtSans-Regular" w:cs="Calibri"/>
          <w:lang w:eastAsia="nl-NL"/>
        </w:rPr>
        <w:t xml:space="preserve">De verantwoordelijkheid voor het </w:t>
      </w:r>
      <w:r w:rsidRPr="003B744C">
        <w:rPr>
          <w:rFonts w:ascii="FlandersArtSans-Regular" w:hAnsi="FlandersArtSans-Regular" w:cs="Calibri"/>
          <w:b/>
          <w:lang w:eastAsia="nl-NL"/>
        </w:rPr>
        <w:t>strategisch HR-beleid van de hele Vlaamse overheid</w:t>
      </w:r>
      <w:r w:rsidRPr="003B744C">
        <w:rPr>
          <w:rFonts w:ascii="FlandersArtSans-Regular" w:hAnsi="FlandersArtSans-Regular" w:cs="Calibri"/>
          <w:lang w:eastAsia="nl-NL"/>
        </w:rPr>
        <w:t xml:space="preserve"> situeert zich bij de </w:t>
      </w:r>
      <w:r w:rsidR="00B30EDC">
        <w:rPr>
          <w:rFonts w:ascii="FlandersArtSans-Regular" w:hAnsi="FlandersArtSans-Regular" w:cs="Calibri"/>
          <w:lang w:eastAsia="nl-NL"/>
        </w:rPr>
        <w:t xml:space="preserve">Vlaamse </w:t>
      </w:r>
      <w:r w:rsidRPr="003B744C">
        <w:rPr>
          <w:rFonts w:ascii="FlandersArtSans-Regular" w:hAnsi="FlandersArtSans-Regular" w:cs="Calibri"/>
          <w:lang w:eastAsia="nl-NL"/>
        </w:rPr>
        <w:t xml:space="preserve">minister van Bestuurszaken en de Vlaamse </w:t>
      </w:r>
      <w:r w:rsidR="00B30EDC">
        <w:rPr>
          <w:rFonts w:ascii="FlandersArtSans-Regular" w:hAnsi="FlandersArtSans-Regular" w:cs="Calibri"/>
          <w:lang w:eastAsia="nl-NL"/>
        </w:rPr>
        <w:t>R</w:t>
      </w:r>
      <w:r w:rsidRPr="003B744C">
        <w:rPr>
          <w:rFonts w:ascii="FlandersArtSans-Regular" w:hAnsi="FlandersArtSans-Regular" w:cs="Calibri"/>
          <w:lang w:eastAsia="nl-NL"/>
        </w:rPr>
        <w:t>egering. Het Voorzitterscollege – als overkoepelend managementorgaan van de Vlaamse overheid – heeft een brugfunctie naar het politieke niveau en tekent mee de strategische lijnen uit voor HR binnen de Vlaamse overheid. Het is ook bruggenbouwer naar de verschillende beleidsdomeinen.</w:t>
      </w:r>
    </w:p>
    <w:p w14:paraId="69F484E0" w14:textId="757C8B3F" w:rsidR="0094184D" w:rsidRPr="003332A2" w:rsidRDefault="0094184D" w:rsidP="0094184D">
      <w:pPr>
        <w:pStyle w:val="Lijstalinea"/>
        <w:numPr>
          <w:ilvl w:val="0"/>
          <w:numId w:val="28"/>
        </w:numPr>
        <w:tabs>
          <w:tab w:val="clear" w:pos="3686"/>
        </w:tabs>
        <w:spacing w:line="240" w:lineRule="auto"/>
        <w:contextualSpacing w:val="0"/>
        <w:jc w:val="both"/>
        <w:rPr>
          <w:rFonts w:ascii="FlandersArtSans-Regular" w:hAnsi="FlandersArtSans-Regular" w:cs="Calibri"/>
          <w:color w:val="000000" w:themeColor="text1"/>
          <w:lang w:eastAsia="nl-NL"/>
        </w:rPr>
      </w:pPr>
      <w:r w:rsidRPr="003332A2">
        <w:rPr>
          <w:rFonts w:ascii="FlandersArtSans-Regular" w:hAnsi="FlandersArtSans-Regular" w:cs="Calibri"/>
          <w:color w:val="000000" w:themeColor="text1"/>
          <w:lang w:eastAsia="nl-NL"/>
        </w:rPr>
        <w:t xml:space="preserve">Het </w:t>
      </w:r>
      <w:r w:rsidRPr="003332A2">
        <w:rPr>
          <w:rFonts w:ascii="FlandersArtSans-Regular" w:hAnsi="FlandersArtSans-Regular" w:cs="Calibri"/>
          <w:b/>
          <w:color w:val="000000" w:themeColor="text1"/>
          <w:lang w:eastAsia="nl-NL"/>
        </w:rPr>
        <w:t>strategische HR-beleid van elke entiteit</w:t>
      </w:r>
      <w:r w:rsidRPr="003332A2">
        <w:rPr>
          <w:rFonts w:ascii="FlandersArtSans-Regular" w:hAnsi="FlandersArtSans-Regular" w:cs="Calibri"/>
          <w:color w:val="000000" w:themeColor="text1"/>
          <w:lang w:eastAsia="nl-NL"/>
        </w:rPr>
        <w:t xml:space="preserve"> van de Vlaamse overheid behoort tot de verantwoordelijkheid van </w:t>
      </w:r>
      <w:r w:rsidR="00FE6BB9" w:rsidRPr="003332A2">
        <w:rPr>
          <w:rFonts w:ascii="FlandersArtSans-Regular" w:hAnsi="FlandersArtSans-Regular" w:cs="Calibri"/>
          <w:color w:val="000000" w:themeColor="text1"/>
          <w:lang w:eastAsia="nl-NL"/>
        </w:rPr>
        <w:t xml:space="preserve">de </w:t>
      </w:r>
      <w:r w:rsidRPr="003332A2">
        <w:rPr>
          <w:rFonts w:ascii="FlandersArtSans-Regular" w:hAnsi="FlandersArtSans-Regular" w:cs="Calibri"/>
          <w:color w:val="000000" w:themeColor="text1"/>
          <w:lang w:eastAsia="nl-NL"/>
        </w:rPr>
        <w:t>leidend ambtenaar.</w:t>
      </w:r>
      <w:r w:rsidR="00632B87" w:rsidRPr="003332A2">
        <w:rPr>
          <w:rFonts w:ascii="FlandersArtSans-Regular" w:hAnsi="FlandersArtSans-Regular" w:cs="Calibri"/>
          <w:color w:val="000000" w:themeColor="text1"/>
          <w:lang w:eastAsia="nl-NL"/>
        </w:rPr>
        <w:t xml:space="preserve"> De </w:t>
      </w:r>
      <w:r w:rsidR="00632B87" w:rsidRPr="003332A2">
        <w:rPr>
          <w:color w:val="000000" w:themeColor="text1"/>
        </w:rPr>
        <w:t>leidend ambtenaar heeft namelijk heel wat verantwoordelijkheden op vlak van HR, bijvoorbeeld: de goedkeuring van het personeelsplan, het arbeidsreglement en het organogram van de entiteit, het voorzitterschap van het entiteitsoverlegcomité (EOC), de realisatie van de kerntakenplannen en de besparingsdoelstelling, de eindverantwoordelijkheid inzake de selecties, de implementatie van de functieclassificatie, binnen de entiteit, enz...</w:t>
      </w:r>
      <w:r w:rsidRPr="003332A2">
        <w:rPr>
          <w:rFonts w:ascii="FlandersArtSans-Regular" w:hAnsi="FlandersArtSans-Regular" w:cs="Calibri"/>
          <w:color w:val="000000" w:themeColor="text1"/>
          <w:lang w:eastAsia="nl-NL"/>
        </w:rPr>
        <w:t xml:space="preserve"> HR</w:t>
      </w:r>
      <w:r w:rsidR="0007668E" w:rsidRPr="003332A2">
        <w:rPr>
          <w:rFonts w:ascii="FlandersArtSans-Regular" w:hAnsi="FlandersArtSans-Regular" w:cs="Calibri"/>
          <w:color w:val="000000" w:themeColor="text1"/>
          <w:lang w:eastAsia="nl-NL"/>
        </w:rPr>
        <w:t>-</w:t>
      </w:r>
      <w:r w:rsidRPr="003332A2">
        <w:rPr>
          <w:rFonts w:ascii="FlandersArtSans-Regular" w:hAnsi="FlandersArtSans-Regular" w:cs="Calibri"/>
          <w:color w:val="000000" w:themeColor="text1"/>
          <w:lang w:eastAsia="nl-NL"/>
        </w:rPr>
        <w:t xml:space="preserve">business partners </w:t>
      </w:r>
      <w:r w:rsidR="00632B87" w:rsidRPr="003332A2">
        <w:rPr>
          <w:rFonts w:ascii="FlandersArtSans-Regular" w:hAnsi="FlandersArtSans-Regular" w:cs="Calibri"/>
          <w:color w:val="000000" w:themeColor="text1"/>
          <w:lang w:eastAsia="nl-NL"/>
        </w:rPr>
        <w:t xml:space="preserve">(indien de leidend ambtenaar deze rol niet zelf opneemt) </w:t>
      </w:r>
      <w:r w:rsidRPr="003332A2">
        <w:rPr>
          <w:rFonts w:ascii="FlandersArtSans-Regular" w:hAnsi="FlandersArtSans-Regular" w:cs="Calibri"/>
          <w:color w:val="000000" w:themeColor="text1"/>
          <w:lang w:eastAsia="nl-NL"/>
        </w:rPr>
        <w:t>en HR</w:t>
      </w:r>
      <w:r w:rsidR="0007668E" w:rsidRPr="003332A2">
        <w:rPr>
          <w:rFonts w:ascii="FlandersArtSans-Regular" w:hAnsi="FlandersArtSans-Regular" w:cs="Calibri"/>
          <w:color w:val="000000" w:themeColor="text1"/>
          <w:lang w:eastAsia="nl-NL"/>
        </w:rPr>
        <w:t>-</w:t>
      </w:r>
      <w:r w:rsidRPr="003332A2">
        <w:rPr>
          <w:rFonts w:ascii="FlandersArtSans-Regular" w:hAnsi="FlandersArtSans-Regular" w:cs="Calibri"/>
          <w:color w:val="000000" w:themeColor="text1"/>
          <w:lang w:eastAsia="nl-NL"/>
        </w:rPr>
        <w:t xml:space="preserve"> specialisten ondersteunen de leidend ambtenaar in deze </w:t>
      </w:r>
      <w:r w:rsidR="00632B87" w:rsidRPr="003332A2">
        <w:rPr>
          <w:rFonts w:ascii="FlandersArtSans-Regular" w:hAnsi="FlandersArtSans-Regular" w:cs="Calibri"/>
          <w:color w:val="000000" w:themeColor="text1"/>
          <w:lang w:eastAsia="nl-NL"/>
        </w:rPr>
        <w:t>opdrachten</w:t>
      </w:r>
      <w:r w:rsidRPr="003332A2">
        <w:rPr>
          <w:rFonts w:ascii="FlandersArtSans-Regular" w:hAnsi="FlandersArtSans-Regular" w:cs="Calibri"/>
          <w:color w:val="000000" w:themeColor="text1"/>
          <w:lang w:eastAsia="nl-NL"/>
        </w:rPr>
        <w:t>.</w:t>
      </w:r>
    </w:p>
    <w:p w14:paraId="649A844D" w14:textId="77777777" w:rsidR="00160E99" w:rsidRPr="003B744C" w:rsidRDefault="00160E99" w:rsidP="00160E99">
      <w:pPr>
        <w:pStyle w:val="Lijstalinea"/>
        <w:tabs>
          <w:tab w:val="clear" w:pos="3686"/>
        </w:tabs>
        <w:spacing w:line="240" w:lineRule="auto"/>
        <w:ind w:left="720"/>
        <w:contextualSpacing w:val="0"/>
        <w:jc w:val="both"/>
        <w:rPr>
          <w:rFonts w:ascii="FlandersArtSans-Regular" w:hAnsi="FlandersArtSans-Regular" w:cs="Calibri"/>
          <w:lang w:eastAsia="nl-NL"/>
        </w:rPr>
      </w:pPr>
    </w:p>
    <w:p w14:paraId="16D272A4" w14:textId="77777777" w:rsidR="0094184D" w:rsidRPr="00DE7564" w:rsidRDefault="0094184D" w:rsidP="000A3092">
      <w:pPr>
        <w:pStyle w:val="Kop3"/>
        <w:keepLines w:val="0"/>
        <w:spacing w:before="240" w:after="240" w:line="240" w:lineRule="auto"/>
        <w:ind w:left="720"/>
        <w:jc w:val="both"/>
        <w:rPr>
          <w:rFonts w:ascii="FlandersArtSans-Regular" w:hAnsi="FlandersArtSans-Regular" w:cstheme="minorHAnsi"/>
          <w:bCs w:val="0"/>
          <w:color w:val="969696" w:themeColor="accent3"/>
          <w:lang w:eastAsia="nl-NL"/>
        </w:rPr>
      </w:pPr>
      <w:bookmarkStart w:id="181" w:name="_Toc418691393"/>
      <w:bookmarkStart w:id="182" w:name="_Toc418776335"/>
      <w:bookmarkStart w:id="183" w:name="_Toc418777165"/>
      <w:bookmarkStart w:id="184" w:name="_Toc418777216"/>
      <w:bookmarkStart w:id="185" w:name="_Toc419968421"/>
      <w:bookmarkStart w:id="186" w:name="_Toc420048596"/>
      <w:bookmarkStart w:id="187" w:name="_Toc420414379"/>
      <w:bookmarkStart w:id="188" w:name="_Toc435607391"/>
      <w:bookmarkStart w:id="189" w:name="_Toc440440707"/>
      <w:bookmarkStart w:id="190" w:name="_Toc440443658"/>
      <w:r w:rsidRPr="00DE7564">
        <w:rPr>
          <w:rFonts w:ascii="FlandersArtSans-Regular" w:hAnsi="FlandersArtSans-Regular" w:cstheme="minorHAnsi"/>
          <w:color w:val="969696" w:themeColor="accent3"/>
          <w:lang w:eastAsia="nl-NL"/>
        </w:rPr>
        <w:t>Vakorganisaties</w:t>
      </w:r>
      <w:bookmarkEnd w:id="181"/>
      <w:bookmarkEnd w:id="182"/>
      <w:bookmarkEnd w:id="183"/>
      <w:bookmarkEnd w:id="184"/>
      <w:bookmarkEnd w:id="185"/>
      <w:bookmarkEnd w:id="186"/>
      <w:bookmarkEnd w:id="187"/>
      <w:bookmarkEnd w:id="188"/>
      <w:bookmarkEnd w:id="189"/>
      <w:bookmarkEnd w:id="190"/>
    </w:p>
    <w:p w14:paraId="2284A9F0" w14:textId="77777777" w:rsidR="0094184D" w:rsidRPr="003B744C" w:rsidRDefault="0094184D" w:rsidP="0094184D">
      <w:pPr>
        <w:spacing w:line="240" w:lineRule="auto"/>
        <w:jc w:val="both"/>
        <w:rPr>
          <w:rFonts w:cs="Calibri"/>
          <w:lang w:eastAsia="nl-NL"/>
        </w:rPr>
      </w:pPr>
      <w:r w:rsidRPr="003B744C">
        <w:rPr>
          <w:rFonts w:cs="Calibri"/>
          <w:lang w:eastAsia="nl-NL"/>
        </w:rPr>
        <w:t>Leden van vakorganisaties zetelen in advies- en/of onderhandelingsorganen voor de strategische aansturing betreffende HR</w:t>
      </w:r>
      <w:r w:rsidR="0007668E">
        <w:rPr>
          <w:rFonts w:cs="Calibri"/>
          <w:lang w:eastAsia="nl-NL"/>
        </w:rPr>
        <w:t>-</w:t>
      </w:r>
      <w:r w:rsidRPr="003B744C">
        <w:rPr>
          <w:rFonts w:cs="Calibri"/>
          <w:lang w:eastAsia="nl-NL"/>
        </w:rPr>
        <w:t>materies. Ook zij situeren zich op 2 niveaus:</w:t>
      </w:r>
    </w:p>
    <w:p w14:paraId="5678240B" w14:textId="77777777" w:rsidR="005A112E" w:rsidRDefault="0094184D" w:rsidP="0094184D">
      <w:pPr>
        <w:pStyle w:val="Lijstalinea"/>
        <w:numPr>
          <w:ilvl w:val="0"/>
          <w:numId w:val="29"/>
        </w:numPr>
        <w:tabs>
          <w:tab w:val="clear" w:pos="3686"/>
        </w:tabs>
        <w:spacing w:line="240" w:lineRule="auto"/>
        <w:contextualSpacing w:val="0"/>
        <w:jc w:val="both"/>
        <w:rPr>
          <w:rFonts w:ascii="FlandersArtSans-Regular" w:hAnsi="FlandersArtSans-Regular" w:cs="Calibri"/>
          <w:lang w:eastAsia="nl-NL"/>
        </w:rPr>
      </w:pPr>
      <w:r w:rsidRPr="003B744C">
        <w:rPr>
          <w:rFonts w:ascii="FlandersArtSans-Regular" w:hAnsi="FlandersArtSans-Regular" w:cs="Calibri"/>
          <w:lang w:eastAsia="nl-NL"/>
        </w:rPr>
        <w:t xml:space="preserve">De Vlaamse overheid is verplicht om over alle algemene belangrijke personeelsaangelegenheden (administratief statuut, bezoldigingsregeling, …) vooraf te onderhandelen met de representatieve vakorganisaties in het  </w:t>
      </w:r>
      <w:r w:rsidRPr="003B744C">
        <w:rPr>
          <w:rFonts w:ascii="FlandersArtSans-Regular" w:hAnsi="FlandersArtSans-Regular" w:cs="Calibri"/>
          <w:b/>
          <w:lang w:eastAsia="nl-NL"/>
        </w:rPr>
        <w:t>Sectorcomité XVIII</w:t>
      </w:r>
      <w:r w:rsidRPr="003B744C">
        <w:rPr>
          <w:rFonts w:ascii="FlandersArtSans-Regular" w:hAnsi="FlandersArtSans-Regular" w:cs="Calibri"/>
          <w:lang w:eastAsia="nl-NL"/>
        </w:rPr>
        <w:t xml:space="preserve">. </w:t>
      </w:r>
    </w:p>
    <w:p w14:paraId="5A0B9B40" w14:textId="45F6F4A9" w:rsidR="001620C0" w:rsidRPr="000A3092" w:rsidRDefault="0094184D" w:rsidP="000A3092">
      <w:pPr>
        <w:pStyle w:val="Lijstalinea"/>
        <w:tabs>
          <w:tab w:val="clear" w:pos="3686"/>
        </w:tabs>
        <w:spacing w:line="240" w:lineRule="auto"/>
        <w:ind w:left="720"/>
        <w:contextualSpacing w:val="0"/>
        <w:jc w:val="both"/>
        <w:rPr>
          <w:rFonts w:ascii="FlandersArtSans-Regular" w:hAnsi="FlandersArtSans-Regular" w:cs="Calibri"/>
          <w:lang w:eastAsia="nl-NL"/>
        </w:rPr>
      </w:pPr>
      <w:r w:rsidRPr="003B744C">
        <w:rPr>
          <w:rFonts w:ascii="FlandersArtSans-Regular" w:hAnsi="FlandersArtSans-Regular" w:cs="Calibri"/>
          <w:lang w:eastAsia="nl-NL"/>
        </w:rPr>
        <w:t xml:space="preserve">Daarnaast is overleg vereist over materies zoals de vaststelling van </w:t>
      </w:r>
      <w:r w:rsidR="006B0AAD">
        <w:rPr>
          <w:rFonts w:ascii="FlandersArtSans-Regular" w:hAnsi="FlandersArtSans-Regular" w:cs="Calibri"/>
          <w:lang w:eastAsia="nl-NL"/>
        </w:rPr>
        <w:t>het personeelsplan</w:t>
      </w:r>
      <w:r w:rsidRPr="003B744C">
        <w:rPr>
          <w:rFonts w:ascii="FlandersArtSans-Regular" w:hAnsi="FlandersArtSans-Regular" w:cs="Calibri"/>
          <w:lang w:eastAsia="nl-NL"/>
        </w:rPr>
        <w:t xml:space="preserve">, de arbeidsduur of het welzijn op het werk. Wanneer het gaat over </w:t>
      </w:r>
    </w:p>
    <w:p w14:paraId="0A4FDD9D" w14:textId="77777777" w:rsidR="0094184D" w:rsidRPr="003B744C" w:rsidRDefault="0094184D" w:rsidP="005A112E">
      <w:pPr>
        <w:pStyle w:val="Lijstalinea"/>
        <w:tabs>
          <w:tab w:val="clear" w:pos="3686"/>
        </w:tabs>
        <w:spacing w:line="240" w:lineRule="auto"/>
        <w:ind w:left="720"/>
        <w:contextualSpacing w:val="0"/>
        <w:jc w:val="both"/>
        <w:rPr>
          <w:rFonts w:ascii="FlandersArtSans-Regular" w:hAnsi="FlandersArtSans-Regular" w:cs="Calibri"/>
          <w:lang w:eastAsia="nl-NL"/>
        </w:rPr>
      </w:pPr>
      <w:r w:rsidRPr="003B744C">
        <w:rPr>
          <w:rFonts w:ascii="FlandersArtSans-Regular" w:hAnsi="FlandersArtSans-Regular" w:cs="Calibri"/>
          <w:lang w:eastAsia="nl-NL"/>
        </w:rPr>
        <w:t xml:space="preserve">aangelegenheden die beleidsdomein overschrijdend zijn, vindt het overleg plaats in het </w:t>
      </w:r>
      <w:r w:rsidRPr="003B744C">
        <w:rPr>
          <w:rFonts w:ascii="FlandersArtSans-Regular" w:hAnsi="FlandersArtSans-Regular" w:cs="Calibri"/>
          <w:b/>
          <w:lang w:eastAsia="nl-NL"/>
        </w:rPr>
        <w:t>Hoog Overlegcomité (HOC).</w:t>
      </w:r>
    </w:p>
    <w:p w14:paraId="34F59113" w14:textId="77777777" w:rsidR="0094184D" w:rsidRPr="003B744C" w:rsidRDefault="0094184D" w:rsidP="0094184D">
      <w:pPr>
        <w:pStyle w:val="Lijstalinea"/>
        <w:numPr>
          <w:ilvl w:val="0"/>
          <w:numId w:val="29"/>
        </w:numPr>
        <w:tabs>
          <w:tab w:val="clear" w:pos="3686"/>
        </w:tabs>
        <w:spacing w:line="240" w:lineRule="auto"/>
        <w:contextualSpacing w:val="0"/>
        <w:jc w:val="both"/>
        <w:rPr>
          <w:rFonts w:ascii="FlandersArtSans-Regular" w:hAnsi="FlandersArtSans-Regular" w:cs="Calibri"/>
          <w:lang w:eastAsia="nl-NL"/>
        </w:rPr>
      </w:pPr>
      <w:r w:rsidRPr="003B744C">
        <w:rPr>
          <w:rFonts w:ascii="FlandersArtSans-Regular" w:hAnsi="FlandersArtSans-Regular" w:cs="Calibri"/>
          <w:lang w:eastAsia="nl-NL"/>
        </w:rPr>
        <w:t>Wanneer het gaat over aangelegenheden die enkel een bepaalde entiteit aanbelangen</w:t>
      </w:r>
      <w:r w:rsidR="006B0AAD">
        <w:rPr>
          <w:rFonts w:ascii="FlandersArtSans-Regular" w:hAnsi="FlandersArtSans-Regular" w:cs="Calibri"/>
          <w:lang w:eastAsia="nl-NL"/>
        </w:rPr>
        <w:t xml:space="preserve"> (bijvoorbeeld het personeelsplan en het arbeidsreglement van de entiteit)</w:t>
      </w:r>
      <w:r w:rsidRPr="003B744C">
        <w:rPr>
          <w:rFonts w:ascii="FlandersArtSans-Regular" w:hAnsi="FlandersArtSans-Regular" w:cs="Calibri"/>
          <w:lang w:eastAsia="nl-NL"/>
        </w:rPr>
        <w:t xml:space="preserve">, vindt het overleg plaats in het </w:t>
      </w:r>
      <w:r w:rsidRPr="003B744C">
        <w:rPr>
          <w:rFonts w:ascii="FlandersArtSans-Regular" w:hAnsi="FlandersArtSans-Regular" w:cs="Calibri"/>
          <w:b/>
          <w:lang w:eastAsia="nl-NL"/>
        </w:rPr>
        <w:t>entiteitsoverlegcomité (EOC).</w:t>
      </w:r>
      <w:r w:rsidR="006B0AAD">
        <w:rPr>
          <w:rFonts w:ascii="FlandersArtSans-Regular" w:hAnsi="FlandersArtSans-Regular" w:cs="Calibri"/>
          <w:b/>
          <w:lang w:eastAsia="nl-NL"/>
        </w:rPr>
        <w:t xml:space="preserve"> </w:t>
      </w:r>
      <w:r w:rsidRPr="003B744C">
        <w:rPr>
          <w:rFonts w:ascii="FlandersArtSans-Regular" w:hAnsi="FlandersArtSans-Regular" w:cs="Calibri"/>
          <w:lang w:eastAsia="nl-NL"/>
        </w:rPr>
        <w:t xml:space="preserve"> Sommige beleidsdomeinen beschikken tevens over een </w:t>
      </w:r>
      <w:r w:rsidRPr="003B744C">
        <w:rPr>
          <w:rFonts w:ascii="FlandersArtSans-Regular" w:hAnsi="FlandersArtSans-Regular" w:cs="Calibri"/>
          <w:b/>
          <w:lang w:eastAsia="nl-NL"/>
        </w:rPr>
        <w:t>beleidsdomeinoverlegcomité (BDOC)</w:t>
      </w:r>
      <w:r w:rsidRPr="003B744C">
        <w:rPr>
          <w:rFonts w:ascii="FlandersArtSans-Regular" w:hAnsi="FlandersArtSans-Regular" w:cs="Calibri"/>
          <w:lang w:eastAsia="nl-NL"/>
        </w:rPr>
        <w:t xml:space="preserve"> voor aangelegenheden die het hele beleidsdomein betreffen.</w:t>
      </w:r>
    </w:p>
    <w:p w14:paraId="4BCB52DA" w14:textId="77777777" w:rsidR="0094184D" w:rsidRPr="003B744C" w:rsidRDefault="0094184D" w:rsidP="0094184D">
      <w:pPr>
        <w:pStyle w:val="Lijstalinea"/>
        <w:tabs>
          <w:tab w:val="clear" w:pos="3686"/>
        </w:tabs>
        <w:spacing w:line="240" w:lineRule="auto"/>
        <w:ind w:left="720"/>
        <w:contextualSpacing w:val="0"/>
        <w:jc w:val="both"/>
        <w:rPr>
          <w:rFonts w:ascii="FlandersArtSans-Regular" w:hAnsi="FlandersArtSans-Regular" w:cs="Calibri"/>
          <w:lang w:eastAsia="nl-NL"/>
        </w:rPr>
      </w:pPr>
    </w:p>
    <w:p w14:paraId="523663F0" w14:textId="77777777" w:rsidR="0094184D" w:rsidRDefault="0094184D" w:rsidP="0094184D">
      <w:pPr>
        <w:spacing w:line="240" w:lineRule="auto"/>
        <w:jc w:val="both"/>
        <w:rPr>
          <w:rFonts w:cs="Calibri"/>
          <w:lang w:eastAsia="nl-NL"/>
        </w:rPr>
      </w:pPr>
      <w:r w:rsidRPr="003B744C">
        <w:rPr>
          <w:rFonts w:cs="Calibri"/>
          <w:lang w:eastAsia="nl-NL"/>
        </w:rPr>
        <w:t>De HR</w:t>
      </w:r>
      <w:r w:rsidR="0007668E">
        <w:rPr>
          <w:rFonts w:cs="Calibri"/>
          <w:lang w:eastAsia="nl-NL"/>
        </w:rPr>
        <w:t>-</w:t>
      </w:r>
      <w:r w:rsidRPr="003B744C">
        <w:rPr>
          <w:rFonts w:cs="Calibri"/>
          <w:lang w:eastAsia="nl-NL"/>
        </w:rPr>
        <w:t>organisatie kan bijstaan en ondersteunen voor de onderhandelingen of het overleg in de diverse comités.</w:t>
      </w:r>
    </w:p>
    <w:p w14:paraId="0BA4D9DD" w14:textId="77777777" w:rsidR="00304F6B" w:rsidRDefault="00304F6B" w:rsidP="00304F6B">
      <w:pPr>
        <w:spacing w:after="0" w:line="240" w:lineRule="auto"/>
        <w:jc w:val="both"/>
        <w:rPr>
          <w:rFonts w:cs="Calibri"/>
          <w:lang w:eastAsia="nl-NL"/>
        </w:rPr>
      </w:pPr>
    </w:p>
    <w:p w14:paraId="4E46A76F" w14:textId="77777777" w:rsidR="0094184D" w:rsidRPr="00DE7564" w:rsidRDefault="0094184D" w:rsidP="000A3092">
      <w:pPr>
        <w:pStyle w:val="Kop3"/>
        <w:keepLines w:val="0"/>
        <w:spacing w:before="0" w:after="240" w:line="240" w:lineRule="auto"/>
        <w:ind w:left="720"/>
        <w:jc w:val="both"/>
        <w:rPr>
          <w:rFonts w:ascii="FlandersArtSans-Regular" w:hAnsi="FlandersArtSans-Regular" w:cstheme="minorHAnsi"/>
          <w:color w:val="969696" w:themeColor="accent3"/>
          <w:lang w:eastAsia="nl-NL"/>
        </w:rPr>
      </w:pPr>
      <w:bookmarkStart w:id="191" w:name="_Toc418777166"/>
      <w:bookmarkStart w:id="192" w:name="_Toc418777217"/>
      <w:bookmarkStart w:id="193" w:name="_Toc419968422"/>
      <w:bookmarkStart w:id="194" w:name="_Toc420048597"/>
      <w:bookmarkStart w:id="195" w:name="_Toc420414380"/>
      <w:bookmarkStart w:id="196" w:name="_Toc435607392"/>
      <w:bookmarkStart w:id="197" w:name="_Toc440440708"/>
      <w:bookmarkStart w:id="198" w:name="_Toc440443659"/>
      <w:r w:rsidRPr="00DE7564">
        <w:rPr>
          <w:rFonts w:ascii="FlandersArtSans-Regular" w:hAnsi="FlandersArtSans-Regular" w:cstheme="minorHAnsi"/>
          <w:color w:val="969696" w:themeColor="accent3"/>
          <w:lang w:eastAsia="nl-NL"/>
        </w:rPr>
        <w:t>Adviesorganen</w:t>
      </w:r>
      <w:bookmarkEnd w:id="191"/>
      <w:bookmarkEnd w:id="192"/>
      <w:bookmarkEnd w:id="193"/>
      <w:bookmarkEnd w:id="194"/>
      <w:bookmarkEnd w:id="195"/>
      <w:bookmarkEnd w:id="196"/>
      <w:bookmarkEnd w:id="197"/>
      <w:bookmarkEnd w:id="198"/>
    </w:p>
    <w:p w14:paraId="0792375A" w14:textId="77777777" w:rsidR="00B807DE" w:rsidRDefault="000A3092" w:rsidP="000A3092">
      <w:pPr>
        <w:spacing w:after="0"/>
        <w:jc w:val="both"/>
        <w:rPr>
          <w:rFonts w:cs="Calibri"/>
          <w:lang w:eastAsia="nl-NL"/>
        </w:rPr>
      </w:pPr>
      <w:r w:rsidRPr="000A3092">
        <w:rPr>
          <w:rFonts w:cs="Calibri"/>
          <w:lang w:eastAsia="nl-NL"/>
        </w:rPr>
        <w:t xml:space="preserve">Het </w:t>
      </w:r>
      <w:r w:rsidRPr="000A3092">
        <w:rPr>
          <w:rFonts w:cs="Calibri"/>
          <w:b/>
          <w:lang w:eastAsia="nl-NL"/>
        </w:rPr>
        <w:t>Strategisch HR</w:t>
      </w:r>
      <w:r w:rsidR="0007668E">
        <w:rPr>
          <w:rFonts w:cs="Calibri"/>
          <w:b/>
          <w:lang w:eastAsia="nl-NL"/>
        </w:rPr>
        <w:t>-</w:t>
      </w:r>
      <w:r w:rsidRPr="000A3092">
        <w:rPr>
          <w:rFonts w:cs="Calibri"/>
          <w:b/>
          <w:lang w:eastAsia="nl-NL"/>
        </w:rPr>
        <w:t>platform</w:t>
      </w:r>
      <w:r w:rsidRPr="000A3092">
        <w:rPr>
          <w:rFonts w:cs="Calibri"/>
          <w:lang w:eastAsia="nl-NL"/>
        </w:rPr>
        <w:t xml:space="preserve"> is het raadgevend orgaan voor de strategische aansturing. Met dit klankbord wil het HR</w:t>
      </w:r>
      <w:r w:rsidR="0007668E">
        <w:rPr>
          <w:rFonts w:cs="Calibri"/>
          <w:lang w:eastAsia="nl-NL"/>
        </w:rPr>
        <w:t>-</w:t>
      </w:r>
      <w:r w:rsidRPr="000A3092">
        <w:rPr>
          <w:rFonts w:cs="Calibri"/>
          <w:lang w:eastAsia="nl-NL"/>
        </w:rPr>
        <w:t>netwerkmodel vooral toelaten dat de HR</w:t>
      </w:r>
      <w:r w:rsidR="0007668E">
        <w:rPr>
          <w:rFonts w:cs="Calibri"/>
          <w:lang w:eastAsia="nl-NL"/>
        </w:rPr>
        <w:t>-</w:t>
      </w:r>
      <w:r w:rsidRPr="000A3092">
        <w:rPr>
          <w:rFonts w:cs="Calibri"/>
          <w:lang w:eastAsia="nl-NL"/>
        </w:rPr>
        <w:t xml:space="preserve">organisatie ook daadwerkelijk de stem van een breder kader (Vlaamse overheid en externe wereld) voldoende laat weerklinken en niet alleen binnen de eigen organisatie kijkt. </w:t>
      </w:r>
    </w:p>
    <w:p w14:paraId="0F622C00" w14:textId="77777777" w:rsidR="00B807DE" w:rsidRDefault="00B807DE" w:rsidP="000A3092">
      <w:pPr>
        <w:spacing w:after="0"/>
        <w:jc w:val="both"/>
        <w:rPr>
          <w:rFonts w:cs="Calibri"/>
          <w:lang w:eastAsia="nl-NL"/>
        </w:rPr>
      </w:pPr>
    </w:p>
    <w:p w14:paraId="443EA73C" w14:textId="77777777" w:rsidR="000A3092" w:rsidRPr="003332A2" w:rsidRDefault="000A3092" w:rsidP="000A3092">
      <w:pPr>
        <w:spacing w:after="0"/>
        <w:jc w:val="both"/>
        <w:rPr>
          <w:rFonts w:cs="Calibri"/>
          <w:lang w:eastAsia="nl-NL"/>
        </w:rPr>
      </w:pPr>
      <w:r w:rsidRPr="003332A2">
        <w:rPr>
          <w:rFonts w:cs="Calibri"/>
          <w:lang w:eastAsia="nl-NL"/>
        </w:rPr>
        <w:t xml:space="preserve">Het </w:t>
      </w:r>
      <w:r w:rsidR="00B807DE" w:rsidRPr="003332A2">
        <w:rPr>
          <w:rFonts w:cs="Calibri"/>
          <w:lang w:eastAsia="nl-NL"/>
        </w:rPr>
        <w:t>S</w:t>
      </w:r>
      <w:r w:rsidRPr="003332A2">
        <w:rPr>
          <w:rFonts w:cs="Calibri"/>
          <w:lang w:eastAsia="nl-NL"/>
        </w:rPr>
        <w:t>trategisch HR</w:t>
      </w:r>
      <w:r w:rsidR="0007668E" w:rsidRPr="003332A2">
        <w:rPr>
          <w:rFonts w:cs="Calibri"/>
          <w:lang w:eastAsia="nl-NL"/>
        </w:rPr>
        <w:t>-</w:t>
      </w:r>
      <w:r w:rsidRPr="003332A2">
        <w:rPr>
          <w:rFonts w:cs="Calibri"/>
          <w:lang w:eastAsia="nl-NL"/>
        </w:rPr>
        <w:t>platform m</w:t>
      </w:r>
      <w:r w:rsidR="00B807DE" w:rsidRPr="003332A2">
        <w:rPr>
          <w:rFonts w:cs="Calibri"/>
          <w:lang w:eastAsia="nl-NL"/>
        </w:rPr>
        <w:t xml:space="preserve">oet nog geconcretiseerd worden en zal het Strategisch Overlegplatform Personeel en Organisatie (SOPO) en het Klantenforum van </w:t>
      </w:r>
      <w:proofErr w:type="spellStart"/>
      <w:r w:rsidR="00B807DE" w:rsidRPr="003332A2">
        <w:rPr>
          <w:rFonts w:cs="Calibri"/>
          <w:lang w:eastAsia="nl-NL"/>
        </w:rPr>
        <w:t>AgO</w:t>
      </w:r>
      <w:proofErr w:type="spellEnd"/>
      <w:r w:rsidR="00B807DE" w:rsidRPr="003332A2">
        <w:rPr>
          <w:rFonts w:cs="Calibri"/>
          <w:lang w:eastAsia="nl-NL"/>
        </w:rPr>
        <w:t xml:space="preserve"> (</w:t>
      </w:r>
      <w:proofErr w:type="spellStart"/>
      <w:r w:rsidR="00B807DE" w:rsidRPr="003332A2">
        <w:rPr>
          <w:rFonts w:cs="Calibri"/>
          <w:lang w:eastAsia="nl-NL"/>
        </w:rPr>
        <w:t>KAgO</w:t>
      </w:r>
      <w:proofErr w:type="spellEnd"/>
      <w:r w:rsidR="00B807DE" w:rsidRPr="003332A2">
        <w:rPr>
          <w:rFonts w:cs="Calibri"/>
          <w:lang w:eastAsia="nl-NL"/>
        </w:rPr>
        <w:t>) vervangen.</w:t>
      </w:r>
    </w:p>
    <w:p w14:paraId="32A27B38" w14:textId="77777777" w:rsidR="000A3092" w:rsidRPr="003332A2" w:rsidRDefault="000A3092" w:rsidP="000A3092">
      <w:pPr>
        <w:spacing w:after="0"/>
        <w:jc w:val="both"/>
      </w:pPr>
    </w:p>
    <w:p w14:paraId="533F1CB6" w14:textId="77777777" w:rsidR="000A3092" w:rsidRPr="000A3092" w:rsidRDefault="000A3092" w:rsidP="000A3092">
      <w:pPr>
        <w:pStyle w:val="Kop3"/>
        <w:keepLines w:val="0"/>
        <w:numPr>
          <w:ilvl w:val="2"/>
          <w:numId w:val="1"/>
        </w:numPr>
        <w:tabs>
          <w:tab w:val="num" w:pos="709"/>
        </w:tabs>
        <w:spacing w:before="240" w:after="60" w:line="240" w:lineRule="auto"/>
        <w:ind w:left="3272" w:hanging="3272"/>
        <w:jc w:val="both"/>
        <w:rPr>
          <w:rFonts w:ascii="FlandersArtSans-Regular" w:hAnsi="FlandersArtSans-Regular"/>
          <w:color w:val="969696" w:themeColor="accent3"/>
          <w:lang w:eastAsia="nl-NL"/>
        </w:rPr>
      </w:pPr>
      <w:bookmarkStart w:id="199" w:name="_Toc435606048"/>
      <w:bookmarkStart w:id="200" w:name="_Toc435607393"/>
      <w:bookmarkStart w:id="201" w:name="_Toc440443660"/>
      <w:r w:rsidRPr="000A3092">
        <w:rPr>
          <w:rFonts w:ascii="FlandersArtSans-Regular" w:hAnsi="FlandersArtSans-Regular"/>
          <w:color w:val="969696" w:themeColor="accent3"/>
          <w:lang w:eastAsia="nl-NL"/>
        </w:rPr>
        <w:t>Het HR</w:t>
      </w:r>
      <w:r w:rsidR="0007668E">
        <w:rPr>
          <w:rFonts w:ascii="FlandersArtSans-Regular" w:hAnsi="FlandersArtSans-Regular"/>
          <w:color w:val="969696" w:themeColor="accent3"/>
          <w:lang w:eastAsia="nl-NL"/>
        </w:rPr>
        <w:t>-</w:t>
      </w:r>
      <w:r w:rsidRPr="000A3092">
        <w:rPr>
          <w:rFonts w:ascii="FlandersArtSans-Regular" w:hAnsi="FlandersArtSans-Regular"/>
          <w:color w:val="969696" w:themeColor="accent3"/>
          <w:lang w:eastAsia="nl-NL"/>
        </w:rPr>
        <w:t>netwerk</w:t>
      </w:r>
      <w:bookmarkEnd w:id="199"/>
      <w:bookmarkEnd w:id="200"/>
      <w:bookmarkEnd w:id="201"/>
    </w:p>
    <w:p w14:paraId="373D413E" w14:textId="77777777" w:rsidR="000A3092" w:rsidRDefault="000A3092" w:rsidP="000A3092">
      <w:pPr>
        <w:spacing w:after="0"/>
        <w:jc w:val="both"/>
        <w:rPr>
          <w:rFonts w:asciiTheme="minorHAnsi" w:hAnsiTheme="minorHAnsi" w:cs="Calibri"/>
          <w:lang w:eastAsia="nl-NL"/>
        </w:rPr>
      </w:pPr>
    </w:p>
    <w:p w14:paraId="43FCBA2B" w14:textId="77777777" w:rsidR="000A3092" w:rsidRPr="000A3092" w:rsidRDefault="000A3092" w:rsidP="000A3092">
      <w:pPr>
        <w:jc w:val="both"/>
        <w:rPr>
          <w:rFonts w:cs="Calibri"/>
          <w:lang w:eastAsia="nl-NL"/>
        </w:rPr>
      </w:pPr>
      <w:r w:rsidRPr="000A3092">
        <w:rPr>
          <w:rFonts w:cs="Calibri"/>
          <w:lang w:eastAsia="nl-NL"/>
        </w:rPr>
        <w:t>De hierboven beschreven interacties tussen de verschillende actoren illustreren dat alle HR</w:t>
      </w:r>
      <w:r w:rsidR="0007668E">
        <w:rPr>
          <w:rFonts w:cs="Calibri"/>
          <w:lang w:eastAsia="nl-NL"/>
        </w:rPr>
        <w:t>-</w:t>
      </w:r>
      <w:r w:rsidRPr="000A3092">
        <w:rPr>
          <w:rFonts w:cs="Calibri"/>
          <w:lang w:eastAsia="nl-NL"/>
        </w:rPr>
        <w:t xml:space="preserve"> actoren in nauw verband staan met elkaar en dat deze samenwerkingsverbanden over de grenzen van de entiteiten heen gaan (netwerkorganisatie). </w:t>
      </w:r>
    </w:p>
    <w:p w14:paraId="517EEADF" w14:textId="77777777" w:rsidR="000A3092" w:rsidRPr="000A3092" w:rsidRDefault="000A3092" w:rsidP="000A3092">
      <w:pPr>
        <w:jc w:val="both"/>
        <w:rPr>
          <w:rFonts w:cs="Calibri"/>
          <w:lang w:eastAsia="nl-NL"/>
        </w:rPr>
      </w:pPr>
      <w:r w:rsidRPr="000A3092">
        <w:rPr>
          <w:rFonts w:cs="Calibri"/>
          <w:lang w:eastAsia="nl-NL"/>
        </w:rPr>
        <w:t xml:space="preserve">Om deze samenwerking te ondersteunen wordt vanuit </w:t>
      </w:r>
      <w:proofErr w:type="spellStart"/>
      <w:r w:rsidRPr="000A3092">
        <w:rPr>
          <w:rFonts w:cs="Calibri"/>
          <w:lang w:eastAsia="nl-NL"/>
        </w:rPr>
        <w:t>AgO</w:t>
      </w:r>
      <w:proofErr w:type="spellEnd"/>
      <w:r w:rsidRPr="000A3092">
        <w:rPr>
          <w:rFonts w:cs="Calibri"/>
          <w:lang w:eastAsia="nl-NL"/>
        </w:rPr>
        <w:t xml:space="preserve"> ingezet op de organisatie van </w:t>
      </w:r>
      <w:r w:rsidRPr="000A3092">
        <w:rPr>
          <w:rFonts w:cs="Calibri"/>
          <w:b/>
          <w:lang w:eastAsia="nl-NL"/>
        </w:rPr>
        <w:t>HR</w:t>
      </w:r>
      <w:r w:rsidR="0007668E">
        <w:rPr>
          <w:rFonts w:cs="Calibri"/>
          <w:b/>
          <w:lang w:eastAsia="nl-NL"/>
        </w:rPr>
        <w:t>-</w:t>
      </w:r>
      <w:r w:rsidRPr="000A3092">
        <w:rPr>
          <w:rFonts w:cs="Calibri"/>
          <w:b/>
          <w:lang w:eastAsia="nl-NL"/>
        </w:rPr>
        <w:t xml:space="preserve"> netwerken.</w:t>
      </w:r>
      <w:r w:rsidRPr="000A3092">
        <w:rPr>
          <w:rFonts w:cs="Calibri"/>
          <w:lang w:eastAsia="nl-NL"/>
        </w:rPr>
        <w:t xml:space="preserve"> Voor de HR</w:t>
      </w:r>
      <w:r w:rsidR="0007668E">
        <w:rPr>
          <w:rFonts w:cs="Calibri"/>
          <w:lang w:eastAsia="nl-NL"/>
        </w:rPr>
        <w:t>-</w:t>
      </w:r>
      <w:r w:rsidRPr="000A3092">
        <w:rPr>
          <w:rFonts w:cs="Calibri"/>
          <w:lang w:eastAsia="nl-NL"/>
        </w:rPr>
        <w:t>specialisten en HR</w:t>
      </w:r>
      <w:r w:rsidR="0007668E">
        <w:rPr>
          <w:rFonts w:cs="Calibri"/>
          <w:lang w:eastAsia="nl-NL"/>
        </w:rPr>
        <w:t>-</w:t>
      </w:r>
      <w:r w:rsidRPr="000A3092">
        <w:rPr>
          <w:rFonts w:cs="Calibri"/>
          <w:lang w:eastAsia="nl-NL"/>
        </w:rPr>
        <w:t>business partners worden respectievelijke HR</w:t>
      </w:r>
      <w:r w:rsidR="0007668E">
        <w:rPr>
          <w:rFonts w:cs="Calibri"/>
          <w:lang w:eastAsia="nl-NL"/>
        </w:rPr>
        <w:t>-</w:t>
      </w:r>
      <w:r w:rsidRPr="000A3092">
        <w:rPr>
          <w:rFonts w:cs="Calibri"/>
          <w:lang w:eastAsia="nl-NL"/>
        </w:rPr>
        <w:t xml:space="preserve"> specialisten netwerken en HRBP</w:t>
      </w:r>
      <w:r w:rsidR="0007668E">
        <w:rPr>
          <w:rFonts w:cs="Calibri"/>
          <w:lang w:eastAsia="nl-NL"/>
        </w:rPr>
        <w:t>-</w:t>
      </w:r>
      <w:r w:rsidRPr="000A3092">
        <w:rPr>
          <w:rFonts w:cs="Calibri"/>
          <w:lang w:eastAsia="nl-NL"/>
        </w:rPr>
        <w:t xml:space="preserve">netwerken voorzien. </w:t>
      </w:r>
    </w:p>
    <w:p w14:paraId="0D055265" w14:textId="77777777" w:rsidR="000A3092" w:rsidRPr="000A3092" w:rsidRDefault="000A3092" w:rsidP="000A3092">
      <w:pPr>
        <w:jc w:val="both"/>
        <w:rPr>
          <w:rFonts w:cs="Calibri"/>
          <w:lang w:eastAsia="nl-NL"/>
        </w:rPr>
      </w:pPr>
      <w:r w:rsidRPr="000A3092">
        <w:rPr>
          <w:rFonts w:cs="Calibri"/>
          <w:lang w:eastAsia="nl-NL"/>
        </w:rPr>
        <w:t>De HR</w:t>
      </w:r>
      <w:r w:rsidR="0007668E">
        <w:rPr>
          <w:rFonts w:cs="Calibri"/>
          <w:lang w:eastAsia="nl-NL"/>
        </w:rPr>
        <w:t>-</w:t>
      </w:r>
      <w:r w:rsidRPr="000A3092">
        <w:rPr>
          <w:rFonts w:cs="Calibri"/>
          <w:lang w:eastAsia="nl-NL"/>
        </w:rPr>
        <w:t>specialisten netwerken zullen inzoomen op specifieke HR</w:t>
      </w:r>
      <w:r w:rsidR="0007668E">
        <w:rPr>
          <w:rFonts w:cs="Calibri"/>
          <w:lang w:eastAsia="nl-NL"/>
        </w:rPr>
        <w:t>-</w:t>
      </w:r>
      <w:r w:rsidRPr="000A3092">
        <w:rPr>
          <w:rFonts w:cs="Calibri"/>
          <w:lang w:eastAsia="nl-NL"/>
        </w:rPr>
        <w:t xml:space="preserve">thema’s of domeinen zoals </w:t>
      </w:r>
      <w:proofErr w:type="spellStart"/>
      <w:r w:rsidRPr="000A3092">
        <w:rPr>
          <w:rFonts w:cs="Calibri"/>
          <w:lang w:eastAsia="nl-NL"/>
        </w:rPr>
        <w:t>bvb</w:t>
      </w:r>
      <w:proofErr w:type="spellEnd"/>
      <w:r w:rsidRPr="000A3092">
        <w:rPr>
          <w:rFonts w:cs="Calibri"/>
          <w:lang w:eastAsia="nl-NL"/>
        </w:rPr>
        <w:t>. het netwerk Rekrutering en Selectie, het netwerk Functieclassificatie, het netwerk Personeelsregelgeving, ... Deze netwerken kunnen permanent of tijdelijk van aard zijn.</w:t>
      </w:r>
    </w:p>
    <w:p w14:paraId="203696F4" w14:textId="77777777" w:rsidR="000A3092" w:rsidRPr="000A3092" w:rsidRDefault="000A3092" w:rsidP="000A3092">
      <w:pPr>
        <w:jc w:val="both"/>
        <w:rPr>
          <w:rFonts w:cs="Calibri"/>
          <w:lang w:eastAsia="nl-NL"/>
        </w:rPr>
      </w:pPr>
      <w:r w:rsidRPr="000A3092">
        <w:rPr>
          <w:rFonts w:cs="Calibri"/>
          <w:lang w:eastAsia="nl-NL"/>
        </w:rPr>
        <w:t>Binnen het HRBP netwerk wordt gefocust op strategische HR</w:t>
      </w:r>
      <w:r w:rsidR="0007668E">
        <w:rPr>
          <w:rFonts w:cs="Calibri"/>
          <w:lang w:eastAsia="nl-NL"/>
        </w:rPr>
        <w:t>-</w:t>
      </w:r>
      <w:r w:rsidRPr="000A3092">
        <w:rPr>
          <w:rFonts w:cs="Calibri"/>
          <w:lang w:eastAsia="nl-NL"/>
        </w:rPr>
        <w:t>vraagstukken, de integratie van HR</w:t>
      </w:r>
      <w:r w:rsidR="00B946ED">
        <w:rPr>
          <w:rFonts w:cs="Calibri"/>
          <w:lang w:eastAsia="nl-NL"/>
        </w:rPr>
        <w:t>-</w:t>
      </w:r>
      <w:r w:rsidRPr="000A3092">
        <w:rPr>
          <w:rFonts w:cs="Calibri"/>
          <w:lang w:eastAsia="nl-NL"/>
        </w:rPr>
        <w:t>thema’s en het strategische HR</w:t>
      </w:r>
      <w:r w:rsidR="0007668E">
        <w:rPr>
          <w:rFonts w:cs="Calibri"/>
          <w:lang w:eastAsia="nl-NL"/>
        </w:rPr>
        <w:t>-</w:t>
      </w:r>
      <w:r w:rsidRPr="000A3092">
        <w:rPr>
          <w:rFonts w:cs="Calibri"/>
          <w:lang w:eastAsia="nl-NL"/>
        </w:rPr>
        <w:t>beleid op het niveau van de Vlaamse overheid en van de entiteit. Dit netwerk voor HR</w:t>
      </w:r>
      <w:r w:rsidR="0007668E">
        <w:rPr>
          <w:rFonts w:cs="Calibri"/>
          <w:lang w:eastAsia="nl-NL"/>
        </w:rPr>
        <w:t>-</w:t>
      </w:r>
      <w:r w:rsidRPr="000A3092">
        <w:rPr>
          <w:rFonts w:cs="Calibri"/>
          <w:lang w:eastAsia="nl-NL"/>
        </w:rPr>
        <w:t>business partners (HRBP) biedt de business partners de mogelijkheid om ervaring en praktijken uit te wisselen en elkaar te inspireren rond gedeelde HR</w:t>
      </w:r>
      <w:r w:rsidR="00A71609">
        <w:rPr>
          <w:rFonts w:cs="Calibri"/>
          <w:lang w:eastAsia="nl-NL"/>
        </w:rPr>
        <w:t>-</w:t>
      </w:r>
      <w:r w:rsidRPr="000A3092">
        <w:rPr>
          <w:rFonts w:cs="Calibri"/>
          <w:lang w:eastAsia="nl-NL"/>
        </w:rPr>
        <w:t xml:space="preserve">vraagstukken. </w:t>
      </w:r>
    </w:p>
    <w:p w14:paraId="6949D333" w14:textId="77777777" w:rsidR="000A3092" w:rsidRPr="000A3092" w:rsidRDefault="000A3092" w:rsidP="000A3092">
      <w:pPr>
        <w:jc w:val="both"/>
      </w:pPr>
      <w:r w:rsidRPr="000A3092">
        <w:t xml:space="preserve">Naast het netwerkaspect, zet Ago ook in op </w:t>
      </w:r>
      <w:r w:rsidRPr="000A3092">
        <w:rPr>
          <w:b/>
        </w:rPr>
        <w:t>de professionalisering</w:t>
      </w:r>
      <w:r w:rsidRPr="000A3092">
        <w:t xml:space="preserve"> van de HR</w:t>
      </w:r>
      <w:r w:rsidR="0007668E">
        <w:t>-</w:t>
      </w:r>
      <w:r w:rsidRPr="000A3092">
        <w:t>business partners. Dit kan verschillende vormen aannemen:</w:t>
      </w:r>
    </w:p>
    <w:p w14:paraId="50382D15" w14:textId="77777777" w:rsidR="000A3092" w:rsidRPr="000A3092" w:rsidRDefault="000A3092" w:rsidP="000A3092">
      <w:pPr>
        <w:pStyle w:val="Lijstalinea"/>
        <w:numPr>
          <w:ilvl w:val="0"/>
          <w:numId w:val="26"/>
        </w:numPr>
        <w:jc w:val="both"/>
        <w:rPr>
          <w:rFonts w:ascii="FlandersArtSans-Regular" w:hAnsi="FlandersArtSans-Regular"/>
        </w:rPr>
      </w:pPr>
      <w:r w:rsidRPr="000A3092">
        <w:rPr>
          <w:rFonts w:ascii="FlandersArtSans-Regular" w:hAnsi="FlandersArtSans-Regular"/>
        </w:rPr>
        <w:t>Opleiding, zowel strategisch, tactisch als operationeel;</w:t>
      </w:r>
    </w:p>
    <w:p w14:paraId="16266B81" w14:textId="77777777" w:rsidR="000A3092" w:rsidRPr="000A3092" w:rsidRDefault="000A3092" w:rsidP="000A3092">
      <w:pPr>
        <w:pStyle w:val="Lijstalinea"/>
        <w:numPr>
          <w:ilvl w:val="0"/>
          <w:numId w:val="26"/>
        </w:numPr>
        <w:jc w:val="both"/>
        <w:rPr>
          <w:rFonts w:ascii="FlandersArtSans-Regular" w:hAnsi="FlandersArtSans-Regular"/>
        </w:rPr>
      </w:pPr>
      <w:r w:rsidRPr="000A3092">
        <w:rPr>
          <w:rFonts w:ascii="FlandersArtSans-Regular" w:hAnsi="FlandersArtSans-Regular"/>
        </w:rPr>
        <w:t>Intervisie of lerende netwerken;</w:t>
      </w:r>
    </w:p>
    <w:p w14:paraId="5AF6E46A" w14:textId="77777777" w:rsidR="000A3092" w:rsidRPr="000A3092" w:rsidRDefault="000A3092" w:rsidP="000A3092">
      <w:pPr>
        <w:pStyle w:val="Lijstalinea"/>
        <w:numPr>
          <w:ilvl w:val="0"/>
          <w:numId w:val="26"/>
        </w:numPr>
        <w:jc w:val="both"/>
        <w:rPr>
          <w:rFonts w:ascii="FlandersArtSans-Regular" w:hAnsi="FlandersArtSans-Regular"/>
        </w:rPr>
      </w:pPr>
      <w:r w:rsidRPr="000A3092">
        <w:rPr>
          <w:rFonts w:ascii="FlandersArtSans-Regular" w:hAnsi="FlandersArtSans-Regular"/>
        </w:rPr>
        <w:t>Coaching en ondersteuning van HR</w:t>
      </w:r>
      <w:r w:rsidR="00A71609">
        <w:rPr>
          <w:rFonts w:ascii="FlandersArtSans-Regular" w:hAnsi="FlandersArtSans-Regular"/>
        </w:rPr>
        <w:t>-</w:t>
      </w:r>
      <w:r w:rsidRPr="000A3092">
        <w:rPr>
          <w:rFonts w:ascii="FlandersArtSans-Regular" w:hAnsi="FlandersArtSans-Regular"/>
        </w:rPr>
        <w:t>business partners in hun strategische</w:t>
      </w:r>
      <w:r w:rsidRPr="000A3092">
        <w:rPr>
          <w:rFonts w:ascii="FlandersArtSans-Regular" w:hAnsi="FlandersArtSans-Regular" w:cstheme="minorHAnsi"/>
          <w:b/>
          <w:spacing w:val="3"/>
          <w:lang w:eastAsia="nl-NL"/>
        </w:rPr>
        <w:t xml:space="preserve"> </w:t>
      </w:r>
      <w:r w:rsidRPr="000A3092">
        <w:rPr>
          <w:rFonts w:ascii="FlandersArtSans-Regular" w:hAnsi="FlandersArtSans-Regular" w:cstheme="minorHAnsi"/>
          <w:spacing w:val="3"/>
          <w:lang w:eastAsia="nl-NL"/>
        </w:rPr>
        <w:t>en adviserende rol en hun bijdrage in de ontwikkeling van leiderschap;</w:t>
      </w:r>
    </w:p>
    <w:p w14:paraId="4CA5AB52" w14:textId="77777777" w:rsidR="000A3092" w:rsidRPr="000A3092" w:rsidRDefault="000A3092" w:rsidP="000A3092">
      <w:pPr>
        <w:pStyle w:val="Lijstalinea"/>
        <w:numPr>
          <w:ilvl w:val="0"/>
          <w:numId w:val="26"/>
        </w:numPr>
        <w:jc w:val="both"/>
        <w:rPr>
          <w:rFonts w:ascii="FlandersArtSans-Regular" w:hAnsi="FlandersArtSans-Regular"/>
        </w:rPr>
      </w:pPr>
      <w:r w:rsidRPr="000A3092">
        <w:rPr>
          <w:rFonts w:ascii="FlandersArtSans-Regular" w:hAnsi="FlandersArtSans-Regular"/>
        </w:rPr>
        <w:t>Het ter beschikking stellen van expertise, toolboxen en instrumenten.</w:t>
      </w:r>
    </w:p>
    <w:p w14:paraId="0AAA4973" w14:textId="77777777" w:rsidR="000A3092" w:rsidRPr="000A3092" w:rsidRDefault="000A3092" w:rsidP="000A3092"/>
    <w:p w14:paraId="41D08064" w14:textId="77777777" w:rsidR="000A3092" w:rsidRPr="000A3092" w:rsidRDefault="000A3092" w:rsidP="000A3092">
      <w:pPr>
        <w:jc w:val="both"/>
      </w:pPr>
      <w:r w:rsidRPr="000A3092">
        <w:t>Ten slotte investeert</w:t>
      </w:r>
      <w:r w:rsidRPr="000A3092">
        <w:rPr>
          <w:b/>
        </w:rPr>
        <w:t xml:space="preserve"> </w:t>
      </w:r>
      <w:proofErr w:type="spellStart"/>
      <w:r w:rsidRPr="000A3092">
        <w:t>AgO</w:t>
      </w:r>
      <w:proofErr w:type="spellEnd"/>
      <w:r w:rsidRPr="000A3092">
        <w:t xml:space="preserve"> ook  in</w:t>
      </w:r>
      <w:r w:rsidRPr="000A3092">
        <w:rPr>
          <w:b/>
        </w:rPr>
        <w:t xml:space="preserve"> klantenrelatiebeheer </w:t>
      </w:r>
      <w:r w:rsidRPr="000A3092">
        <w:t xml:space="preserve">door een kleine groep van </w:t>
      </w:r>
      <w:proofErr w:type="spellStart"/>
      <w:r w:rsidRPr="000A3092">
        <w:t>AgO</w:t>
      </w:r>
      <w:proofErr w:type="spellEnd"/>
      <w:r w:rsidRPr="000A3092">
        <w:t xml:space="preserve"> </w:t>
      </w:r>
      <w:proofErr w:type="spellStart"/>
      <w:r w:rsidRPr="000A3092">
        <w:t>HRBP’s</w:t>
      </w:r>
      <w:proofErr w:type="spellEnd"/>
      <w:r w:rsidRPr="000A3092">
        <w:rPr>
          <w:b/>
        </w:rPr>
        <w:t>.</w:t>
      </w:r>
      <w:r w:rsidRPr="000A3092">
        <w:t xml:space="preserve"> Deze bouwen een sterke relatie op met de HR</w:t>
      </w:r>
      <w:r w:rsidR="0007668E">
        <w:t>-</w:t>
      </w:r>
      <w:r w:rsidRPr="000A3092">
        <w:t>business partners in de entiteiten via accountmanagement, zodat er wederzijds vinger aan de pols gehouden kan worden en tijdig teruggekoppeld wordt naar de andere actoren in het model (HR</w:t>
      </w:r>
      <w:r w:rsidR="0007668E">
        <w:t>-</w:t>
      </w:r>
      <w:r w:rsidRPr="000A3092">
        <w:t xml:space="preserve">business partners als verbindende factor tussen alle actoren). De </w:t>
      </w:r>
      <w:proofErr w:type="spellStart"/>
      <w:r w:rsidRPr="000A3092">
        <w:t>AgO</w:t>
      </w:r>
      <w:proofErr w:type="spellEnd"/>
      <w:r w:rsidRPr="000A3092">
        <w:t xml:space="preserve"> </w:t>
      </w:r>
      <w:proofErr w:type="spellStart"/>
      <w:r w:rsidRPr="000A3092">
        <w:t>HRBP’s</w:t>
      </w:r>
      <w:proofErr w:type="spellEnd"/>
      <w:r w:rsidRPr="000A3092">
        <w:t xml:space="preserve"> kunnen daarnaast ook ingeschakeld worden:</w:t>
      </w:r>
    </w:p>
    <w:p w14:paraId="76DA5E55" w14:textId="77777777" w:rsidR="000A3092" w:rsidRPr="000A3092" w:rsidRDefault="000A3092" w:rsidP="00604B61">
      <w:pPr>
        <w:spacing w:after="0"/>
        <w:ind w:left="567" w:hanging="283"/>
        <w:jc w:val="both"/>
      </w:pPr>
      <w:r w:rsidRPr="000A3092">
        <w:t>-</w:t>
      </w:r>
      <w:r w:rsidRPr="000A3092">
        <w:tab/>
        <w:t>Als HR</w:t>
      </w:r>
      <w:r w:rsidR="0007668E">
        <w:t>-</w:t>
      </w:r>
      <w:r w:rsidRPr="000A3092">
        <w:t xml:space="preserve">business partner in entiteiten (op vraag/ter vervanging – op deze manier kunnen </w:t>
      </w:r>
      <w:proofErr w:type="spellStart"/>
      <w:r w:rsidRPr="000A3092">
        <w:t>bvb</w:t>
      </w:r>
      <w:proofErr w:type="spellEnd"/>
      <w:r w:rsidRPr="000A3092">
        <w:t>. HR</w:t>
      </w:r>
      <w:r w:rsidR="0007668E">
        <w:t>-</w:t>
      </w:r>
      <w:r w:rsidRPr="000A3092">
        <w:t>business partners van entiteiten tijd vrijmaken om mee te werken in het expertisecentrum);</w:t>
      </w:r>
    </w:p>
    <w:p w14:paraId="3261D333" w14:textId="77777777" w:rsidR="000A3092" w:rsidRPr="000A3092" w:rsidRDefault="000A3092" w:rsidP="00604B61">
      <w:pPr>
        <w:spacing w:after="0"/>
        <w:ind w:left="567" w:hanging="283"/>
        <w:jc w:val="both"/>
      </w:pPr>
      <w:r w:rsidRPr="000A3092">
        <w:t>-</w:t>
      </w:r>
      <w:r w:rsidRPr="000A3092">
        <w:tab/>
        <w:t xml:space="preserve">Bij </w:t>
      </w:r>
      <w:proofErr w:type="spellStart"/>
      <w:r w:rsidRPr="000A3092">
        <w:t>organisatiebrede</w:t>
      </w:r>
      <w:proofErr w:type="spellEnd"/>
      <w:r w:rsidRPr="000A3092">
        <w:t xml:space="preserve"> programma’s (HR</w:t>
      </w:r>
      <w:r w:rsidR="0007668E">
        <w:t>-</w:t>
      </w:r>
      <w:r w:rsidRPr="000A3092">
        <w:t>business partner van de VO);</w:t>
      </w:r>
    </w:p>
    <w:p w14:paraId="6DF009CA" w14:textId="77777777" w:rsidR="000A3092" w:rsidRDefault="000A3092" w:rsidP="000A3092">
      <w:pPr>
        <w:ind w:left="567" w:hanging="283"/>
        <w:jc w:val="both"/>
      </w:pPr>
      <w:r w:rsidRPr="000A3092">
        <w:t>-</w:t>
      </w:r>
      <w:r w:rsidRPr="000A3092">
        <w:tab/>
        <w:t>Als projectleider en/of -medewerker bij het expertisecentrum en de dienstencentra.</w:t>
      </w:r>
    </w:p>
    <w:p w14:paraId="2CB4886A" w14:textId="77777777" w:rsidR="00900D06" w:rsidRDefault="00900D06" w:rsidP="000A3092">
      <w:pPr>
        <w:ind w:left="567" w:hanging="283"/>
        <w:jc w:val="both"/>
      </w:pPr>
    </w:p>
    <w:p w14:paraId="24E21211" w14:textId="77777777" w:rsidR="00EC0930" w:rsidRDefault="00EC0930" w:rsidP="00900D06">
      <w:pPr>
        <w:pStyle w:val="Kop2"/>
        <w:keepLines w:val="0"/>
        <w:numPr>
          <w:ilvl w:val="1"/>
          <w:numId w:val="1"/>
        </w:numPr>
        <w:tabs>
          <w:tab w:val="num" w:pos="576"/>
        </w:tabs>
        <w:spacing w:before="0" w:line="240" w:lineRule="auto"/>
        <w:jc w:val="both"/>
        <w:rPr>
          <w:rFonts w:ascii="FlandersArtSans-Regular" w:hAnsi="FlandersArtSans-Regular" w:cstheme="minorHAnsi"/>
          <w:color w:val="00B050"/>
          <w:sz w:val="32"/>
          <w:szCs w:val="20"/>
        </w:rPr>
      </w:pPr>
      <w:r>
        <w:rPr>
          <w:rFonts w:ascii="FlandersArtSans-Regular" w:hAnsi="FlandersArtSans-Regular" w:cstheme="minorHAnsi"/>
          <w:color w:val="00B050"/>
          <w:sz w:val="32"/>
          <w:szCs w:val="20"/>
        </w:rPr>
        <w:br w:type="page"/>
      </w:r>
    </w:p>
    <w:p w14:paraId="0FDBDB90" w14:textId="77777777" w:rsidR="00900D06" w:rsidRPr="003332A2" w:rsidRDefault="00900D06" w:rsidP="00900D06">
      <w:pPr>
        <w:pStyle w:val="Kop2"/>
        <w:keepLines w:val="0"/>
        <w:numPr>
          <w:ilvl w:val="1"/>
          <w:numId w:val="1"/>
        </w:numPr>
        <w:tabs>
          <w:tab w:val="num" w:pos="576"/>
        </w:tabs>
        <w:spacing w:before="0" w:line="240" w:lineRule="auto"/>
        <w:jc w:val="both"/>
        <w:rPr>
          <w:rFonts w:ascii="FlandersArtSans-Regular" w:hAnsi="FlandersArtSans-Regular" w:cstheme="minorHAnsi"/>
          <w:color w:val="auto"/>
          <w:sz w:val="32"/>
          <w:szCs w:val="20"/>
        </w:rPr>
      </w:pPr>
      <w:bookmarkStart w:id="202" w:name="_Toc440443661"/>
      <w:r w:rsidRPr="003332A2">
        <w:rPr>
          <w:rFonts w:ascii="FlandersArtSans-Regular" w:hAnsi="FlandersArtSans-Regular" w:cstheme="minorHAnsi"/>
          <w:color w:val="auto"/>
          <w:sz w:val="32"/>
          <w:szCs w:val="20"/>
        </w:rPr>
        <w:t>IMPLEMENTATIE</w:t>
      </w:r>
      <w:bookmarkEnd w:id="202"/>
    </w:p>
    <w:p w14:paraId="0082DE6F" w14:textId="77777777" w:rsidR="00900D06" w:rsidRPr="003332A2" w:rsidRDefault="00900D06" w:rsidP="00900D06"/>
    <w:p w14:paraId="379C07DD" w14:textId="77777777" w:rsidR="00900D06" w:rsidRPr="003332A2" w:rsidRDefault="00900D06" w:rsidP="00900D06">
      <w:r w:rsidRPr="003332A2">
        <w:t xml:space="preserve">Het HR-netwerkmodel </w:t>
      </w:r>
      <w:r w:rsidR="001517DC" w:rsidRPr="003332A2">
        <w:t xml:space="preserve">heeft als ambitie om </w:t>
      </w:r>
      <w:r w:rsidRPr="003332A2">
        <w:t>de entiteiten en hun leidend ambtenaren maximaal te ondersteunen in het realiseren van hun organisatiedoelstellingen en kerntaken, door kwalitatieve en juiste HR-dienstverlening aan te bieden binnen de Vlaamse overheid.</w:t>
      </w:r>
    </w:p>
    <w:p w14:paraId="77E68452" w14:textId="77777777" w:rsidR="00AF3EE2" w:rsidRPr="003332A2" w:rsidRDefault="00AF3EE2" w:rsidP="00900D06">
      <w:r w:rsidRPr="003332A2">
        <w:t>Om deze HR-dienstverlening vanuit het Agentschap Overheidspersoneel te verzekeren,</w:t>
      </w:r>
      <w:r w:rsidR="00900D06" w:rsidRPr="003332A2">
        <w:t xml:space="preserve"> werd in de loop van 2015 de structuur van </w:t>
      </w:r>
      <w:proofErr w:type="spellStart"/>
      <w:r w:rsidRPr="003332A2">
        <w:t>AgO</w:t>
      </w:r>
      <w:proofErr w:type="spellEnd"/>
      <w:r w:rsidR="00900D06" w:rsidRPr="003332A2">
        <w:t xml:space="preserve"> afgestemd op dit model, met de oprichting van dienstencentra, </w:t>
      </w:r>
      <w:r w:rsidR="002446AA" w:rsidRPr="003332A2">
        <w:t>het</w:t>
      </w:r>
      <w:r w:rsidR="00900D06" w:rsidRPr="003332A2">
        <w:t xml:space="preserve"> HR expertisecentrum, en fundamenten zoals vermeld in de voorgaande paragrafen.</w:t>
      </w:r>
    </w:p>
    <w:p w14:paraId="616F3DB1" w14:textId="77777777" w:rsidR="00AF3EE2" w:rsidRPr="003332A2" w:rsidRDefault="00AF3EE2" w:rsidP="00900D06">
      <w:r w:rsidRPr="003332A2">
        <w:t>De implementatie van het model gebeurt daarenboven met maximaal respect voor de autonomie van de leidend ambtenar</w:t>
      </w:r>
      <w:r w:rsidR="00C82A16" w:rsidRPr="003332A2">
        <w:t xml:space="preserve">en in de Vlaamse overheid, de rol van managementorganen </w:t>
      </w:r>
      <w:r w:rsidR="00EC0930" w:rsidRPr="003332A2">
        <w:t xml:space="preserve">en vakorganisaties, </w:t>
      </w:r>
      <w:r w:rsidR="00C82A16" w:rsidRPr="003332A2">
        <w:t xml:space="preserve">en het Vlaams Personeelsstatuut. Aansluiting met het strategisch managementniveau in de Vlaamse overheid is immers een vereiste </w:t>
      </w:r>
      <w:r w:rsidR="00512FE4" w:rsidRPr="003332A2">
        <w:t>voor het goed functioneren van het HR-netwerkmodel.</w:t>
      </w:r>
    </w:p>
    <w:p w14:paraId="039E8B8B" w14:textId="002FF969" w:rsidR="00900D06" w:rsidRPr="003332A2" w:rsidRDefault="00AF3EE2" w:rsidP="00C82A16">
      <w:pPr>
        <w:widowControl w:val="0"/>
        <w:suppressAutoHyphens/>
        <w:jc w:val="both"/>
      </w:pPr>
      <w:r w:rsidRPr="003332A2">
        <w:t xml:space="preserve">De leidend ambtenaren zijn </w:t>
      </w:r>
      <w:r w:rsidR="00512FE4" w:rsidRPr="003332A2">
        <w:t xml:space="preserve">daarin </w:t>
      </w:r>
      <w:r w:rsidRPr="003332A2">
        <w:t xml:space="preserve">eindverantwoordelijk voor het realiseren van hun organisatiedoelstellingen en kerntaken, en bij uitbreiding hun HR-beleid in al haar facetten, Zij worden hierin bijgestaan door </w:t>
      </w:r>
      <w:r w:rsidR="00EC0930" w:rsidRPr="003332A2">
        <w:t>de rol van HR-</w:t>
      </w:r>
      <w:r w:rsidRPr="003332A2">
        <w:t>business partner</w:t>
      </w:r>
      <w:r w:rsidR="00B26626" w:rsidRPr="003332A2">
        <w:t xml:space="preserve"> (indien ze niet zelf deze rol opnemen).. Hiervoor kan worden samengewerkt</w:t>
      </w:r>
      <w:r w:rsidR="00C82A16" w:rsidRPr="003332A2">
        <w:t xml:space="preserve"> tussen meerdere entiteiten of op het niveau van een beleidsdomein. </w:t>
      </w:r>
    </w:p>
    <w:p w14:paraId="745BF79C" w14:textId="77777777" w:rsidR="00C82A16" w:rsidRPr="003332A2" w:rsidRDefault="00C82A16" w:rsidP="00900D06">
      <w:r w:rsidRPr="003332A2">
        <w:t>Vanaf 2016 wordt ingezet op het verd</w:t>
      </w:r>
      <w:r w:rsidR="00EC0930" w:rsidRPr="003332A2">
        <w:t>er uitbouwen van het HR-netwerk,</w:t>
      </w:r>
      <w:r w:rsidRPr="003332A2">
        <w:t xml:space="preserve"> door verbinding tussen en professionalisering van alle HR-actoren</w:t>
      </w:r>
      <w:r w:rsidR="00EC0930" w:rsidRPr="003332A2">
        <w:t>, met een belangrijke focus op de HR-business partners</w:t>
      </w:r>
      <w:r w:rsidRPr="003332A2">
        <w:t>. Om de aansturing te vervolledigen, wordt het Strategisch HR-platform opgericht.</w:t>
      </w:r>
    </w:p>
    <w:p w14:paraId="07370AA5" w14:textId="77777777" w:rsidR="00EC0930" w:rsidRPr="003332A2" w:rsidRDefault="00EC0930" w:rsidP="00900D06">
      <w:r w:rsidRPr="003332A2">
        <w:t>Het HR-netwerkmodel zal in de loop van de regeerperiode blijven evolueren in functie van verdere wijzigingen in de inrichting van de Vlaamse overheid en haar organisaties.</w:t>
      </w:r>
    </w:p>
    <w:p w14:paraId="7FD1C511" w14:textId="77777777" w:rsidR="00890637" w:rsidRPr="0007668E" w:rsidRDefault="00890637" w:rsidP="00890637">
      <w:pPr>
        <w:pStyle w:val="Koptekst"/>
        <w:tabs>
          <w:tab w:val="clear" w:pos="4536"/>
          <w:tab w:val="clear" w:pos="9072"/>
          <w:tab w:val="left" w:pos="540"/>
        </w:tabs>
        <w:ind w:left="567" w:hanging="567"/>
        <w:rPr>
          <w:rFonts w:ascii="Arial" w:hAnsi="Arial" w:cs="Arial"/>
          <w:szCs w:val="22"/>
          <w:lang w:val="nl-BE"/>
        </w:rPr>
      </w:pPr>
    </w:p>
    <w:p w14:paraId="2D821091" w14:textId="77777777" w:rsidR="00D8300E" w:rsidRPr="0096194D" w:rsidRDefault="00D8300E" w:rsidP="00D8300E">
      <w:pPr>
        <w:rPr>
          <w:rFonts w:cs="Arial"/>
        </w:rPr>
      </w:pPr>
    </w:p>
    <w:p w14:paraId="71C25A06" w14:textId="77777777" w:rsidR="00D8300E" w:rsidRPr="00CA65B4" w:rsidRDefault="00D8300E" w:rsidP="00D8300E">
      <w:pPr>
        <w:jc w:val="center"/>
        <w:rPr>
          <w:rFonts w:cs="Arial"/>
          <w:spacing w:val="-3"/>
        </w:rPr>
      </w:pPr>
      <w:r>
        <w:rPr>
          <w:rFonts w:cs="Arial"/>
          <w:spacing w:val="-3"/>
        </w:rPr>
        <w:t>De Vlaamse minister van Binnenlands Bestuur, Inburgering, Wonen, Gelijke Kansen en Armoedebestrijding</w:t>
      </w:r>
    </w:p>
    <w:p w14:paraId="48047FBB" w14:textId="77777777" w:rsidR="00D8300E" w:rsidRDefault="00D8300E" w:rsidP="00D8300E">
      <w:pPr>
        <w:jc w:val="center"/>
        <w:rPr>
          <w:rFonts w:cs="Arial"/>
        </w:rPr>
      </w:pPr>
    </w:p>
    <w:p w14:paraId="6FA503F8" w14:textId="77777777" w:rsidR="00D8300E" w:rsidRPr="0096194D" w:rsidRDefault="00D8300E" w:rsidP="00D8300E">
      <w:pPr>
        <w:jc w:val="center"/>
        <w:rPr>
          <w:rFonts w:cs="Arial"/>
        </w:rPr>
      </w:pPr>
    </w:p>
    <w:p w14:paraId="28963589" w14:textId="77777777" w:rsidR="00D8300E" w:rsidRPr="0096194D" w:rsidRDefault="00D8300E" w:rsidP="00D8300E">
      <w:pPr>
        <w:jc w:val="center"/>
        <w:rPr>
          <w:rFonts w:cs="Arial"/>
        </w:rPr>
      </w:pPr>
    </w:p>
    <w:p w14:paraId="259086BD" w14:textId="77777777" w:rsidR="00D8300E" w:rsidRPr="0096194D" w:rsidRDefault="00D8300E" w:rsidP="00D8300E">
      <w:pPr>
        <w:jc w:val="center"/>
        <w:rPr>
          <w:rFonts w:cs="Arial"/>
        </w:rPr>
      </w:pPr>
    </w:p>
    <w:p w14:paraId="348DBC74" w14:textId="77777777" w:rsidR="00D8300E" w:rsidRPr="0096194D" w:rsidRDefault="00D8300E" w:rsidP="00D8300E">
      <w:pPr>
        <w:jc w:val="center"/>
        <w:rPr>
          <w:rFonts w:cs="Arial"/>
          <w:spacing w:val="-3"/>
        </w:rPr>
      </w:pPr>
      <w:r>
        <w:rPr>
          <w:rFonts w:cs="Arial"/>
        </w:rPr>
        <w:t>Liesbeth</w:t>
      </w:r>
      <w:r w:rsidRPr="0096194D">
        <w:rPr>
          <w:rFonts w:cs="Arial"/>
        </w:rPr>
        <w:t xml:space="preserve"> </w:t>
      </w:r>
      <w:r>
        <w:rPr>
          <w:rFonts w:cs="Arial"/>
        </w:rPr>
        <w:t>HOMANS</w:t>
      </w:r>
    </w:p>
    <w:p w14:paraId="3C838608" w14:textId="77777777" w:rsidR="00D8300E" w:rsidRDefault="00D8300E" w:rsidP="00D8300E">
      <w:pPr>
        <w:rPr>
          <w:rFonts w:cs="Arial"/>
          <w:spacing w:val="2"/>
        </w:rPr>
      </w:pPr>
    </w:p>
    <w:p w14:paraId="1CB9BD38" w14:textId="77777777" w:rsidR="00D8300E" w:rsidRPr="0096194D" w:rsidRDefault="00D8300E" w:rsidP="00D8300E">
      <w:pPr>
        <w:rPr>
          <w:rFonts w:cs="Arial"/>
          <w:spacing w:val="2"/>
        </w:rPr>
      </w:pPr>
    </w:p>
    <w:p w14:paraId="1C9CDECB" w14:textId="77777777" w:rsidR="00DE7564" w:rsidRDefault="00DE7564" w:rsidP="004D31DF">
      <w:pPr>
        <w:jc w:val="center"/>
        <w:rPr>
          <w:rFonts w:cs="Arial"/>
          <w:spacing w:val="-3"/>
        </w:rPr>
      </w:pPr>
    </w:p>
    <w:sectPr w:rsidR="00DE7564" w:rsidSect="00160E99">
      <w:footerReference w:type="default" r:id="rId13"/>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8FCD" w14:textId="77777777" w:rsidR="00763939" w:rsidRDefault="00763939" w:rsidP="0094184D">
      <w:pPr>
        <w:spacing w:after="0" w:line="240" w:lineRule="auto"/>
      </w:pPr>
      <w:r>
        <w:separator/>
      </w:r>
    </w:p>
  </w:endnote>
  <w:endnote w:type="continuationSeparator" w:id="0">
    <w:p w14:paraId="0B1CBC5C" w14:textId="77777777" w:rsidR="00763939" w:rsidRDefault="00763939" w:rsidP="0094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erif-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landers Art Sans">
    <w:altName w:val="Courier New"/>
    <w:panose1 w:val="00000500000000000000"/>
    <w:charset w:val="00"/>
    <w:family w:val="roman"/>
    <w:notTrueType/>
    <w:pitch w:val="default"/>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65427"/>
      <w:docPartObj>
        <w:docPartGallery w:val="Page Numbers (Bottom of Page)"/>
        <w:docPartUnique/>
      </w:docPartObj>
    </w:sdtPr>
    <w:sdtEndPr/>
    <w:sdtContent>
      <w:sdt>
        <w:sdtPr>
          <w:id w:val="-1769616900"/>
          <w:docPartObj>
            <w:docPartGallery w:val="Page Numbers (Top of Page)"/>
            <w:docPartUnique/>
          </w:docPartObj>
        </w:sdtPr>
        <w:sdtEndPr/>
        <w:sdtContent>
          <w:p w14:paraId="1E198789" w14:textId="77777777" w:rsidR="00C82A16" w:rsidRDefault="00C82A16">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53324A">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53324A">
              <w:rPr>
                <w:b/>
                <w:bCs/>
                <w:noProof/>
              </w:rPr>
              <w:t>18</w:t>
            </w:r>
            <w:r>
              <w:rPr>
                <w:b/>
                <w:bCs/>
                <w:sz w:val="24"/>
                <w:szCs w:val="24"/>
              </w:rPr>
              <w:fldChar w:fldCharType="end"/>
            </w:r>
          </w:p>
        </w:sdtContent>
      </w:sdt>
    </w:sdtContent>
  </w:sdt>
  <w:p w14:paraId="54714352" w14:textId="77777777" w:rsidR="00C82A16" w:rsidRDefault="00C82A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42EF" w14:textId="77777777" w:rsidR="00763939" w:rsidRDefault="00763939" w:rsidP="0094184D">
      <w:pPr>
        <w:spacing w:after="0" w:line="240" w:lineRule="auto"/>
      </w:pPr>
      <w:r>
        <w:separator/>
      </w:r>
    </w:p>
  </w:footnote>
  <w:footnote w:type="continuationSeparator" w:id="0">
    <w:p w14:paraId="5E6A6A3C" w14:textId="77777777" w:rsidR="00763939" w:rsidRDefault="00763939" w:rsidP="0094184D">
      <w:pPr>
        <w:spacing w:after="0" w:line="240" w:lineRule="auto"/>
      </w:pPr>
      <w:r>
        <w:continuationSeparator/>
      </w:r>
    </w:p>
  </w:footnote>
  <w:footnote w:id="1">
    <w:p w14:paraId="54919AEC" w14:textId="77777777" w:rsidR="00C82A16" w:rsidRPr="00491FCC" w:rsidRDefault="00C82A16" w:rsidP="00842003">
      <w:pPr>
        <w:pStyle w:val="Voetnoottekst"/>
        <w:rPr>
          <w:sz w:val="16"/>
          <w:szCs w:val="16"/>
        </w:rPr>
      </w:pPr>
      <w:r w:rsidRPr="00491FCC">
        <w:rPr>
          <w:rStyle w:val="Voetnootmarkering"/>
          <w:sz w:val="16"/>
          <w:szCs w:val="16"/>
        </w:rPr>
        <w:footnoteRef/>
      </w:r>
      <w:r w:rsidRPr="00491FCC">
        <w:rPr>
          <w:sz w:val="16"/>
          <w:szCs w:val="16"/>
        </w:rPr>
        <w:t xml:space="preserve"> De HR-groep van de Vlaamse overheid omvat alle HR-functies in de Vlaamse overheid, zowel binnen als buiten het Agentschap Overheidspersoneel.</w:t>
      </w:r>
    </w:p>
  </w:footnote>
  <w:footnote w:id="2">
    <w:p w14:paraId="70F131BD" w14:textId="77777777" w:rsidR="00C82A16" w:rsidRPr="00862500" w:rsidRDefault="00C82A16" w:rsidP="0094184D">
      <w:pPr>
        <w:pStyle w:val="Voetnoottekst"/>
        <w:rPr>
          <w:rFonts w:ascii="FlandersArtSans-Regular" w:hAnsi="FlandersArtSans-Regular"/>
          <w:sz w:val="16"/>
          <w:szCs w:val="16"/>
        </w:rPr>
      </w:pPr>
      <w:r w:rsidRPr="00862500">
        <w:rPr>
          <w:rStyle w:val="Voetnootmarkering"/>
          <w:rFonts w:ascii="FlandersArtSans-Regular" w:hAnsi="FlandersArtSans-Regular"/>
          <w:sz w:val="16"/>
          <w:szCs w:val="16"/>
        </w:rPr>
        <w:footnoteRef/>
      </w:r>
      <w:r w:rsidRPr="00862500">
        <w:rPr>
          <w:rFonts w:ascii="FlandersArtSans-Regular" w:hAnsi="FlandersArtSans-Regular"/>
          <w:sz w:val="16"/>
          <w:szCs w:val="16"/>
        </w:rPr>
        <w:t xml:space="preserve"> </w:t>
      </w:r>
      <w:r w:rsidRPr="00491FCC">
        <w:rPr>
          <w:rFonts w:ascii="FlandersArtSans-Regular" w:hAnsi="FlandersArtSans-Regular"/>
          <w:sz w:val="16"/>
          <w:szCs w:val="16"/>
        </w:rPr>
        <w:t>Consultatietraject: afdelingen Agentschap Overheidspersoneel en GDPB, kabinet Bestuurszaken, SOPO, HR</w:t>
      </w:r>
      <w:r>
        <w:rPr>
          <w:rFonts w:ascii="FlandersArtSans-Regular" w:hAnsi="FlandersArtSans-Regular"/>
          <w:sz w:val="16"/>
          <w:szCs w:val="16"/>
        </w:rPr>
        <w:t>-</w:t>
      </w:r>
      <w:r w:rsidRPr="00491FCC">
        <w:rPr>
          <w:rFonts w:ascii="FlandersArtSans-Regular" w:hAnsi="FlandersArtSans-Regular"/>
          <w:sz w:val="16"/>
          <w:szCs w:val="16"/>
        </w:rPr>
        <w:t>netwerk, Voorzitterscollege en managementcomités Vlaamse overheid</w:t>
      </w:r>
    </w:p>
  </w:footnote>
  <w:footnote w:id="3">
    <w:p w14:paraId="700E0FFA" w14:textId="77777777" w:rsidR="00C82A16" w:rsidRPr="00BF2DAD" w:rsidRDefault="00C82A16">
      <w:pPr>
        <w:pStyle w:val="Voetnoottekst"/>
        <w:rPr>
          <w:color w:val="auto"/>
          <w:sz w:val="16"/>
          <w:szCs w:val="16"/>
        </w:rPr>
      </w:pPr>
      <w:r w:rsidRPr="00BF2DAD">
        <w:rPr>
          <w:rStyle w:val="Voetnootmarkering"/>
          <w:color w:val="auto"/>
          <w:sz w:val="16"/>
          <w:szCs w:val="16"/>
        </w:rPr>
        <w:footnoteRef/>
      </w:r>
      <w:r w:rsidRPr="00BF2DAD">
        <w:rPr>
          <w:color w:val="auto"/>
          <w:sz w:val="16"/>
          <w:szCs w:val="16"/>
        </w:rPr>
        <w:t xml:space="preserve"> Specifiek voor de topambtenaren is er ook nog een vijfde rol, met name deze van strategisch beleidsadviseur (zie de conceptnota “bijsturing van het HR-instrumentarium voor het topkader” (VR 2014 2802 DOC.0219/1TER).   </w:t>
      </w:r>
    </w:p>
  </w:footnote>
  <w:footnote w:id="4">
    <w:p w14:paraId="6687CE72" w14:textId="77777777" w:rsidR="00C82A16" w:rsidRPr="003B744C" w:rsidRDefault="00C82A16" w:rsidP="0094184D">
      <w:pPr>
        <w:pStyle w:val="Voetnoottekst"/>
        <w:rPr>
          <w:rFonts w:ascii="FlandersArtSans-Regular" w:hAnsi="FlandersArtSans-Regular"/>
        </w:rPr>
      </w:pPr>
      <w:r w:rsidRPr="003B744C">
        <w:rPr>
          <w:rStyle w:val="Voetnootmarkering"/>
          <w:rFonts w:ascii="FlandersArtSans-Regular" w:hAnsi="FlandersArtSans-Regular"/>
        </w:rPr>
        <w:footnoteRef/>
      </w:r>
      <w:r w:rsidRPr="003B744C">
        <w:rPr>
          <w:rFonts w:ascii="FlandersArtSans-Regular" w:hAnsi="FlandersArtSans-Regular"/>
        </w:rPr>
        <w:t xml:space="preserve"> Tot eind 2016 wordt het personeelssysteem van de Vlaamse overheid beheerd binnen het Gemeenschappelijk </w:t>
      </w:r>
      <w:proofErr w:type="spellStart"/>
      <w:r w:rsidRPr="003B744C">
        <w:rPr>
          <w:rFonts w:ascii="FlandersArtSans-Regular" w:hAnsi="FlandersArtSans-Regular"/>
        </w:rPr>
        <w:t>Vlimpers</w:t>
      </w:r>
      <w:proofErr w:type="spellEnd"/>
      <w:r w:rsidRPr="003B744C">
        <w:rPr>
          <w:rFonts w:ascii="FlandersArtSans-Regular" w:hAnsi="FlandersArtSans-Regular"/>
        </w:rPr>
        <w:t xml:space="preserve"> Dienstencentrum,.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79D"/>
    <w:multiLevelType w:val="hybridMultilevel"/>
    <w:tmpl w:val="EC96FE94"/>
    <w:lvl w:ilvl="0" w:tplc="C1B0358A">
      <w:start w:val="1"/>
      <w:numFmt w:val="bullet"/>
      <w:lvlText w:val="−"/>
      <w:lvlJc w:val="left"/>
      <w:pPr>
        <w:ind w:left="720" w:hanging="360"/>
      </w:pPr>
      <w:rPr>
        <w:rFonts w:ascii="FlandersArtSerif-Regular" w:hAnsi="FlandersArtSerif-Regular" w:hint="default"/>
      </w:rPr>
    </w:lvl>
    <w:lvl w:ilvl="1" w:tplc="2506C522">
      <w:numFmt w:val="bullet"/>
      <w:lvlText w:val="-"/>
      <w:lvlJc w:val="left"/>
      <w:pPr>
        <w:ind w:left="1440" w:hanging="360"/>
      </w:pPr>
      <w:rPr>
        <w:rFonts w:ascii="FlandersArtSerif-Regular" w:eastAsiaTheme="minorHAnsi" w:hAnsi="FlandersArtSerif-Regular"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nsid w:val="0D441E4D"/>
    <w:multiLevelType w:val="hybridMultilevel"/>
    <w:tmpl w:val="6540CD8A"/>
    <w:lvl w:ilvl="0" w:tplc="2208EF28">
      <w:start w:val="3"/>
      <w:numFmt w:val="bullet"/>
      <w:lvlText w:val="-"/>
      <w:lvlJc w:val="left"/>
      <w:pPr>
        <w:ind w:left="720" w:hanging="360"/>
      </w:pPr>
      <w:rPr>
        <w:rFonts w:ascii="FlandersArtSerif-Regular" w:eastAsiaTheme="minorHAnsi" w:hAnsi="FlandersArtSerif-Regular"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4F67AA"/>
    <w:multiLevelType w:val="hybridMultilevel"/>
    <w:tmpl w:val="C9624C88"/>
    <w:lvl w:ilvl="0" w:tplc="C1B0358A">
      <w:start w:val="1"/>
      <w:numFmt w:val="bullet"/>
      <w:lvlText w:val="−"/>
      <w:lvlJc w:val="left"/>
      <w:pPr>
        <w:ind w:left="644" w:hanging="360"/>
      </w:pPr>
      <w:rPr>
        <w:rFonts w:ascii="FlandersArtSerif-Regular" w:hAnsi="FlandersArtSerif-Regular"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22EE3213"/>
    <w:multiLevelType w:val="hybridMultilevel"/>
    <w:tmpl w:val="25CA22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4602CD7"/>
    <w:multiLevelType w:val="hybridMultilevel"/>
    <w:tmpl w:val="32647016"/>
    <w:lvl w:ilvl="0" w:tplc="F5A0B9CA">
      <w:start w:val="1"/>
      <w:numFmt w:val="decimal"/>
      <w:lvlText w:val="%1."/>
      <w:lvlJc w:val="left"/>
      <w:pPr>
        <w:tabs>
          <w:tab w:val="num" w:pos="720"/>
        </w:tabs>
        <w:ind w:left="720" w:hanging="360"/>
      </w:pPr>
    </w:lvl>
    <w:lvl w:ilvl="1" w:tplc="16FAF5DE">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4D83B07"/>
    <w:multiLevelType w:val="hybridMultilevel"/>
    <w:tmpl w:val="75023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E3C47"/>
    <w:multiLevelType w:val="hybridMultilevel"/>
    <w:tmpl w:val="3A229870"/>
    <w:lvl w:ilvl="0" w:tplc="F5DA6C5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B36BC"/>
    <w:multiLevelType w:val="hybridMultilevel"/>
    <w:tmpl w:val="FC341D86"/>
    <w:lvl w:ilvl="0" w:tplc="C1B0358A">
      <w:start w:val="1"/>
      <w:numFmt w:val="bullet"/>
      <w:lvlText w:val="−"/>
      <w:lvlJc w:val="left"/>
      <w:pPr>
        <w:ind w:left="644" w:hanging="360"/>
      </w:pPr>
      <w:rPr>
        <w:rFonts w:ascii="FlandersArtSerif-Regular" w:hAnsi="FlandersArtSerif-Regular"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3BF26813"/>
    <w:multiLevelType w:val="multilevel"/>
    <w:tmpl w:val="DC7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3B02E5"/>
    <w:multiLevelType w:val="hybridMultilevel"/>
    <w:tmpl w:val="84D0A44E"/>
    <w:lvl w:ilvl="0" w:tplc="08130001">
      <w:start w:val="1"/>
      <w:numFmt w:val="bullet"/>
      <w:lvlText w:val=""/>
      <w:lvlJc w:val="left"/>
      <w:pPr>
        <w:ind w:left="1289" w:hanging="360"/>
      </w:pPr>
      <w:rPr>
        <w:rFonts w:ascii="Symbol" w:hAnsi="Symbol" w:hint="default"/>
      </w:rPr>
    </w:lvl>
    <w:lvl w:ilvl="1" w:tplc="08130003" w:tentative="1">
      <w:start w:val="1"/>
      <w:numFmt w:val="bullet"/>
      <w:lvlText w:val="o"/>
      <w:lvlJc w:val="left"/>
      <w:pPr>
        <w:ind w:left="2009" w:hanging="360"/>
      </w:pPr>
      <w:rPr>
        <w:rFonts w:ascii="Courier New" w:hAnsi="Courier New" w:cs="Courier New" w:hint="default"/>
      </w:rPr>
    </w:lvl>
    <w:lvl w:ilvl="2" w:tplc="08130005" w:tentative="1">
      <w:start w:val="1"/>
      <w:numFmt w:val="bullet"/>
      <w:lvlText w:val=""/>
      <w:lvlJc w:val="left"/>
      <w:pPr>
        <w:ind w:left="2729" w:hanging="360"/>
      </w:pPr>
      <w:rPr>
        <w:rFonts w:ascii="Wingdings" w:hAnsi="Wingdings" w:hint="default"/>
      </w:rPr>
    </w:lvl>
    <w:lvl w:ilvl="3" w:tplc="08130001" w:tentative="1">
      <w:start w:val="1"/>
      <w:numFmt w:val="bullet"/>
      <w:lvlText w:val=""/>
      <w:lvlJc w:val="left"/>
      <w:pPr>
        <w:ind w:left="3449" w:hanging="360"/>
      </w:pPr>
      <w:rPr>
        <w:rFonts w:ascii="Symbol" w:hAnsi="Symbol" w:hint="default"/>
      </w:rPr>
    </w:lvl>
    <w:lvl w:ilvl="4" w:tplc="08130003" w:tentative="1">
      <w:start w:val="1"/>
      <w:numFmt w:val="bullet"/>
      <w:lvlText w:val="o"/>
      <w:lvlJc w:val="left"/>
      <w:pPr>
        <w:ind w:left="4169" w:hanging="360"/>
      </w:pPr>
      <w:rPr>
        <w:rFonts w:ascii="Courier New" w:hAnsi="Courier New" w:cs="Courier New" w:hint="default"/>
      </w:rPr>
    </w:lvl>
    <w:lvl w:ilvl="5" w:tplc="08130005" w:tentative="1">
      <w:start w:val="1"/>
      <w:numFmt w:val="bullet"/>
      <w:lvlText w:val=""/>
      <w:lvlJc w:val="left"/>
      <w:pPr>
        <w:ind w:left="4889" w:hanging="360"/>
      </w:pPr>
      <w:rPr>
        <w:rFonts w:ascii="Wingdings" w:hAnsi="Wingdings" w:hint="default"/>
      </w:rPr>
    </w:lvl>
    <w:lvl w:ilvl="6" w:tplc="08130001" w:tentative="1">
      <w:start w:val="1"/>
      <w:numFmt w:val="bullet"/>
      <w:lvlText w:val=""/>
      <w:lvlJc w:val="left"/>
      <w:pPr>
        <w:ind w:left="5609" w:hanging="360"/>
      </w:pPr>
      <w:rPr>
        <w:rFonts w:ascii="Symbol" w:hAnsi="Symbol" w:hint="default"/>
      </w:rPr>
    </w:lvl>
    <w:lvl w:ilvl="7" w:tplc="08130003" w:tentative="1">
      <w:start w:val="1"/>
      <w:numFmt w:val="bullet"/>
      <w:lvlText w:val="o"/>
      <w:lvlJc w:val="left"/>
      <w:pPr>
        <w:ind w:left="6329" w:hanging="360"/>
      </w:pPr>
      <w:rPr>
        <w:rFonts w:ascii="Courier New" w:hAnsi="Courier New" w:cs="Courier New" w:hint="default"/>
      </w:rPr>
    </w:lvl>
    <w:lvl w:ilvl="8" w:tplc="08130005" w:tentative="1">
      <w:start w:val="1"/>
      <w:numFmt w:val="bullet"/>
      <w:lvlText w:val=""/>
      <w:lvlJc w:val="left"/>
      <w:pPr>
        <w:ind w:left="7049" w:hanging="360"/>
      </w:pPr>
      <w:rPr>
        <w:rFonts w:ascii="Wingdings" w:hAnsi="Wingdings" w:hint="default"/>
      </w:rPr>
    </w:lvl>
  </w:abstractNum>
  <w:abstractNum w:abstractNumId="18">
    <w:nsid w:val="407C2056"/>
    <w:multiLevelType w:val="hybridMultilevel"/>
    <w:tmpl w:val="77B61456"/>
    <w:lvl w:ilvl="0" w:tplc="F584743E">
      <w:start w:val="1995"/>
      <w:numFmt w:val="bullet"/>
      <w:lvlText w:val="-"/>
      <w:lvlJc w:val="left"/>
      <w:pPr>
        <w:ind w:left="1004" w:hanging="360"/>
      </w:pPr>
      <w:rPr>
        <w:rFonts w:ascii="Calibri" w:eastAsia="Times New Roman"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nsid w:val="44471C49"/>
    <w:multiLevelType w:val="hybridMultilevel"/>
    <w:tmpl w:val="9F3AF2CC"/>
    <w:lvl w:ilvl="0" w:tplc="CA92EDA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6F01E93"/>
    <w:multiLevelType w:val="hybridMultilevel"/>
    <w:tmpl w:val="2E76D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1208FB"/>
    <w:multiLevelType w:val="hybridMultilevel"/>
    <w:tmpl w:val="13DEAD36"/>
    <w:lvl w:ilvl="0" w:tplc="C1B0358A">
      <w:start w:val="1"/>
      <w:numFmt w:val="bullet"/>
      <w:lvlText w:val="−"/>
      <w:lvlJc w:val="left"/>
      <w:pPr>
        <w:ind w:left="720" w:hanging="360"/>
      </w:pPr>
      <w:rPr>
        <w:rFonts w:ascii="FlandersArtSerif-Regular" w:hAnsi="FlandersArtSerif-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1F4764"/>
    <w:multiLevelType w:val="hybridMultilevel"/>
    <w:tmpl w:val="D918EF14"/>
    <w:lvl w:ilvl="0" w:tplc="C1B0358A">
      <w:start w:val="1"/>
      <w:numFmt w:val="bullet"/>
      <w:lvlText w:val="−"/>
      <w:lvlJc w:val="left"/>
      <w:pPr>
        <w:ind w:left="720" w:hanging="360"/>
      </w:pPr>
      <w:rPr>
        <w:rFonts w:ascii="FlandersArtSerif-Regular" w:hAnsi="FlandersArtSerif-Regular"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C1B0358A">
      <w:start w:val="1"/>
      <w:numFmt w:val="bullet"/>
      <w:lvlText w:val="−"/>
      <w:lvlJc w:val="left"/>
      <w:pPr>
        <w:ind w:left="2880" w:hanging="360"/>
      </w:pPr>
      <w:rPr>
        <w:rFonts w:ascii="FlandersArtSerif-Regular" w:hAnsi="FlandersArtSerif-Regular"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C519B8"/>
    <w:multiLevelType w:val="hybridMultilevel"/>
    <w:tmpl w:val="D3D08A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362106C"/>
    <w:multiLevelType w:val="hybridMultilevel"/>
    <w:tmpl w:val="5FC45000"/>
    <w:lvl w:ilvl="0" w:tplc="2506C522">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444AFE"/>
    <w:multiLevelType w:val="hybridMultilevel"/>
    <w:tmpl w:val="6B18D40E"/>
    <w:lvl w:ilvl="0" w:tplc="2506C522">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7285613"/>
    <w:multiLevelType w:val="multilevel"/>
    <w:tmpl w:val="3210F5B4"/>
    <w:lvl w:ilvl="0">
      <w:start w:val="1"/>
      <w:numFmt w:val="decimal"/>
      <w:pStyle w:val="Lijstnummering"/>
      <w:lvlText w:val="%1"/>
      <w:lvlJc w:val="left"/>
      <w:pPr>
        <w:ind w:left="360" w:hanging="360"/>
      </w:pPr>
      <w:rPr>
        <w:rFont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nsid w:val="5B23251D"/>
    <w:multiLevelType w:val="hybridMultilevel"/>
    <w:tmpl w:val="E034A956"/>
    <w:lvl w:ilvl="0" w:tplc="C6B83276">
      <w:numFmt w:val="bullet"/>
      <w:lvlText w:val="-"/>
      <w:lvlJc w:val="left"/>
      <w:pPr>
        <w:ind w:left="720" w:hanging="360"/>
      </w:pPr>
      <w:rPr>
        <w:rFonts w:ascii="FlandersArtSerif-Regular" w:eastAsiaTheme="minorHAnsi" w:hAnsi="FlandersArtSerif-Regular"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D6A6E97"/>
    <w:multiLevelType w:val="hybridMultilevel"/>
    <w:tmpl w:val="DF3C8A3C"/>
    <w:lvl w:ilvl="0" w:tplc="C1B0358A">
      <w:start w:val="1"/>
      <w:numFmt w:val="bullet"/>
      <w:lvlText w:val="−"/>
      <w:lvlJc w:val="left"/>
      <w:pPr>
        <w:ind w:left="720" w:hanging="360"/>
      </w:pPr>
      <w:rPr>
        <w:rFonts w:ascii="FlandersArtSerif-Regular" w:hAnsi="FlandersArtSerif-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DFE2580"/>
    <w:multiLevelType w:val="hybridMultilevel"/>
    <w:tmpl w:val="C6D09A0C"/>
    <w:lvl w:ilvl="0" w:tplc="2208EF28">
      <w:start w:val="3"/>
      <w:numFmt w:val="bullet"/>
      <w:lvlText w:val="-"/>
      <w:lvlJc w:val="left"/>
      <w:pPr>
        <w:ind w:left="720" w:hanging="360"/>
      </w:pPr>
      <w:rPr>
        <w:rFonts w:ascii="FlandersArtSerif-Regular" w:eastAsiaTheme="minorHAnsi" w:hAnsi="FlandersArtSerif-Regular"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05279B8"/>
    <w:multiLevelType w:val="hybridMultilevel"/>
    <w:tmpl w:val="2C841FAE"/>
    <w:lvl w:ilvl="0" w:tplc="D00A8816">
      <w:numFmt w:val="bullet"/>
      <w:lvlText w:val="-"/>
      <w:lvlJc w:val="left"/>
      <w:pPr>
        <w:ind w:left="644" w:hanging="360"/>
      </w:pPr>
      <w:rPr>
        <w:rFonts w:ascii="FlandersArtSerif-Regular" w:eastAsiaTheme="minorHAnsi" w:hAnsi="FlandersArtSerif-Regular"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3">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nsid w:val="70B472DD"/>
    <w:multiLevelType w:val="multilevel"/>
    <w:tmpl w:val="1618FF66"/>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rPr>
        <w:rFonts w:ascii="FlandersArtSans-Regular" w:hAnsi="FlandersArtSans-Regular" w:hint="default"/>
        <w:color w:val="auto"/>
      </w:rPr>
    </w:lvl>
    <w:lvl w:ilvl="2">
      <w:start w:val="1"/>
      <w:numFmt w:val="decimal"/>
      <w:lvlText w:val="%1.%2.%3"/>
      <w:lvlJc w:val="left"/>
      <w:pPr>
        <w:ind w:left="1287" w:hanging="720"/>
      </w:pPr>
      <w:rPr>
        <w:rFonts w:ascii="FlandersArtSans-Regular" w:hAnsi="FlandersArtSans-Regular" w:hint="default"/>
        <w:sz w:val="24"/>
        <w:szCs w:val="24"/>
      </w:rPr>
    </w:lvl>
    <w:lvl w:ilvl="3">
      <w:start w:val="1"/>
      <w:numFmt w:val="decimal"/>
      <w:lvlText w:val="%1.%2.%3.%4"/>
      <w:lvlJc w:val="left"/>
      <w:pPr>
        <w:ind w:left="864" w:hanging="864"/>
      </w:pPr>
      <w:rPr>
        <w:rFonts w:ascii="FlandersArtSans-Regular" w:hAnsi="FlandersArtSans-Regular" w:hint="default"/>
        <w:color w:val="969696" w:themeColor="accent3"/>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6990F0E"/>
    <w:multiLevelType w:val="hybridMultilevel"/>
    <w:tmpl w:val="63A66FCE"/>
    <w:lvl w:ilvl="0" w:tplc="C1B0358A">
      <w:start w:val="1"/>
      <w:numFmt w:val="bullet"/>
      <w:lvlText w:val="−"/>
      <w:lvlJc w:val="left"/>
      <w:pPr>
        <w:ind w:left="720" w:hanging="360"/>
      </w:pPr>
      <w:rPr>
        <w:rFonts w:ascii="FlandersArtSerif-Regular" w:hAnsi="FlandersArtSerif-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7FB1F67"/>
    <w:multiLevelType w:val="hybridMultilevel"/>
    <w:tmpl w:val="F490EC6C"/>
    <w:lvl w:ilvl="0" w:tplc="C1B0358A">
      <w:start w:val="1"/>
      <w:numFmt w:val="bullet"/>
      <w:lvlText w:val="−"/>
      <w:lvlJc w:val="left"/>
      <w:pPr>
        <w:ind w:left="720" w:hanging="360"/>
      </w:pPr>
      <w:rPr>
        <w:rFonts w:ascii="FlandersArtSerif-Regular" w:hAnsi="FlandersArtSerif-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84952D1"/>
    <w:multiLevelType w:val="hybridMultilevel"/>
    <w:tmpl w:val="A70AD9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9E22EAE"/>
    <w:multiLevelType w:val="hybridMultilevel"/>
    <w:tmpl w:val="09E27048"/>
    <w:lvl w:ilvl="0" w:tplc="C1B0358A">
      <w:start w:val="1"/>
      <w:numFmt w:val="bullet"/>
      <w:lvlText w:val="−"/>
      <w:lvlJc w:val="left"/>
      <w:pPr>
        <w:ind w:left="720" w:hanging="360"/>
      </w:pPr>
      <w:rPr>
        <w:rFonts w:ascii="FlandersArtSerif-Regular" w:hAnsi="FlandersArtSerif-Regula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8"/>
  </w:num>
  <w:num w:numId="4">
    <w:abstractNumId w:val="33"/>
  </w:num>
  <w:num w:numId="5">
    <w:abstractNumId w:val="11"/>
  </w:num>
  <w:num w:numId="6">
    <w:abstractNumId w:val="1"/>
  </w:num>
  <w:num w:numId="7">
    <w:abstractNumId w:val="27"/>
  </w:num>
  <w:num w:numId="8">
    <w:abstractNumId w:val="16"/>
  </w:num>
  <w:num w:numId="9">
    <w:abstractNumId w:val="13"/>
  </w:num>
  <w:num w:numId="10">
    <w:abstractNumId w:val="9"/>
  </w:num>
  <w:num w:numId="11">
    <w:abstractNumId w:val="23"/>
  </w:num>
  <w:num w:numId="12">
    <w:abstractNumId w:val="10"/>
  </w:num>
  <w:num w:numId="13">
    <w:abstractNumId w:val="4"/>
  </w:num>
  <w:num w:numId="14">
    <w:abstractNumId w:val="8"/>
  </w:num>
  <w:num w:numId="15">
    <w:abstractNumId w:val="7"/>
  </w:num>
  <w:num w:numId="16">
    <w:abstractNumId w:val="24"/>
  </w:num>
  <w:num w:numId="17">
    <w:abstractNumId w:val="17"/>
  </w:num>
  <w:num w:numId="18">
    <w:abstractNumId w:val="14"/>
  </w:num>
  <w:num w:numId="19">
    <w:abstractNumId w:val="22"/>
  </w:num>
  <w:num w:numId="20">
    <w:abstractNumId w:val="32"/>
  </w:num>
  <w:num w:numId="21">
    <w:abstractNumId w:val="20"/>
  </w:num>
  <w:num w:numId="22">
    <w:abstractNumId w:val="18"/>
  </w:num>
  <w:num w:numId="23">
    <w:abstractNumId w:val="38"/>
  </w:num>
  <w:num w:numId="24">
    <w:abstractNumId w:val="0"/>
  </w:num>
  <w:num w:numId="25">
    <w:abstractNumId w:val="36"/>
  </w:num>
  <w:num w:numId="26">
    <w:abstractNumId w:val="35"/>
  </w:num>
  <w:num w:numId="27">
    <w:abstractNumId w:val="15"/>
  </w:num>
  <w:num w:numId="28">
    <w:abstractNumId w:val="2"/>
  </w:num>
  <w:num w:numId="29">
    <w:abstractNumId w:val="3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4"/>
    </w:lvlOverride>
  </w:num>
  <w:num w:numId="33">
    <w:abstractNumId w:val="5"/>
  </w:num>
  <w:num w:numId="34">
    <w:abstractNumId w:val="30"/>
  </w:num>
  <w:num w:numId="35">
    <w:abstractNumId w:val="25"/>
  </w:num>
  <w:num w:numId="36">
    <w:abstractNumId w:val="26"/>
  </w:num>
  <w:num w:numId="37">
    <w:abstractNumId w:val="29"/>
  </w:num>
  <w:num w:numId="38">
    <w:abstractNumId w:val="37"/>
  </w:num>
  <w:num w:numId="39">
    <w:abstractNumId w:val="19"/>
  </w:num>
  <w:num w:numId="40">
    <w:abstractNumId w:val="6"/>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2B"/>
    <w:rsid w:val="00003467"/>
    <w:rsid w:val="000237A8"/>
    <w:rsid w:val="00051700"/>
    <w:rsid w:val="0007668E"/>
    <w:rsid w:val="00094238"/>
    <w:rsid w:val="00097606"/>
    <w:rsid w:val="000A3092"/>
    <w:rsid w:val="000A69D5"/>
    <w:rsid w:val="000B0321"/>
    <w:rsid w:val="000C3EEB"/>
    <w:rsid w:val="000D6D73"/>
    <w:rsid w:val="001074E1"/>
    <w:rsid w:val="0012057D"/>
    <w:rsid w:val="001320BB"/>
    <w:rsid w:val="00151679"/>
    <w:rsid w:val="001517DC"/>
    <w:rsid w:val="00152CFD"/>
    <w:rsid w:val="00160E99"/>
    <w:rsid w:val="00161797"/>
    <w:rsid w:val="001620C0"/>
    <w:rsid w:val="001C0A71"/>
    <w:rsid w:val="001C3425"/>
    <w:rsid w:val="001D4825"/>
    <w:rsid w:val="00210E47"/>
    <w:rsid w:val="0023258E"/>
    <w:rsid w:val="002446AA"/>
    <w:rsid w:val="002C1845"/>
    <w:rsid w:val="002C746F"/>
    <w:rsid w:val="002D2091"/>
    <w:rsid w:val="002E0A31"/>
    <w:rsid w:val="00304F6B"/>
    <w:rsid w:val="003332A2"/>
    <w:rsid w:val="0033437B"/>
    <w:rsid w:val="0034594F"/>
    <w:rsid w:val="00383463"/>
    <w:rsid w:val="003B3EB1"/>
    <w:rsid w:val="003B744C"/>
    <w:rsid w:val="003E2A3D"/>
    <w:rsid w:val="004133F5"/>
    <w:rsid w:val="0044293E"/>
    <w:rsid w:val="00491FCC"/>
    <w:rsid w:val="004B06AE"/>
    <w:rsid w:val="004B3E44"/>
    <w:rsid w:val="004D26B3"/>
    <w:rsid w:val="004D31DF"/>
    <w:rsid w:val="004E77F5"/>
    <w:rsid w:val="00504882"/>
    <w:rsid w:val="00512FE4"/>
    <w:rsid w:val="0053324A"/>
    <w:rsid w:val="00543D25"/>
    <w:rsid w:val="005A112E"/>
    <w:rsid w:val="005B51D4"/>
    <w:rsid w:val="005D396E"/>
    <w:rsid w:val="005E21D4"/>
    <w:rsid w:val="0060255E"/>
    <w:rsid w:val="00604B61"/>
    <w:rsid w:val="006154D4"/>
    <w:rsid w:val="00630006"/>
    <w:rsid w:val="00632B87"/>
    <w:rsid w:val="00635768"/>
    <w:rsid w:val="00663F31"/>
    <w:rsid w:val="006643C6"/>
    <w:rsid w:val="0067522D"/>
    <w:rsid w:val="00685DF0"/>
    <w:rsid w:val="006B0AAD"/>
    <w:rsid w:val="006C2977"/>
    <w:rsid w:val="006D23C7"/>
    <w:rsid w:val="006E68C5"/>
    <w:rsid w:val="006F5787"/>
    <w:rsid w:val="006F611B"/>
    <w:rsid w:val="00716A9E"/>
    <w:rsid w:val="00732372"/>
    <w:rsid w:val="00756F76"/>
    <w:rsid w:val="00763939"/>
    <w:rsid w:val="007824D8"/>
    <w:rsid w:val="007900A7"/>
    <w:rsid w:val="007C3D11"/>
    <w:rsid w:val="007D24E6"/>
    <w:rsid w:val="007E2703"/>
    <w:rsid w:val="007F1DBF"/>
    <w:rsid w:val="007F44CC"/>
    <w:rsid w:val="007F5472"/>
    <w:rsid w:val="00813BCA"/>
    <w:rsid w:val="008219D6"/>
    <w:rsid w:val="00840466"/>
    <w:rsid w:val="00842003"/>
    <w:rsid w:val="00857127"/>
    <w:rsid w:val="00862500"/>
    <w:rsid w:val="00890637"/>
    <w:rsid w:val="008C08A1"/>
    <w:rsid w:val="00900D06"/>
    <w:rsid w:val="00917753"/>
    <w:rsid w:val="00922C01"/>
    <w:rsid w:val="0094184D"/>
    <w:rsid w:val="009570F3"/>
    <w:rsid w:val="00965C8A"/>
    <w:rsid w:val="009E634A"/>
    <w:rsid w:val="009F548B"/>
    <w:rsid w:val="00A31612"/>
    <w:rsid w:val="00A36471"/>
    <w:rsid w:val="00A71609"/>
    <w:rsid w:val="00A9030F"/>
    <w:rsid w:val="00A92C86"/>
    <w:rsid w:val="00AD0D93"/>
    <w:rsid w:val="00AF0F12"/>
    <w:rsid w:val="00AF3EE2"/>
    <w:rsid w:val="00B06F20"/>
    <w:rsid w:val="00B26626"/>
    <w:rsid w:val="00B30EDC"/>
    <w:rsid w:val="00B461DE"/>
    <w:rsid w:val="00B807DE"/>
    <w:rsid w:val="00B946ED"/>
    <w:rsid w:val="00BA7ACF"/>
    <w:rsid w:val="00BD5BFC"/>
    <w:rsid w:val="00BE3ACE"/>
    <w:rsid w:val="00BF2DAD"/>
    <w:rsid w:val="00C06118"/>
    <w:rsid w:val="00C24855"/>
    <w:rsid w:val="00C26B01"/>
    <w:rsid w:val="00C33F4E"/>
    <w:rsid w:val="00C82A16"/>
    <w:rsid w:val="00C92248"/>
    <w:rsid w:val="00C9552A"/>
    <w:rsid w:val="00CA0AA1"/>
    <w:rsid w:val="00CA17A8"/>
    <w:rsid w:val="00CA743E"/>
    <w:rsid w:val="00D058EF"/>
    <w:rsid w:val="00D312AE"/>
    <w:rsid w:val="00D5513E"/>
    <w:rsid w:val="00D5550E"/>
    <w:rsid w:val="00D8300E"/>
    <w:rsid w:val="00D8762F"/>
    <w:rsid w:val="00D91534"/>
    <w:rsid w:val="00DB1347"/>
    <w:rsid w:val="00DC6CF3"/>
    <w:rsid w:val="00DE7564"/>
    <w:rsid w:val="00E169B5"/>
    <w:rsid w:val="00EA346F"/>
    <w:rsid w:val="00EC0930"/>
    <w:rsid w:val="00EF0C91"/>
    <w:rsid w:val="00EF634A"/>
    <w:rsid w:val="00F33D4C"/>
    <w:rsid w:val="00F56C58"/>
    <w:rsid w:val="00F87BCF"/>
    <w:rsid w:val="00F930CE"/>
    <w:rsid w:val="00FA7FAA"/>
    <w:rsid w:val="00FB182B"/>
    <w:rsid w:val="00FE0B3E"/>
    <w:rsid w:val="00FE6B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9CFE"/>
  <w15:docId w15:val="{080D305E-3E41-4274-809D-0472EAF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landersArtSans-Regular" w:eastAsiaTheme="minorHAnsi" w:hAnsi="FlandersArtSans-Regular"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B182B"/>
    <w:pPr>
      <w:keepNext/>
      <w:spacing w:before="240" w:after="60" w:line="240" w:lineRule="auto"/>
      <w:outlineLvl w:val="0"/>
    </w:pPr>
    <w:rPr>
      <w:rFonts w:ascii="FlandersArtSans-Medium" w:eastAsia="Times New Roman" w:hAnsi="FlandersArtSans-Medium" w:cs="Arial"/>
      <w:bCs/>
      <w:kern w:val="32"/>
      <w:sz w:val="28"/>
      <w:szCs w:val="32"/>
      <w:lang w:val="nl-NL" w:eastAsia="nl-NL"/>
    </w:rPr>
  </w:style>
  <w:style w:type="paragraph" w:styleId="Kop2">
    <w:name w:val="heading 2"/>
    <w:basedOn w:val="Standaard"/>
    <w:next w:val="Standaard"/>
    <w:link w:val="Kop2Char"/>
    <w:uiPriority w:val="9"/>
    <w:unhideWhenUsed/>
    <w:qFormat/>
    <w:rsid w:val="0094184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Kop3">
    <w:name w:val="heading 3"/>
    <w:basedOn w:val="Standaard"/>
    <w:next w:val="Standaard"/>
    <w:link w:val="Kop3Char"/>
    <w:uiPriority w:val="9"/>
    <w:unhideWhenUsed/>
    <w:qFormat/>
    <w:rsid w:val="0094184D"/>
    <w:pPr>
      <w:keepNext/>
      <w:keepLines/>
      <w:spacing w:before="200" w:after="0"/>
      <w:outlineLvl w:val="2"/>
    </w:pPr>
    <w:rPr>
      <w:rFonts w:asciiTheme="majorHAnsi" w:eastAsiaTheme="majorEastAsia" w:hAnsiTheme="majorHAnsi" w:cstheme="majorBidi"/>
      <w:b/>
      <w:bCs/>
      <w:color w:val="DDDDDD" w:themeColor="accent1"/>
    </w:rPr>
  </w:style>
  <w:style w:type="paragraph" w:styleId="Kop4">
    <w:name w:val="heading 4"/>
    <w:basedOn w:val="Standaard"/>
    <w:next w:val="Standaard"/>
    <w:link w:val="Kop4Char"/>
    <w:uiPriority w:val="9"/>
    <w:unhideWhenUsed/>
    <w:qFormat/>
    <w:rsid w:val="0094184D"/>
    <w:pPr>
      <w:keepNext/>
      <w:keepLines/>
      <w:spacing w:before="200" w:after="0"/>
      <w:outlineLvl w:val="3"/>
    </w:pPr>
    <w:rPr>
      <w:rFonts w:asciiTheme="majorHAnsi" w:eastAsiaTheme="majorEastAsia" w:hAnsiTheme="majorHAnsi" w:cstheme="majorBidi"/>
      <w:b/>
      <w:bCs/>
      <w:i/>
      <w:iCs/>
      <w:color w:val="DDDDDD" w:themeColor="accent1"/>
    </w:rPr>
  </w:style>
  <w:style w:type="paragraph" w:styleId="Kop5">
    <w:name w:val="heading 5"/>
    <w:basedOn w:val="Standaard"/>
    <w:next w:val="Standaard"/>
    <w:link w:val="Kop5Char"/>
    <w:uiPriority w:val="9"/>
    <w:unhideWhenUsed/>
    <w:rsid w:val="0094184D"/>
    <w:pPr>
      <w:keepNext/>
      <w:keepLines/>
      <w:tabs>
        <w:tab w:val="left" w:pos="3686"/>
      </w:tabs>
      <w:spacing w:before="200" w:after="0" w:line="270" w:lineRule="exact"/>
      <w:ind w:left="1008" w:hanging="1008"/>
      <w:contextualSpacing/>
      <w:outlineLvl w:val="4"/>
    </w:pPr>
    <w:rPr>
      <w:rFonts w:eastAsiaTheme="majorEastAsia" w:cstheme="majorBidi"/>
      <w:color w:val="3C3D3C"/>
    </w:rPr>
  </w:style>
  <w:style w:type="paragraph" w:styleId="Kop6">
    <w:name w:val="heading 6"/>
    <w:basedOn w:val="Standaard"/>
    <w:next w:val="Standaard"/>
    <w:link w:val="Kop6Char"/>
    <w:uiPriority w:val="9"/>
    <w:unhideWhenUsed/>
    <w:rsid w:val="0094184D"/>
    <w:pPr>
      <w:keepNext/>
      <w:keepLines/>
      <w:tabs>
        <w:tab w:val="left" w:pos="3686"/>
      </w:tabs>
      <w:spacing w:before="200" w:after="0" w:line="270" w:lineRule="exact"/>
      <w:ind w:left="1152" w:hanging="1152"/>
      <w:contextualSpacing/>
      <w:outlineLvl w:val="5"/>
    </w:pPr>
    <w:rPr>
      <w:rFonts w:ascii="FlandersArtSerif-Regular" w:eastAsiaTheme="majorEastAsia" w:hAnsi="FlandersArtSerif-Regular" w:cstheme="majorBidi"/>
      <w:iCs/>
      <w:color w:val="6F7173"/>
    </w:rPr>
  </w:style>
  <w:style w:type="paragraph" w:styleId="Kop7">
    <w:name w:val="heading 7"/>
    <w:basedOn w:val="Standaard"/>
    <w:next w:val="Standaard"/>
    <w:link w:val="Kop7Char"/>
    <w:uiPriority w:val="9"/>
    <w:unhideWhenUsed/>
    <w:rsid w:val="0094184D"/>
    <w:pPr>
      <w:keepNext/>
      <w:keepLines/>
      <w:tabs>
        <w:tab w:val="left" w:pos="3686"/>
      </w:tabs>
      <w:spacing w:before="200" w:after="0" w:line="270" w:lineRule="exact"/>
      <w:ind w:left="1296" w:hanging="1296"/>
      <w:contextualSpacing/>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4184D"/>
    <w:pPr>
      <w:keepNext/>
      <w:keepLines/>
      <w:tabs>
        <w:tab w:val="left" w:pos="3686"/>
      </w:tabs>
      <w:spacing w:before="200" w:after="0" w:line="270" w:lineRule="exact"/>
      <w:ind w:left="1440" w:hanging="1440"/>
      <w:contextualSpacing/>
      <w:outlineLvl w:val="7"/>
    </w:pPr>
    <w:rPr>
      <w:rFonts w:ascii="FlandersArtSerif-Regular" w:eastAsiaTheme="majorEastAsia" w:hAnsi="FlandersArtSerif-Regular" w:cstheme="majorBidi"/>
      <w:color w:val="3C3D3C"/>
      <w:szCs w:val="20"/>
    </w:rPr>
  </w:style>
  <w:style w:type="paragraph" w:styleId="Kop9">
    <w:name w:val="heading 9"/>
    <w:basedOn w:val="Standaard"/>
    <w:next w:val="Standaard"/>
    <w:link w:val="Kop9Char"/>
    <w:uiPriority w:val="9"/>
    <w:unhideWhenUsed/>
    <w:rsid w:val="0094184D"/>
    <w:pPr>
      <w:keepNext/>
      <w:keepLines/>
      <w:tabs>
        <w:tab w:val="left" w:pos="3686"/>
      </w:tabs>
      <w:spacing w:before="200" w:after="0" w:line="270" w:lineRule="exact"/>
      <w:ind w:left="1584" w:hanging="1584"/>
      <w:contextualSpacing/>
      <w:outlineLvl w:val="8"/>
    </w:pPr>
    <w:rPr>
      <w:rFonts w:ascii="FlandersArtSerif-Regular" w:eastAsiaTheme="majorEastAsia" w:hAnsi="FlandersArtSerif-Regular"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1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82B"/>
    <w:rPr>
      <w:rFonts w:ascii="Tahoma" w:hAnsi="Tahoma" w:cs="Tahoma"/>
      <w:sz w:val="16"/>
      <w:szCs w:val="16"/>
    </w:rPr>
  </w:style>
  <w:style w:type="character" w:customStyle="1" w:styleId="Kop1Char">
    <w:name w:val="Kop 1 Char"/>
    <w:basedOn w:val="Standaardalinea-lettertype"/>
    <w:link w:val="Kop1"/>
    <w:uiPriority w:val="9"/>
    <w:rsid w:val="00FB182B"/>
    <w:rPr>
      <w:rFonts w:ascii="FlandersArtSans-Medium" w:eastAsia="Times New Roman" w:hAnsi="FlandersArtSans-Medium" w:cs="Arial"/>
      <w:bCs/>
      <w:kern w:val="32"/>
      <w:sz w:val="28"/>
      <w:szCs w:val="32"/>
      <w:lang w:val="nl-NL" w:eastAsia="nl-NL"/>
    </w:rPr>
  </w:style>
  <w:style w:type="paragraph" w:styleId="Koptekst">
    <w:name w:val="header"/>
    <w:basedOn w:val="Standaard"/>
    <w:link w:val="KoptekstChar"/>
    <w:unhideWhenUsed/>
    <w:rsid w:val="00FB182B"/>
    <w:pPr>
      <w:tabs>
        <w:tab w:val="center" w:pos="4536"/>
        <w:tab w:val="right" w:pos="9072"/>
      </w:tabs>
      <w:spacing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uiPriority w:val="99"/>
    <w:rsid w:val="00FB182B"/>
    <w:rPr>
      <w:rFonts w:eastAsia="Times New Roman" w:cs="Times New Roman"/>
      <w:szCs w:val="20"/>
      <w:lang w:val="nl-NL" w:eastAsia="nl-NL"/>
    </w:rPr>
  </w:style>
  <w:style w:type="paragraph" w:styleId="Titel">
    <w:name w:val="Title"/>
    <w:basedOn w:val="Standaard"/>
    <w:link w:val="TitelChar"/>
    <w:uiPriority w:val="10"/>
    <w:qFormat/>
    <w:rsid w:val="00FB182B"/>
    <w:pPr>
      <w:spacing w:after="0" w:line="240" w:lineRule="auto"/>
      <w:jc w:val="center"/>
      <w:outlineLvl w:val="0"/>
    </w:pPr>
    <w:rPr>
      <w:rFonts w:ascii="FlandersArtSans-Medium" w:eastAsia="Times New Roman" w:hAnsi="FlandersArtSans-Medium" w:cs="Arial"/>
      <w:sz w:val="28"/>
      <w:szCs w:val="24"/>
      <w:lang w:val="nl-NL" w:eastAsia="nl-BE"/>
    </w:rPr>
  </w:style>
  <w:style w:type="character" w:customStyle="1" w:styleId="TitelChar">
    <w:name w:val="Titel Char"/>
    <w:basedOn w:val="Standaardalinea-lettertype"/>
    <w:link w:val="Titel"/>
    <w:uiPriority w:val="10"/>
    <w:rsid w:val="00FB182B"/>
    <w:rPr>
      <w:rFonts w:ascii="FlandersArtSans-Medium" w:eastAsia="Times New Roman" w:hAnsi="FlandersArtSans-Medium" w:cs="Arial"/>
      <w:sz w:val="28"/>
      <w:szCs w:val="24"/>
      <w:lang w:val="nl-NL" w:eastAsia="nl-BE"/>
    </w:rPr>
  </w:style>
  <w:style w:type="paragraph" w:styleId="Plattetekst3">
    <w:name w:val="Body Text 3"/>
    <w:basedOn w:val="Standaard"/>
    <w:link w:val="Plattetekst3Char"/>
    <w:rsid w:val="005B51D4"/>
    <w:pPr>
      <w:spacing w:after="0" w:line="240" w:lineRule="auto"/>
      <w:jc w:val="center"/>
    </w:pPr>
    <w:rPr>
      <w:rFonts w:ascii="Times New Roman" w:eastAsia="Times New Roman" w:hAnsi="Times New Roman" w:cs="Times New Roman"/>
      <w:b/>
      <w:sz w:val="20"/>
      <w:szCs w:val="20"/>
      <w:lang w:val="nl-NL" w:eastAsia="nl-NL"/>
    </w:rPr>
  </w:style>
  <w:style w:type="character" w:customStyle="1" w:styleId="Plattetekst3Char">
    <w:name w:val="Platte tekst 3 Char"/>
    <w:basedOn w:val="Standaardalinea-lettertype"/>
    <w:link w:val="Plattetekst3"/>
    <w:rsid w:val="005B51D4"/>
    <w:rPr>
      <w:rFonts w:ascii="Times New Roman" w:eastAsia="Times New Roman" w:hAnsi="Times New Roman" w:cs="Times New Roman"/>
      <w:b/>
      <w:sz w:val="20"/>
      <w:szCs w:val="20"/>
      <w:lang w:val="nl-NL" w:eastAsia="nl-NL"/>
    </w:rPr>
  </w:style>
  <w:style w:type="paragraph" w:styleId="Ondertitel">
    <w:name w:val="Subtitle"/>
    <w:basedOn w:val="Standaard"/>
    <w:next w:val="Standaard"/>
    <w:link w:val="OndertitelChar"/>
    <w:uiPriority w:val="11"/>
    <w:rsid w:val="005B51D4"/>
    <w:p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5B51D4"/>
    <w:rPr>
      <w:rFonts w:ascii="FlandersArtSerif-Bold" w:hAnsi="FlandersArtSerif-Bold"/>
      <w:sz w:val="52"/>
      <w:szCs w:val="30"/>
    </w:rPr>
  </w:style>
  <w:style w:type="character" w:customStyle="1" w:styleId="Kop2Char">
    <w:name w:val="Kop 2 Char"/>
    <w:basedOn w:val="Standaardalinea-lettertype"/>
    <w:link w:val="Kop2"/>
    <w:uiPriority w:val="9"/>
    <w:rsid w:val="0094184D"/>
    <w:rPr>
      <w:rFonts w:asciiTheme="majorHAnsi" w:eastAsiaTheme="majorEastAsia" w:hAnsiTheme="majorHAnsi" w:cstheme="majorBidi"/>
      <w:b/>
      <w:bCs/>
      <w:color w:val="DDDDDD" w:themeColor="accent1"/>
      <w:sz w:val="26"/>
      <w:szCs w:val="26"/>
    </w:rPr>
  </w:style>
  <w:style w:type="character" w:customStyle="1" w:styleId="Kop3Char">
    <w:name w:val="Kop 3 Char"/>
    <w:basedOn w:val="Standaardalinea-lettertype"/>
    <w:link w:val="Kop3"/>
    <w:uiPriority w:val="9"/>
    <w:rsid w:val="0094184D"/>
    <w:rPr>
      <w:rFonts w:asciiTheme="majorHAnsi" w:eastAsiaTheme="majorEastAsia" w:hAnsiTheme="majorHAnsi" w:cstheme="majorBidi"/>
      <w:b/>
      <w:bCs/>
      <w:color w:val="DDDDDD" w:themeColor="accent1"/>
    </w:rPr>
  </w:style>
  <w:style w:type="character" w:customStyle="1" w:styleId="Kop4Char">
    <w:name w:val="Kop 4 Char"/>
    <w:basedOn w:val="Standaardalinea-lettertype"/>
    <w:link w:val="Kop4"/>
    <w:uiPriority w:val="9"/>
    <w:rsid w:val="0094184D"/>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rsid w:val="0094184D"/>
    <w:rPr>
      <w:rFonts w:eastAsiaTheme="majorEastAsia" w:cstheme="majorBidi"/>
      <w:color w:val="3C3D3C"/>
    </w:rPr>
  </w:style>
  <w:style w:type="character" w:customStyle="1" w:styleId="Kop6Char">
    <w:name w:val="Kop 6 Char"/>
    <w:basedOn w:val="Standaardalinea-lettertype"/>
    <w:link w:val="Kop6"/>
    <w:uiPriority w:val="9"/>
    <w:rsid w:val="0094184D"/>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94184D"/>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94184D"/>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94184D"/>
    <w:rPr>
      <w:rFonts w:ascii="FlandersArtSerif-Regular" w:eastAsiaTheme="majorEastAsia" w:hAnsi="FlandersArtSerif-Regular" w:cstheme="majorBidi"/>
      <w:iCs/>
      <w:color w:val="6F7173"/>
      <w:szCs w:val="20"/>
    </w:rPr>
  </w:style>
  <w:style w:type="paragraph" w:styleId="Voettekst">
    <w:name w:val="footer"/>
    <w:basedOn w:val="Standaard"/>
    <w:link w:val="VoettekstChar"/>
    <w:uiPriority w:val="99"/>
    <w:unhideWhenUsed/>
    <w:rsid w:val="0094184D"/>
    <w:pPr>
      <w:tabs>
        <w:tab w:val="center" w:pos="4513"/>
        <w:tab w:val="right" w:pos="9923"/>
      </w:tabs>
      <w:spacing w:after="0" w:line="240" w:lineRule="auto"/>
      <w:contextualSpacing/>
    </w:pPr>
    <w:rPr>
      <w:rFonts w:ascii="FlandersArtSerif-Regular" w:hAnsi="FlandersArtSerif-Regular"/>
      <w:sz w:val="16"/>
    </w:rPr>
  </w:style>
  <w:style w:type="character" w:customStyle="1" w:styleId="VoettekstChar">
    <w:name w:val="Voettekst Char"/>
    <w:basedOn w:val="Standaardalinea-lettertype"/>
    <w:link w:val="Voettekst"/>
    <w:uiPriority w:val="99"/>
    <w:rsid w:val="0094184D"/>
    <w:rPr>
      <w:rFonts w:ascii="FlandersArtSerif-Regular" w:hAnsi="FlandersArtSerif-Regular"/>
      <w:sz w:val="16"/>
    </w:rPr>
  </w:style>
  <w:style w:type="character" w:styleId="Tekstvantijdelijkeaanduiding">
    <w:name w:val="Placeholder Text"/>
    <w:basedOn w:val="Standaardalinea-lettertype"/>
    <w:uiPriority w:val="99"/>
    <w:semiHidden/>
    <w:rsid w:val="0094184D"/>
    <w:rPr>
      <w:color w:val="808080"/>
    </w:rPr>
  </w:style>
  <w:style w:type="table" w:styleId="Tabelraster">
    <w:name w:val="Table Grid"/>
    <w:basedOn w:val="Standaardtabel"/>
    <w:uiPriority w:val="59"/>
    <w:rsid w:val="0094184D"/>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4184D"/>
    <w:rPr>
      <w:i/>
      <w:iCs/>
      <w:color w:val="191919" w:themeColor="text1" w:themeTint="E6"/>
    </w:rPr>
  </w:style>
  <w:style w:type="character" w:styleId="Intensievebenadrukking">
    <w:name w:val="Intense Emphasis"/>
    <w:basedOn w:val="Standaardalinea-lettertype"/>
    <w:uiPriority w:val="21"/>
    <w:rsid w:val="0094184D"/>
    <w:rPr>
      <w:b/>
      <w:bCs/>
      <w:i/>
      <w:iCs/>
      <w:color w:val="auto"/>
    </w:rPr>
  </w:style>
  <w:style w:type="table" w:styleId="Gemiddeldraster3-accent1">
    <w:name w:val="Medium Grid 3 Accent 1"/>
    <w:basedOn w:val="Standaardtabel"/>
    <w:uiPriority w:val="69"/>
    <w:rsid w:val="0094184D"/>
    <w:pPr>
      <w:spacing w:after="0" w:line="240" w:lineRule="auto"/>
    </w:pPr>
    <w:rPr>
      <w:rFonts w:asciiTheme="minorHAnsi" w:hAnsiTheme="minorHAns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customStyle="1" w:styleId="Gemiddeldearcering1-accent11">
    <w:name w:val="Gemiddelde arcering 1 - accent 11"/>
    <w:basedOn w:val="Standaardtabel"/>
    <w:uiPriority w:val="63"/>
    <w:rsid w:val="0094184D"/>
    <w:pPr>
      <w:spacing w:after="0" w:line="240" w:lineRule="auto"/>
    </w:pPr>
    <w:rPr>
      <w:rFonts w:ascii="Flanders Art Serif" w:hAnsi="Flanders Art Serif"/>
      <w:sz w:val="19"/>
      <w:lang w:val="en-GB"/>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cPr>
      <w:shd w:val="clear" w:color="auto" w:fill="F8F8F8" w:themeFill="background2"/>
    </w:tc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94184D"/>
    <w:rPr>
      <w:rFonts w:ascii="FlandersArtSans-Bold" w:hAnsi="FlandersArtSans-Bold"/>
      <w:color w:val="auto"/>
      <w:sz w:val="24"/>
      <w:szCs w:val="24"/>
      <w:lang w:val="nl-BE"/>
    </w:rPr>
  </w:style>
  <w:style w:type="paragraph" w:styleId="Kopvaninhoudsopgave">
    <w:name w:val="TOC Heading"/>
    <w:basedOn w:val="Standaard"/>
    <w:next w:val="Standaard"/>
    <w:uiPriority w:val="39"/>
    <w:unhideWhenUsed/>
    <w:rsid w:val="0094184D"/>
    <w:pPr>
      <w:tabs>
        <w:tab w:val="left" w:pos="3686"/>
      </w:tabs>
      <w:spacing w:after="240" w:line="270" w:lineRule="exact"/>
      <w:contextualSpacing/>
    </w:pPr>
    <w:rPr>
      <w:caps/>
      <w:color w:val="3C3D3C"/>
      <w:sz w:val="24"/>
      <w:szCs w:val="28"/>
    </w:rPr>
  </w:style>
  <w:style w:type="paragraph" w:styleId="Inhopg1">
    <w:name w:val="toc 1"/>
    <w:basedOn w:val="Standaard"/>
    <w:next w:val="Standaard"/>
    <w:autoRedefine/>
    <w:uiPriority w:val="39"/>
    <w:unhideWhenUsed/>
    <w:rsid w:val="0094184D"/>
    <w:pPr>
      <w:tabs>
        <w:tab w:val="left" w:pos="851"/>
        <w:tab w:val="right" w:leader="dot" w:pos="9060"/>
      </w:tabs>
      <w:spacing w:before="60" w:after="60" w:line="270" w:lineRule="exact"/>
      <w:contextualSpacing/>
    </w:pPr>
    <w:rPr>
      <w:rFonts w:ascii="FlandersArtSerif-Regular" w:hAnsi="FlandersArtSerif-Regular"/>
      <w:noProof/>
      <w:color w:val="000000" w:themeColor="text1"/>
    </w:rPr>
  </w:style>
  <w:style w:type="paragraph" w:styleId="Inhopg2">
    <w:name w:val="toc 2"/>
    <w:basedOn w:val="Standaard"/>
    <w:next w:val="Standaard"/>
    <w:autoRedefine/>
    <w:uiPriority w:val="39"/>
    <w:unhideWhenUsed/>
    <w:rsid w:val="0094184D"/>
    <w:pPr>
      <w:tabs>
        <w:tab w:val="left" w:pos="851"/>
        <w:tab w:val="right" w:pos="9060"/>
      </w:tabs>
      <w:spacing w:after="0" w:line="270" w:lineRule="exact"/>
      <w:contextualSpacing/>
    </w:pPr>
    <w:rPr>
      <w:rFonts w:ascii="FlandersArtSerif-Regular" w:hAnsi="FlandersArtSerif-Regular"/>
      <w:noProof/>
      <w:color w:val="6F7173"/>
      <w:sz w:val="18"/>
    </w:rPr>
  </w:style>
  <w:style w:type="paragraph" w:styleId="Inhopg3">
    <w:name w:val="toc 3"/>
    <w:basedOn w:val="Standaard"/>
    <w:next w:val="Standaard"/>
    <w:autoRedefine/>
    <w:uiPriority w:val="39"/>
    <w:unhideWhenUsed/>
    <w:rsid w:val="0094184D"/>
    <w:pPr>
      <w:tabs>
        <w:tab w:val="left" w:pos="851"/>
        <w:tab w:val="right" w:pos="9060"/>
      </w:tabs>
      <w:spacing w:after="0" w:line="270" w:lineRule="exact"/>
      <w:contextualSpacing/>
    </w:pPr>
    <w:rPr>
      <w:rFonts w:ascii="FlandersArtSerif-Regular" w:hAnsi="FlandersArtSerif-Regular"/>
      <w:noProof/>
      <w:color w:val="9B9DA0"/>
      <w:sz w:val="18"/>
    </w:rPr>
  </w:style>
  <w:style w:type="character" w:styleId="Hyperlink">
    <w:name w:val="Hyperlink"/>
    <w:basedOn w:val="Standaardalinea-lettertype"/>
    <w:uiPriority w:val="99"/>
    <w:unhideWhenUsed/>
    <w:rsid w:val="0094184D"/>
    <w:rPr>
      <w:color w:val="3C96BE"/>
      <w:u w:val="single"/>
    </w:rPr>
  </w:style>
  <w:style w:type="paragraph" w:styleId="Lijstalinea">
    <w:name w:val="List Paragraph"/>
    <w:basedOn w:val="Standaard"/>
    <w:uiPriority w:val="34"/>
    <w:rsid w:val="0094184D"/>
    <w:pPr>
      <w:tabs>
        <w:tab w:val="left" w:pos="3686"/>
      </w:tabs>
      <w:spacing w:after="0" w:line="270" w:lineRule="exact"/>
      <w:ind w:left="426"/>
      <w:contextualSpacing/>
    </w:pPr>
    <w:rPr>
      <w:rFonts w:ascii="FlandersArtSerif-Regular" w:hAnsi="FlandersArtSerif-Regular"/>
      <w:color w:val="191919" w:themeColor="background2" w:themeShade="1A"/>
    </w:rPr>
  </w:style>
  <w:style w:type="paragraph" w:styleId="Lijstopsomteken">
    <w:name w:val="List Bullet"/>
    <w:basedOn w:val="Vlottetekst-roodMSF"/>
    <w:uiPriority w:val="99"/>
    <w:unhideWhenUsed/>
    <w:qFormat/>
    <w:rsid w:val="0094184D"/>
    <w:pPr>
      <w:numPr>
        <w:numId w:val="12"/>
      </w:numPr>
    </w:pPr>
  </w:style>
  <w:style w:type="paragraph" w:styleId="Lijstopsomteken2">
    <w:name w:val="List Bullet 2"/>
    <w:basedOn w:val="Inspringing"/>
    <w:uiPriority w:val="99"/>
    <w:unhideWhenUsed/>
    <w:rsid w:val="0094184D"/>
    <w:pPr>
      <w:numPr>
        <w:numId w:val="13"/>
      </w:numPr>
    </w:pPr>
  </w:style>
  <w:style w:type="paragraph" w:styleId="Lijstopsomteken3">
    <w:name w:val="List Bullet 3"/>
    <w:basedOn w:val="Standaard"/>
    <w:uiPriority w:val="99"/>
    <w:unhideWhenUsed/>
    <w:rsid w:val="0094184D"/>
    <w:pPr>
      <w:numPr>
        <w:numId w:val="4"/>
      </w:numPr>
      <w:tabs>
        <w:tab w:val="left" w:pos="3686"/>
      </w:tabs>
      <w:spacing w:after="0" w:line="270" w:lineRule="exact"/>
      <w:contextualSpacing/>
    </w:pPr>
    <w:rPr>
      <w:rFonts w:ascii="FlandersArtSerif-Regular" w:hAnsi="FlandersArtSerif-Regular"/>
      <w:color w:val="191919" w:themeColor="background2" w:themeShade="1A"/>
    </w:rPr>
  </w:style>
  <w:style w:type="paragraph" w:styleId="Lijstopsomteken4">
    <w:name w:val="List Bullet 4"/>
    <w:basedOn w:val="Standaard"/>
    <w:uiPriority w:val="99"/>
    <w:unhideWhenUsed/>
    <w:rsid w:val="0094184D"/>
    <w:pPr>
      <w:numPr>
        <w:numId w:val="5"/>
      </w:numPr>
      <w:spacing w:after="0" w:line="270" w:lineRule="exact"/>
      <w:contextualSpacing/>
    </w:pPr>
    <w:rPr>
      <w:rFonts w:ascii="FlandersArtSerif-Regular" w:hAnsi="FlandersArtSerif-Regular"/>
      <w:color w:val="191919" w:themeColor="background2" w:themeShade="1A"/>
    </w:rPr>
  </w:style>
  <w:style w:type="paragraph" w:styleId="Lijstopsomteken5">
    <w:name w:val="List Bullet 5"/>
    <w:basedOn w:val="Standaard"/>
    <w:uiPriority w:val="99"/>
    <w:unhideWhenUsed/>
    <w:rsid w:val="0094184D"/>
    <w:pPr>
      <w:numPr>
        <w:numId w:val="6"/>
      </w:numPr>
      <w:spacing w:after="0" w:line="270" w:lineRule="exact"/>
      <w:contextualSpacing/>
    </w:pPr>
    <w:rPr>
      <w:rFonts w:ascii="FlandersArtSerif-Regular" w:hAnsi="FlandersArtSerif-Regular"/>
      <w:color w:val="191919" w:themeColor="background2" w:themeShade="1A"/>
    </w:rPr>
  </w:style>
  <w:style w:type="paragraph" w:styleId="Voetnoottekst">
    <w:name w:val="footnote text"/>
    <w:basedOn w:val="Standaard"/>
    <w:link w:val="VoetnoottekstChar"/>
    <w:semiHidden/>
    <w:unhideWhenUsed/>
    <w:rsid w:val="0094184D"/>
    <w:pPr>
      <w:tabs>
        <w:tab w:val="left" w:pos="3686"/>
      </w:tabs>
      <w:spacing w:after="0" w:line="240" w:lineRule="auto"/>
      <w:contextualSpacing/>
    </w:pPr>
    <w:rPr>
      <w:rFonts w:ascii="FlandersArtSerif-Regular" w:hAnsi="FlandersArtSerif-Regular"/>
      <w:color w:val="191919" w:themeColor="background2" w:themeShade="1A"/>
      <w:sz w:val="14"/>
      <w:szCs w:val="20"/>
    </w:rPr>
  </w:style>
  <w:style w:type="character" w:customStyle="1" w:styleId="VoetnoottekstChar">
    <w:name w:val="Voetnoottekst Char"/>
    <w:basedOn w:val="Standaardalinea-lettertype"/>
    <w:link w:val="Voetnoottekst"/>
    <w:semiHidden/>
    <w:rsid w:val="0094184D"/>
    <w:rPr>
      <w:rFonts w:ascii="FlandersArtSerif-Regular" w:hAnsi="FlandersArtSerif-Regular"/>
      <w:color w:val="191919" w:themeColor="background2" w:themeShade="1A"/>
      <w:sz w:val="14"/>
      <w:szCs w:val="20"/>
    </w:rPr>
  </w:style>
  <w:style w:type="character" w:styleId="Voetnootmarkering">
    <w:name w:val="footnote reference"/>
    <w:basedOn w:val="Standaardalinea-lettertype"/>
    <w:semiHidden/>
    <w:unhideWhenUsed/>
    <w:rsid w:val="0094184D"/>
    <w:rPr>
      <w:vertAlign w:val="superscript"/>
    </w:rPr>
  </w:style>
  <w:style w:type="paragraph" w:styleId="Lijstmetafbeeldingen">
    <w:name w:val="table of figures"/>
    <w:basedOn w:val="Standaard"/>
    <w:next w:val="Standaard"/>
    <w:uiPriority w:val="99"/>
    <w:semiHidden/>
    <w:unhideWhenUsed/>
    <w:rsid w:val="0094184D"/>
    <w:pPr>
      <w:spacing w:after="0" w:line="270" w:lineRule="exact"/>
      <w:contextualSpacing/>
    </w:pPr>
    <w:rPr>
      <w:rFonts w:ascii="FlandersArtSerif-Regular" w:hAnsi="FlandersArtSerif-Regular"/>
      <w:b/>
      <w:color w:val="000000" w:themeColor="text2"/>
      <w:sz w:val="24"/>
    </w:rPr>
  </w:style>
  <w:style w:type="paragraph" w:styleId="Bronvermelding">
    <w:name w:val="table of authorities"/>
    <w:basedOn w:val="Standaard"/>
    <w:next w:val="Standaard"/>
    <w:uiPriority w:val="99"/>
    <w:semiHidden/>
    <w:unhideWhenUsed/>
    <w:rsid w:val="0094184D"/>
    <w:pPr>
      <w:spacing w:after="0" w:line="270" w:lineRule="exact"/>
      <w:ind w:left="200" w:hanging="200"/>
      <w:contextualSpacing/>
    </w:pPr>
    <w:rPr>
      <w:rFonts w:ascii="FlandersArtSerif-Regular" w:hAnsi="FlandersArtSerif-Regular"/>
      <w:color w:val="000000" w:themeColor="text2"/>
      <w:sz w:val="24"/>
    </w:rPr>
  </w:style>
  <w:style w:type="paragraph" w:styleId="Lijstnummering">
    <w:name w:val="List Number"/>
    <w:basedOn w:val="Lijstalinea"/>
    <w:uiPriority w:val="99"/>
    <w:unhideWhenUsed/>
    <w:rsid w:val="0094184D"/>
    <w:pPr>
      <w:numPr>
        <w:numId w:val="7"/>
      </w:numPr>
    </w:pPr>
  </w:style>
  <w:style w:type="paragraph" w:styleId="Lijstnummering2">
    <w:name w:val="List Number 2"/>
    <w:basedOn w:val="Lijstalinea"/>
    <w:uiPriority w:val="99"/>
    <w:unhideWhenUsed/>
    <w:rsid w:val="0094184D"/>
    <w:pPr>
      <w:numPr>
        <w:numId w:val="8"/>
      </w:numPr>
    </w:pPr>
  </w:style>
  <w:style w:type="paragraph" w:styleId="Lijstnummering3">
    <w:name w:val="List Number 3"/>
    <w:basedOn w:val="Lijstalinea"/>
    <w:uiPriority w:val="99"/>
    <w:unhideWhenUsed/>
    <w:rsid w:val="0094184D"/>
    <w:pPr>
      <w:numPr>
        <w:numId w:val="9"/>
      </w:numPr>
    </w:pPr>
  </w:style>
  <w:style w:type="paragraph" w:styleId="Lijstnummering4">
    <w:name w:val="List Number 4"/>
    <w:basedOn w:val="Lijstalinea"/>
    <w:uiPriority w:val="99"/>
    <w:unhideWhenUsed/>
    <w:rsid w:val="0094184D"/>
    <w:pPr>
      <w:numPr>
        <w:numId w:val="10"/>
      </w:numPr>
    </w:pPr>
  </w:style>
  <w:style w:type="paragraph" w:styleId="Lijstnummering5">
    <w:name w:val="List Number 5"/>
    <w:basedOn w:val="Lijstalinea"/>
    <w:uiPriority w:val="99"/>
    <w:unhideWhenUsed/>
    <w:rsid w:val="0094184D"/>
    <w:pPr>
      <w:numPr>
        <w:numId w:val="11"/>
      </w:numPr>
    </w:pPr>
  </w:style>
  <w:style w:type="paragraph" w:styleId="Citaat">
    <w:name w:val="Quote"/>
    <w:basedOn w:val="Standaard"/>
    <w:next w:val="Standaard"/>
    <w:link w:val="CitaatChar"/>
    <w:uiPriority w:val="29"/>
    <w:rsid w:val="0094184D"/>
    <w:pPr>
      <w:tabs>
        <w:tab w:val="left" w:pos="3686"/>
      </w:tabs>
      <w:spacing w:before="120" w:after="120" w:line="320" w:lineRule="exact"/>
      <w:ind w:left="709" w:right="567" w:hanging="142"/>
      <w:contextualSpacing/>
    </w:pPr>
    <w:rPr>
      <w:rFonts w:ascii="FlandersArtSerif-Regular" w:hAnsi="FlandersArtSerif-Regular"/>
      <w:sz w:val="28"/>
      <w:szCs w:val="28"/>
    </w:rPr>
  </w:style>
  <w:style w:type="character" w:customStyle="1" w:styleId="CitaatChar">
    <w:name w:val="Citaat Char"/>
    <w:basedOn w:val="Standaardalinea-lettertype"/>
    <w:link w:val="Citaat"/>
    <w:uiPriority w:val="29"/>
    <w:rsid w:val="0094184D"/>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94184D"/>
    <w:rPr>
      <w:b/>
      <w:color w:val="2F2F2F"/>
    </w:rPr>
  </w:style>
  <w:style w:type="character" w:customStyle="1" w:styleId="DuidelijkcitaatChar">
    <w:name w:val="Duidelijk citaat Char"/>
    <w:basedOn w:val="Standaardalinea-lettertype"/>
    <w:link w:val="Duidelijkcitaat"/>
    <w:uiPriority w:val="30"/>
    <w:rsid w:val="0094184D"/>
    <w:rPr>
      <w:rFonts w:ascii="FlandersArtSerif-Regular" w:hAnsi="FlandersArtSerif-Regular"/>
      <w:b/>
      <w:color w:val="2F2F2F"/>
      <w:sz w:val="28"/>
      <w:szCs w:val="28"/>
    </w:rPr>
  </w:style>
  <w:style w:type="character" w:styleId="Nadruk">
    <w:name w:val="Emphasis"/>
    <w:basedOn w:val="Standaardalinea-lettertype"/>
    <w:uiPriority w:val="20"/>
    <w:rsid w:val="0094184D"/>
    <w:rPr>
      <w:b/>
      <w:i/>
      <w:iCs/>
    </w:rPr>
  </w:style>
  <w:style w:type="character" w:styleId="Subtieleverwijzing">
    <w:name w:val="Subtle Reference"/>
    <w:basedOn w:val="Standaardalinea-lettertype"/>
    <w:uiPriority w:val="31"/>
    <w:rsid w:val="0094184D"/>
    <w:rPr>
      <w:caps/>
      <w:smallCaps w:val="0"/>
      <w:color w:val="auto"/>
      <w:sz w:val="16"/>
      <w:u w:val="none"/>
      <w:bdr w:val="none" w:sz="0" w:space="0" w:color="auto"/>
    </w:rPr>
  </w:style>
  <w:style w:type="character" w:styleId="Intensieveverwijzing">
    <w:name w:val="Intense Reference"/>
    <w:basedOn w:val="Standaardalinea-lettertype"/>
    <w:uiPriority w:val="32"/>
    <w:rsid w:val="0094184D"/>
    <w:rPr>
      <w:b/>
      <w:bCs/>
      <w:i w:val="0"/>
      <w:caps/>
      <w:smallCaps w:val="0"/>
      <w:color w:val="auto"/>
      <w:spacing w:val="5"/>
      <w:sz w:val="16"/>
      <w:u w:val="none"/>
    </w:rPr>
  </w:style>
  <w:style w:type="paragraph" w:styleId="Bijschrift">
    <w:name w:val="caption"/>
    <w:basedOn w:val="Standaard"/>
    <w:next w:val="Standaard"/>
    <w:uiPriority w:val="35"/>
    <w:unhideWhenUsed/>
    <w:rsid w:val="0094184D"/>
    <w:pPr>
      <w:tabs>
        <w:tab w:val="left" w:pos="3686"/>
      </w:tabs>
      <w:spacing w:before="120" w:line="240" w:lineRule="auto"/>
      <w:contextualSpacing/>
    </w:pPr>
    <w:rPr>
      <w:rFonts w:ascii="FlandersArtSerif-Regular" w:hAnsi="FlandersArtSerif-Regular"/>
      <w:bCs/>
      <w:sz w:val="18"/>
      <w:szCs w:val="18"/>
    </w:rPr>
  </w:style>
  <w:style w:type="table" w:customStyle="1" w:styleId="TabelVO">
    <w:name w:val="Tabel VO"/>
    <w:basedOn w:val="Standaardtabel"/>
    <w:uiPriority w:val="99"/>
    <w:rsid w:val="0094184D"/>
    <w:pPr>
      <w:spacing w:after="0" w:line="240" w:lineRule="auto"/>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8F8F8" w:themeFill="background2"/>
      <w:vAlign w:val="center"/>
    </w:tcPr>
  </w:style>
  <w:style w:type="table" w:customStyle="1" w:styleId="Lijsttabel6kleurrijk1">
    <w:name w:val="Lijsttabel 6 kleurrijk1"/>
    <w:basedOn w:val="Standaardtabel"/>
    <w:uiPriority w:val="51"/>
    <w:rsid w:val="0094184D"/>
    <w:pPr>
      <w:spacing w:after="0" w:line="240" w:lineRule="auto"/>
    </w:pPr>
    <w:rPr>
      <w:rFonts w:asciiTheme="minorHAnsi" w:hAnsiTheme="minorHAnsi"/>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94184D"/>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94184D"/>
    <w:pPr>
      <w:spacing w:after="0" w:line="240" w:lineRule="auto"/>
    </w:pPr>
    <w:rPr>
      <w:rFonts w:asciiTheme="minorHAnsi" w:hAnsiTheme="minorHAnsi"/>
      <w:lang w:val="en-GB"/>
    </w:rPr>
    <w:tblPr/>
  </w:style>
  <w:style w:type="paragraph" w:customStyle="1" w:styleId="Tabelheader">
    <w:name w:val="Tabel header"/>
    <w:basedOn w:val="Standaard"/>
    <w:qFormat/>
    <w:rsid w:val="0094184D"/>
    <w:pPr>
      <w:tabs>
        <w:tab w:val="left" w:pos="3686"/>
      </w:tabs>
      <w:spacing w:after="0" w:line="240" w:lineRule="auto"/>
      <w:contextualSpacing/>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4184D"/>
    <w:pPr>
      <w:tabs>
        <w:tab w:val="left" w:pos="3686"/>
      </w:tabs>
      <w:spacing w:after="0" w:line="270" w:lineRule="exact"/>
      <w:contextualSpacing/>
      <w:jc w:val="center"/>
    </w:pPr>
    <w:rPr>
      <w:rFonts w:ascii="FlandersArtSerif-Regular" w:hAnsi="FlandersArtSerif-Regular"/>
      <w:bCs/>
      <w:color w:val="191919" w:themeColor="background2" w:themeShade="1A"/>
      <w:sz w:val="17"/>
      <w:szCs w:val="17"/>
    </w:rPr>
  </w:style>
  <w:style w:type="paragraph" w:customStyle="1" w:styleId="HeaderenFooterpagina1">
    <w:name w:val="Header en Footer pagina 1"/>
    <w:basedOn w:val="Standaard"/>
    <w:qFormat/>
    <w:rsid w:val="0094184D"/>
    <w:pPr>
      <w:tabs>
        <w:tab w:val="left" w:pos="3686"/>
      </w:tabs>
      <w:spacing w:after="0" w:line="280" w:lineRule="exact"/>
      <w:contextualSpacing/>
      <w:jc w:val="right"/>
    </w:pPr>
    <w:rPr>
      <w:rFonts w:ascii="FlandersArtSerif-Regular" w:hAnsi="FlandersArtSerif-Regular"/>
      <w:sz w:val="24"/>
    </w:rPr>
  </w:style>
  <w:style w:type="paragraph" w:customStyle="1" w:styleId="Vlottetekst-roodMSF">
    <w:name w:val="Vlotte tekst - rood MSF"/>
    <w:basedOn w:val="Standaard"/>
    <w:rsid w:val="0094184D"/>
    <w:pPr>
      <w:numPr>
        <w:numId w:val="2"/>
      </w:numPr>
      <w:tabs>
        <w:tab w:val="left" w:pos="3686"/>
      </w:tabs>
      <w:spacing w:after="0" w:line="270" w:lineRule="exact"/>
      <w:contextualSpacing/>
    </w:pPr>
    <w:rPr>
      <w:rFonts w:ascii="FlandersArtSerif-Regular" w:hAnsi="FlandersArtSerif-Regular"/>
      <w:color w:val="191919" w:themeColor="background2" w:themeShade="1A"/>
    </w:rPr>
  </w:style>
  <w:style w:type="paragraph" w:customStyle="1" w:styleId="streepjes">
    <w:name w:val="streepjes"/>
    <w:basedOn w:val="Standaard"/>
    <w:qFormat/>
    <w:rsid w:val="0094184D"/>
    <w:pPr>
      <w:tabs>
        <w:tab w:val="right" w:pos="9923"/>
      </w:tabs>
      <w:spacing w:after="0" w:line="270" w:lineRule="exact"/>
      <w:contextualSpacing/>
      <w:jc w:val="right"/>
    </w:pPr>
    <w:rPr>
      <w:rFonts w:ascii="Calibri" w:hAnsi="Calibri" w:cs="Calibri"/>
      <w:sz w:val="16"/>
    </w:rPr>
  </w:style>
  <w:style w:type="paragraph" w:customStyle="1" w:styleId="Inspringing">
    <w:name w:val="Inspringing"/>
    <w:basedOn w:val="Standaard"/>
    <w:rsid w:val="0094184D"/>
    <w:pPr>
      <w:numPr>
        <w:numId w:val="3"/>
      </w:numPr>
      <w:tabs>
        <w:tab w:val="left" w:pos="3686"/>
      </w:tabs>
      <w:spacing w:after="0" w:line="270" w:lineRule="exact"/>
      <w:contextualSpacing/>
    </w:pPr>
    <w:rPr>
      <w:rFonts w:ascii="FlandersArtSerif-Regular" w:hAnsi="FlandersArtSerif-Regular"/>
      <w:color w:val="191919" w:themeColor="background2" w:themeShade="1A"/>
    </w:rPr>
  </w:style>
  <w:style w:type="character" w:styleId="Verwijzingopmerking">
    <w:name w:val="annotation reference"/>
    <w:basedOn w:val="Standaardalinea-lettertype"/>
    <w:unhideWhenUsed/>
    <w:rsid w:val="0094184D"/>
    <w:rPr>
      <w:sz w:val="16"/>
      <w:szCs w:val="16"/>
    </w:rPr>
  </w:style>
  <w:style w:type="paragraph" w:styleId="Tekstopmerking">
    <w:name w:val="annotation text"/>
    <w:basedOn w:val="Standaard"/>
    <w:link w:val="TekstopmerkingChar"/>
    <w:semiHidden/>
    <w:unhideWhenUsed/>
    <w:rsid w:val="0094184D"/>
    <w:pPr>
      <w:tabs>
        <w:tab w:val="left" w:pos="3686"/>
      </w:tabs>
      <w:spacing w:after="0" w:line="240" w:lineRule="auto"/>
      <w:contextualSpacing/>
    </w:pPr>
    <w:rPr>
      <w:rFonts w:ascii="FlandersArtSerif-Regular" w:hAnsi="FlandersArtSerif-Regular"/>
      <w:color w:val="191919" w:themeColor="background2" w:themeShade="1A"/>
      <w:sz w:val="20"/>
      <w:szCs w:val="20"/>
    </w:rPr>
  </w:style>
  <w:style w:type="character" w:customStyle="1" w:styleId="TekstopmerkingChar">
    <w:name w:val="Tekst opmerking Char"/>
    <w:basedOn w:val="Standaardalinea-lettertype"/>
    <w:link w:val="Tekstopmerking"/>
    <w:semiHidden/>
    <w:rsid w:val="0094184D"/>
    <w:rPr>
      <w:rFonts w:ascii="FlandersArtSerif-Regular" w:hAnsi="FlandersArtSerif-Regular"/>
      <w:color w:val="191919"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94184D"/>
    <w:rPr>
      <w:b/>
      <w:bCs/>
    </w:rPr>
  </w:style>
  <w:style w:type="character" w:customStyle="1" w:styleId="OnderwerpvanopmerkingChar">
    <w:name w:val="Onderwerp van opmerking Char"/>
    <w:basedOn w:val="TekstopmerkingChar"/>
    <w:link w:val="Onderwerpvanopmerking"/>
    <w:uiPriority w:val="99"/>
    <w:semiHidden/>
    <w:rsid w:val="0094184D"/>
    <w:rPr>
      <w:rFonts w:ascii="FlandersArtSerif-Regular" w:hAnsi="FlandersArtSerif-Regular"/>
      <w:b/>
      <w:bCs/>
      <w:color w:val="191919" w:themeColor="background2" w:themeShade="1A"/>
      <w:sz w:val="20"/>
      <w:szCs w:val="20"/>
    </w:rPr>
  </w:style>
  <w:style w:type="character" w:styleId="Zwaar">
    <w:name w:val="Strong"/>
    <w:basedOn w:val="Standaardalinea-lettertype"/>
    <w:uiPriority w:val="22"/>
    <w:qFormat/>
    <w:rsid w:val="0094184D"/>
    <w:rPr>
      <w:b/>
      <w:bCs/>
    </w:rPr>
  </w:style>
  <w:style w:type="paragraph" w:styleId="Normaalweb">
    <w:name w:val="Normal (Web)"/>
    <w:basedOn w:val="Standaard"/>
    <w:uiPriority w:val="99"/>
    <w:semiHidden/>
    <w:unhideWhenUsed/>
    <w:rsid w:val="0094184D"/>
    <w:pPr>
      <w:spacing w:after="150" w:line="240" w:lineRule="auto"/>
    </w:pPr>
    <w:rPr>
      <w:rFonts w:ascii="Times New Roman" w:eastAsia="Times New Roman" w:hAnsi="Times New Roman" w:cs="Times New Roman"/>
      <w:sz w:val="24"/>
      <w:szCs w:val="24"/>
      <w:lang w:eastAsia="nl-BE"/>
    </w:rPr>
  </w:style>
  <w:style w:type="character" w:customStyle="1" w:styleId="element-invisible2">
    <w:name w:val="element-invisible2"/>
    <w:basedOn w:val="Standaardalinea-lettertype"/>
    <w:rsid w:val="0094184D"/>
  </w:style>
  <w:style w:type="paragraph" w:customStyle="1" w:styleId="bodytext">
    <w:name w:val="bodytext"/>
    <w:basedOn w:val="Standaard"/>
    <w:rsid w:val="0094184D"/>
    <w:pPr>
      <w:spacing w:after="0" w:line="240" w:lineRule="auto"/>
    </w:pPr>
    <w:rPr>
      <w:rFonts w:ascii="inherit" w:eastAsia="Times New Roman" w:hAnsi="inherit" w:cs="Times New Roman"/>
      <w:sz w:val="24"/>
      <w:szCs w:val="24"/>
      <w:lang w:eastAsia="nl-BE"/>
    </w:rPr>
  </w:style>
  <w:style w:type="paragraph" w:styleId="Revisie">
    <w:name w:val="Revision"/>
    <w:hidden/>
    <w:uiPriority w:val="99"/>
    <w:semiHidden/>
    <w:rsid w:val="0094184D"/>
    <w:pPr>
      <w:spacing w:after="0" w:line="240" w:lineRule="auto"/>
    </w:pPr>
    <w:rPr>
      <w:rFonts w:ascii="FlandersArtSerif-Regular" w:hAnsi="FlandersArtSerif-Regular"/>
      <w:color w:val="191919"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7303">
      <w:bodyDiv w:val="1"/>
      <w:marLeft w:val="0"/>
      <w:marRight w:val="0"/>
      <w:marTop w:val="0"/>
      <w:marBottom w:val="0"/>
      <w:divBdr>
        <w:top w:val="none" w:sz="0" w:space="0" w:color="auto"/>
        <w:left w:val="none" w:sz="0" w:space="0" w:color="auto"/>
        <w:bottom w:val="none" w:sz="0" w:space="0" w:color="auto"/>
        <w:right w:val="none" w:sz="0" w:space="0" w:color="auto"/>
      </w:divBdr>
    </w:div>
    <w:div w:id="510339627">
      <w:bodyDiv w:val="1"/>
      <w:marLeft w:val="0"/>
      <w:marRight w:val="0"/>
      <w:marTop w:val="0"/>
      <w:marBottom w:val="0"/>
      <w:divBdr>
        <w:top w:val="none" w:sz="0" w:space="0" w:color="auto"/>
        <w:left w:val="none" w:sz="0" w:space="0" w:color="auto"/>
        <w:bottom w:val="none" w:sz="0" w:space="0" w:color="auto"/>
        <w:right w:val="none" w:sz="0" w:space="0" w:color="auto"/>
      </w:divBdr>
    </w:div>
    <w:div w:id="15816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AE25-2C80-406E-AB9B-3C0F798F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6677</Words>
  <Characters>36726</Characters>
  <Application>Microsoft Office Word</Application>
  <DocSecurity>4</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Mieke,Notebaert</dc:creator>
  <cp:lastModifiedBy>Somers, Tom (KAB)</cp:lastModifiedBy>
  <cp:revision>2</cp:revision>
  <cp:lastPrinted>2016-01-25T10:52:00Z</cp:lastPrinted>
  <dcterms:created xsi:type="dcterms:W3CDTF">2016-01-29T14:26:00Z</dcterms:created>
  <dcterms:modified xsi:type="dcterms:W3CDTF">2016-01-29T14:26:00Z</dcterms:modified>
</cp:coreProperties>
</file>