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B584" w14:textId="304A88B4" w:rsidR="0006560A" w:rsidRDefault="00136396" w:rsidP="00136396">
      <w:pPr>
        <w:rPr>
          <w:rFonts w:asciiTheme="minorHAnsi" w:hAnsiTheme="minorHAnsi" w:cstheme="minorHAnsi"/>
          <w:sz w:val="21"/>
          <w:szCs w:val="21"/>
        </w:rPr>
      </w:pPr>
      <w:r w:rsidRPr="001914CE">
        <w:rPr>
          <w:rFonts w:asciiTheme="minorHAnsi" w:hAnsiTheme="minorHAnsi" w:cstheme="minorHAnsi"/>
          <w:sz w:val="21"/>
          <w:szCs w:val="21"/>
        </w:rPr>
        <w:t xml:space="preserve">In dit document vind je een overzicht van de meest gestelde vragen tijdens de infosessie communicatie basisbereikbaarheid op 9 </w:t>
      </w:r>
      <w:r w:rsidR="001914CE">
        <w:rPr>
          <w:rFonts w:asciiTheme="minorHAnsi" w:hAnsiTheme="minorHAnsi" w:cstheme="minorHAnsi"/>
          <w:sz w:val="21"/>
          <w:szCs w:val="21"/>
        </w:rPr>
        <w:t>en</w:t>
      </w:r>
      <w:r w:rsidRPr="001914CE">
        <w:rPr>
          <w:rFonts w:asciiTheme="minorHAnsi" w:hAnsiTheme="minorHAnsi" w:cstheme="minorHAnsi"/>
          <w:sz w:val="21"/>
          <w:szCs w:val="21"/>
        </w:rPr>
        <w:t xml:space="preserve"> 10 december 2021. Tijdens deze infosessie</w:t>
      </w:r>
      <w:r w:rsidR="0006560A" w:rsidRPr="001914CE">
        <w:rPr>
          <w:rFonts w:asciiTheme="minorHAnsi" w:hAnsiTheme="minorHAnsi" w:cstheme="minorHAnsi"/>
          <w:sz w:val="21"/>
          <w:szCs w:val="21"/>
        </w:rPr>
        <w:t>s</w:t>
      </w:r>
      <w:r w:rsidRPr="001914CE">
        <w:rPr>
          <w:rFonts w:asciiTheme="minorHAnsi" w:hAnsiTheme="minorHAnsi" w:cstheme="minorHAnsi"/>
          <w:sz w:val="21"/>
          <w:szCs w:val="21"/>
        </w:rPr>
        <w:t xml:space="preserve"> werd het communicatieplan voor de eerste helft van 2022 toegelicht.</w:t>
      </w:r>
    </w:p>
    <w:p w14:paraId="366B3935" w14:textId="77777777" w:rsidR="001914CE" w:rsidRPr="001914CE" w:rsidRDefault="001914CE" w:rsidP="00136396">
      <w:pPr>
        <w:rPr>
          <w:rFonts w:asciiTheme="minorHAnsi" w:hAnsiTheme="minorHAnsi" w:cstheme="minorHAnsi"/>
          <w:sz w:val="21"/>
          <w:szCs w:val="21"/>
        </w:rPr>
      </w:pPr>
    </w:p>
    <w:p w14:paraId="49EAECFB" w14:textId="77777777" w:rsidR="00136396" w:rsidRPr="001914CE" w:rsidRDefault="00136396" w:rsidP="00136396">
      <w:pPr>
        <w:rPr>
          <w:rFonts w:asciiTheme="minorHAnsi" w:hAnsiTheme="minorHAnsi" w:cstheme="minorHAnsi"/>
          <w:sz w:val="21"/>
          <w:szCs w:val="21"/>
        </w:rPr>
      </w:pPr>
      <w:r w:rsidRPr="001914CE">
        <w:rPr>
          <w:rFonts w:asciiTheme="minorHAnsi" w:hAnsiTheme="minorHAnsi" w:cstheme="minorHAnsi"/>
          <w:sz w:val="21"/>
          <w:szCs w:val="21"/>
        </w:rPr>
        <w:t>Deze FAQ focust op vragen over de publicatie van de two-pager in het kader van de eerste publiekscampagne. De antwoorden zijn een aanvulling op de PowerPoint-presentatie van de infosessie.</w:t>
      </w:r>
    </w:p>
    <w:p w14:paraId="54924382" w14:textId="77777777" w:rsidR="00136396" w:rsidRPr="001914CE" w:rsidRDefault="00136396" w:rsidP="00136396">
      <w:pPr>
        <w:rPr>
          <w:rFonts w:asciiTheme="minorHAnsi" w:hAnsiTheme="minorHAnsi" w:cstheme="minorHAnsi"/>
          <w:sz w:val="22"/>
          <w:szCs w:val="22"/>
        </w:rPr>
      </w:pPr>
    </w:p>
    <w:p w14:paraId="0A34A267"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Wat is het communicatieplan basisbereikbaarheid?</w:t>
      </w:r>
    </w:p>
    <w:p w14:paraId="20470A88" w14:textId="69200647" w:rsidR="00136396" w:rsidRPr="001914CE" w:rsidRDefault="0006560A" w:rsidP="00136396">
      <w:pPr>
        <w:pStyle w:val="Lijstalinea"/>
        <w:ind w:left="360"/>
        <w:rPr>
          <w:rFonts w:asciiTheme="minorHAnsi" w:hAnsiTheme="minorHAnsi" w:cstheme="minorHAnsi"/>
          <w:sz w:val="22"/>
          <w:szCs w:val="22"/>
        </w:rPr>
      </w:pPr>
      <w:r w:rsidRPr="001914CE">
        <w:rPr>
          <w:rFonts w:asciiTheme="minorHAnsi" w:hAnsiTheme="minorHAnsi" w:cstheme="minorHAnsi"/>
          <w:sz w:val="22"/>
          <w:szCs w:val="22"/>
        </w:rPr>
        <w:t>In het kader van de uitrol van basisbereikbaarheid werd v</w:t>
      </w:r>
      <w:r w:rsidR="00136396" w:rsidRPr="001914CE">
        <w:rPr>
          <w:rFonts w:asciiTheme="minorHAnsi" w:hAnsiTheme="minorHAnsi" w:cstheme="minorHAnsi"/>
          <w:sz w:val="22"/>
          <w:szCs w:val="22"/>
        </w:rPr>
        <w:t xml:space="preserve">anuit het </w:t>
      </w:r>
      <w:r w:rsidR="001914CE">
        <w:rPr>
          <w:rFonts w:asciiTheme="minorHAnsi" w:hAnsiTheme="minorHAnsi" w:cstheme="minorHAnsi"/>
          <w:sz w:val="22"/>
          <w:szCs w:val="22"/>
        </w:rPr>
        <w:t>D</w:t>
      </w:r>
      <w:r w:rsidR="00136396" w:rsidRPr="001914CE">
        <w:rPr>
          <w:rFonts w:asciiTheme="minorHAnsi" w:hAnsiTheme="minorHAnsi" w:cstheme="minorHAnsi"/>
          <w:sz w:val="22"/>
          <w:szCs w:val="22"/>
        </w:rPr>
        <w:t xml:space="preserve">epartement Mobiliteit en Openbare Werken in samenwerking met De Lijn een communicatieplan uitgewerkt. Het </w:t>
      </w:r>
      <w:r w:rsidR="005B0CBD" w:rsidRPr="001914CE">
        <w:rPr>
          <w:rFonts w:asciiTheme="minorHAnsi" w:hAnsiTheme="minorHAnsi" w:cstheme="minorHAnsi"/>
          <w:sz w:val="22"/>
          <w:szCs w:val="22"/>
        </w:rPr>
        <w:t xml:space="preserve">huidige plan loopt gedurende de eerste helft van 2022 en </w:t>
      </w:r>
      <w:r w:rsidR="00136396" w:rsidRPr="001914CE">
        <w:rPr>
          <w:rFonts w:asciiTheme="minorHAnsi" w:hAnsiTheme="minorHAnsi" w:cstheme="minorHAnsi"/>
          <w:sz w:val="22"/>
          <w:szCs w:val="22"/>
        </w:rPr>
        <w:t>bestaat uit vier fasen: informeren, begeleiden, lanceren en motiveren.</w:t>
      </w:r>
    </w:p>
    <w:p w14:paraId="4060CCFF" w14:textId="0C9DAFFB" w:rsidR="0006560A" w:rsidRPr="001914CE" w:rsidRDefault="00136396" w:rsidP="0006560A">
      <w:pPr>
        <w:pStyle w:val="Lijstalinea"/>
        <w:ind w:left="360"/>
        <w:rPr>
          <w:rFonts w:asciiTheme="minorHAnsi" w:hAnsiTheme="minorHAnsi" w:cstheme="minorHAnsi"/>
          <w:sz w:val="22"/>
          <w:szCs w:val="22"/>
        </w:rPr>
      </w:pPr>
      <w:r w:rsidRPr="001914CE">
        <w:rPr>
          <w:rFonts w:asciiTheme="minorHAnsi" w:hAnsiTheme="minorHAnsi" w:cstheme="minorHAnsi"/>
          <w:sz w:val="22"/>
          <w:szCs w:val="22"/>
        </w:rPr>
        <w:t>Momenteel bevinden we ons in de fase ‘informeren’. In deze fase informeren we Vlaming</w:t>
      </w:r>
      <w:r w:rsidR="0006560A" w:rsidRPr="001914CE">
        <w:rPr>
          <w:rFonts w:asciiTheme="minorHAnsi" w:hAnsiTheme="minorHAnsi" w:cstheme="minorHAnsi"/>
          <w:sz w:val="22"/>
          <w:szCs w:val="22"/>
        </w:rPr>
        <w:t>en</w:t>
      </w:r>
      <w:r w:rsidRPr="001914CE">
        <w:rPr>
          <w:rFonts w:asciiTheme="minorHAnsi" w:hAnsiTheme="minorHAnsi" w:cstheme="minorHAnsi"/>
          <w:sz w:val="22"/>
          <w:szCs w:val="22"/>
        </w:rPr>
        <w:t xml:space="preserve"> over de principes achter basisbereikbaarheid en maken we hen klaar om samen de overstap te maken naar de nieuwe mobiliteitsvisie. Hiervoor ontwikkelen we heldere communicatietools op maat van verschillende doelgroepen.</w:t>
      </w:r>
    </w:p>
    <w:p w14:paraId="243075C7" w14:textId="1874F006" w:rsidR="00136396" w:rsidRPr="001914CE" w:rsidRDefault="0006560A" w:rsidP="0006560A">
      <w:pPr>
        <w:pStyle w:val="Lijstalinea"/>
        <w:ind w:left="360"/>
        <w:rPr>
          <w:rFonts w:asciiTheme="minorHAnsi" w:hAnsiTheme="minorHAnsi" w:cstheme="minorHAnsi"/>
          <w:sz w:val="22"/>
          <w:szCs w:val="22"/>
        </w:rPr>
      </w:pPr>
      <w:r w:rsidRPr="001914CE">
        <w:rPr>
          <w:rFonts w:asciiTheme="minorHAnsi" w:hAnsiTheme="minorHAnsi" w:cstheme="minorHAnsi"/>
          <w:sz w:val="22"/>
          <w:szCs w:val="22"/>
        </w:rPr>
        <w:t>Ongeveer z</w:t>
      </w:r>
      <w:r w:rsidR="00136396" w:rsidRPr="001914CE">
        <w:rPr>
          <w:rFonts w:asciiTheme="minorHAnsi" w:hAnsiTheme="minorHAnsi" w:cstheme="minorHAnsi"/>
          <w:sz w:val="22"/>
          <w:szCs w:val="22"/>
        </w:rPr>
        <w:t>es maanden voor de lancering van basisbereikbaarheid starten we de fase begeleiden.</w:t>
      </w:r>
      <w:r w:rsidRPr="001914CE">
        <w:rPr>
          <w:rFonts w:asciiTheme="minorHAnsi" w:hAnsiTheme="minorHAnsi" w:cstheme="minorHAnsi"/>
          <w:sz w:val="22"/>
          <w:szCs w:val="22"/>
        </w:rPr>
        <w:t xml:space="preserve"> </w:t>
      </w:r>
      <w:r w:rsidR="00136396" w:rsidRPr="001914CE">
        <w:rPr>
          <w:rFonts w:asciiTheme="minorHAnsi" w:hAnsiTheme="minorHAnsi" w:cstheme="minorHAnsi"/>
          <w:sz w:val="22"/>
          <w:szCs w:val="22"/>
        </w:rPr>
        <w:t xml:space="preserve">Het communicatieplan </w:t>
      </w:r>
      <w:r w:rsidR="005B0CBD" w:rsidRPr="001914CE">
        <w:rPr>
          <w:rFonts w:asciiTheme="minorHAnsi" w:hAnsiTheme="minorHAnsi" w:cstheme="minorHAnsi"/>
          <w:sz w:val="22"/>
          <w:szCs w:val="22"/>
        </w:rPr>
        <w:t>slaat de brug</w:t>
      </w:r>
      <w:r w:rsidR="00136396" w:rsidRPr="001914CE">
        <w:rPr>
          <w:rFonts w:asciiTheme="minorHAnsi" w:hAnsiTheme="minorHAnsi" w:cstheme="minorHAnsi"/>
          <w:sz w:val="22"/>
          <w:szCs w:val="22"/>
        </w:rPr>
        <w:t xml:space="preserve"> tussen </w:t>
      </w:r>
      <w:r w:rsidR="005B0CBD" w:rsidRPr="001914CE">
        <w:rPr>
          <w:rFonts w:asciiTheme="minorHAnsi" w:hAnsiTheme="minorHAnsi" w:cstheme="minorHAnsi"/>
          <w:sz w:val="22"/>
          <w:szCs w:val="22"/>
        </w:rPr>
        <w:t xml:space="preserve">enerzijds de </w:t>
      </w:r>
      <w:r w:rsidR="00136396" w:rsidRPr="001914CE">
        <w:rPr>
          <w:rFonts w:asciiTheme="minorHAnsi" w:hAnsiTheme="minorHAnsi" w:cstheme="minorHAnsi"/>
          <w:sz w:val="22"/>
          <w:szCs w:val="22"/>
        </w:rPr>
        <w:t xml:space="preserve">testfases </w:t>
      </w:r>
      <w:r w:rsidR="005B0CBD" w:rsidRPr="001914CE">
        <w:rPr>
          <w:rFonts w:asciiTheme="minorHAnsi" w:hAnsiTheme="minorHAnsi" w:cstheme="minorHAnsi"/>
          <w:sz w:val="22"/>
          <w:szCs w:val="22"/>
        </w:rPr>
        <w:t>in functie van de ontwikkeling van</w:t>
      </w:r>
      <w:r w:rsidR="00136396" w:rsidRPr="001914CE">
        <w:rPr>
          <w:rFonts w:asciiTheme="minorHAnsi" w:hAnsiTheme="minorHAnsi" w:cstheme="minorHAnsi"/>
          <w:sz w:val="22"/>
          <w:szCs w:val="22"/>
        </w:rPr>
        <w:t xml:space="preserve"> de Hoppinapp</w:t>
      </w:r>
      <w:r w:rsidR="00CB30E0" w:rsidRPr="001914CE">
        <w:rPr>
          <w:rFonts w:asciiTheme="minorHAnsi" w:hAnsiTheme="minorHAnsi" w:cstheme="minorHAnsi"/>
          <w:sz w:val="22"/>
          <w:szCs w:val="22"/>
        </w:rPr>
        <w:t>,</w:t>
      </w:r>
      <w:r w:rsidR="00136396" w:rsidRPr="001914CE">
        <w:rPr>
          <w:rFonts w:asciiTheme="minorHAnsi" w:hAnsiTheme="minorHAnsi" w:cstheme="minorHAnsi"/>
          <w:sz w:val="22"/>
          <w:szCs w:val="22"/>
        </w:rPr>
        <w:t xml:space="preserve"> en</w:t>
      </w:r>
      <w:r w:rsidR="005B0CBD" w:rsidRPr="001914CE">
        <w:rPr>
          <w:rFonts w:asciiTheme="minorHAnsi" w:hAnsiTheme="minorHAnsi" w:cstheme="minorHAnsi"/>
          <w:sz w:val="22"/>
          <w:szCs w:val="22"/>
        </w:rPr>
        <w:t xml:space="preserve"> anderzijds</w:t>
      </w:r>
      <w:r w:rsidR="00136396" w:rsidRPr="001914CE">
        <w:rPr>
          <w:rFonts w:asciiTheme="minorHAnsi" w:hAnsiTheme="minorHAnsi" w:cstheme="minorHAnsi"/>
          <w:sz w:val="22"/>
          <w:szCs w:val="22"/>
        </w:rPr>
        <w:t xml:space="preserve"> de brede publiekscommunicatie</w:t>
      </w:r>
      <w:r w:rsidR="005B0CBD" w:rsidRPr="001914CE">
        <w:rPr>
          <w:rFonts w:asciiTheme="minorHAnsi" w:hAnsiTheme="minorHAnsi" w:cstheme="minorHAnsi"/>
          <w:sz w:val="22"/>
          <w:szCs w:val="22"/>
        </w:rPr>
        <w:t>, waaronder</w:t>
      </w:r>
      <w:r w:rsidR="00136396" w:rsidRPr="001914CE">
        <w:rPr>
          <w:rFonts w:asciiTheme="minorHAnsi" w:hAnsiTheme="minorHAnsi" w:cstheme="minorHAnsi"/>
          <w:sz w:val="22"/>
          <w:szCs w:val="22"/>
        </w:rPr>
        <w:t xml:space="preserve"> een eerste publiekscampagne.</w:t>
      </w:r>
    </w:p>
    <w:p w14:paraId="722318F9" w14:textId="77777777" w:rsidR="00136396" w:rsidRPr="001914CE" w:rsidRDefault="00136396" w:rsidP="00136396">
      <w:pPr>
        <w:contextualSpacing/>
        <w:rPr>
          <w:rFonts w:asciiTheme="minorHAnsi" w:hAnsiTheme="minorHAnsi" w:cstheme="minorHAnsi"/>
          <w:sz w:val="22"/>
          <w:szCs w:val="22"/>
        </w:rPr>
      </w:pPr>
    </w:p>
    <w:p w14:paraId="478205D0"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Wat is de publiekscampagne?</w:t>
      </w:r>
    </w:p>
    <w:p w14:paraId="6225D20E" w14:textId="51AA2F95" w:rsidR="00136396" w:rsidRPr="001914CE" w:rsidRDefault="00136396" w:rsidP="00136396">
      <w:pPr>
        <w:pStyle w:val="Lijstalinea"/>
        <w:ind w:left="360"/>
        <w:rPr>
          <w:rFonts w:asciiTheme="minorHAnsi" w:hAnsiTheme="minorHAnsi" w:cstheme="minorHAnsi"/>
          <w:color w:val="000000" w:themeColor="text1"/>
          <w:sz w:val="22"/>
          <w:szCs w:val="22"/>
        </w:rPr>
      </w:pPr>
      <w:r w:rsidRPr="001914CE">
        <w:rPr>
          <w:rFonts w:asciiTheme="minorHAnsi" w:hAnsiTheme="minorHAnsi" w:cstheme="minorHAnsi"/>
          <w:color w:val="000000" w:themeColor="text1"/>
          <w:sz w:val="22"/>
          <w:szCs w:val="22"/>
        </w:rPr>
        <w:t xml:space="preserve">Centraal in het communicatieplan basisbereikbaarheid voor de eerste helft van 2022 staat een eerste publiekscampagne. Deze campagne </w:t>
      </w:r>
      <w:r w:rsidR="00745727" w:rsidRPr="001914CE">
        <w:rPr>
          <w:rFonts w:asciiTheme="minorHAnsi" w:hAnsiTheme="minorHAnsi" w:cstheme="minorHAnsi"/>
          <w:color w:val="000000" w:themeColor="text1"/>
          <w:sz w:val="22"/>
          <w:szCs w:val="22"/>
        </w:rPr>
        <w:t>l</w:t>
      </w:r>
      <w:r w:rsidRPr="001914CE">
        <w:rPr>
          <w:rFonts w:asciiTheme="minorHAnsi" w:hAnsiTheme="minorHAnsi" w:cstheme="minorHAnsi"/>
          <w:color w:val="000000" w:themeColor="text1"/>
          <w:sz w:val="22"/>
          <w:szCs w:val="22"/>
        </w:rPr>
        <w:t>oopt van 1 maart 2022 tot en met midden april 2022</w:t>
      </w:r>
      <w:r w:rsidR="00745727" w:rsidRPr="001914CE">
        <w:rPr>
          <w:rFonts w:asciiTheme="minorHAnsi" w:hAnsiTheme="minorHAnsi" w:cstheme="minorHAnsi"/>
          <w:color w:val="000000" w:themeColor="text1"/>
          <w:sz w:val="22"/>
          <w:szCs w:val="22"/>
        </w:rPr>
        <w:t xml:space="preserve"> en wordt uitgerold in samenwerking met de vervoerregio’s en lokale besturen.</w:t>
      </w:r>
    </w:p>
    <w:p w14:paraId="5FF84697" w14:textId="77777777" w:rsidR="00136396" w:rsidRPr="001914CE" w:rsidRDefault="00136396" w:rsidP="00136396">
      <w:pPr>
        <w:pStyle w:val="Lijstalinea"/>
        <w:ind w:left="0"/>
        <w:rPr>
          <w:rFonts w:asciiTheme="minorHAnsi" w:hAnsiTheme="minorHAnsi" w:cstheme="minorHAnsi"/>
          <w:sz w:val="22"/>
          <w:szCs w:val="22"/>
        </w:rPr>
      </w:pPr>
    </w:p>
    <w:p w14:paraId="52B8F116"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Wat is het doel van de publiekscampagne?</w:t>
      </w:r>
    </w:p>
    <w:p w14:paraId="1C05B7DB" w14:textId="5928E6BA" w:rsidR="00136396" w:rsidRPr="001914CE" w:rsidRDefault="00136396" w:rsidP="00136396">
      <w:pPr>
        <w:pStyle w:val="Lijstalinea"/>
        <w:ind w:left="360"/>
        <w:rPr>
          <w:rFonts w:asciiTheme="minorHAnsi" w:hAnsiTheme="minorHAnsi" w:cstheme="minorHAnsi"/>
          <w:sz w:val="22"/>
          <w:szCs w:val="22"/>
        </w:rPr>
      </w:pPr>
      <w:r w:rsidRPr="001914CE">
        <w:rPr>
          <w:rFonts w:ascii="Calibri" w:hAnsi="Calibri" w:cs="Calibri"/>
          <w:color w:val="000000"/>
          <w:sz w:val="22"/>
          <w:szCs w:val="22"/>
        </w:rPr>
        <w:t xml:space="preserve">De eerste publiekscampagne </w:t>
      </w:r>
      <w:r w:rsidR="00CB30E0" w:rsidRPr="001914CE">
        <w:rPr>
          <w:rFonts w:ascii="Calibri" w:hAnsi="Calibri" w:cs="Calibri"/>
          <w:color w:val="000000"/>
          <w:sz w:val="22"/>
          <w:szCs w:val="22"/>
        </w:rPr>
        <w:t>maakt deel uit</w:t>
      </w:r>
      <w:r w:rsidRPr="001914CE">
        <w:rPr>
          <w:rFonts w:ascii="Calibri" w:hAnsi="Calibri" w:cs="Calibri"/>
          <w:color w:val="000000"/>
          <w:sz w:val="22"/>
          <w:szCs w:val="22"/>
        </w:rPr>
        <w:t xml:space="preserve"> van de fase informeren </w:t>
      </w:r>
      <w:r w:rsidR="00745727" w:rsidRPr="001914CE">
        <w:rPr>
          <w:rFonts w:ascii="Calibri" w:hAnsi="Calibri" w:cs="Calibri"/>
          <w:color w:val="000000"/>
          <w:sz w:val="22"/>
          <w:szCs w:val="22"/>
        </w:rPr>
        <w:t>uit</w:t>
      </w:r>
      <w:r w:rsidRPr="001914CE">
        <w:rPr>
          <w:rFonts w:ascii="Calibri" w:hAnsi="Calibri" w:cs="Calibri"/>
          <w:color w:val="000000"/>
          <w:sz w:val="22"/>
          <w:szCs w:val="22"/>
        </w:rPr>
        <w:t xml:space="preserve"> het communicatieplan basisbereikbaarheid. Met de publiekscampagne willen we </w:t>
      </w:r>
      <w:r w:rsidRPr="001914CE">
        <w:rPr>
          <w:rFonts w:asciiTheme="minorHAnsi" w:hAnsiTheme="minorHAnsi" w:cstheme="minorHAnsi"/>
          <w:sz w:val="22"/>
          <w:szCs w:val="22"/>
        </w:rPr>
        <w:t xml:space="preserve">de Vlaming informeren over de principes achter basisbereikbaarheid en de mobiliteitsswitch die we samen zullen maken. </w:t>
      </w:r>
      <w:r w:rsidR="00745727" w:rsidRPr="001914CE">
        <w:rPr>
          <w:rFonts w:asciiTheme="minorHAnsi" w:hAnsiTheme="minorHAnsi" w:cstheme="minorHAnsi"/>
          <w:sz w:val="22"/>
          <w:szCs w:val="22"/>
        </w:rPr>
        <w:t>De c</w:t>
      </w:r>
      <w:r w:rsidRPr="001914CE">
        <w:rPr>
          <w:rFonts w:asciiTheme="minorHAnsi" w:hAnsiTheme="minorHAnsi" w:cstheme="minorHAnsi"/>
          <w:sz w:val="22"/>
          <w:szCs w:val="22"/>
        </w:rPr>
        <w:t xml:space="preserve">oncrete aanleiding </w:t>
      </w:r>
      <w:r w:rsidR="00745727" w:rsidRPr="001914CE">
        <w:rPr>
          <w:rFonts w:asciiTheme="minorHAnsi" w:hAnsiTheme="minorHAnsi" w:cstheme="minorHAnsi"/>
          <w:sz w:val="22"/>
          <w:szCs w:val="22"/>
        </w:rPr>
        <w:t>hiervoor zijn onder meer de verschillende</w:t>
      </w:r>
      <w:r w:rsidRPr="001914CE">
        <w:rPr>
          <w:rFonts w:asciiTheme="minorHAnsi" w:hAnsiTheme="minorHAnsi" w:cstheme="minorHAnsi"/>
          <w:sz w:val="22"/>
          <w:szCs w:val="22"/>
        </w:rPr>
        <w:t xml:space="preserve"> praktijktests</w:t>
      </w:r>
      <w:r w:rsidR="00745727" w:rsidRPr="001914CE">
        <w:rPr>
          <w:rFonts w:asciiTheme="minorHAnsi" w:hAnsiTheme="minorHAnsi" w:cstheme="minorHAnsi"/>
          <w:sz w:val="22"/>
          <w:szCs w:val="22"/>
        </w:rPr>
        <w:t xml:space="preserve"> in functie van de ontwikkeling van de Hoppinapp</w:t>
      </w:r>
      <w:r w:rsidR="00CB30E0" w:rsidRPr="001914CE">
        <w:rPr>
          <w:rFonts w:asciiTheme="minorHAnsi" w:hAnsiTheme="minorHAnsi" w:cstheme="minorHAnsi"/>
          <w:sz w:val="22"/>
          <w:szCs w:val="22"/>
        </w:rPr>
        <w:t>. Die tests staan</w:t>
      </w:r>
      <w:r w:rsidR="00745727" w:rsidRPr="001914CE">
        <w:rPr>
          <w:rFonts w:asciiTheme="minorHAnsi" w:hAnsiTheme="minorHAnsi" w:cstheme="minorHAnsi"/>
          <w:sz w:val="22"/>
          <w:szCs w:val="22"/>
        </w:rPr>
        <w:t xml:space="preserve"> </w:t>
      </w:r>
      <w:r w:rsidR="00CB30E0" w:rsidRPr="001914CE">
        <w:rPr>
          <w:rFonts w:asciiTheme="minorHAnsi" w:hAnsiTheme="minorHAnsi" w:cstheme="minorHAnsi"/>
          <w:sz w:val="22"/>
          <w:szCs w:val="22"/>
        </w:rPr>
        <w:t>gepland</w:t>
      </w:r>
      <w:r w:rsidR="00745727" w:rsidRPr="001914CE">
        <w:rPr>
          <w:rFonts w:asciiTheme="minorHAnsi" w:hAnsiTheme="minorHAnsi" w:cstheme="minorHAnsi"/>
          <w:sz w:val="22"/>
          <w:szCs w:val="22"/>
        </w:rPr>
        <w:t xml:space="preserve"> in het voorjaar van 2022.</w:t>
      </w:r>
      <w:r w:rsidRPr="001914CE">
        <w:rPr>
          <w:rFonts w:asciiTheme="minorHAnsi" w:hAnsiTheme="minorHAnsi" w:cstheme="minorHAnsi"/>
          <w:sz w:val="22"/>
          <w:szCs w:val="22"/>
        </w:rPr>
        <w:t xml:space="preserve"> </w:t>
      </w:r>
      <w:r w:rsidRPr="001914CE">
        <w:rPr>
          <w:rFonts w:asciiTheme="minorHAnsi" w:hAnsiTheme="minorHAnsi" w:cstheme="minorHAnsi"/>
          <w:color w:val="000000" w:themeColor="text1"/>
          <w:sz w:val="22"/>
          <w:szCs w:val="22"/>
        </w:rPr>
        <w:t>De publiekscampagne betekent het startschot van de communicatie over basisbereikbaarheid naar het brede publiek</w:t>
      </w:r>
      <w:r w:rsidRPr="001914CE">
        <w:rPr>
          <w:rFonts w:asciiTheme="minorHAnsi" w:hAnsiTheme="minorHAnsi" w:cstheme="minorHAnsi"/>
          <w:sz w:val="22"/>
          <w:szCs w:val="22"/>
        </w:rPr>
        <w:t>.</w:t>
      </w:r>
    </w:p>
    <w:p w14:paraId="226AFE63" w14:textId="77777777" w:rsidR="00136396" w:rsidRPr="001914CE" w:rsidRDefault="00136396" w:rsidP="00136396">
      <w:pPr>
        <w:pStyle w:val="Lijstalinea"/>
        <w:ind w:left="0"/>
        <w:rPr>
          <w:rFonts w:asciiTheme="minorHAnsi" w:hAnsiTheme="minorHAnsi" w:cstheme="minorHAnsi"/>
          <w:sz w:val="22"/>
          <w:szCs w:val="22"/>
        </w:rPr>
      </w:pPr>
    </w:p>
    <w:p w14:paraId="7DADEDC8" w14:textId="7D66FC24"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 xml:space="preserve">Is de publiekscampagne een regionale campagne, een campagne vanuit </w:t>
      </w:r>
      <w:r w:rsidR="001914CE">
        <w:rPr>
          <w:rFonts w:asciiTheme="minorHAnsi" w:hAnsiTheme="minorHAnsi" w:cstheme="minorHAnsi"/>
          <w:b/>
          <w:bCs/>
          <w:sz w:val="22"/>
          <w:szCs w:val="22"/>
        </w:rPr>
        <w:t xml:space="preserve">de Vlaamse overheid, </w:t>
      </w:r>
      <w:r w:rsidRPr="001914CE">
        <w:rPr>
          <w:rFonts w:asciiTheme="minorHAnsi" w:hAnsiTheme="minorHAnsi" w:cstheme="minorHAnsi"/>
          <w:b/>
          <w:bCs/>
          <w:sz w:val="22"/>
          <w:szCs w:val="22"/>
        </w:rPr>
        <w:t>of beide?</w:t>
      </w:r>
    </w:p>
    <w:p w14:paraId="7F590CBE" w14:textId="73789FCB" w:rsidR="00745727" w:rsidRDefault="00136396" w:rsidP="001914CE">
      <w:pPr>
        <w:pStyle w:val="Lijstalinea"/>
        <w:ind w:left="360"/>
        <w:rPr>
          <w:rFonts w:asciiTheme="minorHAnsi" w:hAnsiTheme="minorHAnsi" w:cstheme="minorHAnsi"/>
          <w:color w:val="000000" w:themeColor="text1"/>
          <w:sz w:val="22"/>
          <w:szCs w:val="22"/>
        </w:rPr>
      </w:pPr>
      <w:r w:rsidRPr="001914CE">
        <w:rPr>
          <w:rFonts w:asciiTheme="minorHAnsi" w:hAnsiTheme="minorHAnsi" w:cstheme="minorHAnsi"/>
          <w:sz w:val="22"/>
          <w:szCs w:val="22"/>
        </w:rPr>
        <w:t>De publiekscampagne wordt vanuit</w:t>
      </w:r>
      <w:r w:rsidR="001914CE">
        <w:rPr>
          <w:rFonts w:asciiTheme="minorHAnsi" w:hAnsiTheme="minorHAnsi" w:cstheme="minorHAnsi"/>
          <w:sz w:val="22"/>
          <w:szCs w:val="22"/>
        </w:rPr>
        <w:t xml:space="preserve"> de Vlaamse overheid</w:t>
      </w:r>
      <w:r w:rsidRPr="001914CE">
        <w:rPr>
          <w:rFonts w:asciiTheme="minorHAnsi" w:hAnsiTheme="minorHAnsi" w:cstheme="minorHAnsi"/>
          <w:sz w:val="22"/>
          <w:szCs w:val="22"/>
        </w:rPr>
        <w:t xml:space="preserve">, Departement Mobiliteit en Openbare Werken, gelanceerd in de vijftien vervoerregio’s. </w:t>
      </w:r>
      <w:r w:rsidRPr="001914CE">
        <w:rPr>
          <w:rFonts w:asciiTheme="minorHAnsi" w:hAnsiTheme="minorHAnsi" w:cstheme="minorHAnsi"/>
          <w:color w:val="000000" w:themeColor="text1"/>
          <w:sz w:val="22"/>
          <w:szCs w:val="22"/>
        </w:rPr>
        <w:t xml:space="preserve">Hiervoor bundelen we in het voorjaar van 2022 de krachten met de vervoerregio’s en lokale besturen. </w:t>
      </w:r>
      <w:r w:rsidR="00745727" w:rsidRPr="001914CE">
        <w:rPr>
          <w:rFonts w:asciiTheme="minorHAnsi" w:hAnsiTheme="minorHAnsi" w:cstheme="minorHAnsi"/>
          <w:color w:val="000000" w:themeColor="text1"/>
          <w:sz w:val="22"/>
          <w:szCs w:val="22"/>
        </w:rPr>
        <w:t xml:space="preserve">De lokale besturen ontvangen </w:t>
      </w:r>
      <w:r w:rsidR="0090031F" w:rsidRPr="001914CE">
        <w:rPr>
          <w:rFonts w:asciiTheme="minorHAnsi" w:hAnsiTheme="minorHAnsi" w:cstheme="minorHAnsi"/>
          <w:color w:val="000000" w:themeColor="text1"/>
          <w:sz w:val="22"/>
          <w:szCs w:val="22"/>
        </w:rPr>
        <w:t>het</w:t>
      </w:r>
      <w:r w:rsidR="00745727" w:rsidRPr="001914CE">
        <w:rPr>
          <w:rFonts w:asciiTheme="minorHAnsi" w:hAnsiTheme="minorHAnsi" w:cstheme="minorHAnsi"/>
          <w:color w:val="000000" w:themeColor="text1"/>
          <w:sz w:val="22"/>
          <w:szCs w:val="22"/>
        </w:rPr>
        <w:t xml:space="preserve"> campagnemateriaal vanuit hun vervoerregio</w:t>
      </w:r>
      <w:r w:rsidRPr="001914CE">
        <w:rPr>
          <w:rFonts w:asciiTheme="minorHAnsi" w:hAnsiTheme="minorHAnsi" w:cstheme="minorHAnsi"/>
          <w:color w:val="000000" w:themeColor="text1"/>
          <w:sz w:val="22"/>
          <w:szCs w:val="22"/>
        </w:rPr>
        <w:t>.</w:t>
      </w:r>
    </w:p>
    <w:p w14:paraId="73CF32ED" w14:textId="7AC86CC0" w:rsidR="001914CE" w:rsidRDefault="001914CE" w:rsidP="001914CE">
      <w:pPr>
        <w:rPr>
          <w:rFonts w:asciiTheme="minorHAnsi" w:hAnsiTheme="minorHAnsi" w:cstheme="minorHAnsi"/>
          <w:sz w:val="22"/>
          <w:szCs w:val="22"/>
        </w:rPr>
      </w:pPr>
    </w:p>
    <w:p w14:paraId="760101F4" w14:textId="1FB4D651" w:rsidR="001914CE" w:rsidRDefault="001914CE" w:rsidP="001914CE">
      <w:pPr>
        <w:rPr>
          <w:rFonts w:asciiTheme="minorHAnsi" w:hAnsiTheme="minorHAnsi" w:cstheme="minorHAnsi"/>
          <w:sz w:val="22"/>
          <w:szCs w:val="22"/>
        </w:rPr>
      </w:pPr>
    </w:p>
    <w:p w14:paraId="778EB1D2" w14:textId="77777777" w:rsidR="001914CE" w:rsidRPr="001914CE" w:rsidRDefault="001914CE" w:rsidP="001914CE">
      <w:pPr>
        <w:rPr>
          <w:rFonts w:asciiTheme="minorHAnsi" w:hAnsiTheme="minorHAnsi" w:cstheme="minorHAnsi"/>
          <w:sz w:val="22"/>
          <w:szCs w:val="22"/>
        </w:rPr>
      </w:pPr>
    </w:p>
    <w:p w14:paraId="128352CD" w14:textId="083F4C26"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lastRenderedPageBreak/>
        <w:t>Worden zowel de mobiliteits- als communicatieambtenaren betrokken bij de communicatie over basisbereikbaarheid?</w:t>
      </w:r>
    </w:p>
    <w:p w14:paraId="187E25EF" w14:textId="65BACFA9" w:rsidR="00136396" w:rsidRPr="001914CE" w:rsidRDefault="00136396" w:rsidP="00136396">
      <w:pPr>
        <w:pStyle w:val="Lijstalinea"/>
        <w:ind w:left="360"/>
        <w:rPr>
          <w:rFonts w:asciiTheme="minorHAnsi" w:hAnsiTheme="minorHAnsi" w:cstheme="minorHAnsi"/>
          <w:color w:val="000000" w:themeColor="text1"/>
          <w:sz w:val="22"/>
          <w:szCs w:val="22"/>
        </w:rPr>
      </w:pPr>
      <w:r w:rsidRPr="001914CE">
        <w:rPr>
          <w:rFonts w:asciiTheme="minorHAnsi" w:hAnsiTheme="minorHAnsi" w:cstheme="minorHAnsi"/>
          <w:color w:val="000000" w:themeColor="text1"/>
          <w:sz w:val="22"/>
          <w:szCs w:val="22"/>
        </w:rPr>
        <w:t xml:space="preserve">Om te communiceren over basisbereikbaarheid slaan wij de handen in elkaar met zowel de mobiliteits- als communicatieambtenaren. Wij houden hen op de hoogte via onze </w:t>
      </w:r>
      <w:hyperlink r:id="rId12" w:history="1">
        <w:r w:rsidRPr="001914CE">
          <w:rPr>
            <w:rStyle w:val="Hyperlink"/>
            <w:rFonts w:asciiTheme="minorHAnsi" w:hAnsiTheme="minorHAnsi" w:cstheme="minorHAnsi"/>
            <w:sz w:val="22"/>
            <w:szCs w:val="22"/>
          </w:rPr>
          <w:t>nie</w:t>
        </w:r>
        <w:r w:rsidRPr="001914CE">
          <w:rPr>
            <w:rStyle w:val="Hyperlink"/>
            <w:rFonts w:asciiTheme="minorHAnsi" w:hAnsiTheme="minorHAnsi" w:cstheme="minorHAnsi"/>
            <w:sz w:val="22"/>
            <w:szCs w:val="22"/>
          </w:rPr>
          <w:t>u</w:t>
        </w:r>
        <w:r w:rsidRPr="001914CE">
          <w:rPr>
            <w:rStyle w:val="Hyperlink"/>
            <w:rFonts w:asciiTheme="minorHAnsi" w:hAnsiTheme="minorHAnsi" w:cstheme="minorHAnsi"/>
            <w:sz w:val="22"/>
            <w:szCs w:val="22"/>
          </w:rPr>
          <w:t>wsbrief ‘Samen communiceren over basisbereikbaarheid’</w:t>
        </w:r>
      </w:hyperlink>
      <w:r w:rsidRPr="001914CE">
        <w:rPr>
          <w:rFonts w:asciiTheme="minorHAnsi" w:hAnsiTheme="minorHAnsi" w:cstheme="minorHAnsi"/>
          <w:color w:val="000000" w:themeColor="text1"/>
          <w:sz w:val="22"/>
          <w:szCs w:val="22"/>
        </w:rPr>
        <w:t xml:space="preserve">. </w:t>
      </w:r>
      <w:r w:rsidR="00060CA0" w:rsidRPr="001914CE">
        <w:rPr>
          <w:rFonts w:asciiTheme="minorHAnsi" w:hAnsiTheme="minorHAnsi" w:cstheme="minorHAnsi"/>
          <w:color w:val="000000" w:themeColor="text1"/>
          <w:sz w:val="22"/>
          <w:szCs w:val="22"/>
        </w:rPr>
        <w:t xml:space="preserve">Verder </w:t>
      </w:r>
      <w:r w:rsidR="001F6CF1" w:rsidRPr="001914CE">
        <w:rPr>
          <w:rFonts w:asciiTheme="minorHAnsi" w:hAnsiTheme="minorHAnsi" w:cstheme="minorHAnsi"/>
          <w:color w:val="000000" w:themeColor="text1"/>
          <w:sz w:val="22"/>
          <w:szCs w:val="22"/>
        </w:rPr>
        <w:t>organiseren we</w:t>
      </w:r>
      <w:r w:rsidR="00060CA0" w:rsidRPr="001914CE">
        <w:rPr>
          <w:rFonts w:asciiTheme="minorHAnsi" w:hAnsiTheme="minorHAnsi" w:cstheme="minorHAnsi"/>
          <w:color w:val="000000" w:themeColor="text1"/>
          <w:sz w:val="22"/>
          <w:szCs w:val="22"/>
        </w:rPr>
        <w:t xml:space="preserve"> regelmatig infosessies. </w:t>
      </w:r>
      <w:r w:rsidR="001F6CF1" w:rsidRPr="001914CE">
        <w:rPr>
          <w:rFonts w:asciiTheme="minorHAnsi" w:hAnsiTheme="minorHAnsi" w:cstheme="minorHAnsi"/>
          <w:color w:val="000000" w:themeColor="text1"/>
          <w:sz w:val="22"/>
          <w:szCs w:val="22"/>
        </w:rPr>
        <w:t>Ook dit wordt gecommuniceerd via de nieuwsbrief.</w:t>
      </w:r>
    </w:p>
    <w:p w14:paraId="4D75FFC0" w14:textId="77777777" w:rsidR="00745727" w:rsidRPr="001914CE" w:rsidRDefault="00745727" w:rsidP="001914CE">
      <w:pPr>
        <w:rPr>
          <w:rFonts w:asciiTheme="minorHAnsi" w:hAnsiTheme="minorHAnsi" w:cstheme="minorHAnsi"/>
          <w:color w:val="000000" w:themeColor="text1"/>
          <w:sz w:val="22"/>
          <w:szCs w:val="22"/>
        </w:rPr>
      </w:pPr>
    </w:p>
    <w:p w14:paraId="3A81F035"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Wat is de two-pager?</w:t>
      </w:r>
    </w:p>
    <w:p w14:paraId="25E8E571" w14:textId="7E7BE284" w:rsidR="00136396" w:rsidRPr="001914CE" w:rsidRDefault="00136396" w:rsidP="00136396">
      <w:pPr>
        <w:pStyle w:val="Lijstalinea"/>
        <w:ind w:left="360"/>
        <w:rPr>
          <w:rFonts w:asciiTheme="minorHAnsi" w:hAnsiTheme="minorHAnsi" w:cstheme="minorHAnsi"/>
          <w:color w:val="000000"/>
          <w:sz w:val="22"/>
          <w:szCs w:val="22"/>
        </w:rPr>
      </w:pPr>
      <w:r w:rsidRPr="001914CE">
        <w:rPr>
          <w:rFonts w:asciiTheme="minorHAnsi" w:hAnsiTheme="minorHAnsi" w:cstheme="minorHAnsi"/>
          <w:color w:val="000000"/>
          <w:sz w:val="22"/>
          <w:szCs w:val="22"/>
        </w:rPr>
        <w:t>Voor de publiekscampagne bekeken we samen met de vijftien vervoerregio’s – en op basis van de beschikbare informatie – wat we op dit moment kunnen communiceren en hoe we dat het best aanpakken. Het centrale communicatiemiddel w</w:t>
      </w:r>
      <w:r w:rsidR="001914CE">
        <w:rPr>
          <w:rFonts w:asciiTheme="minorHAnsi" w:hAnsiTheme="minorHAnsi" w:cstheme="minorHAnsi"/>
          <w:color w:val="000000"/>
          <w:sz w:val="22"/>
          <w:szCs w:val="22"/>
        </w:rPr>
        <w:t>o</w:t>
      </w:r>
      <w:r w:rsidRPr="001914CE">
        <w:rPr>
          <w:rFonts w:asciiTheme="minorHAnsi" w:hAnsiTheme="minorHAnsi" w:cstheme="minorHAnsi"/>
          <w:color w:val="000000"/>
          <w:sz w:val="22"/>
          <w:szCs w:val="22"/>
        </w:rPr>
        <w:t>rd</w:t>
      </w:r>
      <w:r w:rsidR="001914CE">
        <w:rPr>
          <w:rFonts w:asciiTheme="minorHAnsi" w:hAnsiTheme="minorHAnsi" w:cstheme="minorHAnsi"/>
          <w:color w:val="000000"/>
          <w:sz w:val="22"/>
          <w:szCs w:val="22"/>
        </w:rPr>
        <w:t>t</w:t>
      </w:r>
      <w:r w:rsidRPr="001914CE">
        <w:rPr>
          <w:rFonts w:asciiTheme="minorHAnsi" w:hAnsiTheme="minorHAnsi" w:cstheme="minorHAnsi"/>
          <w:color w:val="000000"/>
          <w:sz w:val="22"/>
          <w:szCs w:val="22"/>
        </w:rPr>
        <w:t xml:space="preserve"> een two-pager op maat van elke vervoerregio. De two-pager bestaat uit twee pagina’s die de lokale besturen kunnen opnemen in </w:t>
      </w:r>
      <w:r w:rsidR="001F6CF1" w:rsidRPr="001914CE">
        <w:rPr>
          <w:rFonts w:asciiTheme="minorHAnsi" w:hAnsiTheme="minorHAnsi" w:cstheme="minorHAnsi"/>
          <w:color w:val="000000"/>
          <w:sz w:val="22"/>
          <w:szCs w:val="22"/>
        </w:rPr>
        <w:t>het infomagazine van hun stad of gemeente</w:t>
      </w:r>
      <w:r w:rsidRPr="001914CE">
        <w:rPr>
          <w:rFonts w:asciiTheme="minorHAnsi" w:hAnsiTheme="minorHAnsi" w:cstheme="minorHAnsi"/>
          <w:color w:val="000000"/>
          <w:sz w:val="22"/>
          <w:szCs w:val="22"/>
        </w:rPr>
        <w:t>.</w:t>
      </w:r>
    </w:p>
    <w:p w14:paraId="72B6DEC3" w14:textId="77777777" w:rsidR="00136396" w:rsidRPr="001914CE" w:rsidRDefault="00136396" w:rsidP="00136396">
      <w:pPr>
        <w:pStyle w:val="Lijstalinea"/>
        <w:numPr>
          <w:ilvl w:val="0"/>
          <w:numId w:val="14"/>
        </w:numPr>
        <w:contextualSpacing/>
        <w:rPr>
          <w:rFonts w:asciiTheme="minorHAnsi" w:hAnsiTheme="minorHAnsi" w:cstheme="minorHAnsi"/>
          <w:color w:val="000000"/>
          <w:sz w:val="22"/>
          <w:szCs w:val="22"/>
        </w:rPr>
      </w:pPr>
      <w:r w:rsidRPr="001914CE">
        <w:rPr>
          <w:rFonts w:asciiTheme="minorHAnsi" w:hAnsiTheme="minorHAnsi" w:cstheme="minorHAnsi"/>
          <w:color w:val="000000"/>
          <w:sz w:val="22"/>
          <w:szCs w:val="22"/>
        </w:rPr>
        <w:t>De linkerpagina focust op de algemene principes rond basisbereikbaarheid en is voor elke vervoerregio identiek.</w:t>
      </w:r>
    </w:p>
    <w:p w14:paraId="6C8CE050" w14:textId="52A5AEC8" w:rsidR="00136396" w:rsidRPr="001914CE" w:rsidRDefault="00136396" w:rsidP="00136396">
      <w:pPr>
        <w:pStyle w:val="Lijstalinea"/>
        <w:numPr>
          <w:ilvl w:val="0"/>
          <w:numId w:val="14"/>
        </w:numPr>
        <w:contextualSpacing/>
        <w:rPr>
          <w:rFonts w:asciiTheme="minorHAnsi" w:hAnsiTheme="minorHAnsi" w:cstheme="minorHAnsi"/>
          <w:color w:val="000000"/>
          <w:sz w:val="22"/>
          <w:szCs w:val="22"/>
        </w:rPr>
      </w:pPr>
      <w:r w:rsidRPr="001914CE">
        <w:rPr>
          <w:rFonts w:asciiTheme="minorHAnsi" w:hAnsiTheme="minorHAnsi" w:cstheme="minorHAnsi"/>
          <w:color w:val="000000"/>
          <w:sz w:val="22"/>
          <w:szCs w:val="22"/>
        </w:rPr>
        <w:t xml:space="preserve">De rechterpagina toont vier regiospecifieke reistrajecten die vertellen hoe we ons in de toekomst kunnen verplaatsen met het openbaar vervoer. </w:t>
      </w:r>
      <w:r w:rsidR="003036D6" w:rsidRPr="001914CE">
        <w:rPr>
          <w:rFonts w:asciiTheme="minorHAnsi" w:hAnsiTheme="minorHAnsi" w:cstheme="minorHAnsi"/>
          <w:color w:val="000000"/>
          <w:sz w:val="22"/>
          <w:szCs w:val="22"/>
        </w:rPr>
        <w:t>Verder vat de pagina in 2 à 3 bullets samen waarop in het gezamenlijk regionaal openbaar vervoerplan wordt ingezet. Alle informatie op de rechterpagina wordt in overleg met de vervoerregio’s bepaald.</w:t>
      </w:r>
    </w:p>
    <w:p w14:paraId="73865877" w14:textId="77777777" w:rsidR="00136396" w:rsidRPr="001914CE" w:rsidRDefault="00136396" w:rsidP="003036D6">
      <w:pPr>
        <w:rPr>
          <w:rFonts w:asciiTheme="minorHAnsi" w:hAnsiTheme="minorHAnsi" w:cstheme="minorHAnsi"/>
          <w:color w:val="000000"/>
          <w:sz w:val="22"/>
          <w:szCs w:val="22"/>
        </w:rPr>
      </w:pPr>
    </w:p>
    <w:p w14:paraId="15536236" w14:textId="77777777" w:rsidR="00136396" w:rsidRPr="001914CE" w:rsidRDefault="00136396" w:rsidP="00136396">
      <w:pPr>
        <w:pStyle w:val="Lijstalinea"/>
        <w:numPr>
          <w:ilvl w:val="0"/>
          <w:numId w:val="15"/>
        </w:numPr>
        <w:contextualSpacing/>
        <w:rPr>
          <w:rFonts w:asciiTheme="minorHAnsi" w:hAnsiTheme="minorHAnsi" w:cstheme="minorHAnsi"/>
          <w:b/>
          <w:bCs/>
          <w:color w:val="000000"/>
          <w:sz w:val="22"/>
          <w:szCs w:val="22"/>
        </w:rPr>
      </w:pPr>
      <w:r w:rsidRPr="001914CE">
        <w:rPr>
          <w:rFonts w:asciiTheme="minorHAnsi" w:hAnsiTheme="minorHAnsi" w:cstheme="minorHAnsi"/>
          <w:b/>
          <w:bCs/>
          <w:color w:val="000000"/>
          <w:sz w:val="22"/>
          <w:szCs w:val="22"/>
        </w:rPr>
        <w:t>Wat is het doel van de two-pager?</w:t>
      </w:r>
    </w:p>
    <w:p w14:paraId="3AEB6AB7" w14:textId="20DDAB4F" w:rsidR="00136396" w:rsidRPr="001914CE" w:rsidRDefault="00136396" w:rsidP="00136396">
      <w:pPr>
        <w:pStyle w:val="Lijstalinea"/>
        <w:ind w:left="360"/>
        <w:rPr>
          <w:rFonts w:ascii="Calibri" w:hAnsi="Calibri" w:cs="Calibri"/>
          <w:color w:val="000000"/>
          <w:sz w:val="22"/>
          <w:szCs w:val="22"/>
        </w:rPr>
      </w:pPr>
      <w:r w:rsidRPr="001914CE">
        <w:rPr>
          <w:rFonts w:ascii="Calibri" w:hAnsi="Calibri" w:cs="Calibri"/>
          <w:color w:val="000000"/>
          <w:sz w:val="22"/>
          <w:szCs w:val="22"/>
        </w:rPr>
        <w:t>Met de two-pager willen we enerzijds de algemene principes achter basisbereikbaarheid toelichten en anderzijds de nieuwe mobiliteitsvisie voor de Vlaming iets concreter maken. De centrale boodschap van de two-pager is: “Samen maken we de mobi</w:t>
      </w:r>
      <w:r w:rsidR="001F6CF1" w:rsidRPr="001914CE">
        <w:rPr>
          <w:rFonts w:ascii="Calibri" w:hAnsi="Calibri" w:cs="Calibri"/>
          <w:color w:val="000000"/>
          <w:sz w:val="22"/>
          <w:szCs w:val="22"/>
        </w:rPr>
        <w:t>l</w:t>
      </w:r>
      <w:r w:rsidRPr="001914CE">
        <w:rPr>
          <w:rFonts w:ascii="Calibri" w:hAnsi="Calibri" w:cs="Calibri"/>
          <w:color w:val="000000"/>
          <w:sz w:val="22"/>
          <w:szCs w:val="22"/>
        </w:rPr>
        <w:t xml:space="preserve">iteitsswitch”. De two-pager maakt deelt uit van de fase informeren </w:t>
      </w:r>
      <w:r w:rsidR="001F6CF1" w:rsidRPr="001914CE">
        <w:rPr>
          <w:rFonts w:ascii="Calibri" w:hAnsi="Calibri" w:cs="Calibri"/>
          <w:color w:val="000000"/>
          <w:sz w:val="22"/>
          <w:szCs w:val="22"/>
        </w:rPr>
        <w:t>uit</w:t>
      </w:r>
      <w:r w:rsidRPr="001914CE">
        <w:rPr>
          <w:rFonts w:ascii="Calibri" w:hAnsi="Calibri" w:cs="Calibri"/>
          <w:color w:val="000000"/>
          <w:sz w:val="22"/>
          <w:szCs w:val="22"/>
        </w:rPr>
        <w:t xml:space="preserve"> het communicatieplan basisbereikbaarheid.</w:t>
      </w:r>
    </w:p>
    <w:p w14:paraId="504D97F7" w14:textId="77777777" w:rsidR="00136396" w:rsidRPr="001914CE" w:rsidRDefault="00136396" w:rsidP="00136396">
      <w:pPr>
        <w:pStyle w:val="Lijstalinea"/>
        <w:ind w:left="0"/>
        <w:rPr>
          <w:rFonts w:asciiTheme="minorHAnsi" w:hAnsiTheme="minorHAnsi" w:cstheme="minorHAnsi"/>
          <w:color w:val="000000"/>
          <w:sz w:val="22"/>
          <w:szCs w:val="22"/>
        </w:rPr>
      </w:pPr>
    </w:p>
    <w:p w14:paraId="4BCBC635" w14:textId="3EA0E734" w:rsidR="00136396" w:rsidRPr="001914CE" w:rsidRDefault="00136396" w:rsidP="00136396">
      <w:pPr>
        <w:pStyle w:val="Lijstalinea"/>
        <w:numPr>
          <w:ilvl w:val="0"/>
          <w:numId w:val="15"/>
        </w:numPr>
        <w:contextualSpacing/>
        <w:rPr>
          <w:rFonts w:asciiTheme="minorHAnsi" w:hAnsiTheme="minorHAnsi" w:cstheme="minorHAnsi"/>
          <w:b/>
          <w:bCs/>
          <w:color w:val="000000" w:themeColor="text1"/>
          <w:sz w:val="22"/>
          <w:szCs w:val="22"/>
        </w:rPr>
      </w:pPr>
      <w:r w:rsidRPr="001914CE">
        <w:rPr>
          <w:rFonts w:asciiTheme="minorHAnsi" w:hAnsiTheme="minorHAnsi" w:cstheme="minorHAnsi"/>
          <w:b/>
          <w:bCs/>
          <w:color w:val="000000" w:themeColor="text1"/>
          <w:sz w:val="22"/>
          <w:szCs w:val="22"/>
        </w:rPr>
        <w:t>Kunnen we de regiospecifieke voorbeeldtrajecten aanpassen op maat van onze stad of gemeente in plaats van op het niveau van de vervoerregio?</w:t>
      </w:r>
    </w:p>
    <w:p w14:paraId="637FB32C" w14:textId="56E57C7E" w:rsidR="00136396" w:rsidRPr="001914CE" w:rsidRDefault="009F6E5E" w:rsidP="00136396">
      <w:pPr>
        <w:pStyle w:val="Lijstalinea"/>
        <w:ind w:left="360"/>
        <w:rPr>
          <w:rFonts w:asciiTheme="minorHAnsi" w:hAnsiTheme="minorHAnsi" w:cstheme="minorHAnsi"/>
          <w:sz w:val="22"/>
          <w:szCs w:val="22"/>
        </w:rPr>
      </w:pPr>
      <w:r w:rsidRPr="001914CE">
        <w:rPr>
          <w:rFonts w:asciiTheme="minorHAnsi" w:hAnsiTheme="minorHAnsi" w:cstheme="minorHAnsi"/>
          <w:color w:val="000000"/>
          <w:sz w:val="22"/>
          <w:szCs w:val="22"/>
        </w:rPr>
        <w:t>De huidige voorbeeldtrajecten werden zorgvuldig door de vervoerregio</w:t>
      </w:r>
      <w:r w:rsidR="001914CE">
        <w:rPr>
          <w:rFonts w:asciiTheme="minorHAnsi" w:hAnsiTheme="minorHAnsi" w:cstheme="minorHAnsi"/>
          <w:color w:val="000000"/>
          <w:sz w:val="22"/>
          <w:szCs w:val="22"/>
        </w:rPr>
        <w:t>voorzitters</w:t>
      </w:r>
      <w:r w:rsidRPr="001914CE">
        <w:rPr>
          <w:rFonts w:asciiTheme="minorHAnsi" w:hAnsiTheme="minorHAnsi" w:cstheme="minorHAnsi"/>
          <w:color w:val="000000"/>
          <w:sz w:val="22"/>
          <w:szCs w:val="22"/>
        </w:rPr>
        <w:t xml:space="preserve"> geselecteerd en afgestemd op de trajecten van andere vervoerregio’s. </w:t>
      </w:r>
      <w:r w:rsidR="003036D6" w:rsidRPr="001914CE">
        <w:rPr>
          <w:rFonts w:asciiTheme="minorHAnsi" w:hAnsiTheme="minorHAnsi" w:cstheme="minorHAnsi"/>
          <w:color w:val="000000"/>
          <w:sz w:val="22"/>
          <w:szCs w:val="22"/>
        </w:rPr>
        <w:t xml:space="preserve">De trajecten aanpassen op het niveau van </w:t>
      </w:r>
      <w:r w:rsidRPr="001914CE">
        <w:rPr>
          <w:rFonts w:asciiTheme="minorHAnsi" w:hAnsiTheme="minorHAnsi" w:cstheme="minorHAnsi"/>
          <w:color w:val="000000"/>
          <w:sz w:val="22"/>
          <w:szCs w:val="22"/>
        </w:rPr>
        <w:t>je</w:t>
      </w:r>
      <w:r w:rsidR="003036D6" w:rsidRPr="001914CE">
        <w:rPr>
          <w:rFonts w:asciiTheme="minorHAnsi" w:hAnsiTheme="minorHAnsi" w:cstheme="minorHAnsi"/>
          <w:color w:val="000000"/>
          <w:sz w:val="22"/>
          <w:szCs w:val="22"/>
        </w:rPr>
        <w:t xml:space="preserve"> stad of gemeente is in deze fase niet mogelijk.</w:t>
      </w:r>
    </w:p>
    <w:p w14:paraId="3509899C" w14:textId="77777777" w:rsidR="00136396" w:rsidRPr="001914CE" w:rsidRDefault="00136396" w:rsidP="00136396">
      <w:pPr>
        <w:pStyle w:val="Lijstalinea"/>
        <w:ind w:left="0"/>
        <w:rPr>
          <w:rFonts w:asciiTheme="minorHAnsi" w:hAnsiTheme="minorHAnsi" w:cstheme="minorHAnsi"/>
          <w:color w:val="000000"/>
          <w:sz w:val="22"/>
          <w:szCs w:val="22"/>
        </w:rPr>
      </w:pPr>
    </w:p>
    <w:p w14:paraId="49F0EB5B" w14:textId="77777777" w:rsidR="00136396" w:rsidRPr="001914CE" w:rsidRDefault="00136396" w:rsidP="00136396">
      <w:pPr>
        <w:pStyle w:val="Lijstalinea"/>
        <w:numPr>
          <w:ilvl w:val="0"/>
          <w:numId w:val="15"/>
        </w:numPr>
        <w:contextualSpacing/>
        <w:rPr>
          <w:rFonts w:asciiTheme="minorHAnsi" w:hAnsiTheme="minorHAnsi" w:cstheme="minorHAnsi"/>
          <w:b/>
          <w:bCs/>
          <w:color w:val="000000"/>
          <w:sz w:val="22"/>
          <w:szCs w:val="22"/>
        </w:rPr>
      </w:pPr>
      <w:r w:rsidRPr="001914CE">
        <w:rPr>
          <w:rFonts w:asciiTheme="minorHAnsi" w:hAnsiTheme="minorHAnsi" w:cstheme="minorHAnsi"/>
          <w:b/>
          <w:bCs/>
          <w:color w:val="000000"/>
          <w:sz w:val="22"/>
          <w:szCs w:val="22"/>
        </w:rPr>
        <w:t>Wie heeft de two-pager gemaakt?</w:t>
      </w:r>
    </w:p>
    <w:p w14:paraId="3A81D90D" w14:textId="2D7B02F3" w:rsidR="00136396" w:rsidRPr="001914CE" w:rsidRDefault="00136396" w:rsidP="00136396">
      <w:pPr>
        <w:pStyle w:val="Lijstalinea"/>
        <w:ind w:left="360"/>
        <w:rPr>
          <w:rFonts w:asciiTheme="minorHAnsi" w:hAnsiTheme="minorHAnsi" w:cstheme="minorHAnsi"/>
          <w:color w:val="000000"/>
          <w:sz w:val="22"/>
          <w:szCs w:val="22"/>
        </w:rPr>
      </w:pPr>
      <w:r w:rsidRPr="001914CE">
        <w:rPr>
          <w:rFonts w:asciiTheme="minorHAnsi" w:hAnsiTheme="minorHAnsi" w:cstheme="minorHAnsi"/>
          <w:color w:val="000000"/>
          <w:sz w:val="22"/>
          <w:szCs w:val="22"/>
        </w:rPr>
        <w:t>De two-pager werd opgemaakt door de Vlaamse overheid in samenwerking met de vijftien vervoerregio’s.</w:t>
      </w:r>
    </w:p>
    <w:p w14:paraId="22709D25" w14:textId="77777777" w:rsidR="00136396" w:rsidRPr="001914CE" w:rsidRDefault="00136396" w:rsidP="00136396">
      <w:pPr>
        <w:pStyle w:val="Lijstalinea"/>
        <w:ind w:left="0"/>
        <w:rPr>
          <w:rFonts w:asciiTheme="minorHAnsi" w:hAnsiTheme="minorHAnsi" w:cstheme="minorHAnsi"/>
          <w:color w:val="000000"/>
          <w:sz w:val="22"/>
          <w:szCs w:val="22"/>
        </w:rPr>
      </w:pPr>
    </w:p>
    <w:p w14:paraId="55494A9D" w14:textId="77777777" w:rsidR="00136396" w:rsidRPr="001914CE" w:rsidRDefault="00136396" w:rsidP="00136396">
      <w:pPr>
        <w:pStyle w:val="Lijstalinea"/>
        <w:numPr>
          <w:ilvl w:val="0"/>
          <w:numId w:val="15"/>
        </w:numPr>
        <w:contextualSpacing/>
        <w:rPr>
          <w:rFonts w:asciiTheme="minorHAnsi" w:hAnsiTheme="minorHAnsi" w:cstheme="minorHAnsi"/>
          <w:b/>
          <w:bCs/>
          <w:color w:val="000000"/>
          <w:sz w:val="22"/>
          <w:szCs w:val="22"/>
        </w:rPr>
      </w:pPr>
      <w:r w:rsidRPr="001914CE">
        <w:rPr>
          <w:rFonts w:asciiTheme="minorHAnsi" w:hAnsiTheme="minorHAnsi" w:cstheme="minorHAnsi"/>
          <w:b/>
          <w:bCs/>
          <w:color w:val="000000"/>
          <w:sz w:val="22"/>
          <w:szCs w:val="22"/>
        </w:rPr>
        <w:t>Hoe wordt de two-pager verspreid?</w:t>
      </w:r>
    </w:p>
    <w:p w14:paraId="27B26774" w14:textId="796C1F59" w:rsidR="00136396" w:rsidRPr="001914CE" w:rsidRDefault="009F6E5E" w:rsidP="001914CE">
      <w:pPr>
        <w:pStyle w:val="Lijstalinea"/>
        <w:ind w:left="360"/>
        <w:rPr>
          <w:rFonts w:asciiTheme="minorHAnsi" w:hAnsiTheme="minorHAnsi" w:cstheme="minorHAnsi"/>
          <w:color w:val="000000"/>
          <w:sz w:val="22"/>
          <w:szCs w:val="22"/>
        </w:rPr>
      </w:pPr>
      <w:r w:rsidRPr="001914CE">
        <w:rPr>
          <w:rFonts w:asciiTheme="minorHAnsi" w:hAnsiTheme="minorHAnsi" w:cstheme="minorHAnsi"/>
          <w:color w:val="000000"/>
          <w:sz w:val="22"/>
          <w:szCs w:val="22"/>
        </w:rPr>
        <w:t>De two-pager</w:t>
      </w:r>
      <w:r w:rsidR="00136396" w:rsidRPr="001914CE">
        <w:rPr>
          <w:rFonts w:asciiTheme="minorHAnsi" w:hAnsiTheme="minorHAnsi" w:cstheme="minorHAnsi"/>
          <w:color w:val="000000"/>
          <w:sz w:val="22"/>
          <w:szCs w:val="22"/>
        </w:rPr>
        <w:t xml:space="preserve"> zal worden verspreid </w:t>
      </w:r>
      <w:r w:rsidR="000E1A89" w:rsidRPr="001914CE">
        <w:rPr>
          <w:rFonts w:asciiTheme="minorHAnsi" w:hAnsiTheme="minorHAnsi" w:cstheme="minorHAnsi"/>
          <w:color w:val="000000"/>
          <w:sz w:val="22"/>
          <w:szCs w:val="22"/>
        </w:rPr>
        <w:t>vanuit</w:t>
      </w:r>
      <w:r w:rsidR="00136396" w:rsidRPr="001914CE">
        <w:rPr>
          <w:rFonts w:asciiTheme="minorHAnsi" w:hAnsiTheme="minorHAnsi" w:cstheme="minorHAnsi"/>
          <w:color w:val="000000"/>
          <w:sz w:val="22"/>
          <w:szCs w:val="22"/>
        </w:rPr>
        <w:t xml:space="preserve"> de lokale besturen. Zij </w:t>
      </w:r>
      <w:r w:rsidR="000E1A89" w:rsidRPr="001914CE">
        <w:rPr>
          <w:rFonts w:asciiTheme="minorHAnsi" w:hAnsiTheme="minorHAnsi" w:cstheme="minorHAnsi"/>
          <w:color w:val="000000"/>
          <w:sz w:val="22"/>
          <w:szCs w:val="22"/>
        </w:rPr>
        <w:t>ontvangen</w:t>
      </w:r>
      <w:r w:rsidR="00136396" w:rsidRPr="001914CE">
        <w:rPr>
          <w:rFonts w:asciiTheme="minorHAnsi" w:hAnsiTheme="minorHAnsi" w:cstheme="minorHAnsi"/>
          <w:color w:val="000000"/>
          <w:sz w:val="22"/>
          <w:szCs w:val="22"/>
        </w:rPr>
        <w:t xml:space="preserve"> de </w:t>
      </w:r>
      <w:r w:rsidR="0090031F" w:rsidRPr="001914CE">
        <w:rPr>
          <w:rFonts w:asciiTheme="minorHAnsi" w:hAnsiTheme="minorHAnsi" w:cstheme="minorHAnsi"/>
          <w:color w:val="000000"/>
          <w:sz w:val="22"/>
          <w:szCs w:val="22"/>
        </w:rPr>
        <w:t>drukklare</w:t>
      </w:r>
      <w:r w:rsidR="00136396" w:rsidRPr="001914CE">
        <w:rPr>
          <w:rFonts w:asciiTheme="minorHAnsi" w:hAnsiTheme="minorHAnsi" w:cstheme="minorHAnsi"/>
          <w:color w:val="000000"/>
          <w:sz w:val="22"/>
          <w:szCs w:val="22"/>
        </w:rPr>
        <w:t xml:space="preserve"> bestande</w:t>
      </w:r>
      <w:r w:rsidR="0090031F" w:rsidRPr="001914CE">
        <w:rPr>
          <w:rFonts w:asciiTheme="minorHAnsi" w:hAnsiTheme="minorHAnsi" w:cstheme="minorHAnsi"/>
          <w:color w:val="000000"/>
          <w:sz w:val="22"/>
          <w:szCs w:val="22"/>
        </w:rPr>
        <w:t>n</w:t>
      </w:r>
      <w:r w:rsidR="00136396" w:rsidRPr="001914CE">
        <w:rPr>
          <w:rFonts w:asciiTheme="minorHAnsi" w:hAnsiTheme="minorHAnsi" w:cstheme="minorHAnsi"/>
          <w:color w:val="000000"/>
          <w:sz w:val="22"/>
          <w:szCs w:val="22"/>
        </w:rPr>
        <w:t xml:space="preserve"> via hun vervoerregio</w:t>
      </w:r>
      <w:r w:rsidR="001914CE">
        <w:rPr>
          <w:rFonts w:asciiTheme="minorHAnsi" w:hAnsiTheme="minorHAnsi" w:cstheme="minorHAnsi"/>
          <w:color w:val="000000"/>
          <w:sz w:val="22"/>
          <w:szCs w:val="22"/>
        </w:rPr>
        <w:t>voorzitter</w:t>
      </w:r>
      <w:r w:rsidR="00136396" w:rsidRPr="001914CE">
        <w:rPr>
          <w:rFonts w:asciiTheme="minorHAnsi" w:hAnsiTheme="minorHAnsi" w:cstheme="minorHAnsi"/>
          <w:color w:val="000000"/>
          <w:sz w:val="22"/>
          <w:szCs w:val="22"/>
        </w:rPr>
        <w:t xml:space="preserve"> en kunnen di</w:t>
      </w:r>
      <w:r w:rsidRPr="001914CE">
        <w:rPr>
          <w:rFonts w:asciiTheme="minorHAnsi" w:hAnsiTheme="minorHAnsi" w:cstheme="minorHAnsi"/>
          <w:color w:val="000000"/>
          <w:sz w:val="22"/>
          <w:szCs w:val="22"/>
        </w:rPr>
        <w:t>e</w:t>
      </w:r>
      <w:r w:rsidR="00136396" w:rsidRPr="001914CE">
        <w:rPr>
          <w:rFonts w:asciiTheme="minorHAnsi" w:hAnsiTheme="minorHAnsi" w:cstheme="minorHAnsi"/>
          <w:color w:val="000000"/>
          <w:sz w:val="22"/>
          <w:szCs w:val="22"/>
        </w:rPr>
        <w:t xml:space="preserve"> naar hun inwoners verspreiden via verschillende</w:t>
      </w:r>
      <w:r w:rsidR="0090031F" w:rsidRPr="001914CE">
        <w:rPr>
          <w:rFonts w:asciiTheme="minorHAnsi" w:hAnsiTheme="minorHAnsi" w:cstheme="minorHAnsi"/>
          <w:color w:val="000000"/>
          <w:sz w:val="22"/>
          <w:szCs w:val="22"/>
        </w:rPr>
        <w:t xml:space="preserve"> lokale</w:t>
      </w:r>
      <w:r w:rsidR="00136396" w:rsidRPr="001914CE">
        <w:rPr>
          <w:rFonts w:asciiTheme="minorHAnsi" w:hAnsiTheme="minorHAnsi" w:cstheme="minorHAnsi"/>
          <w:color w:val="000000"/>
          <w:sz w:val="22"/>
          <w:szCs w:val="22"/>
        </w:rPr>
        <w:t xml:space="preserve"> kanalen. Centraal staat </w:t>
      </w:r>
      <w:r w:rsidR="0090031F" w:rsidRPr="001914CE">
        <w:rPr>
          <w:rFonts w:asciiTheme="minorHAnsi" w:hAnsiTheme="minorHAnsi" w:cstheme="minorHAnsi"/>
          <w:color w:val="000000"/>
          <w:sz w:val="22"/>
          <w:szCs w:val="22"/>
        </w:rPr>
        <w:t xml:space="preserve">een publicatie </w:t>
      </w:r>
      <w:r w:rsidR="00136396" w:rsidRPr="001914CE">
        <w:rPr>
          <w:rFonts w:asciiTheme="minorHAnsi" w:hAnsiTheme="minorHAnsi" w:cstheme="minorHAnsi"/>
          <w:color w:val="000000"/>
          <w:sz w:val="22"/>
          <w:szCs w:val="22"/>
        </w:rPr>
        <w:t xml:space="preserve">in het infomagazine </w:t>
      </w:r>
      <w:r w:rsidR="00CB30E0" w:rsidRPr="001914CE">
        <w:rPr>
          <w:rFonts w:asciiTheme="minorHAnsi" w:hAnsiTheme="minorHAnsi" w:cstheme="minorHAnsi"/>
          <w:color w:val="000000"/>
          <w:sz w:val="22"/>
          <w:szCs w:val="22"/>
        </w:rPr>
        <w:t>van de</w:t>
      </w:r>
      <w:r w:rsidR="00136396" w:rsidRPr="001914CE">
        <w:rPr>
          <w:rFonts w:asciiTheme="minorHAnsi" w:hAnsiTheme="minorHAnsi" w:cstheme="minorHAnsi"/>
          <w:color w:val="000000"/>
          <w:sz w:val="22"/>
          <w:szCs w:val="22"/>
        </w:rPr>
        <w:t xml:space="preserve"> stad of gemeente. </w:t>
      </w:r>
      <w:r w:rsidR="0090031F" w:rsidRPr="001914CE">
        <w:rPr>
          <w:rFonts w:asciiTheme="minorHAnsi" w:hAnsiTheme="minorHAnsi" w:cstheme="minorHAnsi"/>
          <w:color w:val="000000"/>
          <w:sz w:val="22"/>
          <w:szCs w:val="22"/>
        </w:rPr>
        <w:t>Verder</w:t>
      </w:r>
      <w:r w:rsidR="00136396" w:rsidRPr="001914CE">
        <w:rPr>
          <w:rFonts w:asciiTheme="minorHAnsi" w:hAnsiTheme="minorHAnsi" w:cstheme="minorHAnsi"/>
          <w:color w:val="000000"/>
          <w:sz w:val="22"/>
          <w:szCs w:val="22"/>
        </w:rPr>
        <w:t xml:space="preserve"> </w:t>
      </w:r>
      <w:r w:rsidR="0090031F" w:rsidRPr="001914CE">
        <w:rPr>
          <w:rFonts w:asciiTheme="minorHAnsi" w:hAnsiTheme="minorHAnsi" w:cstheme="minorHAnsi"/>
          <w:color w:val="000000"/>
          <w:sz w:val="22"/>
          <w:szCs w:val="22"/>
        </w:rPr>
        <w:t xml:space="preserve">wordt er ook </w:t>
      </w:r>
      <w:r w:rsidRPr="001914CE">
        <w:rPr>
          <w:rFonts w:asciiTheme="minorHAnsi" w:hAnsiTheme="minorHAnsi" w:cstheme="minorHAnsi"/>
          <w:color w:val="000000"/>
          <w:sz w:val="22"/>
          <w:szCs w:val="22"/>
        </w:rPr>
        <w:t>campagne</w:t>
      </w:r>
      <w:r w:rsidR="0090031F" w:rsidRPr="001914CE">
        <w:rPr>
          <w:rFonts w:asciiTheme="minorHAnsi" w:hAnsiTheme="minorHAnsi" w:cstheme="minorHAnsi"/>
          <w:color w:val="000000"/>
          <w:sz w:val="22"/>
          <w:szCs w:val="22"/>
        </w:rPr>
        <w:t>materiaal ter beschikking gesteld</w:t>
      </w:r>
      <w:r w:rsidR="00136396" w:rsidRPr="001914CE">
        <w:rPr>
          <w:rFonts w:asciiTheme="minorHAnsi" w:hAnsiTheme="minorHAnsi" w:cstheme="minorHAnsi"/>
          <w:color w:val="000000"/>
          <w:sz w:val="22"/>
          <w:szCs w:val="22"/>
        </w:rPr>
        <w:t xml:space="preserve"> voor </w:t>
      </w:r>
      <w:r w:rsidR="0090031F" w:rsidRPr="001914CE">
        <w:rPr>
          <w:rFonts w:asciiTheme="minorHAnsi" w:hAnsiTheme="minorHAnsi" w:cstheme="minorHAnsi"/>
          <w:color w:val="000000"/>
          <w:sz w:val="22"/>
          <w:szCs w:val="22"/>
        </w:rPr>
        <w:t xml:space="preserve">de </w:t>
      </w:r>
      <w:r w:rsidR="00136396" w:rsidRPr="001914CE">
        <w:rPr>
          <w:rFonts w:asciiTheme="minorHAnsi" w:hAnsiTheme="minorHAnsi" w:cstheme="minorHAnsi"/>
          <w:color w:val="000000"/>
          <w:sz w:val="22"/>
          <w:szCs w:val="22"/>
        </w:rPr>
        <w:t>website, een print of online nieuwsbrief en socialmediakanalen (Facebook, Twitter, LinkedIn, Instagram, …).</w:t>
      </w:r>
    </w:p>
    <w:p w14:paraId="02378292"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lastRenderedPageBreak/>
        <w:t>In welke periode mag de two-pager gepubliceerd worden?</w:t>
      </w:r>
    </w:p>
    <w:p w14:paraId="2698BBB6" w14:textId="57653A87" w:rsidR="00136396" w:rsidRPr="001914CE" w:rsidRDefault="00136396" w:rsidP="00136396">
      <w:pPr>
        <w:pStyle w:val="Lijstalinea"/>
        <w:ind w:left="360"/>
        <w:rPr>
          <w:rFonts w:asciiTheme="minorHAnsi" w:hAnsiTheme="minorHAnsi" w:cstheme="minorHAnsi"/>
          <w:sz w:val="22"/>
          <w:szCs w:val="22"/>
        </w:rPr>
      </w:pPr>
      <w:r w:rsidRPr="001914CE">
        <w:rPr>
          <w:rFonts w:asciiTheme="minorHAnsi" w:hAnsiTheme="minorHAnsi" w:cstheme="minorHAnsi"/>
          <w:sz w:val="22"/>
          <w:szCs w:val="22"/>
        </w:rPr>
        <w:t xml:space="preserve">De two-pager wordt verspreid in de periode maart 2022 </w:t>
      </w:r>
      <w:r w:rsidR="001914CE">
        <w:rPr>
          <w:rFonts w:asciiTheme="minorHAnsi" w:hAnsiTheme="minorHAnsi" w:cstheme="minorHAnsi"/>
          <w:sz w:val="22"/>
          <w:szCs w:val="22"/>
        </w:rPr>
        <w:t>–</w:t>
      </w:r>
      <w:r w:rsidRPr="001914CE">
        <w:rPr>
          <w:rFonts w:asciiTheme="minorHAnsi" w:hAnsiTheme="minorHAnsi" w:cstheme="minorHAnsi"/>
          <w:sz w:val="22"/>
          <w:szCs w:val="22"/>
        </w:rPr>
        <w:t xml:space="preserve"> april 2022. De publicatie in het infomagazine van </w:t>
      </w:r>
      <w:r w:rsidR="00CB30E0" w:rsidRPr="001914CE">
        <w:rPr>
          <w:rFonts w:asciiTheme="minorHAnsi" w:hAnsiTheme="minorHAnsi" w:cstheme="minorHAnsi"/>
          <w:sz w:val="22"/>
          <w:szCs w:val="22"/>
        </w:rPr>
        <w:t>de</w:t>
      </w:r>
      <w:r w:rsidRPr="001914CE">
        <w:rPr>
          <w:rFonts w:asciiTheme="minorHAnsi" w:hAnsiTheme="minorHAnsi" w:cstheme="minorHAnsi"/>
          <w:sz w:val="22"/>
          <w:szCs w:val="22"/>
        </w:rPr>
        <w:t xml:space="preserve"> stad of gemeente is afhankelijk van de specifieke verschijningsdata. Wij houden hiermee rekening.</w:t>
      </w:r>
    </w:p>
    <w:p w14:paraId="4C65F016" w14:textId="77777777" w:rsidR="00136396" w:rsidRPr="001914CE" w:rsidRDefault="00136396" w:rsidP="00136396">
      <w:pPr>
        <w:contextualSpacing/>
        <w:rPr>
          <w:rFonts w:asciiTheme="minorHAnsi" w:hAnsiTheme="minorHAnsi" w:cstheme="minorHAnsi"/>
          <w:sz w:val="22"/>
          <w:szCs w:val="22"/>
        </w:rPr>
      </w:pPr>
    </w:p>
    <w:p w14:paraId="7DB86AF5"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Wanneer ontvangen wij de bestanden?</w:t>
      </w:r>
    </w:p>
    <w:p w14:paraId="26EC3995" w14:textId="77777777" w:rsidR="00136396" w:rsidRPr="001914CE" w:rsidRDefault="00136396" w:rsidP="00136396">
      <w:pPr>
        <w:pStyle w:val="Lijstalinea"/>
        <w:ind w:left="360"/>
        <w:rPr>
          <w:rFonts w:asciiTheme="minorHAnsi" w:hAnsiTheme="minorHAnsi" w:cstheme="minorHAnsi"/>
          <w:sz w:val="22"/>
          <w:szCs w:val="22"/>
        </w:rPr>
      </w:pPr>
      <w:r w:rsidRPr="001914CE">
        <w:rPr>
          <w:rFonts w:asciiTheme="minorHAnsi" w:hAnsiTheme="minorHAnsi" w:cstheme="minorHAnsi"/>
          <w:sz w:val="22"/>
          <w:szCs w:val="22"/>
        </w:rPr>
        <w:t>Wij leveren de drukklare bestanden van de two-pager aan midden januari 2022.</w:t>
      </w:r>
    </w:p>
    <w:p w14:paraId="4F69D747" w14:textId="77777777" w:rsidR="00136396" w:rsidRPr="001914CE" w:rsidRDefault="00136396" w:rsidP="00136396">
      <w:pPr>
        <w:contextualSpacing/>
        <w:rPr>
          <w:rFonts w:asciiTheme="minorHAnsi" w:hAnsiTheme="minorHAnsi" w:cstheme="minorHAnsi"/>
          <w:sz w:val="22"/>
          <w:szCs w:val="22"/>
        </w:rPr>
      </w:pPr>
    </w:p>
    <w:p w14:paraId="2A74A9F1"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In welk formaat wordt de two-pager aangeleverd?</w:t>
      </w:r>
    </w:p>
    <w:p w14:paraId="58A852A6" w14:textId="0ADF80A5" w:rsidR="00136396" w:rsidRPr="001914CE" w:rsidRDefault="00136396" w:rsidP="00136396">
      <w:pPr>
        <w:pStyle w:val="Lijstalinea"/>
        <w:ind w:left="360"/>
        <w:rPr>
          <w:rFonts w:asciiTheme="minorHAnsi" w:eastAsiaTheme="minorHAnsi" w:hAnsiTheme="minorHAnsi" w:cstheme="minorHAnsi"/>
          <w:color w:val="000000" w:themeColor="text1"/>
          <w:sz w:val="22"/>
          <w:szCs w:val="22"/>
          <w:lang w:eastAsia="en-US"/>
        </w:rPr>
      </w:pPr>
      <w:r w:rsidRPr="001914CE">
        <w:rPr>
          <w:rFonts w:asciiTheme="minorHAnsi" w:eastAsiaTheme="minorHAnsi" w:hAnsiTheme="minorHAnsi" w:cstheme="minorHAnsi"/>
          <w:color w:val="000000" w:themeColor="text1"/>
          <w:sz w:val="22"/>
          <w:szCs w:val="22"/>
          <w:lang w:eastAsia="en-US"/>
        </w:rPr>
        <w:t xml:space="preserve">De two-pager wordt op </w:t>
      </w:r>
      <w:r w:rsidR="0090031F" w:rsidRPr="001914CE">
        <w:rPr>
          <w:rFonts w:asciiTheme="minorHAnsi" w:eastAsiaTheme="minorHAnsi" w:hAnsiTheme="minorHAnsi" w:cstheme="minorHAnsi"/>
          <w:color w:val="000000" w:themeColor="text1"/>
          <w:sz w:val="22"/>
          <w:szCs w:val="22"/>
          <w:lang w:eastAsia="en-US"/>
        </w:rPr>
        <w:t>twee</w:t>
      </w:r>
      <w:r w:rsidRPr="001914CE">
        <w:rPr>
          <w:rFonts w:asciiTheme="minorHAnsi" w:eastAsiaTheme="minorHAnsi" w:hAnsiTheme="minorHAnsi" w:cstheme="minorHAnsi"/>
          <w:color w:val="000000" w:themeColor="text1"/>
          <w:sz w:val="22"/>
          <w:szCs w:val="22"/>
          <w:lang w:eastAsia="en-US"/>
        </w:rPr>
        <w:t xml:space="preserve"> manieren aangeleverd:</w:t>
      </w:r>
    </w:p>
    <w:p w14:paraId="4C778AD0" w14:textId="39C72009" w:rsidR="00136396" w:rsidRPr="001914CE" w:rsidRDefault="00136396" w:rsidP="00136396">
      <w:pPr>
        <w:pStyle w:val="Lijstalinea"/>
        <w:numPr>
          <w:ilvl w:val="0"/>
          <w:numId w:val="14"/>
        </w:numPr>
        <w:contextualSpacing/>
        <w:rPr>
          <w:rFonts w:asciiTheme="minorHAnsi" w:eastAsiaTheme="minorHAnsi" w:hAnsiTheme="minorHAnsi" w:cstheme="minorHAnsi"/>
          <w:color w:val="000000" w:themeColor="text1"/>
          <w:sz w:val="22"/>
          <w:szCs w:val="22"/>
          <w:lang w:eastAsia="en-US"/>
        </w:rPr>
      </w:pPr>
      <w:r w:rsidRPr="001914CE">
        <w:rPr>
          <w:rFonts w:asciiTheme="minorHAnsi" w:eastAsiaTheme="minorHAnsi" w:hAnsiTheme="minorHAnsi" w:cstheme="minorHAnsi"/>
          <w:color w:val="000000" w:themeColor="text1"/>
          <w:sz w:val="22"/>
          <w:szCs w:val="22"/>
          <w:lang w:eastAsia="en-US"/>
        </w:rPr>
        <w:t xml:space="preserve">Als een afgewerkte A4 die </w:t>
      </w:r>
      <w:r w:rsidR="0090031F" w:rsidRPr="001914CE">
        <w:rPr>
          <w:rFonts w:asciiTheme="minorHAnsi" w:eastAsiaTheme="minorHAnsi" w:hAnsiTheme="minorHAnsi" w:cstheme="minorHAnsi"/>
          <w:color w:val="000000" w:themeColor="text1"/>
          <w:sz w:val="22"/>
          <w:szCs w:val="22"/>
          <w:lang w:eastAsia="en-US"/>
        </w:rPr>
        <w:t xml:space="preserve">als </w:t>
      </w:r>
      <w:r w:rsidR="00CB30E0" w:rsidRPr="001914CE">
        <w:rPr>
          <w:rFonts w:asciiTheme="minorHAnsi" w:eastAsiaTheme="minorHAnsi" w:hAnsiTheme="minorHAnsi" w:cstheme="minorHAnsi"/>
          <w:color w:val="000000" w:themeColor="text1"/>
          <w:sz w:val="22"/>
          <w:szCs w:val="22"/>
          <w:lang w:eastAsia="en-US"/>
        </w:rPr>
        <w:t xml:space="preserve">één </w:t>
      </w:r>
      <w:r w:rsidR="0090031F" w:rsidRPr="001914CE">
        <w:rPr>
          <w:rFonts w:asciiTheme="minorHAnsi" w:eastAsiaTheme="minorHAnsi" w:hAnsiTheme="minorHAnsi" w:cstheme="minorHAnsi"/>
          <w:color w:val="000000" w:themeColor="text1"/>
          <w:sz w:val="22"/>
          <w:szCs w:val="22"/>
          <w:lang w:eastAsia="en-US"/>
        </w:rPr>
        <w:t>geheel kan worden gepubliceerd in het infomagazine van de stad of gemeente.</w:t>
      </w:r>
    </w:p>
    <w:p w14:paraId="2115259B" w14:textId="19C02E0C" w:rsidR="00136396" w:rsidRPr="001914CE" w:rsidRDefault="00136396" w:rsidP="00136396">
      <w:pPr>
        <w:pStyle w:val="Lijstalinea"/>
        <w:numPr>
          <w:ilvl w:val="0"/>
          <w:numId w:val="14"/>
        </w:numPr>
        <w:contextualSpacing/>
        <w:rPr>
          <w:rFonts w:asciiTheme="minorHAnsi" w:eastAsiaTheme="minorHAnsi" w:hAnsiTheme="minorHAnsi" w:cstheme="minorHAnsi"/>
          <w:color w:val="000000" w:themeColor="text1"/>
          <w:sz w:val="22"/>
          <w:szCs w:val="22"/>
          <w:lang w:eastAsia="en-US"/>
        </w:rPr>
      </w:pPr>
      <w:r w:rsidRPr="001914CE">
        <w:rPr>
          <w:rFonts w:asciiTheme="minorHAnsi" w:eastAsiaTheme="minorHAnsi" w:hAnsiTheme="minorHAnsi" w:cstheme="minorHAnsi"/>
          <w:color w:val="000000" w:themeColor="text1"/>
          <w:sz w:val="22"/>
          <w:szCs w:val="22"/>
          <w:lang w:eastAsia="en-US"/>
        </w:rPr>
        <w:t xml:space="preserve">Als een aantal </w:t>
      </w:r>
      <w:r w:rsidR="00CB30E0" w:rsidRPr="001914CE">
        <w:rPr>
          <w:rFonts w:asciiTheme="minorHAnsi" w:eastAsiaTheme="minorHAnsi" w:hAnsiTheme="minorHAnsi" w:cstheme="minorHAnsi"/>
          <w:color w:val="000000" w:themeColor="text1"/>
          <w:sz w:val="22"/>
          <w:szCs w:val="22"/>
          <w:lang w:eastAsia="en-US"/>
        </w:rPr>
        <w:t xml:space="preserve">losse </w:t>
      </w:r>
      <w:r w:rsidRPr="001914CE">
        <w:rPr>
          <w:rFonts w:asciiTheme="minorHAnsi" w:eastAsiaTheme="minorHAnsi" w:hAnsiTheme="minorHAnsi" w:cstheme="minorHAnsi"/>
          <w:color w:val="000000" w:themeColor="text1"/>
          <w:sz w:val="22"/>
          <w:szCs w:val="22"/>
          <w:lang w:eastAsia="en-US"/>
        </w:rPr>
        <w:t xml:space="preserve">onderdelen die de lokale besturen zelf in een eigen lay-out en een gewenst formaat kunnen puzzelen. </w:t>
      </w:r>
      <w:r w:rsidR="00CB30E0" w:rsidRPr="001914CE">
        <w:rPr>
          <w:rFonts w:asciiTheme="minorHAnsi" w:eastAsiaTheme="minorHAnsi" w:hAnsiTheme="minorHAnsi" w:cstheme="minorHAnsi"/>
          <w:color w:val="000000" w:themeColor="text1"/>
          <w:sz w:val="22"/>
          <w:szCs w:val="22"/>
          <w:lang w:eastAsia="en-US"/>
        </w:rPr>
        <w:t>Zo kunnen zij</w:t>
      </w:r>
      <w:r w:rsidRPr="001914CE">
        <w:rPr>
          <w:rFonts w:asciiTheme="minorHAnsi" w:eastAsiaTheme="minorHAnsi" w:hAnsiTheme="minorHAnsi" w:cstheme="minorHAnsi"/>
          <w:color w:val="000000" w:themeColor="text1"/>
          <w:sz w:val="22"/>
          <w:szCs w:val="22"/>
          <w:lang w:eastAsia="en-US"/>
        </w:rPr>
        <w:t xml:space="preserve"> het formaat aanpassen naargelang </w:t>
      </w:r>
      <w:r w:rsidR="00CB30E0" w:rsidRPr="001914CE">
        <w:rPr>
          <w:rFonts w:asciiTheme="minorHAnsi" w:eastAsiaTheme="minorHAnsi" w:hAnsiTheme="minorHAnsi" w:cstheme="minorHAnsi"/>
          <w:color w:val="000000" w:themeColor="text1"/>
          <w:sz w:val="22"/>
          <w:szCs w:val="22"/>
          <w:lang w:eastAsia="en-US"/>
        </w:rPr>
        <w:t>het kanaal dat</w:t>
      </w:r>
      <w:r w:rsidRPr="001914CE">
        <w:rPr>
          <w:rFonts w:asciiTheme="minorHAnsi" w:eastAsiaTheme="minorHAnsi" w:hAnsiTheme="minorHAnsi" w:cstheme="minorHAnsi"/>
          <w:color w:val="000000" w:themeColor="text1"/>
          <w:sz w:val="22"/>
          <w:szCs w:val="22"/>
          <w:lang w:eastAsia="en-US"/>
        </w:rPr>
        <w:t xml:space="preserve"> ze willen inzetten voor de verspreiding van de two-pager.</w:t>
      </w:r>
    </w:p>
    <w:p w14:paraId="43506F32" w14:textId="77777777" w:rsidR="00136396" w:rsidRPr="001914CE" w:rsidRDefault="00136396" w:rsidP="00136396">
      <w:pPr>
        <w:contextualSpacing/>
        <w:rPr>
          <w:rFonts w:asciiTheme="minorHAnsi" w:eastAsiaTheme="minorHAnsi" w:hAnsiTheme="minorHAnsi" w:cstheme="minorHAnsi"/>
          <w:color w:val="000000" w:themeColor="text1"/>
          <w:sz w:val="22"/>
          <w:szCs w:val="22"/>
          <w:lang w:eastAsia="en-US"/>
        </w:rPr>
      </w:pPr>
    </w:p>
    <w:p w14:paraId="7FC69A5E"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rPr>
      </w:pPr>
      <w:r w:rsidRPr="001914CE">
        <w:rPr>
          <w:rFonts w:asciiTheme="minorHAnsi" w:hAnsiTheme="minorHAnsi" w:cstheme="minorHAnsi"/>
          <w:b/>
          <w:bCs/>
          <w:sz w:val="22"/>
          <w:szCs w:val="22"/>
        </w:rPr>
        <w:t>Hoe ontvangen wij de bestanden?</w:t>
      </w:r>
    </w:p>
    <w:p w14:paraId="011CF3C0" w14:textId="21E28CC4" w:rsidR="00136396" w:rsidRPr="001914CE" w:rsidRDefault="00136396" w:rsidP="00136396">
      <w:pPr>
        <w:pStyle w:val="Lijstalinea"/>
        <w:ind w:left="360"/>
        <w:rPr>
          <w:rFonts w:asciiTheme="minorHAnsi" w:hAnsiTheme="minorHAnsi" w:cstheme="minorHAnsi"/>
          <w:sz w:val="22"/>
          <w:szCs w:val="22"/>
        </w:rPr>
      </w:pPr>
      <w:r w:rsidRPr="001914CE">
        <w:rPr>
          <w:rFonts w:asciiTheme="minorHAnsi" w:hAnsiTheme="minorHAnsi" w:cstheme="minorHAnsi"/>
          <w:sz w:val="22"/>
          <w:szCs w:val="22"/>
        </w:rPr>
        <w:t>De bestanden zullen door de vervoerregio’s</w:t>
      </w:r>
      <w:r w:rsidR="00CB30E0" w:rsidRPr="001914CE">
        <w:rPr>
          <w:rFonts w:asciiTheme="minorHAnsi" w:hAnsiTheme="minorHAnsi" w:cstheme="minorHAnsi"/>
          <w:sz w:val="22"/>
          <w:szCs w:val="22"/>
        </w:rPr>
        <w:t xml:space="preserve"> per e-mail worden bezorgd</w:t>
      </w:r>
      <w:r w:rsidRPr="001914CE">
        <w:rPr>
          <w:rFonts w:asciiTheme="minorHAnsi" w:hAnsiTheme="minorHAnsi" w:cstheme="minorHAnsi"/>
          <w:sz w:val="22"/>
          <w:szCs w:val="22"/>
        </w:rPr>
        <w:t>.</w:t>
      </w:r>
    </w:p>
    <w:p w14:paraId="4EBFB9EE" w14:textId="77777777" w:rsidR="00136396" w:rsidRPr="001914CE" w:rsidRDefault="00136396" w:rsidP="00136396">
      <w:pPr>
        <w:contextualSpacing/>
        <w:rPr>
          <w:rFonts w:asciiTheme="minorHAnsi" w:hAnsiTheme="minorHAnsi" w:cstheme="minorHAnsi"/>
          <w:sz w:val="22"/>
          <w:szCs w:val="22"/>
        </w:rPr>
      </w:pPr>
    </w:p>
    <w:p w14:paraId="2C4CCD9C" w14:textId="77777777" w:rsidR="00136396" w:rsidRPr="008C4F52" w:rsidRDefault="00136396" w:rsidP="00136396">
      <w:pPr>
        <w:pStyle w:val="Lijstalinea"/>
        <w:numPr>
          <w:ilvl w:val="0"/>
          <w:numId w:val="15"/>
        </w:numPr>
        <w:contextualSpacing/>
        <w:rPr>
          <w:rFonts w:asciiTheme="minorHAnsi" w:hAnsiTheme="minorHAnsi" w:cstheme="minorHAnsi"/>
          <w:b/>
          <w:bCs/>
          <w:sz w:val="22"/>
          <w:szCs w:val="22"/>
        </w:rPr>
      </w:pPr>
      <w:r w:rsidRPr="008C4F52">
        <w:rPr>
          <w:rFonts w:asciiTheme="minorHAnsi" w:hAnsiTheme="minorHAnsi" w:cstheme="minorHAnsi"/>
          <w:b/>
          <w:bCs/>
          <w:sz w:val="22"/>
          <w:szCs w:val="22"/>
        </w:rPr>
        <w:t>Kunnen we de two-pager in een eigen huisstijl zetten?</w:t>
      </w:r>
    </w:p>
    <w:p w14:paraId="19789910" w14:textId="47DEEBA5" w:rsidR="00136396" w:rsidRPr="001914CE" w:rsidRDefault="001914CE" w:rsidP="001914CE">
      <w:pPr>
        <w:pStyle w:val="Lijstalinea"/>
        <w:ind w:left="360"/>
        <w:rPr>
          <w:rFonts w:asciiTheme="minorHAnsi" w:hAnsiTheme="minorHAnsi" w:cstheme="minorHAnsi"/>
          <w:sz w:val="22"/>
          <w:szCs w:val="22"/>
        </w:rPr>
      </w:pPr>
      <w:r>
        <w:rPr>
          <w:rFonts w:asciiTheme="minorHAnsi" w:hAnsiTheme="minorHAnsi" w:cstheme="minorHAnsi"/>
          <w:sz w:val="22"/>
          <w:szCs w:val="22"/>
        </w:rPr>
        <w:t xml:space="preserve">De </w:t>
      </w:r>
      <w:proofErr w:type="spellStart"/>
      <w:r>
        <w:rPr>
          <w:rFonts w:asciiTheme="minorHAnsi" w:hAnsiTheme="minorHAnsi" w:cstheme="minorHAnsi"/>
          <w:sz w:val="22"/>
          <w:szCs w:val="22"/>
        </w:rPr>
        <w:t>two</w:t>
      </w:r>
      <w:proofErr w:type="spellEnd"/>
      <w:r>
        <w:rPr>
          <w:rFonts w:asciiTheme="minorHAnsi" w:hAnsiTheme="minorHAnsi" w:cstheme="minorHAnsi"/>
          <w:sz w:val="22"/>
          <w:szCs w:val="22"/>
        </w:rPr>
        <w:t>-pager wordt gemaakt door de Vlaamse overheid in samenwerking met de vervoerregio’s voor de lokale besturen.</w:t>
      </w:r>
      <w:r w:rsidR="008C4F52">
        <w:rPr>
          <w:rFonts w:asciiTheme="minorHAnsi" w:hAnsiTheme="minorHAnsi" w:cstheme="minorHAnsi"/>
          <w:sz w:val="22"/>
          <w:szCs w:val="22"/>
        </w:rPr>
        <w:t xml:space="preserve"> Het is dus zeker mogelijk om verschillende elementen van de </w:t>
      </w:r>
      <w:proofErr w:type="spellStart"/>
      <w:r w:rsidR="008C4F52">
        <w:rPr>
          <w:rFonts w:asciiTheme="minorHAnsi" w:hAnsiTheme="minorHAnsi" w:cstheme="minorHAnsi"/>
          <w:sz w:val="22"/>
          <w:szCs w:val="22"/>
        </w:rPr>
        <w:t>two</w:t>
      </w:r>
      <w:proofErr w:type="spellEnd"/>
      <w:r w:rsidR="008C4F52">
        <w:rPr>
          <w:rFonts w:asciiTheme="minorHAnsi" w:hAnsiTheme="minorHAnsi" w:cstheme="minorHAnsi"/>
          <w:sz w:val="22"/>
          <w:szCs w:val="22"/>
        </w:rPr>
        <w:t>-pager in de eigen huisstijl te plaatsen. Wij zullen de elementen aanleveren om zelf mee aan de slag te gaan.</w:t>
      </w:r>
    </w:p>
    <w:p w14:paraId="696E3A04" w14:textId="77777777" w:rsidR="001914CE" w:rsidRPr="008C4F52" w:rsidRDefault="001914CE" w:rsidP="00136396">
      <w:pPr>
        <w:pStyle w:val="Lijstalinea"/>
        <w:ind w:left="0"/>
        <w:rPr>
          <w:rFonts w:asciiTheme="minorHAnsi" w:hAnsiTheme="minorHAnsi" w:cstheme="minorHAnsi"/>
          <w:sz w:val="22"/>
          <w:szCs w:val="22"/>
        </w:rPr>
      </w:pPr>
    </w:p>
    <w:p w14:paraId="4294C7EA" w14:textId="77777777" w:rsidR="00136396" w:rsidRPr="001914CE" w:rsidRDefault="00136396" w:rsidP="00136396">
      <w:pPr>
        <w:pStyle w:val="Lijstalinea"/>
        <w:numPr>
          <w:ilvl w:val="0"/>
          <w:numId w:val="15"/>
        </w:numPr>
        <w:contextualSpacing/>
        <w:rPr>
          <w:rFonts w:asciiTheme="minorHAnsi" w:hAnsiTheme="minorHAnsi" w:cstheme="minorHAnsi"/>
          <w:b/>
          <w:bCs/>
          <w:sz w:val="22"/>
          <w:szCs w:val="22"/>
          <w:u w:val="single"/>
        </w:rPr>
      </w:pPr>
      <w:r w:rsidRPr="001914CE">
        <w:rPr>
          <w:rFonts w:asciiTheme="minorHAnsi" w:hAnsiTheme="minorHAnsi" w:cstheme="minorHAnsi"/>
          <w:b/>
          <w:bCs/>
          <w:sz w:val="22"/>
          <w:szCs w:val="22"/>
        </w:rPr>
        <w:t>Wordt er een Franstalige versie van de two-pager voorzien voor de faciliteitengemeenten?</w:t>
      </w:r>
    </w:p>
    <w:p w14:paraId="60C63253" w14:textId="371B2ED5" w:rsidR="00136396" w:rsidRPr="001914CE" w:rsidRDefault="00136396" w:rsidP="00136396">
      <w:pPr>
        <w:pStyle w:val="Lijstalinea"/>
        <w:ind w:left="360"/>
        <w:rPr>
          <w:rFonts w:asciiTheme="minorHAnsi" w:hAnsiTheme="minorHAnsi" w:cstheme="minorHAnsi"/>
          <w:sz w:val="22"/>
          <w:szCs w:val="22"/>
        </w:rPr>
      </w:pPr>
      <w:r w:rsidRPr="001914CE">
        <w:rPr>
          <w:rFonts w:asciiTheme="minorHAnsi" w:hAnsiTheme="minorHAnsi" w:cstheme="minorHAnsi"/>
          <w:sz w:val="22"/>
          <w:szCs w:val="22"/>
        </w:rPr>
        <w:t xml:space="preserve">Ja, we voorzien </w:t>
      </w:r>
      <w:r w:rsidR="009F6E5E" w:rsidRPr="001914CE">
        <w:rPr>
          <w:rFonts w:asciiTheme="minorHAnsi" w:hAnsiTheme="minorHAnsi" w:cstheme="minorHAnsi"/>
          <w:sz w:val="22"/>
          <w:szCs w:val="22"/>
        </w:rPr>
        <w:t xml:space="preserve">en </w:t>
      </w:r>
      <w:r w:rsidRPr="001914CE">
        <w:rPr>
          <w:rFonts w:asciiTheme="minorHAnsi" w:hAnsiTheme="minorHAnsi" w:cstheme="minorHAnsi"/>
          <w:sz w:val="22"/>
          <w:szCs w:val="22"/>
        </w:rPr>
        <w:t>Franstalige versie van de two-pager voor de vervoerregio’s met faciliteitengemeenten. Dat zijn de vervoerregio’s Kortrijk, Limburg, Vlaamse Ardennen, Vlaamse Rand en Westhoek.</w:t>
      </w:r>
    </w:p>
    <w:p w14:paraId="2E857D95" w14:textId="77777777" w:rsidR="00136396" w:rsidRPr="008C4F52" w:rsidRDefault="00136396" w:rsidP="00136396">
      <w:pPr>
        <w:pStyle w:val="Lijstalinea"/>
        <w:ind w:left="0"/>
        <w:rPr>
          <w:rFonts w:asciiTheme="minorHAnsi" w:hAnsiTheme="minorHAnsi" w:cstheme="minorHAnsi"/>
          <w:sz w:val="22"/>
          <w:szCs w:val="22"/>
        </w:rPr>
      </w:pPr>
    </w:p>
    <w:p w14:paraId="522F9864" w14:textId="77777777" w:rsidR="00136396" w:rsidRPr="001914CE" w:rsidRDefault="00136396" w:rsidP="00136396">
      <w:pPr>
        <w:pStyle w:val="Lijstalinea"/>
        <w:numPr>
          <w:ilvl w:val="0"/>
          <w:numId w:val="15"/>
        </w:numPr>
        <w:contextualSpacing/>
        <w:rPr>
          <w:rFonts w:asciiTheme="minorHAnsi" w:hAnsiTheme="minorHAnsi" w:cstheme="minorHAnsi"/>
          <w:b/>
          <w:bCs/>
          <w:color w:val="000000"/>
          <w:sz w:val="22"/>
          <w:szCs w:val="22"/>
        </w:rPr>
      </w:pPr>
      <w:r w:rsidRPr="001914CE">
        <w:rPr>
          <w:rFonts w:asciiTheme="minorHAnsi" w:hAnsiTheme="minorHAnsi" w:cstheme="minorHAnsi"/>
          <w:b/>
          <w:bCs/>
          <w:color w:val="000000"/>
          <w:sz w:val="22"/>
          <w:szCs w:val="22"/>
        </w:rPr>
        <w:t>Waar kunnen wij een voorbeeld van de two-pager bekijken?</w:t>
      </w:r>
    </w:p>
    <w:p w14:paraId="06F61750" w14:textId="77777777" w:rsidR="00136396" w:rsidRPr="001914CE" w:rsidRDefault="00136396" w:rsidP="00136396">
      <w:pPr>
        <w:pStyle w:val="Lijstalinea"/>
        <w:ind w:left="360"/>
        <w:rPr>
          <w:rFonts w:asciiTheme="minorHAnsi" w:hAnsiTheme="minorHAnsi" w:cstheme="minorHAnsi"/>
          <w:color w:val="000000"/>
          <w:sz w:val="22"/>
          <w:szCs w:val="22"/>
        </w:rPr>
      </w:pPr>
      <w:r w:rsidRPr="001914CE">
        <w:rPr>
          <w:rFonts w:asciiTheme="minorHAnsi" w:hAnsiTheme="minorHAnsi" w:cstheme="minorHAnsi"/>
          <w:color w:val="000000"/>
          <w:sz w:val="22"/>
          <w:szCs w:val="22"/>
        </w:rPr>
        <w:t>Een voorbeeld van de two-pager kan bekeken worden in de PowerPoint-presentatie van de infosessie ‘communciatie basisbereikbaarheid’ die werd gedeeld in de nieuwsbrief ‘Samen communiceren over basisbereikbaarheid’ van eind december.</w:t>
      </w:r>
    </w:p>
    <w:p w14:paraId="29E90984" w14:textId="77777777" w:rsidR="00136396" w:rsidRPr="001914CE" w:rsidRDefault="00136396" w:rsidP="00136396">
      <w:pPr>
        <w:pStyle w:val="Lijstalinea"/>
        <w:ind w:left="0"/>
        <w:rPr>
          <w:rFonts w:asciiTheme="minorHAnsi" w:hAnsiTheme="minorHAnsi" w:cstheme="minorHAnsi"/>
          <w:color w:val="000000"/>
          <w:sz w:val="22"/>
          <w:szCs w:val="22"/>
        </w:rPr>
      </w:pPr>
    </w:p>
    <w:p w14:paraId="6C1EE24B" w14:textId="2A21143D" w:rsidR="00136396" w:rsidRPr="008C4F52" w:rsidRDefault="00136396" w:rsidP="00136396">
      <w:pPr>
        <w:pStyle w:val="Lijstalinea"/>
        <w:numPr>
          <w:ilvl w:val="0"/>
          <w:numId w:val="15"/>
        </w:numPr>
        <w:contextualSpacing/>
        <w:rPr>
          <w:rFonts w:asciiTheme="minorHAnsi" w:hAnsiTheme="minorHAnsi" w:cstheme="minorHAnsi"/>
          <w:b/>
          <w:bCs/>
          <w:sz w:val="22"/>
          <w:szCs w:val="22"/>
        </w:rPr>
      </w:pPr>
      <w:r w:rsidRPr="008C4F52">
        <w:rPr>
          <w:rFonts w:asciiTheme="minorHAnsi" w:hAnsiTheme="minorHAnsi" w:cstheme="minorHAnsi"/>
          <w:b/>
          <w:bCs/>
          <w:sz w:val="22"/>
          <w:szCs w:val="22"/>
        </w:rPr>
        <w:t>Wat kunnen mensen vinden op de websit</w:t>
      </w:r>
      <w:r w:rsidR="008C4F52">
        <w:rPr>
          <w:rFonts w:asciiTheme="minorHAnsi" w:hAnsiTheme="minorHAnsi" w:cstheme="minorHAnsi"/>
          <w:b/>
          <w:bCs/>
          <w:sz w:val="22"/>
          <w:szCs w:val="22"/>
        </w:rPr>
        <w:t>e</w:t>
      </w:r>
      <w:r w:rsidRPr="008C4F52">
        <w:rPr>
          <w:rFonts w:asciiTheme="minorHAnsi" w:hAnsiTheme="minorHAnsi" w:cstheme="minorHAnsi"/>
          <w:b/>
          <w:bCs/>
          <w:sz w:val="22"/>
          <w:szCs w:val="22"/>
        </w:rPr>
        <w:t xml:space="preserve"> </w:t>
      </w:r>
      <w:hyperlink r:id="rId13" w:history="1">
        <w:r w:rsidRPr="008C4F52">
          <w:rPr>
            <w:rStyle w:val="Hyperlink"/>
            <w:rFonts w:asciiTheme="minorHAnsi" w:hAnsiTheme="minorHAnsi" w:cstheme="minorHAnsi"/>
            <w:b/>
            <w:bCs/>
            <w:color w:val="auto"/>
            <w:sz w:val="22"/>
            <w:szCs w:val="22"/>
          </w:rPr>
          <w:t>www.mobiliteitsswitch.be</w:t>
        </w:r>
      </w:hyperlink>
      <w:r w:rsidRPr="008C4F52">
        <w:rPr>
          <w:rFonts w:asciiTheme="minorHAnsi" w:hAnsiTheme="minorHAnsi" w:cstheme="minorHAnsi"/>
          <w:b/>
          <w:bCs/>
          <w:sz w:val="22"/>
          <w:szCs w:val="22"/>
        </w:rPr>
        <w:t>?</w:t>
      </w:r>
    </w:p>
    <w:p w14:paraId="77DC532D" w14:textId="57C5C62F" w:rsidR="00136396" w:rsidRPr="008C4F52" w:rsidRDefault="008C4F52" w:rsidP="008C4F52">
      <w:pPr>
        <w:pStyle w:val="Lijstalinea"/>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 link is aangemaakt, maar is nog niet live. </w:t>
      </w:r>
      <w:r w:rsidR="00CB30E0" w:rsidRPr="001914CE">
        <w:rPr>
          <w:rFonts w:asciiTheme="minorHAnsi" w:hAnsiTheme="minorHAnsi" w:cstheme="minorHAnsi"/>
          <w:color w:val="000000" w:themeColor="text1"/>
          <w:sz w:val="22"/>
          <w:szCs w:val="22"/>
        </w:rPr>
        <w:t>Momenteel wordt er hard</w:t>
      </w:r>
      <w:r w:rsidR="00136396" w:rsidRPr="001914CE">
        <w:rPr>
          <w:rFonts w:asciiTheme="minorHAnsi" w:hAnsiTheme="minorHAnsi" w:cstheme="minorHAnsi"/>
          <w:color w:val="000000" w:themeColor="text1"/>
          <w:sz w:val="22"/>
          <w:szCs w:val="22"/>
        </w:rPr>
        <w:t xml:space="preserve"> gewerkt aan de inhoud van </w:t>
      </w:r>
      <w:r w:rsidR="009F6E5E" w:rsidRPr="001914CE">
        <w:rPr>
          <w:rFonts w:asciiTheme="minorHAnsi" w:hAnsiTheme="minorHAnsi" w:cstheme="minorHAnsi"/>
          <w:color w:val="000000" w:themeColor="text1"/>
          <w:sz w:val="22"/>
          <w:szCs w:val="22"/>
        </w:rPr>
        <w:t>deze webpagina</w:t>
      </w:r>
      <w:r w:rsidR="00CB30E0" w:rsidRPr="001914CE">
        <w:rPr>
          <w:rFonts w:asciiTheme="minorHAnsi" w:hAnsiTheme="minorHAnsi" w:cstheme="minorHAnsi"/>
          <w:color w:val="000000" w:themeColor="text1"/>
          <w:sz w:val="22"/>
          <w:szCs w:val="22"/>
        </w:rPr>
        <w:t xml:space="preserve">. In de toekomst </w:t>
      </w:r>
      <w:r w:rsidR="009F6E5E" w:rsidRPr="001914CE">
        <w:rPr>
          <w:rFonts w:asciiTheme="minorHAnsi" w:hAnsiTheme="minorHAnsi" w:cstheme="minorHAnsi"/>
          <w:color w:val="000000" w:themeColor="text1"/>
          <w:sz w:val="22"/>
          <w:szCs w:val="22"/>
        </w:rPr>
        <w:t>kan</w:t>
      </w:r>
      <w:r w:rsidR="00CB30E0" w:rsidRPr="001914CE">
        <w:rPr>
          <w:rFonts w:asciiTheme="minorHAnsi" w:hAnsiTheme="minorHAnsi" w:cstheme="minorHAnsi"/>
          <w:color w:val="000000" w:themeColor="text1"/>
          <w:sz w:val="22"/>
          <w:szCs w:val="22"/>
        </w:rPr>
        <w:t xml:space="preserve"> je hier meer informatie vinden over </w:t>
      </w:r>
      <w:r w:rsidR="00136396" w:rsidRPr="001914CE">
        <w:rPr>
          <w:rFonts w:asciiTheme="minorHAnsi" w:hAnsiTheme="minorHAnsi" w:cstheme="minorHAnsi"/>
          <w:color w:val="000000" w:themeColor="text1"/>
          <w:sz w:val="22"/>
          <w:szCs w:val="22"/>
        </w:rPr>
        <w:t xml:space="preserve">de nieuwe mobiliteitsvisie, de voorbeeldtrajecten van andere </w:t>
      </w:r>
      <w:r w:rsidR="00CB30E0" w:rsidRPr="001914CE">
        <w:rPr>
          <w:rFonts w:asciiTheme="minorHAnsi" w:hAnsiTheme="minorHAnsi" w:cstheme="minorHAnsi"/>
          <w:color w:val="000000" w:themeColor="text1"/>
          <w:sz w:val="22"/>
          <w:szCs w:val="22"/>
        </w:rPr>
        <w:t>vervoer</w:t>
      </w:r>
      <w:r w:rsidR="00136396" w:rsidRPr="001914CE">
        <w:rPr>
          <w:rFonts w:asciiTheme="minorHAnsi" w:hAnsiTheme="minorHAnsi" w:cstheme="minorHAnsi"/>
          <w:color w:val="000000" w:themeColor="text1"/>
          <w:sz w:val="22"/>
          <w:szCs w:val="22"/>
        </w:rPr>
        <w:t>regio’s, een FAQ,</w:t>
      </w:r>
      <w:r>
        <w:rPr>
          <w:rFonts w:asciiTheme="minorHAnsi" w:hAnsiTheme="minorHAnsi" w:cstheme="minorHAnsi"/>
          <w:color w:val="000000" w:themeColor="text1"/>
          <w:sz w:val="22"/>
          <w:szCs w:val="22"/>
        </w:rPr>
        <w:t xml:space="preserve"> …</w:t>
      </w:r>
    </w:p>
    <w:p w14:paraId="5A6FCFF8" w14:textId="77777777" w:rsidR="00136396" w:rsidRPr="008C4F52" w:rsidRDefault="00136396" w:rsidP="00136396">
      <w:pPr>
        <w:contextualSpacing/>
        <w:rPr>
          <w:rFonts w:asciiTheme="minorHAnsi" w:hAnsiTheme="minorHAnsi" w:cstheme="minorHAnsi"/>
          <w:color w:val="000000"/>
          <w:sz w:val="22"/>
          <w:szCs w:val="22"/>
        </w:rPr>
      </w:pPr>
    </w:p>
    <w:p w14:paraId="0E8A4938" w14:textId="77777777" w:rsidR="00136396" w:rsidRPr="001914CE" w:rsidRDefault="00136396" w:rsidP="00136396">
      <w:pPr>
        <w:pStyle w:val="Lijstalinea"/>
        <w:numPr>
          <w:ilvl w:val="0"/>
          <w:numId w:val="15"/>
        </w:numPr>
        <w:contextualSpacing/>
        <w:rPr>
          <w:rFonts w:asciiTheme="minorHAnsi" w:eastAsiaTheme="minorHAnsi" w:hAnsiTheme="minorHAnsi" w:cstheme="minorHAnsi"/>
          <w:color w:val="000000" w:themeColor="text1"/>
          <w:sz w:val="22"/>
          <w:szCs w:val="22"/>
          <w:lang w:eastAsia="en-US"/>
        </w:rPr>
      </w:pPr>
      <w:r w:rsidRPr="001914CE">
        <w:rPr>
          <w:rFonts w:asciiTheme="minorHAnsi" w:eastAsiaTheme="minorHAnsi" w:hAnsiTheme="minorHAnsi" w:cstheme="minorHAnsi"/>
          <w:b/>
          <w:bCs/>
          <w:color w:val="000000" w:themeColor="text1"/>
          <w:sz w:val="22"/>
          <w:szCs w:val="22"/>
          <w:lang w:eastAsia="en-US"/>
        </w:rPr>
        <w:t>Waar kunnen wij terecht met (praktische) vragen over de publiekscampagne?</w:t>
      </w:r>
    </w:p>
    <w:p w14:paraId="6DD5DD75" w14:textId="0D5C7D19" w:rsidR="00EE4864" w:rsidRPr="008C4F52" w:rsidRDefault="00136396" w:rsidP="008C4F52">
      <w:pPr>
        <w:pStyle w:val="Lijstalinea"/>
        <w:ind w:left="360"/>
        <w:rPr>
          <w:rFonts w:asciiTheme="minorHAnsi" w:hAnsiTheme="minorHAnsi" w:cstheme="minorHAnsi"/>
          <w:sz w:val="22"/>
          <w:szCs w:val="22"/>
        </w:rPr>
      </w:pPr>
      <w:r w:rsidRPr="001914CE">
        <w:rPr>
          <w:rFonts w:asciiTheme="minorHAnsi" w:eastAsiaTheme="minorHAnsi" w:hAnsiTheme="minorHAnsi" w:cstheme="minorHAnsi"/>
          <w:color w:val="000000" w:themeColor="text1"/>
          <w:sz w:val="22"/>
          <w:szCs w:val="22"/>
          <w:lang w:eastAsia="en-US"/>
        </w:rPr>
        <w:t xml:space="preserve">De vervoerregio’s, lokale besturen en </w:t>
      </w:r>
      <w:r w:rsidR="00CB30E0" w:rsidRPr="001914CE">
        <w:rPr>
          <w:rFonts w:asciiTheme="minorHAnsi" w:eastAsiaTheme="minorHAnsi" w:hAnsiTheme="minorHAnsi" w:cstheme="minorHAnsi"/>
          <w:color w:val="000000" w:themeColor="text1"/>
          <w:sz w:val="22"/>
          <w:szCs w:val="22"/>
          <w:lang w:eastAsia="en-US"/>
        </w:rPr>
        <w:t>de</w:t>
      </w:r>
      <w:r w:rsidRPr="001914CE">
        <w:rPr>
          <w:rFonts w:asciiTheme="minorHAnsi" w:eastAsiaTheme="minorHAnsi" w:hAnsiTheme="minorHAnsi" w:cstheme="minorHAnsi"/>
          <w:color w:val="000000" w:themeColor="text1"/>
          <w:sz w:val="22"/>
          <w:szCs w:val="22"/>
          <w:lang w:eastAsia="en-US"/>
        </w:rPr>
        <w:t xml:space="preserve"> mobiliteits- en communicatieambtenaren kunnen met al hun vragen terecht op het e-mailadres </w:t>
      </w:r>
      <w:hyperlink r:id="rId14" w:history="1">
        <w:r w:rsidRPr="001914CE">
          <w:rPr>
            <w:rStyle w:val="Hyperlink"/>
            <w:rFonts w:asciiTheme="minorHAnsi" w:eastAsiaTheme="minorHAnsi" w:hAnsiTheme="minorHAnsi" w:cstheme="minorHAnsi"/>
            <w:sz w:val="22"/>
            <w:szCs w:val="22"/>
            <w:lang w:eastAsia="en-US"/>
          </w:rPr>
          <w:t>communicatiebasisbereikbaarheid@mow.vlaanderen.be</w:t>
        </w:r>
      </w:hyperlink>
      <w:r w:rsidRPr="001914CE">
        <w:rPr>
          <w:rFonts w:asciiTheme="minorHAnsi" w:eastAsiaTheme="minorHAnsi" w:hAnsiTheme="minorHAnsi" w:cstheme="minorHAnsi"/>
          <w:color w:val="000000" w:themeColor="text1"/>
          <w:sz w:val="22"/>
          <w:szCs w:val="22"/>
          <w:lang w:eastAsia="en-US"/>
        </w:rPr>
        <w:t>.</w:t>
      </w:r>
    </w:p>
    <w:sectPr w:rsidR="00EE4864" w:rsidRPr="008C4F52" w:rsidSect="00136396">
      <w:footerReference w:type="even" r:id="rId15"/>
      <w:footerReference w:type="default" r:id="rId16"/>
      <w:headerReference w:type="first" r:id="rId17"/>
      <w:footerReference w:type="first" r:id="rId18"/>
      <w:type w:val="continuous"/>
      <w:pgSz w:w="11906" w:h="16838" w:code="9"/>
      <w:pgMar w:top="294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AF947" w14:textId="77777777" w:rsidR="00922E85" w:rsidRDefault="00922E85" w:rsidP="00F11703">
      <w:r>
        <w:separator/>
      </w:r>
    </w:p>
    <w:p w14:paraId="78E9E97D" w14:textId="77777777" w:rsidR="00922E85" w:rsidRDefault="00922E85"/>
  </w:endnote>
  <w:endnote w:type="continuationSeparator" w:id="0">
    <w:p w14:paraId="20F53169" w14:textId="77777777" w:rsidR="00922E85" w:rsidRDefault="00922E85" w:rsidP="00F11703">
      <w:r>
        <w:continuationSeparator/>
      </w:r>
    </w:p>
    <w:p w14:paraId="79755006" w14:textId="77777777" w:rsidR="00922E85" w:rsidRDefault="00922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68FB" w14:textId="77777777" w:rsidR="00D37AD5" w:rsidRPr="00FF15EB" w:rsidRDefault="00D37AD5" w:rsidP="00D37AD5">
    <w:pPr>
      <w:pStyle w:val="streepjes"/>
    </w:pPr>
    <w:r>
      <w:tab/>
      <w:t>//</w:t>
    </w:r>
    <w:r w:rsidRPr="00FF15EB">
      <w:t>////////////////////////////////////////////////////////////////////////////////////////////////////////////////////////////////////////////////////////////////</w:t>
    </w:r>
  </w:p>
  <w:p w14:paraId="14514ACA" w14:textId="77777777" w:rsidR="00D37AD5" w:rsidRDefault="00D37AD5" w:rsidP="00D37AD5">
    <w:pPr>
      <w:pStyle w:val="Voettekst"/>
    </w:pPr>
  </w:p>
  <w:p w14:paraId="0DAEE68D" w14:textId="567D5726" w:rsidR="00D37AD5" w:rsidRPr="00260225" w:rsidRDefault="00D37AD5" w:rsidP="00D37AD5">
    <w:pPr>
      <w:pStyle w:val="Voettekst"/>
      <w:rPr>
        <w:rFonts w:ascii="Calibri" w:hAnsi="Calibri" w:cs="Calibri"/>
      </w:rPr>
    </w:pPr>
    <w:r w:rsidRPr="00260225">
      <w:rPr>
        <w:rFonts w:ascii="Calibri" w:hAnsi="Calibri" w:cs="Calibri"/>
      </w:rPr>
      <w:t xml:space="preserve">pagina </w:t>
    </w:r>
    <w:r w:rsidR="00CF31CA" w:rsidRPr="00260225">
      <w:rPr>
        <w:rFonts w:ascii="Calibri" w:hAnsi="Calibri" w:cs="Calibri"/>
      </w:rPr>
      <w:fldChar w:fldCharType="begin"/>
    </w:r>
    <w:r w:rsidR="00CF31CA" w:rsidRPr="00260225">
      <w:rPr>
        <w:rFonts w:ascii="Calibri" w:hAnsi="Calibri" w:cs="Calibri"/>
      </w:rPr>
      <w:instrText xml:space="preserve"> PAGE   \* MERGEFORMAT </w:instrText>
    </w:r>
    <w:r w:rsidR="00CF31CA" w:rsidRPr="00260225">
      <w:rPr>
        <w:rFonts w:ascii="Calibri" w:hAnsi="Calibri" w:cs="Calibri"/>
      </w:rPr>
      <w:fldChar w:fldCharType="separate"/>
    </w:r>
    <w:r w:rsidR="00260225">
      <w:rPr>
        <w:rFonts w:ascii="Calibri" w:hAnsi="Calibri" w:cs="Calibri"/>
        <w:noProof/>
      </w:rPr>
      <w:t>2</w:t>
    </w:r>
    <w:r w:rsidR="00CF31CA" w:rsidRPr="00260225">
      <w:rPr>
        <w:rFonts w:ascii="Calibri" w:hAnsi="Calibri" w:cs="Calibri"/>
        <w:noProof/>
      </w:rPr>
      <w:fldChar w:fldCharType="end"/>
    </w:r>
    <w:r w:rsidRPr="00260225">
      <w:rPr>
        <w:rFonts w:ascii="Calibri" w:hAnsi="Calibri" w:cs="Calibri"/>
      </w:rPr>
      <w:t xml:space="preserve"> van </w:t>
    </w:r>
    <w:r w:rsidR="00523FA0" w:rsidRPr="00260225">
      <w:rPr>
        <w:rFonts w:ascii="Calibri" w:hAnsi="Calibri" w:cs="Calibri"/>
      </w:rPr>
      <w:fldChar w:fldCharType="begin"/>
    </w:r>
    <w:r w:rsidR="00523FA0" w:rsidRPr="00260225">
      <w:rPr>
        <w:rFonts w:ascii="Calibri" w:hAnsi="Calibri" w:cs="Calibri"/>
      </w:rPr>
      <w:instrText xml:space="preserve"> NUMPAGES   \* MERGEFORMAT </w:instrText>
    </w:r>
    <w:r w:rsidR="00523FA0" w:rsidRPr="00260225">
      <w:rPr>
        <w:rFonts w:ascii="Calibri" w:hAnsi="Calibri" w:cs="Calibri"/>
      </w:rPr>
      <w:fldChar w:fldCharType="separate"/>
    </w:r>
    <w:r w:rsidR="00260225">
      <w:rPr>
        <w:rFonts w:ascii="Calibri" w:hAnsi="Calibri" w:cs="Calibri"/>
        <w:noProof/>
      </w:rPr>
      <w:t>2</w:t>
    </w:r>
    <w:r w:rsidR="00523FA0" w:rsidRPr="00260225">
      <w:rPr>
        <w:rFonts w:ascii="Calibri" w:hAnsi="Calibri" w:cs="Calibri"/>
        <w:noProof/>
      </w:rPr>
      <w:fldChar w:fldCharType="end"/>
    </w:r>
    <w:r w:rsidRPr="00260225">
      <w:rPr>
        <w:rFonts w:ascii="Calibri" w:hAnsi="Calibri" w:cs="Calibri"/>
      </w:rPr>
      <w:tab/>
    </w:r>
    <w:sdt>
      <w:sdtPr>
        <w:rPr>
          <w:rFonts w:ascii="Calibri" w:hAnsi="Calibri" w:cs="Calibri"/>
        </w:rPr>
        <w:tag w:val=""/>
        <w:id w:val="2197853"/>
        <w:dataBinding w:prefixMappings="xmlns:ns0='http://purl.org/dc/elements/1.1/' xmlns:ns1='http://schemas.openxmlformats.org/package/2006/metadata/core-properties' " w:xpath="/ns1:coreProperties[1]/ns0:title[1]" w:storeItemID="{6C3C8BC8-F283-45AE-878A-BAB7291924A1}"/>
        <w:text/>
      </w:sdtPr>
      <w:sdtEndPr/>
      <w:sdtContent>
        <w:r w:rsidRPr="00260225">
          <w:rPr>
            <w:rFonts w:ascii="Calibri" w:hAnsi="Calibri" w:cs="Calibri"/>
          </w:rPr>
          <w:t>Titel van het document</w:t>
        </w:r>
      </w:sdtContent>
    </w:sdt>
    <w:r w:rsidRPr="00260225">
      <w:rPr>
        <w:rFonts w:ascii="Calibri" w:hAnsi="Calibri" w:cs="Calibri"/>
      </w:rPr>
      <w:tab/>
    </w:r>
    <w:sdt>
      <w:sdtPr>
        <w:rPr>
          <w:rFonts w:ascii="Calibri" w:hAnsi="Calibri" w:cs="Calibri"/>
        </w:rPr>
        <w:id w:val="2197854"/>
        <w:docPartObj>
          <w:docPartGallery w:val="Page Numbers (Top of Page)"/>
          <w:docPartUnique/>
        </w:docPartObj>
      </w:sdtPr>
      <w:sdtEndPr/>
      <w:sdtContent>
        <w:sdt>
          <w:sdtPr>
            <w:rPr>
              <w:rFonts w:ascii="Calibri" w:hAnsi="Calibri" w:cs="Calibri"/>
            </w:rPr>
            <w:id w:val="2197855"/>
            <w:docPartObj>
              <w:docPartGallery w:val="Page Numbers (Top of Page)"/>
              <w:docPartUnique/>
            </w:docPartObj>
          </w:sdtPr>
          <w:sdtEndPr/>
          <w:sdtContent>
            <w:sdt>
              <w:sdtPr>
                <w:rPr>
                  <w:rFonts w:ascii="Calibri" w:hAnsi="Calibri" w:cs="Calibri"/>
                </w:rPr>
                <w:tag w:val=""/>
                <w:id w:val="2197852"/>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001E66E0">
                  <w:rPr>
                    <w:rFonts w:ascii="Calibri" w:hAnsi="Calibri" w:cs="Calibri"/>
                  </w:rPr>
                  <w:t>12.2021</w:t>
                </w:r>
              </w:sdtContent>
            </w:sdt>
          </w:sdtContent>
        </w:sdt>
      </w:sdtContent>
    </w:sdt>
  </w:p>
  <w:p w14:paraId="09CF676C" w14:textId="77777777" w:rsidR="00D37AD5" w:rsidRDefault="00D3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4187" w14:textId="77777777" w:rsidR="00FF15EB" w:rsidRPr="00FF15EB" w:rsidRDefault="00FF15EB" w:rsidP="00FF15EB">
    <w:pPr>
      <w:pStyle w:val="streepjes"/>
    </w:pPr>
    <w:r>
      <w:tab/>
      <w:t>//</w:t>
    </w:r>
    <w:r w:rsidRPr="00FF15EB">
      <w:t>////////////////////////////////////////////////////////////////////////////////////////////////////////////////////////////////////////////////////////////////</w:t>
    </w:r>
  </w:p>
  <w:p w14:paraId="19A6BDE0" w14:textId="77777777" w:rsidR="00FB382E" w:rsidRDefault="00FB382E" w:rsidP="00FF15EB">
    <w:pPr>
      <w:pStyle w:val="Voettekst"/>
    </w:pPr>
  </w:p>
  <w:p w14:paraId="2CCEE828" w14:textId="3C568BE8" w:rsidR="006A7C85" w:rsidRDefault="00922E85" w:rsidP="00FF15EB">
    <w:pPr>
      <w:pStyle w:val="Voettekst"/>
    </w:pPr>
    <w:sdt>
      <w:sdtPr>
        <w:tag w:val=""/>
        <w:id w:val="-1744712615"/>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001E66E0">
          <w:t>12.2021</w:t>
        </w:r>
      </w:sdtContent>
    </w:sdt>
    <w:r w:rsidR="00FB382E">
      <w:tab/>
    </w:r>
    <w:r w:rsidR="000E1A89">
      <w:t>FAQ communicatie basisbereikbaarheid</w:t>
    </w:r>
    <w:r w:rsidR="00FB382E">
      <w:tab/>
    </w:r>
    <w:sdt>
      <w:sdtPr>
        <w:id w:val="-789278506"/>
        <w:docPartObj>
          <w:docPartGallery w:val="Page Numbers (Top of Page)"/>
          <w:docPartUnique/>
        </w:docPartObj>
      </w:sdtPr>
      <w:sdtEndPr/>
      <w:sdtContent>
        <w:sdt>
          <w:sdtPr>
            <w:id w:val="92936807"/>
            <w:docPartObj>
              <w:docPartGallery w:val="Page Numbers (Top of Page)"/>
              <w:docPartUnique/>
            </w:docPartObj>
          </w:sdtPr>
          <w:sdtEndPr/>
          <w:sdtContent>
            <w:r w:rsidR="00EE73A3">
              <w:t xml:space="preserve">pagina </w:t>
            </w:r>
            <w:r w:rsidR="00CF31CA">
              <w:fldChar w:fldCharType="begin"/>
            </w:r>
            <w:r w:rsidR="00CF31CA">
              <w:instrText xml:space="preserve"> PAGE   \* MERGEFORMAT </w:instrText>
            </w:r>
            <w:r w:rsidR="00CF31CA">
              <w:fldChar w:fldCharType="separate"/>
            </w:r>
            <w:r w:rsidR="0032153C">
              <w:rPr>
                <w:noProof/>
              </w:rPr>
              <w:t>3</w:t>
            </w:r>
            <w:r w:rsidR="00CF31CA">
              <w:rPr>
                <w:noProof/>
              </w:rPr>
              <w:fldChar w:fldCharType="end"/>
            </w:r>
            <w:r w:rsidR="00EE73A3">
              <w:t xml:space="preserve"> van </w:t>
            </w:r>
            <w:r>
              <w:fldChar w:fldCharType="begin"/>
            </w:r>
            <w:r>
              <w:instrText xml:space="preserve"> NUMPAGES  \* Arabic  \* MERGEFORMAT </w:instrText>
            </w:r>
            <w:r>
              <w:fldChar w:fldCharType="separate"/>
            </w:r>
            <w:r w:rsidR="00523FA0">
              <w:rPr>
                <w:noProof/>
              </w:rPr>
              <w:t>1</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43A2" w14:textId="77777777" w:rsidR="00674118" w:rsidRPr="00523FA0" w:rsidRDefault="006248C3" w:rsidP="00FF15EB">
    <w:pPr>
      <w:pStyle w:val="streepjes"/>
    </w:pPr>
    <w:r w:rsidRPr="00523FA0">
      <w:rPr>
        <w:noProof/>
        <w:lang w:eastAsia="nl-BE"/>
      </w:rPr>
      <w:drawing>
        <wp:anchor distT="0" distB="0" distL="114300" distR="114300" simplePos="0" relativeHeight="251672576" behindDoc="1" locked="0" layoutInCell="1" allowOverlap="1" wp14:anchorId="6CFF3410" wp14:editId="157D3AA8">
          <wp:simplePos x="0" y="0"/>
          <wp:positionH relativeFrom="page">
            <wp:posOffset>720090</wp:posOffset>
          </wp:positionH>
          <wp:positionV relativeFrom="page">
            <wp:posOffset>9757410</wp:posOffset>
          </wp:positionV>
          <wp:extent cx="1270800" cy="540000"/>
          <wp:effectExtent l="0" t="0" r="5715"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00A14911" w:rsidRPr="00523FA0">
      <w:t>mow.vlaanderen.be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8F63D" w14:textId="77777777" w:rsidR="00922E85" w:rsidRDefault="00922E85">
      <w:r>
        <w:separator/>
      </w:r>
    </w:p>
  </w:footnote>
  <w:footnote w:type="continuationSeparator" w:id="0">
    <w:p w14:paraId="5AFAD1E7" w14:textId="77777777" w:rsidR="00922E85" w:rsidRDefault="00922E85" w:rsidP="00F11703">
      <w:r>
        <w:continuationSeparator/>
      </w:r>
    </w:p>
    <w:p w14:paraId="63536CEC" w14:textId="77777777" w:rsidR="00922E85" w:rsidRDefault="00922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0BBB" w14:textId="3A3F869F" w:rsidR="00136396" w:rsidRPr="0006560A" w:rsidRDefault="0071761D" w:rsidP="00136396">
    <w:pPr>
      <w:pStyle w:val="HeaderenFooterpagina1"/>
      <w:tabs>
        <w:tab w:val="right" w:pos="9921"/>
      </w:tabs>
      <w:spacing w:after="600"/>
      <w:contextualSpacing/>
      <w:rPr>
        <w:rStyle w:val="KoptekstChar"/>
        <w:rFonts w:ascii="Calibri" w:hAnsi="Calibri" w:cs="Calibri"/>
        <w:b/>
        <w:bCs/>
      </w:rPr>
    </w:pPr>
    <w:r>
      <w:rPr>
        <w:noProof/>
        <w:lang w:eastAsia="nl-BE"/>
      </w:rPr>
      <w:drawing>
        <wp:anchor distT="0" distB="0" distL="114300" distR="114300" simplePos="0" relativeHeight="251658240" behindDoc="0" locked="0" layoutInCell="1" allowOverlap="1" wp14:anchorId="70A8A021" wp14:editId="101411E5">
          <wp:simplePos x="0" y="0"/>
          <wp:positionH relativeFrom="page">
            <wp:posOffset>723900</wp:posOffset>
          </wp:positionH>
          <wp:positionV relativeFrom="page">
            <wp:posOffset>543557</wp:posOffset>
          </wp:positionV>
          <wp:extent cx="3225600" cy="1117721"/>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r w:rsidR="00EC680D">
      <w:rPr>
        <w:noProof/>
        <w:sz w:val="32"/>
        <w:szCs w:val="32"/>
        <w:lang w:eastAsia="en-GB"/>
      </w:rPr>
      <w:tab/>
    </w:r>
    <w:r w:rsidR="00136396" w:rsidRPr="0006560A">
      <w:rPr>
        <w:rStyle w:val="KoptekstChar"/>
        <w:rFonts w:ascii="Calibri" w:hAnsi="Calibri" w:cs="Calibri"/>
        <w:b/>
        <w:bCs/>
      </w:rPr>
      <w:t>FAQ</w:t>
    </w:r>
  </w:p>
  <w:p w14:paraId="44A5CF59" w14:textId="6DB2373D" w:rsidR="00141C18" w:rsidRDefault="00136396" w:rsidP="00136396">
    <w:pPr>
      <w:pStyle w:val="HeaderenFooterpagina1"/>
      <w:tabs>
        <w:tab w:val="right" w:pos="9921"/>
      </w:tabs>
      <w:spacing w:after="600"/>
      <w:contextualSpacing/>
      <w:rPr>
        <w:rStyle w:val="KoptekstChar"/>
        <w:rFonts w:ascii="Calibri" w:hAnsi="Calibri" w:cs="Calibri"/>
      </w:rPr>
    </w:pPr>
    <w:r>
      <w:rPr>
        <w:rStyle w:val="KoptekstChar"/>
        <w:rFonts w:ascii="Calibri" w:hAnsi="Calibri" w:cs="Calibri"/>
      </w:rPr>
      <w:t>communicatie basisbereikbaarheid</w:t>
    </w:r>
  </w:p>
  <w:p w14:paraId="352B4F63" w14:textId="321C65DE" w:rsidR="00136396" w:rsidRPr="00523FA0" w:rsidRDefault="00136396" w:rsidP="001914CE">
    <w:pPr>
      <w:pStyle w:val="HeaderenFooterpagina1"/>
      <w:tabs>
        <w:tab w:val="right" w:pos="9921"/>
      </w:tabs>
      <w:spacing w:after="600"/>
      <w:contextualSpacing/>
      <w:jc w:val="center"/>
      <w:rPr>
        <w:rStyle w:val="KoptekstChar"/>
        <w:rFonts w:ascii="Calibri" w:hAnsi="Calibri" w:cs="Calibri"/>
      </w:rPr>
    </w:pPr>
    <w:r>
      <w:rPr>
        <w:rStyle w:val="KoptekstChar"/>
        <w:rFonts w:ascii="Calibri" w:hAnsi="Calibri" w:cs="Calibri"/>
      </w:rPr>
      <w:tab/>
      <w:t>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BD7F5D"/>
    <w:multiLevelType w:val="hybridMultilevel"/>
    <w:tmpl w:val="0CC40950"/>
    <w:lvl w:ilvl="0" w:tplc="EEE694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C7070" w:themeColor="text2"/>
      </w:rPr>
    </w:lvl>
    <w:lvl w:ilvl="1">
      <w:start w:val="1"/>
      <w:numFmt w:val="lowerLetter"/>
      <w:lvlText w:val="%2"/>
      <w:lvlJc w:val="left"/>
      <w:pPr>
        <w:ind w:left="720" w:hanging="360"/>
      </w:pPr>
      <w:rPr>
        <w:rFonts w:hint="default"/>
        <w:u w:color="1C7070" w:themeColor="text2"/>
      </w:rPr>
    </w:lvl>
    <w:lvl w:ilvl="2">
      <w:start w:val="1"/>
      <w:numFmt w:val="lowerRoman"/>
      <w:lvlText w:val="%3"/>
      <w:lvlJc w:val="left"/>
      <w:pPr>
        <w:ind w:left="1080" w:hanging="360"/>
      </w:pPr>
      <w:rPr>
        <w:rFonts w:hint="default"/>
        <w:u w:color="1C707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3412E1"/>
    <w:multiLevelType w:val="hybridMultilevel"/>
    <w:tmpl w:val="E8302DD0"/>
    <w:lvl w:ilvl="0" w:tplc="2438BE92">
      <w:start w:val="1"/>
      <w:numFmt w:val="bullet"/>
      <w:lvlText w:val=""/>
      <w:lvlJc w:val="left"/>
      <w:pPr>
        <w:ind w:left="360" w:hanging="360"/>
      </w:pPr>
      <w:rPr>
        <w:rFonts w:ascii="Symbol" w:eastAsia="Times New Roman" w:hAnsi="Symbol" w:hint="default"/>
        <w:color w:val="auto"/>
        <w:lang w:val="nl-BE"/>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0"/>
  </w:num>
  <w:num w:numId="2">
    <w:abstractNumId w:val="14"/>
  </w:num>
  <w:num w:numId="3">
    <w:abstractNumId w:val="2"/>
  </w:num>
  <w:num w:numId="4">
    <w:abstractNumId w:val="13"/>
  </w:num>
  <w:num w:numId="5">
    <w:abstractNumId w:val="5"/>
  </w:num>
  <w:num w:numId="6">
    <w:abstractNumId w:val="0"/>
  </w:num>
  <w:num w:numId="7">
    <w:abstractNumId w:val="9"/>
  </w:num>
  <w:num w:numId="8">
    <w:abstractNumId w:val="7"/>
  </w:num>
  <w:num w:numId="9">
    <w:abstractNumId w:val="6"/>
  </w:num>
  <w:num w:numId="10">
    <w:abstractNumId w:val="4"/>
  </w:num>
  <w:num w:numId="11">
    <w:abstractNumId w:val="8"/>
  </w:num>
  <w:num w:numId="12">
    <w:abstractNumId w:val="11"/>
  </w:num>
  <w:num w:numId="13">
    <w:abstractNumId w:val="1"/>
  </w:num>
  <w:num w:numId="14">
    <w:abstractNumId w:val="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6"/>
    <w:rsid w:val="0000298C"/>
    <w:rsid w:val="000078AC"/>
    <w:rsid w:val="00020494"/>
    <w:rsid w:val="00042A43"/>
    <w:rsid w:val="00060CA0"/>
    <w:rsid w:val="0006560A"/>
    <w:rsid w:val="000703EE"/>
    <w:rsid w:val="000933E6"/>
    <w:rsid w:val="000D0407"/>
    <w:rsid w:val="000D128C"/>
    <w:rsid w:val="000E1A89"/>
    <w:rsid w:val="000E6A50"/>
    <w:rsid w:val="000E6DBB"/>
    <w:rsid w:val="000F321E"/>
    <w:rsid w:val="00101D2B"/>
    <w:rsid w:val="0013336D"/>
    <w:rsid w:val="00136396"/>
    <w:rsid w:val="00141C18"/>
    <w:rsid w:val="001422F6"/>
    <w:rsid w:val="00150622"/>
    <w:rsid w:val="001713C5"/>
    <w:rsid w:val="0017683B"/>
    <w:rsid w:val="001823A9"/>
    <w:rsid w:val="001914CE"/>
    <w:rsid w:val="001C1358"/>
    <w:rsid w:val="001C53DE"/>
    <w:rsid w:val="001C6715"/>
    <w:rsid w:val="001D42A5"/>
    <w:rsid w:val="001D4CD5"/>
    <w:rsid w:val="001E66E0"/>
    <w:rsid w:val="001E7473"/>
    <w:rsid w:val="001F1E85"/>
    <w:rsid w:val="001F6CF1"/>
    <w:rsid w:val="00221A5D"/>
    <w:rsid w:val="0022542F"/>
    <w:rsid w:val="00225E25"/>
    <w:rsid w:val="002420A5"/>
    <w:rsid w:val="00246B94"/>
    <w:rsid w:val="00246CDC"/>
    <w:rsid w:val="00246F4E"/>
    <w:rsid w:val="00260225"/>
    <w:rsid w:val="002645BC"/>
    <w:rsid w:val="00276AA8"/>
    <w:rsid w:val="00285C0E"/>
    <w:rsid w:val="002A00C2"/>
    <w:rsid w:val="002C5A83"/>
    <w:rsid w:val="002D0544"/>
    <w:rsid w:val="002D1DDC"/>
    <w:rsid w:val="003036D6"/>
    <w:rsid w:val="00305917"/>
    <w:rsid w:val="003103C9"/>
    <w:rsid w:val="00313385"/>
    <w:rsid w:val="003149BF"/>
    <w:rsid w:val="003149F8"/>
    <w:rsid w:val="0032153C"/>
    <w:rsid w:val="0033419B"/>
    <w:rsid w:val="00336226"/>
    <w:rsid w:val="00350BE4"/>
    <w:rsid w:val="00361F03"/>
    <w:rsid w:val="00370899"/>
    <w:rsid w:val="003B2B0B"/>
    <w:rsid w:val="003B7084"/>
    <w:rsid w:val="003E3B8C"/>
    <w:rsid w:val="00415B33"/>
    <w:rsid w:val="00422EB7"/>
    <w:rsid w:val="00424666"/>
    <w:rsid w:val="00442617"/>
    <w:rsid w:val="00443225"/>
    <w:rsid w:val="00444C33"/>
    <w:rsid w:val="00474F18"/>
    <w:rsid w:val="00490796"/>
    <w:rsid w:val="0049605C"/>
    <w:rsid w:val="004A537C"/>
    <w:rsid w:val="004B1281"/>
    <w:rsid w:val="004B35AB"/>
    <w:rsid w:val="004B67AB"/>
    <w:rsid w:val="004C1D8C"/>
    <w:rsid w:val="004C268C"/>
    <w:rsid w:val="004C6D48"/>
    <w:rsid w:val="004E2D01"/>
    <w:rsid w:val="004E4011"/>
    <w:rsid w:val="004F0DCF"/>
    <w:rsid w:val="00523FA0"/>
    <w:rsid w:val="0053114A"/>
    <w:rsid w:val="00536E3A"/>
    <w:rsid w:val="0054417F"/>
    <w:rsid w:val="00550352"/>
    <w:rsid w:val="0056161C"/>
    <w:rsid w:val="00574AB6"/>
    <w:rsid w:val="005754AB"/>
    <w:rsid w:val="005771C2"/>
    <w:rsid w:val="00584D83"/>
    <w:rsid w:val="005921F6"/>
    <w:rsid w:val="0059596C"/>
    <w:rsid w:val="005B0CBD"/>
    <w:rsid w:val="005C0CD8"/>
    <w:rsid w:val="005F552D"/>
    <w:rsid w:val="005F6354"/>
    <w:rsid w:val="005F7390"/>
    <w:rsid w:val="0060521D"/>
    <w:rsid w:val="006105AE"/>
    <w:rsid w:val="006248C3"/>
    <w:rsid w:val="006532AC"/>
    <w:rsid w:val="00674118"/>
    <w:rsid w:val="00676435"/>
    <w:rsid w:val="006952BA"/>
    <w:rsid w:val="006A7C85"/>
    <w:rsid w:val="006B7B4B"/>
    <w:rsid w:val="006C6D9C"/>
    <w:rsid w:val="006D51B7"/>
    <w:rsid w:val="006E2FBF"/>
    <w:rsid w:val="006E7367"/>
    <w:rsid w:val="00714BED"/>
    <w:rsid w:val="0071761D"/>
    <w:rsid w:val="00745727"/>
    <w:rsid w:val="00772274"/>
    <w:rsid w:val="00790F02"/>
    <w:rsid w:val="007A33BD"/>
    <w:rsid w:val="007C280E"/>
    <w:rsid w:val="007D487E"/>
    <w:rsid w:val="007E3904"/>
    <w:rsid w:val="007E5EB6"/>
    <w:rsid w:val="00813BBA"/>
    <w:rsid w:val="00820DDF"/>
    <w:rsid w:val="00822071"/>
    <w:rsid w:val="00840E4D"/>
    <w:rsid w:val="00853D0C"/>
    <w:rsid w:val="00855643"/>
    <w:rsid w:val="00855AF6"/>
    <w:rsid w:val="008859A1"/>
    <w:rsid w:val="00894909"/>
    <w:rsid w:val="0089768F"/>
    <w:rsid w:val="008A0CEB"/>
    <w:rsid w:val="008B3240"/>
    <w:rsid w:val="008C4F52"/>
    <w:rsid w:val="008D7CDA"/>
    <w:rsid w:val="0090031F"/>
    <w:rsid w:val="00903822"/>
    <w:rsid w:val="00906BBD"/>
    <w:rsid w:val="00916630"/>
    <w:rsid w:val="00922E85"/>
    <w:rsid w:val="00932353"/>
    <w:rsid w:val="00935F13"/>
    <w:rsid w:val="0094678B"/>
    <w:rsid w:val="009610D1"/>
    <w:rsid w:val="00976995"/>
    <w:rsid w:val="00982905"/>
    <w:rsid w:val="0098458C"/>
    <w:rsid w:val="00986427"/>
    <w:rsid w:val="009B7279"/>
    <w:rsid w:val="009B77F4"/>
    <w:rsid w:val="009D3024"/>
    <w:rsid w:val="009D47BF"/>
    <w:rsid w:val="009E34CB"/>
    <w:rsid w:val="009E4F33"/>
    <w:rsid w:val="009F63C0"/>
    <w:rsid w:val="009F6E5E"/>
    <w:rsid w:val="00A03A0D"/>
    <w:rsid w:val="00A14911"/>
    <w:rsid w:val="00A234AD"/>
    <w:rsid w:val="00A32642"/>
    <w:rsid w:val="00A47E0E"/>
    <w:rsid w:val="00A508EC"/>
    <w:rsid w:val="00A52DA0"/>
    <w:rsid w:val="00A5641B"/>
    <w:rsid w:val="00A6545E"/>
    <w:rsid w:val="00A86FFE"/>
    <w:rsid w:val="00A90EB8"/>
    <w:rsid w:val="00AA234E"/>
    <w:rsid w:val="00AB2003"/>
    <w:rsid w:val="00AB4FF5"/>
    <w:rsid w:val="00AB51C4"/>
    <w:rsid w:val="00AE2BD8"/>
    <w:rsid w:val="00AF0016"/>
    <w:rsid w:val="00AF0A1D"/>
    <w:rsid w:val="00B00B6B"/>
    <w:rsid w:val="00B149B1"/>
    <w:rsid w:val="00B23D1D"/>
    <w:rsid w:val="00B31892"/>
    <w:rsid w:val="00B7698E"/>
    <w:rsid w:val="00B77256"/>
    <w:rsid w:val="00B77C3D"/>
    <w:rsid w:val="00BB320C"/>
    <w:rsid w:val="00BC6EA6"/>
    <w:rsid w:val="00BF19FD"/>
    <w:rsid w:val="00C0052E"/>
    <w:rsid w:val="00C038F1"/>
    <w:rsid w:val="00C15EC8"/>
    <w:rsid w:val="00C16594"/>
    <w:rsid w:val="00C235D6"/>
    <w:rsid w:val="00C4083B"/>
    <w:rsid w:val="00C42336"/>
    <w:rsid w:val="00C632BA"/>
    <w:rsid w:val="00C64F3E"/>
    <w:rsid w:val="00C75C88"/>
    <w:rsid w:val="00CA1F8C"/>
    <w:rsid w:val="00CB30E0"/>
    <w:rsid w:val="00CC6D13"/>
    <w:rsid w:val="00CE5170"/>
    <w:rsid w:val="00CF31CA"/>
    <w:rsid w:val="00CF559C"/>
    <w:rsid w:val="00CF6B96"/>
    <w:rsid w:val="00CF7A0C"/>
    <w:rsid w:val="00D0421E"/>
    <w:rsid w:val="00D04BC0"/>
    <w:rsid w:val="00D16E57"/>
    <w:rsid w:val="00D27DE7"/>
    <w:rsid w:val="00D37AD5"/>
    <w:rsid w:val="00DB03FD"/>
    <w:rsid w:val="00DD2F3F"/>
    <w:rsid w:val="00DD3801"/>
    <w:rsid w:val="00DD67BA"/>
    <w:rsid w:val="00DD7B8D"/>
    <w:rsid w:val="00DE6C7A"/>
    <w:rsid w:val="00DF017D"/>
    <w:rsid w:val="00DF06CF"/>
    <w:rsid w:val="00DF65FC"/>
    <w:rsid w:val="00E07543"/>
    <w:rsid w:val="00E136BB"/>
    <w:rsid w:val="00E41095"/>
    <w:rsid w:val="00E524DB"/>
    <w:rsid w:val="00E56EDA"/>
    <w:rsid w:val="00EA20E9"/>
    <w:rsid w:val="00EB00EC"/>
    <w:rsid w:val="00EB3333"/>
    <w:rsid w:val="00EC3104"/>
    <w:rsid w:val="00EC35D0"/>
    <w:rsid w:val="00EC680D"/>
    <w:rsid w:val="00EE09B9"/>
    <w:rsid w:val="00EE289B"/>
    <w:rsid w:val="00EE4864"/>
    <w:rsid w:val="00EE73A3"/>
    <w:rsid w:val="00F11703"/>
    <w:rsid w:val="00F20417"/>
    <w:rsid w:val="00F20874"/>
    <w:rsid w:val="00F22A3C"/>
    <w:rsid w:val="00F3447D"/>
    <w:rsid w:val="00F45892"/>
    <w:rsid w:val="00F6009E"/>
    <w:rsid w:val="00F6173A"/>
    <w:rsid w:val="00F71C6B"/>
    <w:rsid w:val="00F80AE0"/>
    <w:rsid w:val="00F811C4"/>
    <w:rsid w:val="00FB382E"/>
    <w:rsid w:val="00FB4E28"/>
    <w:rsid w:val="00FD00A4"/>
    <w:rsid w:val="00FF15EB"/>
    <w:rsid w:val="00FF3756"/>
    <w:rsid w:val="00FF55E6"/>
    <w:rsid w:val="00FF7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922C"/>
  <w15:docId w15:val="{285B7991-49D8-7B45-99D0-FBB9FBFA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396"/>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8F1"/>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D1B11"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enter" w:pos="4513"/>
        <w:tab w:val="right" w:pos="9923"/>
      </w:tabs>
    </w:pPr>
    <w:rPr>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19191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A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ADA"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single" w:sz="8" w:space="0" w:color="2EBABA"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shd w:val="clear" w:color="auto" w:fill="1C7070" w:themeFill="accent1"/>
      </w:tcPr>
    </w:tblStylePr>
    <w:tblStylePr w:type="lastRow">
      <w:pPr>
        <w:spacing w:before="0" w:after="0" w:line="240" w:lineRule="auto"/>
      </w:pPr>
      <w:rPr>
        <w:b/>
        <w:bCs/>
      </w:rPr>
      <w:tblPr/>
      <w:tcPr>
        <w:tcBorders>
          <w:top w:val="double" w:sz="6"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CEC" w:themeFill="accent1" w:themeFillTint="3F"/>
      </w:tcPr>
    </w:tblStylePr>
    <w:tblStylePr w:type="band1Horz">
      <w:tblPr/>
      <w:tcPr>
        <w:tcBorders>
          <w:insideH w:val="nil"/>
          <w:insideV w:val="nil"/>
        </w:tcBorders>
        <w:shd w:val="clear" w:color="auto" w:fill="B5EC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vAnchor="text" w:hAnchor="text" w:y="1"/>
      <w:spacing w:before="420" w:after="520" w:line="1200" w:lineRule="exact"/>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000000"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C038F1"/>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aliases w:val="Bulleted Lijst,Ara lijst,ARA | opsomming streep,Table"/>
    <w:basedOn w:val="Standaard"/>
    <w:link w:val="LijstalineaChar"/>
    <w:uiPriority w:val="34"/>
    <w:qFormat/>
    <w:rsid w:val="00C038F1"/>
    <w:pPr>
      <w:ind w:left="426"/>
    </w:pPr>
  </w:style>
  <w:style w:type="paragraph" w:styleId="Lijstopsomteken">
    <w:name w:val="List Bullet"/>
    <w:basedOn w:val="Vlottetekst-roodMSF"/>
    <w:uiPriority w:val="99"/>
    <w:unhideWhenUsed/>
    <w:qFormat/>
    <w:rsid w:val="0094678B"/>
    <w:pPr>
      <w:numPr>
        <w:numId w:val="12"/>
      </w:numPr>
    </w:pPr>
  </w:style>
  <w:style w:type="paragraph" w:styleId="Lijstopsomteken2">
    <w:name w:val="List Bullet 2"/>
    <w:basedOn w:val="Inspringing"/>
    <w:uiPriority w:val="99"/>
    <w:unhideWhenUsed/>
    <w:rsid w:val="0094678B"/>
    <w:pPr>
      <w:numPr>
        <w:numId w:val="13"/>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pPr>
  </w:style>
  <w:style w:type="paragraph" w:styleId="Lijstopsomteken5">
    <w:name w:val="List Bullet 5"/>
    <w:basedOn w:val="Standaard"/>
    <w:uiPriority w:val="99"/>
    <w:unhideWhenUsed/>
    <w:rsid w:val="00C038F1"/>
    <w:pPr>
      <w:numPr>
        <w:numId w:val="6"/>
      </w:numPr>
    </w:pPr>
  </w:style>
  <w:style w:type="paragraph" w:styleId="Voetnoottekst">
    <w:name w:val="footnote text"/>
    <w:basedOn w:val="Standaard"/>
    <w:link w:val="VoetnoottekstChar"/>
    <w:uiPriority w:val="99"/>
    <w:unhideWhenUsed/>
    <w:rsid w:val="00C038F1"/>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D1B11"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rPr>
      <w:b/>
      <w:color w:val="1C7070" w:themeColor="text2"/>
    </w:rPr>
  </w:style>
  <w:style w:type="paragraph" w:styleId="Bronvermelding">
    <w:name w:val="table of authorities"/>
    <w:basedOn w:val="Standaard"/>
    <w:next w:val="Standaard"/>
    <w:uiPriority w:val="99"/>
    <w:semiHidden/>
    <w:unhideWhenUsed/>
    <w:rsid w:val="00C038F1"/>
    <w:pPr>
      <w:ind w:left="200" w:hanging="200"/>
    </w:pPr>
    <w:rPr>
      <w:color w:val="1C7070" w:themeColor="text2"/>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pPr>
    <w:rPr>
      <w:bCs/>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jsttabel6kleurrijk1">
    <w:name w:val="Lijsttabel 6 kleurrijk1"/>
    <w:basedOn w:val="Standaardtabel"/>
    <w:uiPriority w:val="51"/>
    <w:rsid w:val="00C038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C038F1"/>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right" w:pos="9923"/>
      </w:tabs>
      <w:jc w:val="right"/>
    </w:pPr>
    <w:rPr>
      <w:rFonts w:ascii="Calibri" w:hAnsi="Calibri" w:cs="Calibri"/>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character" w:styleId="Verwijzingopmerking">
    <w:name w:val="annotation reference"/>
    <w:basedOn w:val="Standaardalinea-lettertype"/>
    <w:uiPriority w:val="99"/>
    <w:semiHidden/>
    <w:unhideWhenUsed/>
    <w:rsid w:val="00136396"/>
    <w:rPr>
      <w:sz w:val="16"/>
      <w:szCs w:val="16"/>
    </w:rPr>
  </w:style>
  <w:style w:type="paragraph" w:styleId="Tekstopmerking">
    <w:name w:val="annotation text"/>
    <w:basedOn w:val="Standaard"/>
    <w:link w:val="TekstopmerkingChar"/>
    <w:uiPriority w:val="99"/>
    <w:semiHidden/>
    <w:unhideWhenUsed/>
    <w:rsid w:val="00136396"/>
    <w:rPr>
      <w:sz w:val="20"/>
      <w:szCs w:val="20"/>
    </w:rPr>
  </w:style>
  <w:style w:type="character" w:customStyle="1" w:styleId="TekstopmerkingChar">
    <w:name w:val="Tekst opmerking Char"/>
    <w:basedOn w:val="Standaardalinea-lettertype"/>
    <w:link w:val="Tekstopmerking"/>
    <w:uiPriority w:val="99"/>
    <w:semiHidden/>
    <w:rsid w:val="00136396"/>
    <w:rPr>
      <w:rFonts w:ascii="Times New Roman" w:eastAsia="Times New Roman" w:hAnsi="Times New Roman" w:cs="Times New Roman"/>
      <w:sz w:val="20"/>
      <w:szCs w:val="20"/>
      <w:lang w:val="nl-BE" w:eastAsia="nl-NL"/>
    </w:rPr>
  </w:style>
  <w:style w:type="character" w:customStyle="1" w:styleId="LijstalineaChar">
    <w:name w:val="Lijstalinea Char"/>
    <w:aliases w:val="Bulleted Lijst Char,Ara lijst Char,ARA | opsomming streep Char,Table Char"/>
    <w:basedOn w:val="Standaardalinea-lettertype"/>
    <w:link w:val="Lijstalinea"/>
    <w:uiPriority w:val="34"/>
    <w:rsid w:val="00136396"/>
    <w:rPr>
      <w:rFonts w:ascii="FlandersArtSerif-Regular" w:hAnsi="FlandersArtSerif-Regular"/>
      <w:color w:val="1D1B11" w:themeColor="background2" w:themeShade="1A"/>
      <w:lang w:val="nl-BE"/>
    </w:rPr>
  </w:style>
  <w:style w:type="character" w:styleId="Onopgelostemelding">
    <w:name w:val="Unresolved Mention"/>
    <w:basedOn w:val="Standaardalinea-lettertype"/>
    <w:uiPriority w:val="99"/>
    <w:semiHidden/>
    <w:unhideWhenUsed/>
    <w:rsid w:val="001914CE"/>
    <w:rPr>
      <w:color w:val="605E5C"/>
      <w:shd w:val="clear" w:color="auto" w:fill="E1DFDD"/>
    </w:rPr>
  </w:style>
  <w:style w:type="character" w:styleId="GevolgdeHyperlink">
    <w:name w:val="FollowedHyperlink"/>
    <w:basedOn w:val="Standaardalinea-lettertype"/>
    <w:uiPriority w:val="99"/>
    <w:semiHidden/>
    <w:unhideWhenUsed/>
    <w:rsid w:val="00191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biliteitsswitch.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ow.vlaanderen.be/samen-communicer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ebasisbereikbaarheid@mow.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laamse Overheid Algemeen">
  <a:themeElements>
    <a:clrScheme name="Departement MOW">
      <a:dk1>
        <a:sysClr val="windowText" lastClr="000000"/>
      </a:dk1>
      <a:lt1>
        <a:sysClr val="window" lastClr="FFFFFF"/>
      </a:lt1>
      <a:dk2>
        <a:srgbClr val="1C7070"/>
      </a:dk2>
      <a:lt2>
        <a:srgbClr val="EEECE1"/>
      </a:lt2>
      <a:accent1>
        <a:srgbClr val="1C7070"/>
      </a:accent1>
      <a:accent2>
        <a:srgbClr val="2B5B25"/>
      </a:accent2>
      <a:accent3>
        <a:srgbClr val="543F5E"/>
      </a:accent3>
      <a:accent4>
        <a:srgbClr val="8064A2"/>
      </a:accent4>
      <a:accent5>
        <a:srgbClr val="15465B"/>
      </a:accent5>
      <a:accent6>
        <a:srgbClr val="912D2D"/>
      </a:accent6>
      <a:hlink>
        <a:srgbClr val="0000FF"/>
      </a:hlink>
      <a:folHlink>
        <a:srgbClr val="800080"/>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12.2021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7653991435A144B18F14870F08E2B1" ma:contentTypeVersion="5" ma:contentTypeDescription="Een nieuw document maken." ma:contentTypeScope="" ma:versionID="a1b84ec4b74afdc2469063cc55fd6350">
  <xsd:schema xmlns:xsd="http://www.w3.org/2001/XMLSchema" xmlns:xs="http://www.w3.org/2001/XMLSchema" xmlns:p="http://schemas.microsoft.com/office/2006/metadata/properties" xmlns:ns1="http://schemas.microsoft.com/sharepoint/v3" xmlns:ns2="1f2ed65d-9cf2-4a59-85a0-d6b427b56029" targetNamespace="http://schemas.microsoft.com/office/2006/metadata/properties" ma:root="true" ma:fieldsID="657eabe481d7b031be894477657632d6" ns1:_="" ns2:_="">
    <xsd:import namespace="http://schemas.microsoft.com/sharepoint/v3"/>
    <xsd:import namespace="1f2ed65d-9cf2-4a59-85a0-d6b427b5602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ed65d-9cf2-4a59-85a0-d6b427b56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1CBD9-C1F8-4B17-89F1-A92A959220C8}">
  <ds:schemaRefs>
    <ds:schemaRef ds:uri="http://schemas.microsoft.com/sharepoint/v3/contenttype/forms"/>
  </ds:schemaRefs>
</ds:datastoreItem>
</file>

<file path=customXml/itemProps3.xml><?xml version="1.0" encoding="utf-8"?>
<ds:datastoreItem xmlns:ds="http://schemas.openxmlformats.org/officeDocument/2006/customXml" ds:itemID="{7E80AE3B-C91C-4EC8-BA6F-AE6D9511962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20A0BE-F9C4-4CB9-A74B-6B062E26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ed65d-9cf2-4a59-85a0-d6b427b5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A0F8E-C933-45B0-8441-7851140E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6774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Microsoft Office User</dc:creator>
  <cp:lastModifiedBy>Hechter Catherine</cp:lastModifiedBy>
  <cp:revision>2</cp:revision>
  <cp:lastPrinted>2014-03-28T18:07:00Z</cp:lastPrinted>
  <dcterms:created xsi:type="dcterms:W3CDTF">2021-12-17T15:49:00Z</dcterms:created>
  <dcterms:modified xsi:type="dcterms:W3CDTF">2021-12-17T15:49:00Z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0x0101006D7653991435A144B18F14870F08E2B1</vt:lpwstr>
  </property>
</Properties>
</file>