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9020" w14:textId="77777777" w:rsidR="00D200E3" w:rsidRPr="00351C36" w:rsidRDefault="00D200E3" w:rsidP="004266D3">
      <w:pPr>
        <w:pBdr>
          <w:top w:val="single" w:sz="4" w:space="1" w:color="auto"/>
          <w:left w:val="single" w:sz="4" w:space="4" w:color="auto"/>
          <w:bottom w:val="single" w:sz="4" w:space="1" w:color="auto"/>
          <w:right w:val="single" w:sz="4" w:space="4" w:color="auto"/>
        </w:pBdr>
        <w:jc w:val="center"/>
        <w:rPr>
          <w:sz w:val="40"/>
          <w:szCs w:val="40"/>
          <w:lang w:val="nl-NL"/>
        </w:rPr>
      </w:pPr>
      <w:r w:rsidRPr="00351C36">
        <w:rPr>
          <w:sz w:val="40"/>
          <w:szCs w:val="40"/>
          <w:lang w:val="nl-NL"/>
        </w:rPr>
        <w:t xml:space="preserve">Onderdelen van het EVC-instrument </w:t>
      </w:r>
    </w:p>
    <w:p w14:paraId="6FF1083A" w14:textId="77777777" w:rsidR="0009295D" w:rsidRDefault="00D200E3" w:rsidP="0009295D">
      <w:pPr>
        <w:pBdr>
          <w:top w:val="single" w:sz="4" w:space="1" w:color="auto"/>
          <w:left w:val="single" w:sz="4" w:space="4" w:color="auto"/>
          <w:bottom w:val="single" w:sz="4" w:space="1" w:color="auto"/>
          <w:right w:val="single" w:sz="4" w:space="4" w:color="auto"/>
        </w:pBdr>
        <w:jc w:val="center"/>
        <w:rPr>
          <w:sz w:val="40"/>
          <w:szCs w:val="40"/>
          <w:lang w:val="nl-NL"/>
        </w:rPr>
      </w:pPr>
      <w:r w:rsidRPr="00351C36">
        <w:rPr>
          <w:sz w:val="40"/>
          <w:szCs w:val="40"/>
          <w:highlight w:val="yellow"/>
          <w:lang w:val="nl-NL"/>
        </w:rPr>
        <w:t>[titel EVC-assessmentinstrument]</w:t>
      </w:r>
    </w:p>
    <w:p w14:paraId="1C24B983" w14:textId="5977E979" w:rsidR="00E20CFC" w:rsidRPr="00351C36" w:rsidRDefault="0009295D" w:rsidP="0009295D">
      <w:pPr>
        <w:pBdr>
          <w:top w:val="single" w:sz="4" w:space="1" w:color="auto"/>
          <w:left w:val="single" w:sz="4" w:space="4" w:color="auto"/>
          <w:bottom w:val="single" w:sz="4" w:space="1" w:color="auto"/>
          <w:right w:val="single" w:sz="4" w:space="4" w:color="auto"/>
        </w:pBdr>
        <w:jc w:val="center"/>
        <w:rPr>
          <w:sz w:val="40"/>
          <w:szCs w:val="40"/>
          <w:lang w:val="nl-NL"/>
        </w:rPr>
      </w:pPr>
      <w:r w:rsidRPr="00605E5D">
        <w:rPr>
          <w:rFonts w:ascii="Verdana" w:eastAsia="Verdana" w:hAnsi="Verdana" w:cs="Verdana"/>
          <w:color w:val="000000"/>
          <w:sz w:val="24"/>
          <w:szCs w:val="24"/>
          <w:highlight w:val="yellow"/>
        </w:rPr>
        <w:t>[Nummer van het assessmentinstrument]</w:t>
      </w:r>
    </w:p>
    <w:p w14:paraId="227A2F71" w14:textId="1A8237FF" w:rsidR="008A34D0" w:rsidRDefault="008A34D0">
      <w:pPr>
        <w:rPr>
          <w:color w:val="00B050"/>
          <w:lang w:val="nl-NL"/>
        </w:rPr>
      </w:pPr>
    </w:p>
    <w:p w14:paraId="10AAFD64" w14:textId="03F60A8B" w:rsidR="00FC2AF0" w:rsidRDefault="00FC2AF0">
      <w:pPr>
        <w:rPr>
          <w:color w:val="00B050"/>
          <w:lang w:val="nl-NL"/>
        </w:rPr>
      </w:pPr>
    </w:p>
    <w:p w14:paraId="10FF2A20" w14:textId="77777777" w:rsidR="00FC2AF0" w:rsidRDefault="00FC2AF0">
      <w:pPr>
        <w:rPr>
          <w:color w:val="00B050"/>
          <w:lang w:val="nl-NL"/>
        </w:rPr>
      </w:pPr>
    </w:p>
    <w:p w14:paraId="7051FAA2" w14:textId="1E325CE8" w:rsidR="00342329" w:rsidRPr="009B7673" w:rsidRDefault="00BC0CEB" w:rsidP="00011102">
      <w:pPr>
        <w:pStyle w:val="Lijstalinea"/>
        <w:numPr>
          <w:ilvl w:val="0"/>
          <w:numId w:val="3"/>
        </w:numPr>
        <w:rPr>
          <w:sz w:val="28"/>
          <w:szCs w:val="28"/>
          <w:lang w:val="nl-NL"/>
        </w:rPr>
      </w:pPr>
      <w:r w:rsidRPr="009B7673">
        <w:rPr>
          <w:sz w:val="28"/>
          <w:szCs w:val="28"/>
          <w:lang w:val="nl-NL"/>
        </w:rPr>
        <w:t>Voorblad</w:t>
      </w:r>
    </w:p>
    <w:p w14:paraId="74869056" w14:textId="77777777" w:rsidR="00A90405" w:rsidRDefault="00A90405" w:rsidP="00A90405">
      <w:pPr>
        <w:rPr>
          <w:lang w:val="nl-NL"/>
        </w:rPr>
      </w:pPr>
    </w:p>
    <w:p w14:paraId="0D85D0BA" w14:textId="071966BA" w:rsidR="00A4749A" w:rsidRDefault="000D33C5" w:rsidP="00A90405">
      <w:pPr>
        <w:rPr>
          <w:lang w:val="nl-NL"/>
        </w:rPr>
      </w:pPr>
      <w:r>
        <w:rPr>
          <w:lang w:val="nl-NL"/>
        </w:rPr>
        <w:t>Het voorblad geeft</w:t>
      </w:r>
      <w:r w:rsidR="00422E01">
        <w:rPr>
          <w:lang w:val="nl-NL"/>
        </w:rPr>
        <w:t xml:space="preserve"> </w:t>
      </w:r>
      <w:r w:rsidR="002168B6">
        <w:rPr>
          <w:lang w:val="nl-NL"/>
        </w:rPr>
        <w:t xml:space="preserve">zowel </w:t>
      </w:r>
      <w:r w:rsidR="00422E01">
        <w:rPr>
          <w:lang w:val="nl-NL"/>
        </w:rPr>
        <w:t xml:space="preserve">de </w:t>
      </w:r>
      <w:r w:rsidR="001B4D81" w:rsidRPr="001F0621">
        <w:rPr>
          <w:b/>
          <w:bCs/>
          <w:lang w:val="nl-NL"/>
        </w:rPr>
        <w:t>titel</w:t>
      </w:r>
      <w:r w:rsidR="00422E01">
        <w:rPr>
          <w:lang w:val="nl-NL"/>
        </w:rPr>
        <w:t xml:space="preserve"> </w:t>
      </w:r>
      <w:r w:rsidR="002168B6">
        <w:rPr>
          <w:lang w:val="nl-NL"/>
        </w:rPr>
        <w:t>als het</w:t>
      </w:r>
      <w:r w:rsidR="00422E01">
        <w:rPr>
          <w:lang w:val="nl-NL"/>
        </w:rPr>
        <w:t xml:space="preserve"> </w:t>
      </w:r>
      <w:r w:rsidR="001B4D81" w:rsidRPr="001F0621">
        <w:rPr>
          <w:b/>
          <w:bCs/>
          <w:lang w:val="nl-NL"/>
        </w:rPr>
        <w:t>versienummer</w:t>
      </w:r>
      <w:r w:rsidR="001B4D81">
        <w:rPr>
          <w:lang w:val="nl-NL"/>
        </w:rPr>
        <w:t xml:space="preserve"> van het </w:t>
      </w:r>
      <w:r w:rsidR="00A26C52" w:rsidRPr="00FE7882">
        <w:rPr>
          <w:b/>
          <w:bCs/>
          <w:lang w:val="nl-NL"/>
        </w:rPr>
        <w:t>EVC-</w:t>
      </w:r>
      <w:r w:rsidR="001B4D81" w:rsidRPr="00FE7882">
        <w:rPr>
          <w:b/>
          <w:bCs/>
          <w:lang w:val="nl-NL"/>
        </w:rPr>
        <w:t>assessmentinstrument</w:t>
      </w:r>
      <w:r w:rsidR="001B4D81">
        <w:rPr>
          <w:lang w:val="nl-NL"/>
        </w:rPr>
        <w:t xml:space="preserve">, </w:t>
      </w:r>
      <w:r w:rsidR="002168B6">
        <w:rPr>
          <w:lang w:val="nl-NL"/>
        </w:rPr>
        <w:t xml:space="preserve">van </w:t>
      </w:r>
      <w:r w:rsidR="001B4D81">
        <w:rPr>
          <w:lang w:val="nl-NL"/>
        </w:rPr>
        <w:t xml:space="preserve">de </w:t>
      </w:r>
      <w:r w:rsidR="001B4D81" w:rsidRPr="00FE7882">
        <w:rPr>
          <w:b/>
          <w:bCs/>
          <w:lang w:val="nl-NL"/>
        </w:rPr>
        <w:t>beroepskwalificatie</w:t>
      </w:r>
      <w:r w:rsidR="001B4D81">
        <w:rPr>
          <w:lang w:val="nl-NL"/>
        </w:rPr>
        <w:t xml:space="preserve"> en </w:t>
      </w:r>
      <w:r w:rsidR="002168B6">
        <w:rPr>
          <w:lang w:val="nl-NL"/>
        </w:rPr>
        <w:t xml:space="preserve">van </w:t>
      </w:r>
      <w:r w:rsidR="001B4D81">
        <w:rPr>
          <w:lang w:val="nl-NL"/>
        </w:rPr>
        <w:t xml:space="preserve">de </w:t>
      </w:r>
      <w:r w:rsidR="001B4D81" w:rsidRPr="00FE7882">
        <w:rPr>
          <w:b/>
          <w:bCs/>
          <w:lang w:val="nl-NL"/>
        </w:rPr>
        <w:t>EVC-standaard</w:t>
      </w:r>
      <w:r w:rsidR="001D70BE">
        <w:rPr>
          <w:lang w:val="nl-NL"/>
        </w:rPr>
        <w:t xml:space="preserve"> </w:t>
      </w:r>
      <w:r>
        <w:rPr>
          <w:lang w:val="nl-NL"/>
        </w:rPr>
        <w:t>weer</w:t>
      </w:r>
      <w:r w:rsidR="004E0156">
        <w:rPr>
          <w:lang w:val="nl-NL"/>
        </w:rPr>
        <w:t>.</w:t>
      </w:r>
      <w:r w:rsidR="002168B6">
        <w:rPr>
          <w:lang w:val="nl-NL"/>
        </w:rPr>
        <w:t xml:space="preserve"> </w:t>
      </w:r>
    </w:p>
    <w:p w14:paraId="75410089" w14:textId="09E78C3F" w:rsidR="002C0B30" w:rsidRDefault="002C0B30" w:rsidP="00A90405">
      <w:pPr>
        <w:rPr>
          <w:lang w:val="nl-NL"/>
        </w:rPr>
      </w:pPr>
      <w:r>
        <w:rPr>
          <w:lang w:val="nl-NL"/>
        </w:rPr>
        <w:t>Het versienummer van het assessmentinstrument is nog niet gekend bij indiening en kan na goedkeuring worden aangevuld.</w:t>
      </w:r>
      <w:r w:rsidR="0069498B">
        <w:rPr>
          <w:lang w:val="nl-NL"/>
        </w:rPr>
        <w:t xml:space="preserve"> </w:t>
      </w:r>
    </w:p>
    <w:p w14:paraId="42170D2C" w14:textId="2AACF1EF" w:rsidR="001F0621" w:rsidRDefault="00685FFE" w:rsidP="00A90405">
      <w:pPr>
        <w:rPr>
          <w:lang w:val="nl-NL"/>
        </w:rPr>
      </w:pPr>
      <w:r>
        <w:rPr>
          <w:lang w:val="nl-NL"/>
        </w:rPr>
        <w:t xml:space="preserve">Daarnaast </w:t>
      </w:r>
      <w:r w:rsidR="00A4749A">
        <w:rPr>
          <w:lang w:val="nl-NL"/>
        </w:rPr>
        <w:t xml:space="preserve">worden hier ook de </w:t>
      </w:r>
      <w:r w:rsidR="00A4749A" w:rsidRPr="00FE7882">
        <w:rPr>
          <w:b/>
          <w:bCs/>
          <w:lang w:val="nl-NL"/>
        </w:rPr>
        <w:t xml:space="preserve">ontwikkelaars </w:t>
      </w:r>
      <w:r w:rsidR="00C46FAF">
        <w:rPr>
          <w:b/>
          <w:bCs/>
          <w:lang w:val="nl-NL"/>
        </w:rPr>
        <w:t>en partnerorganisaties</w:t>
      </w:r>
      <w:r w:rsidR="002C0B30">
        <w:rPr>
          <w:b/>
          <w:bCs/>
          <w:lang w:val="nl-NL"/>
        </w:rPr>
        <w:t xml:space="preserve"> bij de ontwikkeling</w:t>
      </w:r>
      <w:r w:rsidR="00C46FAF">
        <w:rPr>
          <w:b/>
          <w:bCs/>
          <w:lang w:val="nl-NL"/>
        </w:rPr>
        <w:t xml:space="preserve"> </w:t>
      </w:r>
      <w:r w:rsidR="00A4749A" w:rsidRPr="00FE7882">
        <w:rPr>
          <w:b/>
          <w:bCs/>
          <w:lang w:val="nl-NL"/>
        </w:rPr>
        <w:t>van het instrument</w:t>
      </w:r>
      <w:r w:rsidR="00A4749A">
        <w:rPr>
          <w:lang w:val="nl-NL"/>
        </w:rPr>
        <w:t xml:space="preserve"> vernoemd.</w:t>
      </w:r>
    </w:p>
    <w:p w14:paraId="0D0C9DC2" w14:textId="0AC7B14F" w:rsidR="00A90405" w:rsidRDefault="00A90405">
      <w:pPr>
        <w:rPr>
          <w:lang w:val="nl-NL"/>
        </w:rPr>
      </w:pPr>
    </w:p>
    <w:p w14:paraId="29E9DE38" w14:textId="0BFEDEDE" w:rsidR="00FC2AF0" w:rsidRDefault="00FC2AF0">
      <w:pPr>
        <w:rPr>
          <w:lang w:val="nl-NL"/>
        </w:rPr>
      </w:pPr>
    </w:p>
    <w:p w14:paraId="4BB899EE" w14:textId="77777777" w:rsidR="00FC2AF0" w:rsidRDefault="00FC2AF0">
      <w:pPr>
        <w:rPr>
          <w:lang w:val="nl-NL"/>
        </w:rPr>
      </w:pPr>
    </w:p>
    <w:p w14:paraId="1FE0F76C" w14:textId="77777777" w:rsidR="009B7673" w:rsidRPr="009B7673" w:rsidRDefault="0039208B" w:rsidP="009B7673">
      <w:pPr>
        <w:pStyle w:val="Lijstalinea"/>
        <w:numPr>
          <w:ilvl w:val="0"/>
          <w:numId w:val="3"/>
        </w:numPr>
        <w:rPr>
          <w:sz w:val="28"/>
          <w:szCs w:val="28"/>
          <w:lang w:val="nl-NL"/>
        </w:rPr>
      </w:pPr>
      <w:r w:rsidRPr="009B7673">
        <w:rPr>
          <w:sz w:val="28"/>
          <w:szCs w:val="28"/>
          <w:lang w:val="nl-NL"/>
        </w:rPr>
        <w:t>Onderdelen van het EVC-instrument</w:t>
      </w:r>
      <w:r w:rsidR="006508DB" w:rsidRPr="009B7673">
        <w:rPr>
          <w:sz w:val="28"/>
          <w:szCs w:val="28"/>
          <w:lang w:val="nl-NL"/>
        </w:rPr>
        <w:t xml:space="preserve"> </w:t>
      </w:r>
      <w:r w:rsidR="004F6C57" w:rsidRPr="009B7673">
        <w:rPr>
          <w:sz w:val="28"/>
          <w:szCs w:val="28"/>
          <w:highlight w:val="yellow"/>
          <w:lang w:val="nl-NL"/>
        </w:rPr>
        <w:t>[titel EVC-assessmentinstrument]</w:t>
      </w:r>
    </w:p>
    <w:p w14:paraId="1B8E63E9" w14:textId="77777777" w:rsidR="00A90405" w:rsidRDefault="00A90405" w:rsidP="00A90405">
      <w:pPr>
        <w:rPr>
          <w:lang w:val="nl-NL"/>
        </w:rPr>
      </w:pPr>
    </w:p>
    <w:p w14:paraId="438A34B8" w14:textId="2AA8749D" w:rsidR="001D1B78" w:rsidRDefault="003106BD" w:rsidP="00A90405">
      <w:pPr>
        <w:rPr>
          <w:lang w:val="nl-NL"/>
        </w:rPr>
      </w:pPr>
      <w:r w:rsidRPr="009B7673">
        <w:rPr>
          <w:lang w:val="nl-NL"/>
        </w:rPr>
        <w:t xml:space="preserve">Dit is het document </w:t>
      </w:r>
      <w:r w:rsidR="005D47DC" w:rsidRPr="009B7673">
        <w:rPr>
          <w:lang w:val="nl-NL"/>
        </w:rPr>
        <w:t xml:space="preserve">waarin </w:t>
      </w:r>
      <w:r w:rsidR="00BE1CFF" w:rsidRPr="009B7673">
        <w:rPr>
          <w:lang w:val="nl-NL"/>
        </w:rPr>
        <w:t xml:space="preserve">alle documenten van het EVC-assessmentinstrument </w:t>
      </w:r>
      <w:r w:rsidR="005D47DC" w:rsidRPr="009B7673">
        <w:rPr>
          <w:lang w:val="nl-NL"/>
        </w:rPr>
        <w:t>opgesomd</w:t>
      </w:r>
      <w:r w:rsidR="00BE1CFF" w:rsidRPr="009B7673">
        <w:rPr>
          <w:lang w:val="nl-NL"/>
        </w:rPr>
        <w:t xml:space="preserve"> </w:t>
      </w:r>
      <w:r w:rsidR="005D47DC" w:rsidRPr="009B7673">
        <w:rPr>
          <w:lang w:val="nl-NL"/>
        </w:rPr>
        <w:t>en kort toegelicht</w:t>
      </w:r>
      <w:r w:rsidR="002602DB" w:rsidRPr="009B7673">
        <w:rPr>
          <w:lang w:val="nl-NL"/>
        </w:rPr>
        <w:t xml:space="preserve"> zijn</w:t>
      </w:r>
      <w:r w:rsidR="005D47DC" w:rsidRPr="009B7673">
        <w:rPr>
          <w:lang w:val="nl-NL"/>
        </w:rPr>
        <w:t xml:space="preserve">. </w:t>
      </w:r>
      <w:r w:rsidR="001D1B78">
        <w:rPr>
          <w:lang w:val="nl-NL"/>
        </w:rPr>
        <w:t>Zo is het duidelijk waar</w:t>
      </w:r>
      <w:r w:rsidR="007613E9">
        <w:rPr>
          <w:lang w:val="nl-NL"/>
        </w:rPr>
        <w:t xml:space="preserve"> welke</w:t>
      </w:r>
      <w:r w:rsidR="001D1B78">
        <w:rPr>
          <w:lang w:val="nl-NL"/>
        </w:rPr>
        <w:t xml:space="preserve"> informatie terug te vinden is en </w:t>
      </w:r>
      <w:r w:rsidR="00715041">
        <w:rPr>
          <w:lang w:val="nl-NL"/>
        </w:rPr>
        <w:t xml:space="preserve">wat </w:t>
      </w:r>
      <w:r w:rsidR="007613E9">
        <w:rPr>
          <w:lang w:val="nl-NL"/>
        </w:rPr>
        <w:t xml:space="preserve">de samenhang van de documenten </w:t>
      </w:r>
      <w:r w:rsidR="00715041">
        <w:rPr>
          <w:lang w:val="nl-NL"/>
        </w:rPr>
        <w:t>is</w:t>
      </w:r>
      <w:r w:rsidR="007613E9">
        <w:rPr>
          <w:lang w:val="nl-NL"/>
        </w:rPr>
        <w:t>.</w:t>
      </w:r>
    </w:p>
    <w:p w14:paraId="4283B46F" w14:textId="2068D3AE" w:rsidR="00AF3DC6" w:rsidRDefault="00AF3DC6">
      <w:pPr>
        <w:rPr>
          <w:sz w:val="36"/>
          <w:szCs w:val="36"/>
          <w:lang w:val="nl-NL"/>
        </w:rPr>
      </w:pPr>
    </w:p>
    <w:p w14:paraId="2CD24A89" w14:textId="77777777" w:rsidR="00FC2AF0" w:rsidRDefault="00FC2AF0">
      <w:pPr>
        <w:rPr>
          <w:sz w:val="36"/>
          <w:szCs w:val="36"/>
          <w:lang w:val="nl-NL"/>
        </w:rPr>
      </w:pPr>
      <w:r>
        <w:rPr>
          <w:sz w:val="36"/>
          <w:szCs w:val="36"/>
          <w:lang w:val="nl-NL"/>
        </w:rPr>
        <w:br w:type="page"/>
      </w:r>
    </w:p>
    <w:p w14:paraId="55A5B6EA" w14:textId="65273968" w:rsidR="001F5A32" w:rsidRPr="00AE275A" w:rsidRDefault="001F5A32">
      <w:pPr>
        <w:rPr>
          <w:sz w:val="36"/>
          <w:szCs w:val="36"/>
          <w:lang w:val="nl-NL"/>
        </w:rPr>
      </w:pPr>
      <w:r w:rsidRPr="00AE275A">
        <w:rPr>
          <w:sz w:val="36"/>
          <w:szCs w:val="36"/>
          <w:lang w:val="nl-NL"/>
        </w:rPr>
        <w:lastRenderedPageBreak/>
        <w:t xml:space="preserve">BESCHRIJVING </w:t>
      </w:r>
      <w:r w:rsidR="00480531">
        <w:rPr>
          <w:sz w:val="36"/>
          <w:szCs w:val="36"/>
          <w:lang w:val="nl-NL"/>
        </w:rPr>
        <w:t xml:space="preserve">ONDERDELEN VAN </w:t>
      </w:r>
      <w:r w:rsidR="00E83158">
        <w:rPr>
          <w:sz w:val="36"/>
          <w:szCs w:val="36"/>
          <w:lang w:val="nl-NL"/>
        </w:rPr>
        <w:t xml:space="preserve">HET </w:t>
      </w:r>
      <w:r w:rsidRPr="00AE275A">
        <w:rPr>
          <w:sz w:val="36"/>
          <w:szCs w:val="36"/>
          <w:lang w:val="nl-NL"/>
        </w:rPr>
        <w:t>ASSESSMENT</w:t>
      </w:r>
    </w:p>
    <w:p w14:paraId="297EB380" w14:textId="2FFC6975" w:rsidR="00D27848" w:rsidRPr="007B070C" w:rsidRDefault="00D27848">
      <w:pPr>
        <w:rPr>
          <w:lang w:val="nl-NL"/>
        </w:rPr>
      </w:pPr>
      <w:r w:rsidRPr="007B070C">
        <w:rPr>
          <w:lang w:val="nl-NL"/>
        </w:rPr>
        <w:t>Korte beschrijving van de verschillende proeven</w:t>
      </w:r>
      <w:r w:rsidR="006D2F7F" w:rsidRPr="007B070C">
        <w:rPr>
          <w:lang w:val="nl-NL"/>
        </w:rPr>
        <w:t>, waar</w:t>
      </w:r>
      <w:r w:rsidR="00AE275A" w:rsidRPr="007B070C">
        <w:rPr>
          <w:lang w:val="nl-NL"/>
        </w:rPr>
        <w:t>bij</w:t>
      </w:r>
      <w:r w:rsidR="006D2F7F" w:rsidRPr="007B070C">
        <w:rPr>
          <w:lang w:val="nl-NL"/>
        </w:rPr>
        <w:t xml:space="preserve"> de link met de </w:t>
      </w:r>
      <w:r w:rsidR="001F5A32" w:rsidRPr="007B070C">
        <w:rPr>
          <w:lang w:val="nl-NL"/>
        </w:rPr>
        <w:t>opgesomde situaties</w:t>
      </w:r>
      <w:r w:rsidR="00EE5E78" w:rsidRPr="007B070C">
        <w:rPr>
          <w:lang w:val="nl-NL"/>
        </w:rPr>
        <w:t xml:space="preserve"> en evaluatiemethoden</w:t>
      </w:r>
      <w:r w:rsidR="001F5A32" w:rsidRPr="007B070C">
        <w:rPr>
          <w:lang w:val="nl-NL"/>
        </w:rPr>
        <w:t xml:space="preserve"> in </w:t>
      </w:r>
      <w:r w:rsidR="00EE5E78" w:rsidRPr="007B070C">
        <w:rPr>
          <w:lang w:val="nl-NL"/>
        </w:rPr>
        <w:t xml:space="preserve">de </w:t>
      </w:r>
      <w:r w:rsidR="006D2F7F" w:rsidRPr="007B070C">
        <w:rPr>
          <w:lang w:val="nl-NL"/>
        </w:rPr>
        <w:t>EVC-standaard duidelijk is.</w:t>
      </w:r>
    </w:p>
    <w:p w14:paraId="1130B387" w14:textId="09450369" w:rsidR="009C2678" w:rsidRDefault="009C2678">
      <w:pPr>
        <w:rPr>
          <w:lang w:val="nl-NL"/>
        </w:rPr>
      </w:pPr>
    </w:p>
    <w:p w14:paraId="37A083EC" w14:textId="77777777" w:rsidR="002C37B7" w:rsidRPr="009C2678" w:rsidRDefault="002C37B7">
      <w:pPr>
        <w:rPr>
          <w:lang w:val="nl-NL"/>
        </w:rPr>
      </w:pPr>
    </w:p>
    <w:p w14:paraId="4E1FF83D" w14:textId="4D733256" w:rsidR="005D5303" w:rsidRPr="00FC2AF0" w:rsidRDefault="005D5303">
      <w:pPr>
        <w:rPr>
          <w:sz w:val="36"/>
          <w:szCs w:val="36"/>
          <w:lang w:val="nl-NL"/>
        </w:rPr>
      </w:pPr>
      <w:r w:rsidRPr="00CF4AEE">
        <w:rPr>
          <w:sz w:val="36"/>
          <w:szCs w:val="36"/>
          <w:lang w:val="nl-NL"/>
        </w:rPr>
        <w:t>BASISDOCUMENTEN</w:t>
      </w:r>
    </w:p>
    <w:p w14:paraId="56E545A2" w14:textId="77777777" w:rsidR="00CF4AEE" w:rsidRPr="00810C7B" w:rsidRDefault="00CF4AEE" w:rsidP="00CF4AEE">
      <w:pPr>
        <w:pStyle w:val="Lijstalinea"/>
        <w:numPr>
          <w:ilvl w:val="0"/>
          <w:numId w:val="3"/>
        </w:numPr>
        <w:rPr>
          <w:sz w:val="28"/>
          <w:szCs w:val="28"/>
          <w:lang w:val="nl-NL"/>
        </w:rPr>
      </w:pPr>
      <w:r w:rsidRPr="00810C7B">
        <w:rPr>
          <w:sz w:val="28"/>
          <w:szCs w:val="28"/>
          <w:lang w:val="nl-NL"/>
        </w:rPr>
        <w:t>Document ‘Competentiematrix’</w:t>
      </w:r>
    </w:p>
    <w:p w14:paraId="13965741" w14:textId="77777777" w:rsidR="00E855E2" w:rsidRPr="00E855E2" w:rsidRDefault="00E855E2" w:rsidP="00E855E2">
      <w:pPr>
        <w:pStyle w:val="Lijstalinea"/>
        <w:ind w:left="709"/>
        <w:rPr>
          <w:lang w:val="nl-NL"/>
        </w:rPr>
      </w:pPr>
    </w:p>
    <w:p w14:paraId="34AD38E2" w14:textId="6A7131F4" w:rsidR="00CF4AEE" w:rsidRPr="00810C7B" w:rsidRDefault="00CF4AEE" w:rsidP="00E855E2">
      <w:pPr>
        <w:pStyle w:val="Lijstalinea"/>
        <w:numPr>
          <w:ilvl w:val="1"/>
          <w:numId w:val="1"/>
        </w:numPr>
        <w:ind w:left="284" w:hanging="284"/>
        <w:rPr>
          <w:lang w:val="nl-NL"/>
        </w:rPr>
      </w:pPr>
      <w:r w:rsidRPr="00810C7B">
        <w:t>Verwijzing naar alle (onderdelen van) competenties van de beroepskwalificatie (activiteiten, vaardigheden en kennis) die aan bod komen tijdens het assessment</w:t>
      </w:r>
    </w:p>
    <w:p w14:paraId="0E204D18" w14:textId="1E953A7A" w:rsidR="00E855E2" w:rsidRPr="00FC2AF0" w:rsidRDefault="00CF4AEE" w:rsidP="00CF4AEE">
      <w:pPr>
        <w:pStyle w:val="Lijstalinea"/>
        <w:numPr>
          <w:ilvl w:val="1"/>
          <w:numId w:val="1"/>
        </w:numPr>
        <w:ind w:left="284" w:hanging="284"/>
        <w:rPr>
          <w:lang w:val="nl-NL"/>
        </w:rPr>
      </w:pPr>
      <w:r w:rsidRPr="00810C7B">
        <w:t>De motivatie waarom er afgeweken wordt van de richtinggevende rubrieken van de EVC-standaard (indien van toepassing)</w:t>
      </w:r>
    </w:p>
    <w:p w14:paraId="1A7D2A29" w14:textId="77777777" w:rsidR="00FC2AF0" w:rsidRPr="00A86520" w:rsidRDefault="00FC2AF0" w:rsidP="00CF4AEE">
      <w:pPr>
        <w:rPr>
          <w:lang w:val="nl-NL"/>
        </w:rPr>
      </w:pPr>
    </w:p>
    <w:p w14:paraId="29E28F99" w14:textId="7CD86F4C" w:rsidR="00CF4AEE" w:rsidRPr="00810C7B" w:rsidRDefault="00CF4AEE" w:rsidP="00CF4AEE">
      <w:pPr>
        <w:pStyle w:val="Lijstalinea"/>
        <w:numPr>
          <w:ilvl w:val="0"/>
          <w:numId w:val="3"/>
        </w:numPr>
        <w:rPr>
          <w:sz w:val="28"/>
          <w:szCs w:val="28"/>
          <w:lang w:val="nl-NL"/>
        </w:rPr>
      </w:pPr>
      <w:r w:rsidRPr="00810C7B">
        <w:rPr>
          <w:sz w:val="28"/>
          <w:szCs w:val="28"/>
          <w:lang w:val="nl-NL"/>
        </w:rPr>
        <w:t>Document ‘Draaiboek voor de assessor’</w:t>
      </w:r>
      <w:r w:rsidR="00810C7B">
        <w:rPr>
          <w:sz w:val="28"/>
          <w:szCs w:val="28"/>
          <w:lang w:val="nl-NL"/>
        </w:rPr>
        <w:t xml:space="preserve"> </w:t>
      </w:r>
      <w:r w:rsidR="00810C7B" w:rsidRPr="00810C7B">
        <w:rPr>
          <w:lang w:val="nl-NL"/>
        </w:rPr>
        <w:t>(per proef of voor het geheel van het assessment)</w:t>
      </w:r>
    </w:p>
    <w:p w14:paraId="73ABBA91" w14:textId="77777777" w:rsidR="00CF4AEE" w:rsidRDefault="00CF4AEE" w:rsidP="00E855E2">
      <w:pPr>
        <w:rPr>
          <w:lang w:val="nl-NL"/>
        </w:rPr>
      </w:pPr>
      <w:r>
        <w:rPr>
          <w:lang w:val="nl-NL"/>
        </w:rPr>
        <w:t>Dit document begeleidt de assessoren in hun voorbereiding van het assessment.</w:t>
      </w:r>
    </w:p>
    <w:p w14:paraId="790E0A48" w14:textId="2764D64D" w:rsidR="008664D5" w:rsidRPr="008664D5" w:rsidRDefault="008664D5" w:rsidP="00E855E2">
      <w:pPr>
        <w:pStyle w:val="Lijstalinea"/>
        <w:numPr>
          <w:ilvl w:val="1"/>
          <w:numId w:val="1"/>
        </w:numPr>
        <w:ind w:left="284" w:hanging="284"/>
        <w:rPr>
          <w:lang w:val="nl-NL"/>
        </w:rPr>
      </w:pPr>
      <w:r>
        <w:rPr>
          <w:lang w:val="nl-NL"/>
        </w:rPr>
        <w:t>Eventueel overzicht van de te meten vaardigheden en kennisonderdelen per proef</w:t>
      </w:r>
    </w:p>
    <w:p w14:paraId="3A94005A" w14:textId="7E1EA788" w:rsidR="00084D83" w:rsidRPr="00084D83" w:rsidRDefault="00084D83" w:rsidP="00E855E2">
      <w:pPr>
        <w:pStyle w:val="Lijstalinea"/>
        <w:numPr>
          <w:ilvl w:val="1"/>
          <w:numId w:val="1"/>
        </w:numPr>
        <w:ind w:left="284" w:hanging="284"/>
        <w:rPr>
          <w:lang w:val="nl-NL"/>
        </w:rPr>
      </w:pPr>
      <w:r>
        <w:t>V</w:t>
      </w:r>
      <w:r w:rsidR="00CF4AEE" w:rsidRPr="001122DA">
        <w:t>erloop van het assessment</w:t>
      </w:r>
    </w:p>
    <w:p w14:paraId="37CF0AEE" w14:textId="70FD510B" w:rsidR="002673DA" w:rsidRPr="002673DA" w:rsidRDefault="00084D83" w:rsidP="00E855E2">
      <w:pPr>
        <w:pStyle w:val="Lijstalinea"/>
        <w:numPr>
          <w:ilvl w:val="1"/>
          <w:numId w:val="1"/>
        </w:numPr>
        <w:ind w:left="284" w:hanging="284"/>
        <w:rPr>
          <w:lang w:val="nl-NL"/>
        </w:rPr>
      </w:pPr>
      <w:r w:rsidRPr="001122DA">
        <w:t xml:space="preserve">Beschrijving van de situaties </w:t>
      </w:r>
      <w:r w:rsidR="005A769C">
        <w:t xml:space="preserve">en </w:t>
      </w:r>
      <w:r w:rsidR="005A769C" w:rsidRPr="001122DA">
        <w:t>de assessmentmethode(s)</w:t>
      </w:r>
      <w:r w:rsidR="002673DA">
        <w:t xml:space="preserve"> </w:t>
      </w:r>
      <w:r w:rsidRPr="001122DA">
        <w:t>met vermelding van de karakteristieken (aantallen, objecten, omgeving,…</w:t>
      </w:r>
      <w:r w:rsidR="002673DA">
        <w:t>)</w:t>
      </w:r>
    </w:p>
    <w:p w14:paraId="481FF60F" w14:textId="3349393E" w:rsidR="00894D84" w:rsidRPr="002673DA" w:rsidRDefault="002673DA" w:rsidP="00E855E2">
      <w:pPr>
        <w:pStyle w:val="Lijstalinea"/>
        <w:numPr>
          <w:ilvl w:val="1"/>
          <w:numId w:val="1"/>
        </w:numPr>
        <w:ind w:left="284" w:hanging="284"/>
        <w:rPr>
          <w:lang w:val="nl-NL"/>
        </w:rPr>
      </w:pPr>
      <w:r>
        <w:t>B</w:t>
      </w:r>
      <w:r w:rsidR="005A769C" w:rsidRPr="001122DA">
        <w:t>eschrijving van de procedure</w:t>
      </w:r>
      <w:r w:rsidR="002E6AB6">
        <w:t xml:space="preserve">s </w:t>
      </w:r>
      <w:r w:rsidR="005A769C" w:rsidRPr="001122DA">
        <w:t>waardoor het assessment voor alle kandidaten op gelijkaardige manier verloopt</w:t>
      </w:r>
      <w:r w:rsidR="005A769C">
        <w:t xml:space="preserve"> (bv.</w:t>
      </w:r>
      <w:r w:rsidR="00894D84">
        <w:t>:</w:t>
      </w:r>
      <w:r w:rsidR="001D6593">
        <w:t xml:space="preserve"> </w:t>
      </w:r>
      <w:r w:rsidR="001D6593" w:rsidRPr="00894D84">
        <w:t>welke rol de beoordelaar heeft en welke positie ingenomen wordt (deontologische afspraken, houding,</w:t>
      </w:r>
      <w:r w:rsidR="001D6593">
        <w:t xml:space="preserve"> </w:t>
      </w:r>
      <w:r w:rsidR="005A769C">
        <w:t>wat de assessor wel of niet mag zeggen, welke keuzes hij aanbiedt, wat hij al dan niet voordoet of toont, …</w:t>
      </w:r>
      <w:r w:rsidR="001D6593">
        <w:t>)</w:t>
      </w:r>
      <w:r w:rsidR="00C349DF">
        <w:t>)</w:t>
      </w:r>
    </w:p>
    <w:p w14:paraId="7FC8E01D" w14:textId="1EF08D8B" w:rsidR="00CF4AEE" w:rsidRPr="001122DA" w:rsidRDefault="00084D83" w:rsidP="00E855E2">
      <w:pPr>
        <w:pStyle w:val="Lijstalinea"/>
        <w:numPr>
          <w:ilvl w:val="1"/>
          <w:numId w:val="1"/>
        </w:numPr>
        <w:ind w:left="284" w:hanging="284"/>
        <w:rPr>
          <w:lang w:val="nl-NL"/>
        </w:rPr>
      </w:pPr>
      <w:r>
        <w:t>V</w:t>
      </w:r>
      <w:r w:rsidR="00804E35">
        <w:t>oorbereiding door de assessor</w:t>
      </w:r>
      <w:r>
        <w:t xml:space="preserve"> (documenten, </w:t>
      </w:r>
      <w:r w:rsidR="002E6AB6">
        <w:t xml:space="preserve">infrastructuur, </w:t>
      </w:r>
      <w:r>
        <w:t>machines, materiaal, gereedschap, …)</w:t>
      </w:r>
    </w:p>
    <w:p w14:paraId="3BE530C1" w14:textId="2F3EF419" w:rsidR="00CF4AEE" w:rsidRPr="001122DA" w:rsidRDefault="00CF4AEE" w:rsidP="00E855E2">
      <w:pPr>
        <w:pStyle w:val="Lijstalinea"/>
        <w:numPr>
          <w:ilvl w:val="1"/>
          <w:numId w:val="1"/>
        </w:numPr>
        <w:ind w:left="284" w:hanging="284"/>
        <w:rPr>
          <w:lang w:val="nl-NL"/>
        </w:rPr>
      </w:pPr>
      <w:r w:rsidRPr="001122DA">
        <w:t xml:space="preserve">Minimale en maximale duurtijd </w:t>
      </w:r>
      <w:r w:rsidR="00414610">
        <w:t>of geschatte duur</w:t>
      </w:r>
      <w:r w:rsidR="002E6AB6">
        <w:t>tijd</w:t>
      </w:r>
      <w:r w:rsidR="00414610">
        <w:t xml:space="preserve"> van de proeven</w:t>
      </w:r>
    </w:p>
    <w:p w14:paraId="628C3068" w14:textId="2BDE45C2" w:rsidR="00CF4AEE" w:rsidRPr="0051289D" w:rsidRDefault="00CF4AEE" w:rsidP="00E855E2">
      <w:pPr>
        <w:pStyle w:val="Lijstalinea"/>
        <w:numPr>
          <w:ilvl w:val="1"/>
          <w:numId w:val="1"/>
        </w:numPr>
        <w:ind w:left="284" w:hanging="284"/>
        <w:rPr>
          <w:lang w:val="nl-NL"/>
        </w:rPr>
      </w:pPr>
      <w:r w:rsidRPr="001122DA">
        <w:t>Het aantal beoordelaars per kandidaat</w:t>
      </w:r>
    </w:p>
    <w:p w14:paraId="5D915836" w14:textId="77777777" w:rsidR="002C37B7" w:rsidRDefault="002C37B7" w:rsidP="00CF4AEE">
      <w:pPr>
        <w:rPr>
          <w:lang w:val="nl-NL"/>
        </w:rPr>
      </w:pPr>
    </w:p>
    <w:p w14:paraId="5E71718B" w14:textId="03E8353B" w:rsidR="00CF4AEE" w:rsidRPr="008664D5" w:rsidRDefault="00CF4AEE" w:rsidP="00CF4AEE">
      <w:pPr>
        <w:pStyle w:val="Lijstalinea"/>
        <w:numPr>
          <w:ilvl w:val="0"/>
          <w:numId w:val="3"/>
        </w:numPr>
        <w:rPr>
          <w:sz w:val="28"/>
          <w:szCs w:val="28"/>
          <w:lang w:val="nl-NL"/>
        </w:rPr>
      </w:pPr>
      <w:r w:rsidRPr="008664D5">
        <w:rPr>
          <w:sz w:val="28"/>
          <w:szCs w:val="28"/>
          <w:lang w:val="nl-NL"/>
        </w:rPr>
        <w:t>Document ‘Instructiekaart voor de assessor’</w:t>
      </w:r>
      <w:r w:rsidR="008664D5">
        <w:rPr>
          <w:sz w:val="28"/>
          <w:szCs w:val="28"/>
          <w:lang w:val="nl-NL"/>
        </w:rPr>
        <w:t xml:space="preserve"> </w:t>
      </w:r>
      <w:r w:rsidR="008664D5" w:rsidRPr="00810C7B">
        <w:rPr>
          <w:lang w:val="nl-NL"/>
        </w:rPr>
        <w:t>(per proef of voor het geheel van het assessment)</w:t>
      </w:r>
    </w:p>
    <w:p w14:paraId="411DBA5C" w14:textId="77777777" w:rsidR="00CF4AEE" w:rsidRPr="00895B17" w:rsidRDefault="00CF4AEE" w:rsidP="00E855E2">
      <w:pPr>
        <w:rPr>
          <w:lang w:val="nl-NL"/>
        </w:rPr>
      </w:pPr>
      <w:r>
        <w:rPr>
          <w:lang w:val="nl-NL"/>
        </w:rPr>
        <w:t xml:space="preserve">Dit document leidt de assessoren tijdens </w:t>
      </w:r>
      <w:r w:rsidRPr="00002660">
        <w:rPr>
          <w:lang w:val="nl-NL"/>
        </w:rPr>
        <w:t>het assessment</w:t>
      </w:r>
      <w:r>
        <w:rPr>
          <w:lang w:val="nl-NL"/>
        </w:rPr>
        <w:t xml:space="preserve"> doorheen de proeven.</w:t>
      </w:r>
    </w:p>
    <w:p w14:paraId="2C834599" w14:textId="1618B94E" w:rsidR="00CF4AEE" w:rsidRPr="00922525" w:rsidRDefault="00CF4AEE" w:rsidP="002C37B7">
      <w:pPr>
        <w:pStyle w:val="Lijstalinea"/>
        <w:numPr>
          <w:ilvl w:val="1"/>
          <w:numId w:val="1"/>
        </w:numPr>
        <w:ind w:left="284" w:hanging="284"/>
        <w:rPr>
          <w:lang w:val="nl-NL"/>
        </w:rPr>
      </w:pPr>
      <w:r>
        <w:rPr>
          <w:lang w:val="nl-NL"/>
        </w:rPr>
        <w:t>Instructies voor de assessoren (‘doe nu dit’, ‘zeg nu dat’, ‘vergeet niet dat je dit niet mag tonen’, …)</w:t>
      </w:r>
      <w:r w:rsidR="00247A84">
        <w:rPr>
          <w:lang w:val="nl-NL"/>
        </w:rPr>
        <w:t xml:space="preserve"> volgens het verloop van de proef.</w:t>
      </w:r>
    </w:p>
    <w:p w14:paraId="78B825D6" w14:textId="2FF619C6" w:rsidR="00CF4AEE" w:rsidRPr="00D8553D" w:rsidRDefault="00CF4AEE" w:rsidP="002C37B7">
      <w:pPr>
        <w:pStyle w:val="Lijstalinea"/>
        <w:numPr>
          <w:ilvl w:val="1"/>
          <w:numId w:val="1"/>
        </w:numPr>
        <w:ind w:left="284" w:hanging="284"/>
        <w:rPr>
          <w:lang w:val="nl-NL"/>
        </w:rPr>
      </w:pPr>
      <w:r w:rsidRPr="00D8553D">
        <w:t>Beschrijving van infrastructuur en materiaal</w:t>
      </w:r>
      <w:r w:rsidR="0051289D" w:rsidRPr="00D8553D">
        <w:t xml:space="preserve"> voor de proef</w:t>
      </w:r>
      <w:r w:rsidRPr="00D8553D">
        <w:t xml:space="preserve">, </w:t>
      </w:r>
      <w:r w:rsidRPr="00D8553D">
        <w:rPr>
          <w:u w:val="single"/>
        </w:rPr>
        <w:t>indien</w:t>
      </w:r>
      <w:r w:rsidRPr="00D8553D">
        <w:t xml:space="preserve"> het op dat moment moet worden klaargezet.</w:t>
      </w:r>
    </w:p>
    <w:p w14:paraId="4B9071A3" w14:textId="0887E096" w:rsidR="00CF4AEE" w:rsidRPr="00D8553D" w:rsidRDefault="00CF4AEE" w:rsidP="002C37B7">
      <w:pPr>
        <w:pStyle w:val="Lijstalinea"/>
        <w:numPr>
          <w:ilvl w:val="1"/>
          <w:numId w:val="1"/>
        </w:numPr>
        <w:ind w:left="284" w:hanging="284"/>
        <w:rPr>
          <w:lang w:val="nl-NL"/>
        </w:rPr>
      </w:pPr>
      <w:r w:rsidRPr="00D8553D">
        <w:t>Minimale en maximale duurtijd van de proe</w:t>
      </w:r>
      <w:r w:rsidR="0051289D" w:rsidRPr="00D8553D">
        <w:t>f</w:t>
      </w:r>
      <w:r w:rsidRPr="00D8553D">
        <w:t xml:space="preserve">, </w:t>
      </w:r>
      <w:r w:rsidRPr="00D8553D">
        <w:rPr>
          <w:u w:val="single"/>
        </w:rPr>
        <w:t>indien</w:t>
      </w:r>
      <w:r w:rsidRPr="00D8553D">
        <w:t xml:space="preserve"> het op dat moment moet worden vermeld of in het oog moet worden gehouden</w:t>
      </w:r>
    </w:p>
    <w:p w14:paraId="086F6566" w14:textId="77777777" w:rsidR="00A6558A" w:rsidRPr="00A6558A" w:rsidRDefault="00A6558A" w:rsidP="00A6558A">
      <w:pPr>
        <w:pStyle w:val="Lijstalinea"/>
        <w:numPr>
          <w:ilvl w:val="0"/>
          <w:numId w:val="1"/>
        </w:numPr>
        <w:rPr>
          <w:color w:val="00B050"/>
          <w:lang w:val="nl-NL"/>
        </w:rPr>
      </w:pPr>
    </w:p>
    <w:p w14:paraId="3491A118" w14:textId="124BA6BF" w:rsidR="00A6558A" w:rsidRPr="00A6558A" w:rsidRDefault="0094732E" w:rsidP="00A6558A">
      <w:pPr>
        <w:ind w:left="360"/>
        <w:rPr>
          <w:sz w:val="28"/>
          <w:szCs w:val="28"/>
          <w:lang w:val="nl-NL"/>
        </w:rPr>
      </w:pPr>
      <w:r>
        <w:rPr>
          <w:sz w:val="28"/>
          <w:szCs w:val="28"/>
          <w:lang w:val="nl-NL"/>
        </w:rPr>
        <w:lastRenderedPageBreak/>
        <w:t>6</w:t>
      </w:r>
      <w:r w:rsidR="00A6558A" w:rsidRPr="00A6558A">
        <w:rPr>
          <w:sz w:val="28"/>
          <w:szCs w:val="28"/>
          <w:lang w:val="nl-NL"/>
        </w:rPr>
        <w:t>. Document ‘Instructiekaart voor de kandidaat’</w:t>
      </w:r>
    </w:p>
    <w:p w14:paraId="51DDE18C" w14:textId="77777777" w:rsidR="00A6558A" w:rsidRPr="00886A91" w:rsidRDefault="00A6558A" w:rsidP="00886A91">
      <w:pPr>
        <w:rPr>
          <w:lang w:val="nl-NL"/>
        </w:rPr>
      </w:pPr>
      <w:r w:rsidRPr="00886A91">
        <w:rPr>
          <w:lang w:val="nl-NL"/>
        </w:rPr>
        <w:t>Op de instructiekaart voor de kandidaat staat de opdracht die hij krijgt genoteerd. Op deze manier moet de kandidaat niet volledig onthouden wat de opdracht juist is, maar kan hij het herlezen tijdens de proef. Het is niet nodig om voor elke opdracht een instructiekaart voor de kandidaat te voorzien. De ontwikkelaars schatten in waar dat handig is en niet vooral zorgt voor meer papierlast.</w:t>
      </w:r>
    </w:p>
    <w:p w14:paraId="48228ACE" w14:textId="77777777" w:rsidR="00A6558A" w:rsidRPr="00886A91" w:rsidRDefault="00A6558A" w:rsidP="00886A91">
      <w:pPr>
        <w:rPr>
          <w:lang w:val="nl-NL"/>
        </w:rPr>
      </w:pPr>
      <w:r w:rsidRPr="00886A91">
        <w:rPr>
          <w:lang w:val="nl-NL"/>
        </w:rPr>
        <w:t>Als de kandidaat extra documenten mag/moet raadplegen tijdens de proef, kunnen er bijlagen zijn toegevoegd aan de instructiekaart.</w:t>
      </w:r>
    </w:p>
    <w:p w14:paraId="616EF02A" w14:textId="77777777" w:rsidR="00A6558A" w:rsidRDefault="00A6558A" w:rsidP="00A6558A">
      <w:pPr>
        <w:ind w:left="360"/>
        <w:rPr>
          <w:sz w:val="28"/>
          <w:szCs w:val="28"/>
          <w:lang w:val="nl-NL"/>
        </w:rPr>
      </w:pPr>
    </w:p>
    <w:p w14:paraId="10C90B7B" w14:textId="2FC56820" w:rsidR="00A6558A" w:rsidRPr="00A6558A" w:rsidRDefault="0094732E" w:rsidP="00A6558A">
      <w:pPr>
        <w:ind w:left="360"/>
        <w:rPr>
          <w:color w:val="0070C0"/>
          <w:lang w:val="nl-NL"/>
        </w:rPr>
      </w:pPr>
      <w:r>
        <w:rPr>
          <w:sz w:val="28"/>
          <w:szCs w:val="28"/>
          <w:lang w:val="nl-NL"/>
        </w:rPr>
        <w:t>7</w:t>
      </w:r>
      <w:r w:rsidR="00A6558A" w:rsidRPr="00A6558A">
        <w:rPr>
          <w:sz w:val="28"/>
          <w:szCs w:val="28"/>
          <w:lang w:val="nl-NL"/>
        </w:rPr>
        <w:t>. Document ‘Werkdocument voor de kandidaat’</w:t>
      </w:r>
    </w:p>
    <w:p w14:paraId="6341C0C1" w14:textId="63315BC7" w:rsidR="00A6558A" w:rsidRPr="00886A91" w:rsidRDefault="00A6558A" w:rsidP="00886A91">
      <w:pPr>
        <w:rPr>
          <w:lang w:val="nl-NL"/>
        </w:rPr>
      </w:pPr>
      <w:r w:rsidRPr="00886A91">
        <w:rPr>
          <w:lang w:val="nl-NL"/>
        </w:rPr>
        <w:t>Het werkdocument voor de kandidaat wordt opgesteld in het geval dat de kandidaat antwoorden moet noteren.</w:t>
      </w:r>
    </w:p>
    <w:p w14:paraId="0FFBBEA7" w14:textId="77777777" w:rsidR="002C37B7" w:rsidRDefault="002C37B7" w:rsidP="00CF4AEE">
      <w:pPr>
        <w:rPr>
          <w:lang w:val="nl-NL"/>
        </w:rPr>
      </w:pPr>
    </w:p>
    <w:p w14:paraId="6F5CA07F" w14:textId="454F9CE6" w:rsidR="00B775D3" w:rsidRPr="003C58CF" w:rsidRDefault="003C58CF" w:rsidP="003C58CF">
      <w:pPr>
        <w:ind w:left="360"/>
        <w:rPr>
          <w:sz w:val="28"/>
          <w:szCs w:val="28"/>
          <w:lang w:val="nl-NL"/>
        </w:rPr>
      </w:pPr>
      <w:r>
        <w:rPr>
          <w:sz w:val="28"/>
          <w:szCs w:val="28"/>
          <w:lang w:val="nl-NL"/>
        </w:rPr>
        <w:t xml:space="preserve">8. </w:t>
      </w:r>
      <w:r w:rsidR="00CF4AEE" w:rsidRPr="003C58CF">
        <w:rPr>
          <w:sz w:val="28"/>
          <w:szCs w:val="28"/>
          <w:lang w:val="nl-NL"/>
        </w:rPr>
        <w:t xml:space="preserve">Document ‘Evaluatiedocument’ </w:t>
      </w:r>
      <w:r w:rsidR="00063DD7" w:rsidRPr="003C58CF">
        <w:rPr>
          <w:lang w:val="nl-NL"/>
        </w:rPr>
        <w:t>(per proef of voor het geheel van het assessment)</w:t>
      </w:r>
    </w:p>
    <w:p w14:paraId="01E67BA4" w14:textId="4F862138" w:rsidR="00CF4AEE" w:rsidRPr="00E855E2" w:rsidRDefault="00CF4AEE" w:rsidP="00E855E2">
      <w:pPr>
        <w:rPr>
          <w:lang w:val="nl-NL"/>
        </w:rPr>
      </w:pPr>
      <w:r w:rsidRPr="00E855E2">
        <w:rPr>
          <w:lang w:val="nl-NL"/>
        </w:rPr>
        <w:t>Met dit document evalueren de assessoren de kandidaat tijdens of net na het assessment (afhankelijk van de aanwijzingen die erin gegeven zijn). Ze geven scores en noteren waarnemingen of extra informatie als dat nodig is. In het evaluatiedocument is het juiste gedrag/antwoord dat de kandidaat in deze proef zou moeten vertonen/geven geformuleerd. Verschillende assessoren zouden dus tot dezelfde evaluatie moeten komen.</w:t>
      </w:r>
    </w:p>
    <w:p w14:paraId="67B54F90" w14:textId="77777777" w:rsidR="00B775D3" w:rsidRPr="006831B2" w:rsidRDefault="00B775D3" w:rsidP="00CF4AEE">
      <w:pPr>
        <w:pStyle w:val="Lijstalinea"/>
        <w:rPr>
          <w:lang w:val="nl-NL"/>
        </w:rPr>
      </w:pPr>
    </w:p>
    <w:p w14:paraId="0221FDC7" w14:textId="77777777" w:rsidR="00CF4AEE" w:rsidRPr="00B775D3" w:rsidRDefault="00CF4AEE" w:rsidP="002C37B7">
      <w:pPr>
        <w:pStyle w:val="Lijstalinea"/>
        <w:numPr>
          <w:ilvl w:val="1"/>
          <w:numId w:val="1"/>
        </w:numPr>
        <w:ind w:left="284" w:hanging="284"/>
        <w:rPr>
          <w:lang w:val="nl-NL"/>
        </w:rPr>
      </w:pPr>
      <w:r w:rsidRPr="00B775D3">
        <w:t>Criteria op basis waarvan zal beoordeeld worden of en wanneer het assessment afgebroken kan worden (bv. indien er groot gevaar ontstaat voor de veiligheid van de kandidaat of mogelijks zware beschadiging van machines/materiaal/mensen, wordt de proef voortijdig stopgezet en is het resultaat negatief)</w:t>
      </w:r>
    </w:p>
    <w:p w14:paraId="6D115B70" w14:textId="77777777" w:rsidR="00CF4AEE" w:rsidRPr="00B775D3" w:rsidRDefault="00CF4AEE" w:rsidP="002C37B7">
      <w:pPr>
        <w:pStyle w:val="Lijstalinea"/>
        <w:numPr>
          <w:ilvl w:val="1"/>
          <w:numId w:val="1"/>
        </w:numPr>
        <w:ind w:left="284" w:hanging="284"/>
        <w:rPr>
          <w:lang w:val="nl-NL"/>
        </w:rPr>
      </w:pPr>
      <w:r w:rsidRPr="00B775D3">
        <w:t>Items waarop de kandidaat beoordeeld wordt volgens de beroepskwalificatie (kennis, uitvoering, afwerking, werkhouding, …)</w:t>
      </w:r>
    </w:p>
    <w:p w14:paraId="08879023" w14:textId="77777777" w:rsidR="002404E1" w:rsidRPr="00B775D3" w:rsidRDefault="00CF4AEE" w:rsidP="002C37B7">
      <w:pPr>
        <w:pStyle w:val="Lijstalinea"/>
        <w:numPr>
          <w:ilvl w:val="1"/>
          <w:numId w:val="1"/>
        </w:numPr>
        <w:ind w:left="284" w:hanging="284"/>
        <w:rPr>
          <w:lang w:val="nl-NL"/>
        </w:rPr>
      </w:pPr>
      <w:r w:rsidRPr="00B775D3">
        <w:t>Wijze van beoordeling (bv. puntenschaal)</w:t>
      </w:r>
    </w:p>
    <w:p w14:paraId="35C28920" w14:textId="3FFDD956" w:rsidR="00CF4AEE" w:rsidRPr="00B775D3" w:rsidRDefault="00CF4AEE" w:rsidP="002C37B7">
      <w:pPr>
        <w:pStyle w:val="Lijstalinea"/>
        <w:numPr>
          <w:ilvl w:val="1"/>
          <w:numId w:val="1"/>
        </w:numPr>
        <w:ind w:left="284" w:hanging="284"/>
        <w:rPr>
          <w:lang w:val="nl-NL"/>
        </w:rPr>
      </w:pPr>
      <w:r w:rsidRPr="00B775D3">
        <w:t>Criteria (handelingen die observeerbaar moeten gesteld worden, welke elementen in het antwoord zeker aanwezig moeten zijn,…) en te behalen score per criterium in een verbetersleutel</w:t>
      </w:r>
    </w:p>
    <w:p w14:paraId="14E24BB3" w14:textId="77777777" w:rsidR="00CF4AEE" w:rsidRDefault="00CF4AEE" w:rsidP="00CF4AEE">
      <w:pPr>
        <w:rPr>
          <w:lang w:val="nl-NL"/>
        </w:rPr>
      </w:pPr>
    </w:p>
    <w:p w14:paraId="487EE067" w14:textId="122C948F" w:rsidR="00CF4AEE" w:rsidRPr="003C58CF" w:rsidRDefault="003C58CF" w:rsidP="003C58CF">
      <w:pPr>
        <w:ind w:left="360"/>
        <w:rPr>
          <w:sz w:val="28"/>
          <w:szCs w:val="28"/>
          <w:lang w:val="nl-NL"/>
        </w:rPr>
      </w:pPr>
      <w:r>
        <w:rPr>
          <w:sz w:val="28"/>
          <w:szCs w:val="28"/>
          <w:lang w:val="nl-NL"/>
        </w:rPr>
        <w:t xml:space="preserve">9. </w:t>
      </w:r>
      <w:r w:rsidR="00CF4AEE" w:rsidRPr="003C58CF">
        <w:rPr>
          <w:sz w:val="28"/>
          <w:szCs w:val="28"/>
          <w:lang w:val="nl-NL"/>
        </w:rPr>
        <w:t>Document ‘Beoordelingsformulier’</w:t>
      </w:r>
    </w:p>
    <w:p w14:paraId="4673A91B" w14:textId="504B7A19" w:rsidR="00CF4AEE" w:rsidRPr="00E855E2" w:rsidRDefault="00CF4AEE" w:rsidP="00E855E2">
      <w:pPr>
        <w:rPr>
          <w:lang w:val="nl-NL"/>
        </w:rPr>
      </w:pPr>
      <w:r w:rsidRPr="00E855E2">
        <w:rPr>
          <w:lang w:val="nl-NL"/>
        </w:rPr>
        <w:t xml:space="preserve">In dit document brengen de assessoren de gegevens uit de evaluatie over alle proeven samen. In het licht van het geheel van het assessment wordt op basis van dit document bepaald welke competenties de kandidaat wel en welke hij niet bewezen heeft. In het beoordelingsformulier is de cesuur al vastgelegd. Verschillende assessoren </w:t>
      </w:r>
      <w:r w:rsidR="001F4A6F" w:rsidRPr="00E855E2">
        <w:rPr>
          <w:lang w:val="nl-NL"/>
        </w:rPr>
        <w:t>moeten hiermee</w:t>
      </w:r>
      <w:r w:rsidRPr="00E855E2">
        <w:rPr>
          <w:lang w:val="nl-NL"/>
        </w:rPr>
        <w:t xml:space="preserve"> dus tot dezelfde conclusie komen.</w:t>
      </w:r>
    </w:p>
    <w:p w14:paraId="5E2B5AE8" w14:textId="217F18C5" w:rsidR="00CF4AEE" w:rsidRPr="00E855E2" w:rsidRDefault="009C7441" w:rsidP="00E855E2">
      <w:pPr>
        <w:rPr>
          <w:lang w:val="nl-NL"/>
        </w:rPr>
      </w:pPr>
      <w:r w:rsidRPr="00E855E2">
        <w:rPr>
          <w:lang w:val="nl-NL"/>
        </w:rPr>
        <w:t xml:space="preserve">Het beoordelingsformulier is </w:t>
      </w:r>
      <w:r w:rsidR="00CF4AEE" w:rsidRPr="00E855E2">
        <w:rPr>
          <w:lang w:val="nl-NL"/>
        </w:rPr>
        <w:t>opgesteld per competentie met aanduiding van de breekpunten/minimale percentages/norm en plaats voor beschrijving van handelen/antwoorden kandidaat t.o.v. die breekpunten/minimale percentage/norm</w:t>
      </w:r>
      <w:r w:rsidRPr="00E855E2">
        <w:rPr>
          <w:lang w:val="nl-NL"/>
        </w:rPr>
        <w:t>.</w:t>
      </w:r>
    </w:p>
    <w:p w14:paraId="404B57EA" w14:textId="77777777" w:rsidR="00CF4AEE" w:rsidRPr="001A07F5" w:rsidRDefault="00CF4AEE" w:rsidP="002C37B7">
      <w:pPr>
        <w:pStyle w:val="Lijstalinea"/>
        <w:numPr>
          <w:ilvl w:val="1"/>
          <w:numId w:val="1"/>
        </w:numPr>
        <w:ind w:left="284" w:hanging="284"/>
        <w:rPr>
          <w:lang w:val="nl-NL"/>
        </w:rPr>
      </w:pPr>
      <w:r w:rsidRPr="001A07F5">
        <w:t>Items waarop de kandidaat beoordeeld wordt volgens de beroepskwalificatie (kennis, uitvoering, afwerking, werkhouding, …)</w:t>
      </w:r>
    </w:p>
    <w:p w14:paraId="2578797C" w14:textId="77777777" w:rsidR="00CF4AEE" w:rsidRPr="001A07F5" w:rsidRDefault="00CF4AEE" w:rsidP="002C37B7">
      <w:pPr>
        <w:pStyle w:val="Lijstalinea"/>
        <w:numPr>
          <w:ilvl w:val="1"/>
          <w:numId w:val="1"/>
        </w:numPr>
        <w:ind w:left="284" w:hanging="284"/>
        <w:rPr>
          <w:lang w:val="nl-NL"/>
        </w:rPr>
      </w:pPr>
      <w:r w:rsidRPr="001A07F5">
        <w:lastRenderedPageBreak/>
        <w:t>Wijze van beoordeling (bv. puntenschaal)</w:t>
      </w:r>
    </w:p>
    <w:p w14:paraId="42CB994B" w14:textId="61AE0D56" w:rsidR="00CF4AEE" w:rsidRPr="001A07F5" w:rsidRDefault="00CF4AEE" w:rsidP="002C37B7">
      <w:pPr>
        <w:pStyle w:val="Lijstalinea"/>
        <w:numPr>
          <w:ilvl w:val="1"/>
          <w:numId w:val="1"/>
        </w:numPr>
        <w:ind w:left="284" w:hanging="284"/>
        <w:rPr>
          <w:lang w:val="nl-NL"/>
        </w:rPr>
      </w:pPr>
      <w:r w:rsidRPr="001A07F5">
        <w:t xml:space="preserve">Een vooraf bepaalde norm/maatstaf (cesuur) die de beoordelaar gebruikt om te oordelen of een kandidaat </w:t>
      </w:r>
      <w:r w:rsidR="000F551B" w:rsidRPr="001A07F5">
        <w:t xml:space="preserve">een competentie </w:t>
      </w:r>
      <w:r w:rsidRPr="001A07F5">
        <w:t xml:space="preserve">al dan niet </w:t>
      </w:r>
      <w:r w:rsidR="000F551B" w:rsidRPr="001A07F5">
        <w:t>beheerst.</w:t>
      </w:r>
    </w:p>
    <w:p w14:paraId="17C4AF62" w14:textId="77777777" w:rsidR="00CF4AEE" w:rsidRPr="001A07F5" w:rsidRDefault="00CF4AEE" w:rsidP="002C37B7">
      <w:pPr>
        <w:pStyle w:val="Lijstalinea"/>
        <w:numPr>
          <w:ilvl w:val="1"/>
          <w:numId w:val="1"/>
        </w:numPr>
        <w:ind w:left="284" w:hanging="284"/>
        <w:rPr>
          <w:lang w:val="nl-NL"/>
        </w:rPr>
      </w:pPr>
      <w:r w:rsidRPr="001A07F5">
        <w:t>Eenduidige neerslag van de beoordeling door de beoordelaars (rapportering door de beoordelaars)</w:t>
      </w:r>
    </w:p>
    <w:p w14:paraId="6F8913F9" w14:textId="77777777" w:rsidR="00CF4AEE" w:rsidRPr="00066539" w:rsidRDefault="00CF4AEE" w:rsidP="00CF4AEE">
      <w:pPr>
        <w:pStyle w:val="Lijstalinea"/>
        <w:rPr>
          <w:color w:val="0070C0"/>
          <w:lang w:val="nl-NL"/>
        </w:rPr>
      </w:pPr>
    </w:p>
    <w:p w14:paraId="71EB8400" w14:textId="7333F89F" w:rsidR="00CF4AEE" w:rsidRDefault="00CF4AEE">
      <w:pPr>
        <w:rPr>
          <w:lang w:val="nl-NL"/>
        </w:rPr>
      </w:pPr>
    </w:p>
    <w:p w14:paraId="48E12E45" w14:textId="245F393C" w:rsidR="00A6558A" w:rsidRPr="000F1FC5" w:rsidRDefault="00A6558A" w:rsidP="00A6558A">
      <w:pPr>
        <w:ind w:left="360"/>
        <w:rPr>
          <w:sz w:val="28"/>
          <w:szCs w:val="28"/>
          <w:lang w:val="nl-NL"/>
        </w:rPr>
      </w:pPr>
      <w:r>
        <w:rPr>
          <w:sz w:val="28"/>
          <w:szCs w:val="28"/>
          <w:lang w:val="nl-NL"/>
        </w:rPr>
        <w:t>1</w:t>
      </w:r>
      <w:r w:rsidR="003C58CF">
        <w:rPr>
          <w:sz w:val="28"/>
          <w:szCs w:val="28"/>
          <w:lang w:val="nl-NL"/>
        </w:rPr>
        <w:t>0</w:t>
      </w:r>
      <w:r>
        <w:rPr>
          <w:sz w:val="28"/>
          <w:szCs w:val="28"/>
          <w:lang w:val="nl-NL"/>
        </w:rPr>
        <w:t xml:space="preserve">. </w:t>
      </w:r>
      <w:r w:rsidRPr="000F1FC5">
        <w:rPr>
          <w:sz w:val="28"/>
          <w:szCs w:val="28"/>
          <w:lang w:val="nl-NL"/>
        </w:rPr>
        <w:t>Document ‘Feedbackformulier’</w:t>
      </w:r>
    </w:p>
    <w:p w14:paraId="359A59DB" w14:textId="77777777" w:rsidR="00356545" w:rsidRPr="00BF3293" w:rsidRDefault="00356545" w:rsidP="00356545">
      <w:pPr>
        <w:rPr>
          <w:lang w:val="nl-NL"/>
        </w:rPr>
      </w:pPr>
      <w:r w:rsidRPr="00BF3293">
        <w:rPr>
          <w:lang w:val="nl-NL"/>
        </w:rPr>
        <w:t>In dit formulier noteren de assessoren per competentie of de kandidaat de vaardigheden al dan niet bewees en waarom ze tot dit oordeel kwamen. Die argumentatie is een korte samenvatting van de notities die ze vroeger al in het evaluatiedocument en beoordelingsdocument maakten.</w:t>
      </w:r>
    </w:p>
    <w:p w14:paraId="2D5CA582" w14:textId="77777777" w:rsidR="00A6558A" w:rsidRPr="00C956E3" w:rsidRDefault="00A6558A" w:rsidP="00A6558A">
      <w:pPr>
        <w:rPr>
          <w:lang w:val="nl-NL"/>
        </w:rPr>
      </w:pPr>
    </w:p>
    <w:p w14:paraId="2BD5D915" w14:textId="45F5D511" w:rsidR="00CF4AEE" w:rsidRDefault="00CF4AEE">
      <w:pPr>
        <w:rPr>
          <w:lang w:val="nl-NL"/>
        </w:rPr>
      </w:pPr>
    </w:p>
    <w:p w14:paraId="5B5D5A9A" w14:textId="77777777" w:rsidR="0007714F" w:rsidRDefault="0007714F">
      <w:pPr>
        <w:rPr>
          <w:lang w:val="nl-NL"/>
        </w:rPr>
      </w:pPr>
      <w:r>
        <w:rPr>
          <w:lang w:val="nl-NL"/>
        </w:rPr>
        <w:br w:type="page"/>
      </w:r>
    </w:p>
    <w:p w14:paraId="68567932" w14:textId="7E5B7263" w:rsidR="004729C5" w:rsidRDefault="005D5303">
      <w:pPr>
        <w:rPr>
          <w:sz w:val="36"/>
          <w:szCs w:val="36"/>
          <w:lang w:val="nl-NL"/>
        </w:rPr>
      </w:pPr>
      <w:r w:rsidRPr="00CF4AEE">
        <w:rPr>
          <w:sz w:val="36"/>
          <w:szCs w:val="36"/>
          <w:lang w:val="nl-NL"/>
        </w:rPr>
        <w:lastRenderedPageBreak/>
        <w:t>ONDERSTEUNENDE DOCUMENTEN</w:t>
      </w:r>
    </w:p>
    <w:p w14:paraId="1540318F" w14:textId="77777777" w:rsidR="00FC2AF0" w:rsidRPr="00FC2AF0" w:rsidRDefault="00FC2AF0">
      <w:pPr>
        <w:rPr>
          <w:sz w:val="36"/>
          <w:szCs w:val="36"/>
          <w:lang w:val="nl-NL"/>
        </w:rPr>
      </w:pPr>
    </w:p>
    <w:p w14:paraId="3BF93CF8" w14:textId="3D5509F1" w:rsidR="002C3DD5" w:rsidRPr="003C58CF" w:rsidRDefault="003C58CF" w:rsidP="003C58CF">
      <w:pPr>
        <w:ind w:left="360"/>
        <w:rPr>
          <w:sz w:val="28"/>
          <w:szCs w:val="28"/>
          <w:lang w:val="nl-NL"/>
        </w:rPr>
      </w:pPr>
      <w:r>
        <w:rPr>
          <w:sz w:val="28"/>
          <w:szCs w:val="28"/>
          <w:lang w:val="nl-NL"/>
        </w:rPr>
        <w:t>11</w:t>
      </w:r>
      <w:r w:rsidR="00720E38">
        <w:rPr>
          <w:sz w:val="28"/>
          <w:szCs w:val="28"/>
          <w:lang w:val="nl-NL"/>
        </w:rPr>
        <w:t>.</w:t>
      </w:r>
      <w:r w:rsidR="00A90405" w:rsidRPr="003C58CF">
        <w:rPr>
          <w:sz w:val="28"/>
          <w:szCs w:val="28"/>
          <w:lang w:val="nl-NL"/>
        </w:rPr>
        <w:t xml:space="preserve"> </w:t>
      </w:r>
      <w:r w:rsidR="0026311F" w:rsidRPr="003C58CF">
        <w:rPr>
          <w:sz w:val="28"/>
          <w:szCs w:val="28"/>
          <w:lang w:val="nl-NL"/>
        </w:rPr>
        <w:t>Handleiding voor het testcentrum</w:t>
      </w:r>
    </w:p>
    <w:p w14:paraId="2DAE5807" w14:textId="20A092A1" w:rsidR="00590AD7" w:rsidRDefault="00590AD7" w:rsidP="00A90405">
      <w:pPr>
        <w:rPr>
          <w:lang w:val="nl-NL"/>
        </w:rPr>
      </w:pPr>
      <w:r>
        <w:rPr>
          <w:lang w:val="nl-NL"/>
        </w:rPr>
        <w:t>De</w:t>
      </w:r>
      <w:r w:rsidR="006D688F">
        <w:rPr>
          <w:lang w:val="nl-NL"/>
        </w:rPr>
        <w:t>ze</w:t>
      </w:r>
      <w:r>
        <w:rPr>
          <w:lang w:val="nl-NL"/>
        </w:rPr>
        <w:t xml:space="preserve"> handleiding </w:t>
      </w:r>
      <w:r w:rsidR="0016097B">
        <w:rPr>
          <w:lang w:val="nl-NL"/>
        </w:rPr>
        <w:t xml:space="preserve">moet het testcentrum in staat stellen om het EVC-traject zo goed mogelijk te organiseren en </w:t>
      </w:r>
      <w:r w:rsidR="00D16833">
        <w:rPr>
          <w:lang w:val="nl-NL"/>
        </w:rPr>
        <w:t xml:space="preserve">te </w:t>
      </w:r>
      <w:r w:rsidR="0016097B">
        <w:rPr>
          <w:lang w:val="nl-NL"/>
        </w:rPr>
        <w:t xml:space="preserve">begeleiden voor kandidaten. </w:t>
      </w:r>
      <w:r w:rsidR="003108CE" w:rsidRPr="00012991">
        <w:rPr>
          <w:b/>
          <w:bCs/>
          <w:lang w:val="nl-NL"/>
        </w:rPr>
        <w:t>De verschillende stappen van het EVC-traject</w:t>
      </w:r>
      <w:r w:rsidR="00FE690E" w:rsidRPr="00012991">
        <w:rPr>
          <w:b/>
          <w:bCs/>
          <w:lang w:val="nl-NL"/>
        </w:rPr>
        <w:t xml:space="preserve"> worden</w:t>
      </w:r>
      <w:r w:rsidR="00426042" w:rsidRPr="00012991">
        <w:rPr>
          <w:b/>
          <w:bCs/>
          <w:lang w:val="nl-NL"/>
        </w:rPr>
        <w:t xml:space="preserve"> erin</w:t>
      </w:r>
      <w:r w:rsidR="00FE690E" w:rsidRPr="00012991">
        <w:rPr>
          <w:b/>
          <w:bCs/>
          <w:lang w:val="nl-NL"/>
        </w:rPr>
        <w:t xml:space="preserve"> </w:t>
      </w:r>
      <w:r w:rsidR="0073107C" w:rsidRPr="00012991">
        <w:rPr>
          <w:b/>
          <w:bCs/>
          <w:lang w:val="nl-NL"/>
        </w:rPr>
        <w:t>toegelicht</w:t>
      </w:r>
      <w:r w:rsidR="00FA45B1" w:rsidRPr="00012991">
        <w:rPr>
          <w:b/>
          <w:bCs/>
          <w:lang w:val="nl-NL"/>
        </w:rPr>
        <w:t xml:space="preserve">, met daarbij </w:t>
      </w:r>
      <w:r w:rsidR="0073107C" w:rsidRPr="00012991">
        <w:rPr>
          <w:b/>
          <w:bCs/>
          <w:lang w:val="nl-NL"/>
        </w:rPr>
        <w:t xml:space="preserve">steeds </w:t>
      </w:r>
      <w:r w:rsidR="00FA45B1" w:rsidRPr="00012991">
        <w:rPr>
          <w:b/>
          <w:bCs/>
          <w:lang w:val="nl-NL"/>
        </w:rPr>
        <w:t xml:space="preserve">een overzicht van de te ondernemen acties door </w:t>
      </w:r>
      <w:r w:rsidR="00BD2D40" w:rsidRPr="00012991">
        <w:rPr>
          <w:b/>
          <w:bCs/>
          <w:lang w:val="nl-NL"/>
        </w:rPr>
        <w:t xml:space="preserve">de EVC-organisator, </w:t>
      </w:r>
      <w:r w:rsidR="00FE690E" w:rsidRPr="00012991">
        <w:rPr>
          <w:b/>
          <w:bCs/>
          <w:lang w:val="nl-NL"/>
        </w:rPr>
        <w:t>de EVC-begeleider en de EVC-assessor</w:t>
      </w:r>
      <w:r w:rsidR="00BD2D40">
        <w:rPr>
          <w:lang w:val="nl-NL"/>
        </w:rPr>
        <w:t>.</w:t>
      </w:r>
    </w:p>
    <w:p w14:paraId="69F5D304" w14:textId="3AEF69D4" w:rsidR="00FE6B98" w:rsidRPr="00E76641" w:rsidRDefault="00962280" w:rsidP="00A90405">
      <w:pPr>
        <w:rPr>
          <w:color w:val="FF0000"/>
          <w:lang w:val="nl-NL"/>
        </w:rPr>
      </w:pPr>
      <w:r w:rsidRPr="00012991">
        <w:rPr>
          <w:b/>
          <w:bCs/>
          <w:lang w:val="nl-NL"/>
        </w:rPr>
        <w:t>D</w:t>
      </w:r>
      <w:r w:rsidR="007666CE" w:rsidRPr="00012991">
        <w:rPr>
          <w:b/>
          <w:bCs/>
          <w:lang w:val="nl-NL"/>
        </w:rPr>
        <w:t>aarnaast</w:t>
      </w:r>
      <w:r w:rsidR="007666CE">
        <w:rPr>
          <w:lang w:val="nl-NL"/>
        </w:rPr>
        <w:t xml:space="preserve"> is </w:t>
      </w:r>
      <w:r w:rsidR="00F9691F">
        <w:rPr>
          <w:lang w:val="nl-NL"/>
        </w:rPr>
        <w:t xml:space="preserve">ook </w:t>
      </w:r>
      <w:r w:rsidR="007666CE">
        <w:rPr>
          <w:lang w:val="nl-NL"/>
        </w:rPr>
        <w:t>d</w:t>
      </w:r>
      <w:r>
        <w:rPr>
          <w:lang w:val="nl-NL"/>
        </w:rPr>
        <w:t xml:space="preserve">e </w:t>
      </w:r>
      <w:r w:rsidRPr="00012991">
        <w:rPr>
          <w:b/>
          <w:bCs/>
          <w:lang w:val="nl-NL"/>
        </w:rPr>
        <w:t>volgende informatie</w:t>
      </w:r>
      <w:r>
        <w:rPr>
          <w:lang w:val="nl-NL"/>
        </w:rPr>
        <w:t xml:space="preserve"> in de handleiding voor het testcentrum terug te vinden: </w:t>
      </w:r>
    </w:p>
    <w:p w14:paraId="5927C6BC" w14:textId="380CC37D" w:rsidR="00FE6B98" w:rsidRPr="00E76641" w:rsidRDefault="008A192C" w:rsidP="00FE6B98">
      <w:pPr>
        <w:rPr>
          <w:i/>
          <w:iCs/>
          <w:lang w:val="nl-NL"/>
        </w:rPr>
      </w:pPr>
      <w:r>
        <w:rPr>
          <w:i/>
          <w:iCs/>
          <w:lang w:val="nl-NL"/>
        </w:rPr>
        <w:t>EVC-organisator</w:t>
      </w:r>
    </w:p>
    <w:p w14:paraId="19C884F8" w14:textId="63D80537" w:rsidR="00FE6B98" w:rsidRPr="00946CDF" w:rsidRDefault="00FE6B98" w:rsidP="002C37B7">
      <w:pPr>
        <w:pStyle w:val="Lijstalinea"/>
        <w:numPr>
          <w:ilvl w:val="0"/>
          <w:numId w:val="4"/>
        </w:numPr>
        <w:ind w:left="284" w:hanging="284"/>
        <w:rPr>
          <w:lang w:val="nl-NL"/>
        </w:rPr>
      </w:pPr>
      <w:r w:rsidRPr="00962280">
        <w:t>Toelatingsvoorwaarden voor de kandidaat</w:t>
      </w:r>
      <w:r w:rsidR="001912EE">
        <w:t xml:space="preserve"> (specifiek voor dit EVC-assessment)</w:t>
      </w:r>
    </w:p>
    <w:p w14:paraId="70D16F0F" w14:textId="751A4B7C" w:rsidR="00670D23" w:rsidRPr="00946CDF" w:rsidRDefault="00C67383" w:rsidP="002C37B7">
      <w:pPr>
        <w:pStyle w:val="Lijstalinea"/>
        <w:numPr>
          <w:ilvl w:val="0"/>
          <w:numId w:val="4"/>
        </w:numPr>
        <w:ind w:left="284" w:hanging="284"/>
        <w:rPr>
          <w:lang w:val="nl-NL"/>
        </w:rPr>
      </w:pPr>
      <w:r>
        <w:t>Verzekering</w:t>
      </w:r>
      <w:r w:rsidR="001912EE">
        <w:t>, toelatingsvoorwaarden en beroepsmogelijkheden</w:t>
      </w:r>
      <w:r>
        <w:t xml:space="preserve"> van de kandidaat</w:t>
      </w:r>
    </w:p>
    <w:p w14:paraId="0CCEBC20" w14:textId="15A4D827" w:rsidR="00946CDF" w:rsidRPr="00946CDF" w:rsidRDefault="00946CDF" w:rsidP="002C37B7">
      <w:pPr>
        <w:pStyle w:val="Lijstalinea"/>
        <w:numPr>
          <w:ilvl w:val="0"/>
          <w:numId w:val="4"/>
        </w:numPr>
        <w:ind w:left="284" w:hanging="284"/>
        <w:rPr>
          <w:lang w:val="nl-NL"/>
        </w:rPr>
      </w:pPr>
      <w:r>
        <w:t xml:space="preserve">Profiel van de beoordelaar </w:t>
      </w:r>
      <w:r w:rsidRPr="00962280">
        <w:t>(gevraagde/verwachte expertise en beroepservaring</w:t>
      </w:r>
      <w:r>
        <w:t>)</w:t>
      </w:r>
    </w:p>
    <w:p w14:paraId="59A338EB" w14:textId="280EDA46" w:rsidR="00E07E9D" w:rsidRPr="00E07E9D" w:rsidRDefault="00E07E9D" w:rsidP="002C37B7">
      <w:pPr>
        <w:pStyle w:val="Lijstalinea"/>
        <w:numPr>
          <w:ilvl w:val="0"/>
          <w:numId w:val="4"/>
        </w:numPr>
        <w:ind w:left="284" w:hanging="284"/>
        <w:rPr>
          <w:lang w:val="nl-NL"/>
        </w:rPr>
      </w:pPr>
      <w:r w:rsidRPr="00962280">
        <w:t>Het aantal beoordelaars per kandidaat</w:t>
      </w:r>
    </w:p>
    <w:p w14:paraId="6DD5BA6D" w14:textId="70097765" w:rsidR="00643E69" w:rsidRPr="0018079B" w:rsidRDefault="00643E69" w:rsidP="002C37B7">
      <w:pPr>
        <w:pStyle w:val="Lijstalinea"/>
        <w:numPr>
          <w:ilvl w:val="0"/>
          <w:numId w:val="4"/>
        </w:numPr>
        <w:ind w:left="284" w:hanging="284"/>
        <w:rPr>
          <w:lang w:val="nl-NL"/>
        </w:rPr>
      </w:pPr>
      <w:r w:rsidRPr="00962280">
        <w:t>De periode waarbinnen het assessment afgerond moet zijn (maximum twee maanden, inclusief vakantieperiodes)</w:t>
      </w:r>
    </w:p>
    <w:p w14:paraId="78F91F15" w14:textId="32FD210C" w:rsidR="008E7C82" w:rsidRPr="008E7C82" w:rsidRDefault="00B93290" w:rsidP="002C37B7">
      <w:pPr>
        <w:pStyle w:val="Lijstalinea"/>
        <w:numPr>
          <w:ilvl w:val="0"/>
          <w:numId w:val="4"/>
        </w:numPr>
        <w:ind w:left="284" w:hanging="284"/>
        <w:rPr>
          <w:lang w:val="nl-NL"/>
        </w:rPr>
      </w:pPr>
      <w:r>
        <w:t xml:space="preserve">Kandidaten die </w:t>
      </w:r>
      <w:r w:rsidR="00F455A9">
        <w:t>meermaals deelnemen</w:t>
      </w:r>
      <w:r>
        <w:t xml:space="preserve">: </w:t>
      </w:r>
      <w:r w:rsidR="00CF7B98">
        <w:t xml:space="preserve">per kandidaat </w:t>
      </w:r>
      <w:r>
        <w:t>b</w:t>
      </w:r>
      <w:r w:rsidR="0018079B">
        <w:t xml:space="preserve">ijhouden </w:t>
      </w:r>
      <w:r w:rsidR="000F0B3B">
        <w:t xml:space="preserve">welke </w:t>
      </w:r>
      <w:r w:rsidR="0018079B">
        <w:t>variant</w:t>
      </w:r>
      <w:r w:rsidR="000F0B3B">
        <w:t xml:space="preserve"> van het assessment</w:t>
      </w:r>
      <w:r w:rsidR="00CF7B98">
        <w:t xml:space="preserve"> </w:t>
      </w:r>
      <w:r w:rsidR="008E7C82">
        <w:t>werd</w:t>
      </w:r>
      <w:r w:rsidR="000F0B3B">
        <w:t xml:space="preserve"> af</w:t>
      </w:r>
      <w:r w:rsidR="008E7C82">
        <w:t>ge</w:t>
      </w:r>
      <w:r w:rsidR="000F0B3B">
        <w:t>legd</w:t>
      </w:r>
      <w:r w:rsidR="008E7C82">
        <w:t xml:space="preserve"> (indien meerdere varianten)</w:t>
      </w:r>
    </w:p>
    <w:p w14:paraId="7CE979AE" w14:textId="72159C0B" w:rsidR="00FC59A9" w:rsidRPr="00962280" w:rsidRDefault="00510B33" w:rsidP="002C37B7">
      <w:pPr>
        <w:pStyle w:val="Lijstalinea"/>
        <w:numPr>
          <w:ilvl w:val="0"/>
          <w:numId w:val="4"/>
        </w:numPr>
        <w:ind w:left="284" w:hanging="284"/>
        <w:rPr>
          <w:lang w:val="nl-NL"/>
        </w:rPr>
      </w:pPr>
      <w:r>
        <w:t>Indien er voor de praktijkproef moet s</w:t>
      </w:r>
      <w:r w:rsidR="00FC59A9">
        <w:t>amen</w:t>
      </w:r>
      <w:r>
        <w:t>ge</w:t>
      </w:r>
      <w:r w:rsidR="00FC59A9">
        <w:t>werk</w:t>
      </w:r>
      <w:r>
        <w:t>t worden</w:t>
      </w:r>
      <w:r w:rsidR="00FC59A9">
        <w:t xml:space="preserve"> met</w:t>
      </w:r>
      <w:r>
        <w:t xml:space="preserve"> een</w:t>
      </w:r>
      <w:r w:rsidR="00FC59A9">
        <w:t xml:space="preserve"> partner</w:t>
      </w:r>
      <w:r>
        <w:t>organisatie</w:t>
      </w:r>
      <w:r w:rsidR="00FC59A9">
        <w:t xml:space="preserve">: maak zelf een lijst </w:t>
      </w:r>
      <w:r w:rsidR="00EF4F73">
        <w:t>v</w:t>
      </w:r>
      <w:r w:rsidR="00FC59A9">
        <w:t xml:space="preserve">an mogelijke </w:t>
      </w:r>
      <w:r w:rsidR="00EF4F73">
        <w:t>partner</w:t>
      </w:r>
      <w:r w:rsidR="00C66B04">
        <w:t>organisaties</w:t>
      </w:r>
      <w:r w:rsidR="00FC59A9">
        <w:t xml:space="preserve"> aan (EVENTUEEL)</w:t>
      </w:r>
    </w:p>
    <w:p w14:paraId="6FD6F558" w14:textId="7C371080" w:rsidR="00FE6B98" w:rsidRDefault="00FE6B98" w:rsidP="00FE6B98">
      <w:pPr>
        <w:rPr>
          <w:lang w:val="nl-NL"/>
        </w:rPr>
      </w:pPr>
    </w:p>
    <w:p w14:paraId="449E5AC8" w14:textId="35F4B765" w:rsidR="00FE6B98" w:rsidRPr="00E76641" w:rsidRDefault="00FE6B98" w:rsidP="00FE6B98">
      <w:pPr>
        <w:rPr>
          <w:i/>
          <w:iCs/>
          <w:lang w:val="nl-NL"/>
        </w:rPr>
      </w:pPr>
      <w:r w:rsidRPr="00E76641">
        <w:rPr>
          <w:i/>
          <w:iCs/>
          <w:lang w:val="nl-NL"/>
        </w:rPr>
        <w:t>EVC-begeleider</w:t>
      </w:r>
    </w:p>
    <w:p w14:paraId="62F0D90A" w14:textId="3714C939" w:rsidR="00A16F3D" w:rsidRPr="000905CC" w:rsidRDefault="00AE4BAB" w:rsidP="002C37B7">
      <w:pPr>
        <w:pStyle w:val="Lijstalinea"/>
        <w:numPr>
          <w:ilvl w:val="0"/>
          <w:numId w:val="5"/>
        </w:numPr>
        <w:ind w:left="284" w:hanging="284"/>
        <w:rPr>
          <w:lang w:val="nl-NL"/>
        </w:rPr>
      </w:pPr>
      <w:r w:rsidRPr="00962280">
        <w:t xml:space="preserve">Vermelding van de kwalificatiebewijzen die uitgereikt kunnen worden </w:t>
      </w:r>
    </w:p>
    <w:p w14:paraId="6309ED20" w14:textId="2144B6A1" w:rsidR="00AE4BAB" w:rsidRPr="00962280" w:rsidRDefault="00A16F3D" w:rsidP="002C37B7">
      <w:pPr>
        <w:pStyle w:val="Lijstalinea"/>
        <w:numPr>
          <w:ilvl w:val="0"/>
          <w:numId w:val="5"/>
        </w:numPr>
        <w:ind w:left="284" w:hanging="284"/>
        <w:rPr>
          <w:lang w:val="nl-NL"/>
        </w:rPr>
      </w:pPr>
      <w:r>
        <w:t>C</w:t>
      </w:r>
      <w:r w:rsidR="00AE4BAB" w:rsidRPr="00962280">
        <w:t xml:space="preserve">oncordantielijst </w:t>
      </w:r>
      <w:r w:rsidR="00643E69">
        <w:t xml:space="preserve">tussen competentiebewijzen en modules </w:t>
      </w:r>
      <w:r>
        <w:t>(EVENTUEEL</w:t>
      </w:r>
      <w:r w:rsidR="00643E69">
        <w:t>, indien</w:t>
      </w:r>
      <w:r w:rsidR="00643E69" w:rsidRPr="00643E69">
        <w:t xml:space="preserve"> </w:t>
      </w:r>
      <w:r w:rsidR="00643E69">
        <w:t>dit</w:t>
      </w:r>
      <w:r w:rsidR="00643E69" w:rsidRPr="00962280">
        <w:t xml:space="preserve"> werd overeengekomen door alle CVO</w:t>
      </w:r>
      <w:r w:rsidR="00765FCE">
        <w:t xml:space="preserve"> met onderwijsbevoegdheid voor dit BK</w:t>
      </w:r>
      <w:r>
        <w:t>)</w:t>
      </w:r>
    </w:p>
    <w:p w14:paraId="25C14BE8" w14:textId="77777777" w:rsidR="00EF4F73" w:rsidRPr="00EF4F73" w:rsidRDefault="00EF4F73" w:rsidP="00EF4F73">
      <w:pPr>
        <w:rPr>
          <w:lang w:val="nl-NL"/>
        </w:rPr>
      </w:pPr>
    </w:p>
    <w:p w14:paraId="34C17CBA" w14:textId="654F140E" w:rsidR="00EF4F73" w:rsidRPr="00E76641" w:rsidRDefault="00EF4F73" w:rsidP="00A90405">
      <w:pPr>
        <w:rPr>
          <w:i/>
          <w:iCs/>
          <w:lang w:val="nl-NL"/>
        </w:rPr>
      </w:pPr>
      <w:r w:rsidRPr="00E76641">
        <w:rPr>
          <w:i/>
          <w:iCs/>
          <w:lang w:val="nl-NL"/>
        </w:rPr>
        <w:t>EVC-assessor</w:t>
      </w:r>
    </w:p>
    <w:p w14:paraId="6ACDB154" w14:textId="7853D5DC" w:rsidR="00695E4C" w:rsidRPr="00695E4C" w:rsidRDefault="00695E4C" w:rsidP="002C37B7">
      <w:pPr>
        <w:pStyle w:val="Lijstalinea"/>
        <w:numPr>
          <w:ilvl w:val="0"/>
          <w:numId w:val="6"/>
        </w:numPr>
        <w:ind w:left="284" w:hanging="284"/>
        <w:rPr>
          <w:lang w:val="nl-NL"/>
        </w:rPr>
      </w:pPr>
      <w:r>
        <w:t>T</w:t>
      </w:r>
      <w:r w:rsidR="00356B1E">
        <w:t>aak</w:t>
      </w:r>
      <w:r w:rsidR="00236D7E">
        <w:t xml:space="preserve"> van de beoordelaar (</w:t>
      </w:r>
      <w:r w:rsidR="00F72E36">
        <w:t>duidelijke omschrijving)</w:t>
      </w:r>
    </w:p>
    <w:p w14:paraId="4D6744C9" w14:textId="0AC3B3E0" w:rsidR="003A76D3" w:rsidRPr="003A76D3" w:rsidRDefault="00695E4C" w:rsidP="002C37B7">
      <w:pPr>
        <w:pStyle w:val="Lijstalinea"/>
        <w:numPr>
          <w:ilvl w:val="0"/>
          <w:numId w:val="6"/>
        </w:numPr>
        <w:ind w:left="284" w:hanging="284"/>
        <w:rPr>
          <w:lang w:val="nl-NL"/>
        </w:rPr>
      </w:pPr>
      <w:r>
        <w:t>Houding</w:t>
      </w:r>
      <w:r w:rsidR="003A76D3">
        <w:t xml:space="preserve"> van de beoordelaar </w:t>
      </w:r>
      <w:r>
        <w:t>(</w:t>
      </w:r>
      <w:r w:rsidR="003A76D3" w:rsidRPr="00962280">
        <w:t xml:space="preserve">deontologische afspraken, privacy, </w:t>
      </w:r>
      <w:r w:rsidR="00236D7E">
        <w:t>gelijk</w:t>
      </w:r>
      <w:r w:rsidR="009342AF">
        <w:t>e behandeling kandidaten</w:t>
      </w:r>
      <w:r w:rsidR="00236D7E">
        <w:t>, vertrouwelijkheid van het instrument,</w:t>
      </w:r>
      <w:r w:rsidR="003A76D3" w:rsidRPr="00962280">
        <w:t>…)</w:t>
      </w:r>
    </w:p>
    <w:p w14:paraId="7DDAC615" w14:textId="225FB9CA" w:rsidR="00EF4F73" w:rsidRPr="009F5BBC" w:rsidRDefault="00EF4F73" w:rsidP="002C37B7">
      <w:pPr>
        <w:pStyle w:val="Lijstalinea"/>
        <w:numPr>
          <w:ilvl w:val="0"/>
          <w:numId w:val="6"/>
        </w:numPr>
        <w:ind w:left="284" w:hanging="284"/>
        <w:rPr>
          <w:lang w:val="nl-NL"/>
        </w:rPr>
      </w:pPr>
      <w:r>
        <w:t>Verloop van het assessment</w:t>
      </w:r>
    </w:p>
    <w:p w14:paraId="4CEE14A8" w14:textId="77777777" w:rsidR="00EF4F73" w:rsidRPr="009F5BBC" w:rsidRDefault="00EF4F73" w:rsidP="002C37B7">
      <w:pPr>
        <w:pStyle w:val="Lijstalinea"/>
        <w:numPr>
          <w:ilvl w:val="0"/>
          <w:numId w:val="6"/>
        </w:numPr>
        <w:ind w:left="284" w:hanging="284"/>
        <w:rPr>
          <w:lang w:val="nl-NL"/>
        </w:rPr>
      </w:pPr>
      <w:r w:rsidRPr="00962280">
        <w:t>Minimale en maximale duurtijd van de proeven</w:t>
      </w:r>
    </w:p>
    <w:p w14:paraId="649B42C7" w14:textId="77777777" w:rsidR="00EF4F73" w:rsidRPr="00962280" w:rsidRDefault="00EF4F73" w:rsidP="002C37B7">
      <w:pPr>
        <w:pStyle w:val="Lijstalinea"/>
        <w:numPr>
          <w:ilvl w:val="0"/>
          <w:numId w:val="6"/>
        </w:numPr>
        <w:ind w:left="284" w:hanging="284"/>
        <w:rPr>
          <w:lang w:val="nl-NL"/>
        </w:rPr>
      </w:pPr>
      <w:r>
        <w:t xml:space="preserve">Overzicht van al het nodige materiaal (infrastructuur, gereedschap, materiaal) </w:t>
      </w:r>
    </w:p>
    <w:p w14:paraId="2BB54CC6" w14:textId="1F77D0E7" w:rsidR="00EF4F73" w:rsidRPr="00392169" w:rsidRDefault="00EF4F73" w:rsidP="002C37B7">
      <w:pPr>
        <w:pStyle w:val="Lijstalinea"/>
        <w:numPr>
          <w:ilvl w:val="0"/>
          <w:numId w:val="6"/>
        </w:numPr>
        <w:ind w:left="284" w:hanging="284"/>
        <w:rPr>
          <w:lang w:val="nl-NL"/>
        </w:rPr>
      </w:pPr>
      <w:r w:rsidRPr="00962280">
        <w:t xml:space="preserve">Criteria op basis waarvan zal </w:t>
      </w:r>
      <w:r>
        <w:t>be</w:t>
      </w:r>
      <w:r w:rsidRPr="00962280">
        <w:t>oordeeld worden of en wanneer het assessment afgebroken kan worden</w:t>
      </w:r>
      <w:r>
        <w:t>, met een negatief resultaat als gevolg</w:t>
      </w:r>
      <w:r w:rsidRPr="00962280">
        <w:t xml:space="preserve"> (bv. indien er groot gevaar ontstaat voor de veiligheid</w:t>
      </w:r>
      <w:r>
        <w:t xml:space="preserve"> van personen</w:t>
      </w:r>
      <w:r w:rsidRPr="00962280">
        <w:t xml:space="preserve"> </w:t>
      </w:r>
      <w:r>
        <w:t xml:space="preserve">of het in tact </w:t>
      </w:r>
      <w:r w:rsidR="00C45B4C">
        <w:t>blijven</w:t>
      </w:r>
      <w:r>
        <w:t xml:space="preserve"> van de infrastructuur</w:t>
      </w:r>
      <w:r w:rsidRPr="00962280">
        <w:t>)</w:t>
      </w:r>
    </w:p>
    <w:p w14:paraId="659663CA" w14:textId="762623C0" w:rsidR="009F1708" w:rsidRDefault="009F1708" w:rsidP="00AE4BAB">
      <w:pPr>
        <w:rPr>
          <w:color w:val="00B050"/>
          <w:lang w:val="nl-NL"/>
        </w:rPr>
      </w:pPr>
    </w:p>
    <w:p w14:paraId="30366461" w14:textId="6518A96F" w:rsidR="00737D76" w:rsidRDefault="00737D76" w:rsidP="00AE4BAB">
      <w:pPr>
        <w:rPr>
          <w:color w:val="00B050"/>
          <w:lang w:val="nl-NL"/>
        </w:rPr>
      </w:pPr>
    </w:p>
    <w:p w14:paraId="7E28F311" w14:textId="77777777" w:rsidR="007E76C2" w:rsidRPr="00AE4BAB" w:rsidRDefault="007E76C2" w:rsidP="00AE4BAB">
      <w:pPr>
        <w:rPr>
          <w:color w:val="00B050"/>
          <w:lang w:val="nl-NL"/>
        </w:rPr>
      </w:pPr>
    </w:p>
    <w:p w14:paraId="65F7109D" w14:textId="5B38263D" w:rsidR="005672B1" w:rsidRPr="00720E38" w:rsidRDefault="00720E38" w:rsidP="00720E38">
      <w:pPr>
        <w:ind w:left="360"/>
        <w:rPr>
          <w:sz w:val="28"/>
          <w:szCs w:val="28"/>
          <w:lang w:val="nl-NL"/>
        </w:rPr>
      </w:pPr>
      <w:r>
        <w:rPr>
          <w:sz w:val="28"/>
          <w:szCs w:val="28"/>
          <w:lang w:val="nl-NL"/>
        </w:rPr>
        <w:lastRenderedPageBreak/>
        <w:t>12.</w:t>
      </w:r>
      <w:r w:rsidR="00EB290F" w:rsidRPr="00720E38">
        <w:rPr>
          <w:sz w:val="28"/>
          <w:szCs w:val="28"/>
          <w:lang w:val="nl-NL"/>
        </w:rPr>
        <w:t xml:space="preserve"> </w:t>
      </w:r>
      <w:r w:rsidR="00B114C7" w:rsidRPr="00720E38">
        <w:rPr>
          <w:sz w:val="28"/>
          <w:szCs w:val="28"/>
          <w:lang w:val="nl-NL"/>
        </w:rPr>
        <w:t>Document ‘</w:t>
      </w:r>
      <w:r w:rsidR="00CC34D9" w:rsidRPr="00720E38">
        <w:rPr>
          <w:sz w:val="28"/>
          <w:szCs w:val="28"/>
          <w:lang w:val="nl-NL"/>
        </w:rPr>
        <w:t>Brochure</w:t>
      </w:r>
      <w:r w:rsidR="00B114C7" w:rsidRPr="00720E38">
        <w:rPr>
          <w:sz w:val="28"/>
          <w:szCs w:val="28"/>
          <w:lang w:val="nl-NL"/>
        </w:rPr>
        <w:t xml:space="preserve"> voor de geïnteresseerde kandidaat’</w:t>
      </w:r>
      <w:r w:rsidR="00DB3B7D" w:rsidRPr="00720E38">
        <w:rPr>
          <w:sz w:val="28"/>
          <w:szCs w:val="28"/>
          <w:lang w:val="nl-NL"/>
        </w:rPr>
        <w:t xml:space="preserve"> </w:t>
      </w:r>
    </w:p>
    <w:p w14:paraId="29DC489D" w14:textId="545A6521" w:rsidR="00B114C7" w:rsidRPr="007D5DEC" w:rsidRDefault="007D5DEC" w:rsidP="0041208B">
      <w:pPr>
        <w:rPr>
          <w:lang w:val="nl-NL"/>
        </w:rPr>
      </w:pPr>
      <w:r w:rsidRPr="007D5DEC">
        <w:rPr>
          <w:lang w:val="nl-NL"/>
        </w:rPr>
        <w:t>Dit document</w:t>
      </w:r>
      <w:r w:rsidR="00DB3B7D" w:rsidRPr="007D5DEC">
        <w:rPr>
          <w:lang w:val="nl-NL"/>
        </w:rPr>
        <w:t xml:space="preserve"> kan onder de vorm van een brochure </w:t>
      </w:r>
      <w:r w:rsidR="00CC34D9" w:rsidRPr="007D5DEC">
        <w:rPr>
          <w:lang w:val="nl-NL"/>
        </w:rPr>
        <w:t xml:space="preserve">als zodanig </w:t>
      </w:r>
      <w:r w:rsidR="00DB3B7D" w:rsidRPr="007D5DEC">
        <w:rPr>
          <w:lang w:val="nl-NL"/>
        </w:rPr>
        <w:t xml:space="preserve">of </w:t>
      </w:r>
      <w:r w:rsidR="00891F1F" w:rsidRPr="007D5DEC">
        <w:rPr>
          <w:lang w:val="nl-NL"/>
        </w:rPr>
        <w:t>als informatie op een website</w:t>
      </w:r>
      <w:r w:rsidRPr="007D5DEC">
        <w:rPr>
          <w:lang w:val="nl-NL"/>
        </w:rPr>
        <w:t xml:space="preserve"> ter beschikking van de geïnteresseerde kandidaat worden gesteld. </w:t>
      </w:r>
    </w:p>
    <w:p w14:paraId="2AFF0C4D" w14:textId="6D6F1A01" w:rsidR="00995A78" w:rsidRPr="003B6DF9" w:rsidRDefault="008F638E" w:rsidP="003B6DF9">
      <w:pPr>
        <w:rPr>
          <w:lang w:val="nl-NL"/>
        </w:rPr>
      </w:pPr>
      <w:r>
        <w:rPr>
          <w:lang w:val="nl-NL"/>
        </w:rPr>
        <w:t xml:space="preserve">Deze brochure is bedoeld voor een </w:t>
      </w:r>
      <w:r w:rsidR="00BF580F" w:rsidRPr="003B6DF9">
        <w:rPr>
          <w:lang w:val="nl-NL"/>
        </w:rPr>
        <w:t>g</w:t>
      </w:r>
      <w:r w:rsidR="00F974D6" w:rsidRPr="003B6DF9">
        <w:rPr>
          <w:lang w:val="nl-NL"/>
        </w:rPr>
        <w:t xml:space="preserve">eïnteresseerde </w:t>
      </w:r>
      <w:r w:rsidR="006479E3" w:rsidRPr="003B6DF9">
        <w:rPr>
          <w:lang w:val="nl-NL"/>
        </w:rPr>
        <w:t>kandida</w:t>
      </w:r>
      <w:r w:rsidR="00BF580F" w:rsidRPr="003B6DF9">
        <w:rPr>
          <w:lang w:val="nl-NL"/>
        </w:rPr>
        <w:t>a</w:t>
      </w:r>
      <w:r w:rsidR="006479E3" w:rsidRPr="003B6DF9">
        <w:rPr>
          <w:lang w:val="nl-NL"/>
        </w:rPr>
        <w:t>t</w:t>
      </w:r>
      <w:r>
        <w:rPr>
          <w:lang w:val="nl-NL"/>
        </w:rPr>
        <w:t xml:space="preserve"> die voor het eerst </w:t>
      </w:r>
      <w:r w:rsidR="006479E3" w:rsidRPr="003B6DF9">
        <w:rPr>
          <w:lang w:val="nl-NL"/>
        </w:rPr>
        <w:t xml:space="preserve">in aanraking </w:t>
      </w:r>
      <w:r>
        <w:rPr>
          <w:lang w:val="nl-NL"/>
        </w:rPr>
        <w:t xml:space="preserve">komt </w:t>
      </w:r>
      <w:r w:rsidR="006479E3" w:rsidRPr="003B6DF9">
        <w:rPr>
          <w:lang w:val="nl-NL"/>
        </w:rPr>
        <w:t xml:space="preserve">met EVC voor </w:t>
      </w:r>
      <w:r w:rsidR="00156111" w:rsidRPr="003B6DF9">
        <w:rPr>
          <w:lang w:val="nl-NL"/>
        </w:rPr>
        <w:t>de</w:t>
      </w:r>
      <w:r w:rsidR="006479E3" w:rsidRPr="003B6DF9">
        <w:rPr>
          <w:lang w:val="nl-NL"/>
        </w:rPr>
        <w:t xml:space="preserve"> beroepskwalificatie waar</w:t>
      </w:r>
      <w:r w:rsidR="0003244C" w:rsidRPr="003B6DF9">
        <w:rPr>
          <w:lang w:val="nl-NL"/>
        </w:rPr>
        <w:t>in</w:t>
      </w:r>
      <w:r w:rsidR="006479E3" w:rsidRPr="003B6DF9">
        <w:rPr>
          <w:lang w:val="nl-NL"/>
        </w:rPr>
        <w:t xml:space="preserve"> </w:t>
      </w:r>
      <w:r w:rsidR="00BF580F" w:rsidRPr="003B6DF9">
        <w:rPr>
          <w:lang w:val="nl-NL"/>
        </w:rPr>
        <w:t>hij</w:t>
      </w:r>
      <w:r w:rsidR="006479E3" w:rsidRPr="003B6DF9">
        <w:rPr>
          <w:lang w:val="nl-NL"/>
        </w:rPr>
        <w:t xml:space="preserve"> ervaring he</w:t>
      </w:r>
      <w:r w:rsidR="00BF580F" w:rsidRPr="003B6DF9">
        <w:rPr>
          <w:lang w:val="nl-NL"/>
        </w:rPr>
        <w:t>eft</w:t>
      </w:r>
      <w:r w:rsidR="00623E02" w:rsidRPr="003B6DF9">
        <w:rPr>
          <w:lang w:val="nl-NL"/>
        </w:rPr>
        <w:t xml:space="preserve">. </w:t>
      </w:r>
      <w:r w:rsidR="00BF580F" w:rsidRPr="003B6DF9">
        <w:rPr>
          <w:lang w:val="nl-NL"/>
        </w:rPr>
        <w:t>De kandidaat stelt zichzelf de vraag of een EVC-traject voor dit BK een optie voor hem is.</w:t>
      </w:r>
      <w:r w:rsidR="006801B3" w:rsidRPr="003B6DF9">
        <w:rPr>
          <w:lang w:val="nl-NL"/>
        </w:rPr>
        <w:t xml:space="preserve"> </w:t>
      </w:r>
      <w:r w:rsidR="00995A78" w:rsidRPr="003B6DF9">
        <w:rPr>
          <w:lang w:val="nl-NL"/>
        </w:rPr>
        <w:t xml:space="preserve">Op basis van dit document moet de kandidaat in staat zijn om zijn eigen competenties </w:t>
      </w:r>
      <w:r w:rsidR="00EF3FB8" w:rsidRPr="003B6DF9">
        <w:rPr>
          <w:lang w:val="nl-NL"/>
        </w:rPr>
        <w:t xml:space="preserve">al dan niet </w:t>
      </w:r>
      <w:r w:rsidR="00995A78" w:rsidRPr="003B6DF9">
        <w:rPr>
          <w:lang w:val="nl-NL"/>
        </w:rPr>
        <w:t xml:space="preserve">te herkennen in de competenties </w:t>
      </w:r>
      <w:r w:rsidR="00156111" w:rsidRPr="003B6DF9">
        <w:rPr>
          <w:lang w:val="nl-NL"/>
        </w:rPr>
        <w:t>van</w:t>
      </w:r>
      <w:r w:rsidR="00995A78" w:rsidRPr="003B6DF9">
        <w:rPr>
          <w:lang w:val="nl-NL"/>
        </w:rPr>
        <w:t xml:space="preserve"> de beroepskwalificatie.</w:t>
      </w:r>
      <w:r w:rsidR="00003A17">
        <w:rPr>
          <w:lang w:val="nl-NL"/>
        </w:rPr>
        <w:t xml:space="preserve"> </w:t>
      </w:r>
    </w:p>
    <w:p w14:paraId="3CD0A49F" w14:textId="2599355C" w:rsidR="00AE20AD" w:rsidRPr="00C15AFA" w:rsidRDefault="00995A78" w:rsidP="00AE20AD">
      <w:pPr>
        <w:rPr>
          <w:lang w:val="nl-NL"/>
        </w:rPr>
      </w:pPr>
      <w:r w:rsidRPr="003B6DF9">
        <w:rPr>
          <w:lang w:val="nl-NL"/>
        </w:rPr>
        <w:t>Verder moet d</w:t>
      </w:r>
      <w:r w:rsidR="00623E02" w:rsidRPr="003B6DF9">
        <w:rPr>
          <w:lang w:val="nl-NL"/>
        </w:rPr>
        <w:t xml:space="preserve">it document </w:t>
      </w:r>
      <w:r w:rsidR="0003244C" w:rsidRPr="003B6DF9">
        <w:rPr>
          <w:lang w:val="nl-NL"/>
        </w:rPr>
        <w:t>de kandidaat</w:t>
      </w:r>
      <w:r w:rsidR="00623E02" w:rsidRPr="003B6DF9">
        <w:rPr>
          <w:lang w:val="nl-NL"/>
        </w:rPr>
        <w:t xml:space="preserve"> wegwijs maken </w:t>
      </w:r>
      <w:r w:rsidR="00386911" w:rsidRPr="003B6DF9">
        <w:rPr>
          <w:lang w:val="nl-NL"/>
        </w:rPr>
        <w:t xml:space="preserve">in </w:t>
      </w:r>
      <w:r w:rsidR="00B05943" w:rsidRPr="003B6DF9">
        <w:rPr>
          <w:lang w:val="nl-NL"/>
        </w:rPr>
        <w:t xml:space="preserve">het civiel effect van </w:t>
      </w:r>
      <w:r w:rsidR="003A1A76" w:rsidRPr="003B6DF9">
        <w:rPr>
          <w:lang w:val="nl-NL"/>
        </w:rPr>
        <w:t>het kwalificatiebewijs</w:t>
      </w:r>
      <w:r w:rsidR="00AF5F1F" w:rsidRPr="003B6DF9">
        <w:rPr>
          <w:lang w:val="nl-NL"/>
        </w:rPr>
        <w:t xml:space="preserve">, </w:t>
      </w:r>
      <w:r w:rsidR="00B82E94" w:rsidRPr="003B6DF9">
        <w:rPr>
          <w:lang w:val="nl-NL"/>
        </w:rPr>
        <w:t xml:space="preserve">de vereisten voor deelname, </w:t>
      </w:r>
      <w:r w:rsidR="00AF5F1F" w:rsidRPr="003B6DF9">
        <w:rPr>
          <w:lang w:val="nl-NL"/>
        </w:rPr>
        <w:t xml:space="preserve">de verwachtingen inzake </w:t>
      </w:r>
      <w:r w:rsidR="00157B45" w:rsidRPr="003B6DF9">
        <w:rPr>
          <w:lang w:val="nl-NL"/>
        </w:rPr>
        <w:t xml:space="preserve">zijn </w:t>
      </w:r>
      <w:r w:rsidR="00AF5F1F" w:rsidRPr="003B6DF9">
        <w:rPr>
          <w:lang w:val="nl-NL"/>
        </w:rPr>
        <w:t xml:space="preserve">kennis en </w:t>
      </w:r>
      <w:r w:rsidR="00865766" w:rsidRPr="003B6DF9">
        <w:rPr>
          <w:lang w:val="nl-NL"/>
        </w:rPr>
        <w:t>kunde</w:t>
      </w:r>
      <w:r w:rsidR="00157B45" w:rsidRPr="003B6DF9">
        <w:rPr>
          <w:lang w:val="nl-NL"/>
        </w:rPr>
        <w:t xml:space="preserve">, </w:t>
      </w:r>
      <w:r w:rsidR="00E3711A" w:rsidRPr="003B6DF9">
        <w:rPr>
          <w:lang w:val="nl-NL"/>
        </w:rPr>
        <w:t xml:space="preserve">een beeld </w:t>
      </w:r>
      <w:r w:rsidR="001A5ED8" w:rsidRPr="003B6DF9">
        <w:rPr>
          <w:lang w:val="nl-NL"/>
        </w:rPr>
        <w:t xml:space="preserve">geven </w:t>
      </w:r>
      <w:r w:rsidR="00E3711A" w:rsidRPr="003B6DF9">
        <w:rPr>
          <w:lang w:val="nl-NL"/>
        </w:rPr>
        <w:t>van het assessment</w:t>
      </w:r>
      <w:r w:rsidR="00EF3FB8" w:rsidRPr="003B6DF9">
        <w:rPr>
          <w:lang w:val="nl-NL"/>
        </w:rPr>
        <w:t>, …</w:t>
      </w:r>
      <w:r w:rsidR="00E3711A" w:rsidRPr="003B6DF9">
        <w:rPr>
          <w:lang w:val="nl-NL"/>
        </w:rPr>
        <w:t xml:space="preserve"> </w:t>
      </w:r>
      <w:r w:rsidR="00157B45" w:rsidRPr="003B6DF9">
        <w:rPr>
          <w:lang w:val="nl-NL"/>
        </w:rPr>
        <w:t xml:space="preserve">en de nodige </w:t>
      </w:r>
      <w:r w:rsidR="007A556F" w:rsidRPr="003B6DF9">
        <w:rPr>
          <w:lang w:val="nl-NL"/>
        </w:rPr>
        <w:t xml:space="preserve">praktische </w:t>
      </w:r>
      <w:r w:rsidR="00157B45" w:rsidRPr="003B6DF9">
        <w:rPr>
          <w:lang w:val="nl-NL"/>
        </w:rPr>
        <w:t xml:space="preserve">gegevens </w:t>
      </w:r>
      <w:r w:rsidR="007A556F" w:rsidRPr="003B6DF9">
        <w:rPr>
          <w:lang w:val="nl-NL"/>
        </w:rPr>
        <w:t xml:space="preserve">verschaffen voor het geval </w:t>
      </w:r>
      <w:r w:rsidR="00157B45" w:rsidRPr="003B6DF9">
        <w:rPr>
          <w:lang w:val="nl-NL"/>
        </w:rPr>
        <w:t>hij hieraan wil deelnemen</w:t>
      </w:r>
      <w:r w:rsidR="006479E3" w:rsidRPr="003B6DF9">
        <w:rPr>
          <w:lang w:val="nl-NL"/>
        </w:rPr>
        <w:t>.</w:t>
      </w:r>
      <w:r w:rsidR="00FD115A" w:rsidRPr="003B6DF9">
        <w:rPr>
          <w:lang w:val="nl-NL"/>
        </w:rPr>
        <w:t xml:space="preserve"> </w:t>
      </w:r>
    </w:p>
    <w:p w14:paraId="5E7E1603" w14:textId="77777777" w:rsidR="00CB7BC8" w:rsidRPr="00362432" w:rsidRDefault="00CB7BC8" w:rsidP="00362432">
      <w:pPr>
        <w:rPr>
          <w:color w:val="4472C4" w:themeColor="accent1"/>
          <w:lang w:val="nl-NL"/>
        </w:rPr>
      </w:pPr>
    </w:p>
    <w:p w14:paraId="5BE23BDA" w14:textId="749CB5C6" w:rsidR="00A578F6" w:rsidRPr="00B355E6" w:rsidRDefault="00B355E6" w:rsidP="00B355E6">
      <w:pPr>
        <w:ind w:left="360"/>
        <w:rPr>
          <w:color w:val="00B050"/>
          <w:sz w:val="28"/>
          <w:szCs w:val="28"/>
          <w:lang w:val="nl-NL"/>
        </w:rPr>
      </w:pPr>
      <w:r>
        <w:rPr>
          <w:sz w:val="28"/>
          <w:szCs w:val="28"/>
          <w:lang w:val="nl-NL"/>
        </w:rPr>
        <w:t>13.</w:t>
      </w:r>
      <w:r w:rsidR="002A41A3" w:rsidRPr="00B355E6">
        <w:rPr>
          <w:sz w:val="28"/>
          <w:szCs w:val="28"/>
          <w:lang w:val="nl-NL"/>
        </w:rPr>
        <w:t xml:space="preserve"> </w:t>
      </w:r>
      <w:r w:rsidR="00362432" w:rsidRPr="00B355E6">
        <w:rPr>
          <w:sz w:val="28"/>
          <w:szCs w:val="28"/>
          <w:lang w:val="nl-NL"/>
        </w:rPr>
        <w:t>Document ‘Infobundel voor de ingeschreven kandidaat’</w:t>
      </w:r>
      <w:r w:rsidR="002C3DD5" w:rsidRPr="00B355E6">
        <w:rPr>
          <w:sz w:val="28"/>
          <w:szCs w:val="28"/>
          <w:lang w:val="nl-NL"/>
        </w:rPr>
        <w:t xml:space="preserve"> </w:t>
      </w:r>
    </w:p>
    <w:p w14:paraId="76ECB1AB" w14:textId="01BBBB61" w:rsidR="003D011B" w:rsidRPr="006B14C3" w:rsidRDefault="00AB11CA" w:rsidP="003B6DF9">
      <w:pPr>
        <w:rPr>
          <w:lang w:val="nl-NL"/>
        </w:rPr>
      </w:pPr>
      <w:r>
        <w:rPr>
          <w:lang w:val="nl-NL"/>
        </w:rPr>
        <w:t>Dit document moet de kandidaat</w:t>
      </w:r>
      <w:r w:rsidR="00D8690C">
        <w:rPr>
          <w:lang w:val="nl-NL"/>
        </w:rPr>
        <w:t xml:space="preserve"> de informatie geven </w:t>
      </w:r>
      <w:r w:rsidR="007F021B">
        <w:rPr>
          <w:lang w:val="nl-NL"/>
        </w:rPr>
        <w:t xml:space="preserve">die hem </w:t>
      </w:r>
      <w:r w:rsidR="006F389B">
        <w:rPr>
          <w:lang w:val="nl-NL"/>
        </w:rPr>
        <w:t xml:space="preserve">in staat stelt zich </w:t>
      </w:r>
      <w:r>
        <w:rPr>
          <w:lang w:val="nl-NL"/>
        </w:rPr>
        <w:t>goed voor</w:t>
      </w:r>
      <w:r w:rsidR="006F389B">
        <w:rPr>
          <w:lang w:val="nl-NL"/>
        </w:rPr>
        <w:t xml:space="preserve"> te </w:t>
      </w:r>
      <w:r w:rsidR="007F021B">
        <w:rPr>
          <w:lang w:val="nl-NL"/>
        </w:rPr>
        <w:t>b</w:t>
      </w:r>
      <w:r>
        <w:rPr>
          <w:lang w:val="nl-NL"/>
        </w:rPr>
        <w:t xml:space="preserve">ereiden </w:t>
      </w:r>
      <w:r w:rsidR="003F51F0">
        <w:rPr>
          <w:lang w:val="nl-NL"/>
        </w:rPr>
        <w:t xml:space="preserve">op </w:t>
      </w:r>
      <w:r>
        <w:rPr>
          <w:lang w:val="nl-NL"/>
        </w:rPr>
        <w:t>het assessment.</w:t>
      </w:r>
    </w:p>
    <w:p w14:paraId="71FA27C9" w14:textId="77777777" w:rsidR="003C5FC1" w:rsidRPr="003C5FC1" w:rsidRDefault="00BD57DC" w:rsidP="00C465EA">
      <w:pPr>
        <w:pStyle w:val="Lijstalinea"/>
        <w:numPr>
          <w:ilvl w:val="1"/>
          <w:numId w:val="1"/>
        </w:numPr>
        <w:ind w:left="284" w:hanging="283"/>
        <w:rPr>
          <w:lang w:val="nl-NL"/>
        </w:rPr>
      </w:pPr>
      <w:r w:rsidRPr="0097410F">
        <w:t>V</w:t>
      </w:r>
      <w:r w:rsidR="005F726E" w:rsidRPr="0097410F">
        <w:t>erloop</w:t>
      </w:r>
      <w:r w:rsidR="008D529D" w:rsidRPr="0097410F">
        <w:t xml:space="preserve"> </w:t>
      </w:r>
      <w:r w:rsidR="001E258B" w:rsidRPr="0097410F">
        <w:t>van het assessment</w:t>
      </w:r>
    </w:p>
    <w:p w14:paraId="7FCE0083" w14:textId="77777777" w:rsidR="003C5FC1" w:rsidRPr="003C5FC1" w:rsidRDefault="003C5FC1" w:rsidP="00C465EA">
      <w:pPr>
        <w:pStyle w:val="Lijstalinea"/>
        <w:numPr>
          <w:ilvl w:val="1"/>
          <w:numId w:val="1"/>
        </w:numPr>
        <w:ind w:left="284" w:hanging="283"/>
        <w:rPr>
          <w:lang w:val="nl-NL"/>
        </w:rPr>
      </w:pPr>
      <w:r>
        <w:t>B</w:t>
      </w:r>
      <w:r w:rsidR="00033E85" w:rsidRPr="0097410F">
        <w:t xml:space="preserve">eschrijving </w:t>
      </w:r>
      <w:r w:rsidR="006D4ED8" w:rsidRPr="0097410F">
        <w:t>van infrastructuur en materiaal</w:t>
      </w:r>
      <w:r>
        <w:t xml:space="preserve">: hiermee moet hij </w:t>
      </w:r>
      <w:r w:rsidR="00040F99" w:rsidRPr="0097410F">
        <w:t>kunnen werken</w:t>
      </w:r>
    </w:p>
    <w:p w14:paraId="46CE82F7" w14:textId="77777777" w:rsidR="00C465EA" w:rsidRDefault="003C5FC1" w:rsidP="00C465EA">
      <w:pPr>
        <w:pStyle w:val="Lijstalinea"/>
        <w:numPr>
          <w:ilvl w:val="1"/>
          <w:numId w:val="1"/>
        </w:numPr>
        <w:ind w:left="284" w:hanging="283"/>
        <w:rPr>
          <w:lang w:val="nl-NL"/>
        </w:rPr>
      </w:pPr>
      <w:r>
        <w:t xml:space="preserve">Wat de criteria zijn </w:t>
      </w:r>
      <w:r w:rsidR="00C465EA">
        <w:t xml:space="preserve">voor een ‘ernstige fout’ waarbij </w:t>
      </w:r>
      <w:r>
        <w:t xml:space="preserve">het assessment </w:t>
      </w:r>
      <w:r>
        <w:rPr>
          <w:lang w:val="nl-NL"/>
        </w:rPr>
        <w:t>wordt stilgelegd</w:t>
      </w:r>
    </w:p>
    <w:p w14:paraId="54D912A4" w14:textId="7D97E238" w:rsidR="005C77BE" w:rsidRPr="00C465EA" w:rsidRDefault="005C77BE" w:rsidP="00C465EA">
      <w:pPr>
        <w:pStyle w:val="Lijstalinea"/>
        <w:numPr>
          <w:ilvl w:val="1"/>
          <w:numId w:val="1"/>
        </w:numPr>
        <w:ind w:left="284" w:hanging="283"/>
        <w:rPr>
          <w:lang w:val="nl-NL"/>
        </w:rPr>
      </w:pPr>
      <w:r w:rsidRPr="00C465EA">
        <w:rPr>
          <w:lang w:val="nl-NL"/>
        </w:rPr>
        <w:t>Houding van de assessor</w:t>
      </w:r>
    </w:p>
    <w:p w14:paraId="3CF56BDB" w14:textId="77777777" w:rsidR="00C465EA" w:rsidRPr="00C465EA" w:rsidRDefault="00491C1C" w:rsidP="00C465EA">
      <w:pPr>
        <w:pStyle w:val="Lijstalinea"/>
        <w:numPr>
          <w:ilvl w:val="1"/>
          <w:numId w:val="1"/>
        </w:numPr>
        <w:ind w:left="284" w:hanging="283"/>
        <w:rPr>
          <w:lang w:val="nl-NL"/>
        </w:rPr>
      </w:pPr>
      <w:r w:rsidRPr="00C465EA">
        <w:rPr>
          <w:lang w:val="nl-NL"/>
        </w:rPr>
        <w:t xml:space="preserve">Competenties en </w:t>
      </w:r>
      <w:r w:rsidR="00C465EA">
        <w:rPr>
          <w:lang w:val="nl-NL"/>
        </w:rPr>
        <w:t>k</w:t>
      </w:r>
      <w:r w:rsidRPr="00C465EA">
        <w:rPr>
          <w:lang w:val="nl-NL"/>
        </w:rPr>
        <w:t>ennis</w:t>
      </w:r>
      <w:r w:rsidR="00296B5F" w:rsidRPr="00C465EA">
        <w:rPr>
          <w:lang w:val="nl-NL"/>
        </w:rPr>
        <w:t xml:space="preserve"> </w:t>
      </w:r>
      <w:r w:rsidR="00C465EA">
        <w:rPr>
          <w:lang w:val="nl-NL"/>
        </w:rPr>
        <w:t xml:space="preserve">die de kandidaat moet bezitten </w:t>
      </w:r>
      <w:r w:rsidR="006B14C3" w:rsidRPr="00C465EA">
        <w:rPr>
          <w:lang w:val="nl-NL"/>
        </w:rPr>
        <w:t>(met v</w:t>
      </w:r>
      <w:proofErr w:type="spellStart"/>
      <w:r w:rsidR="006B14C3" w:rsidRPr="0097410F">
        <w:t>erwijzing</w:t>
      </w:r>
      <w:proofErr w:type="spellEnd"/>
      <w:r w:rsidR="006B14C3" w:rsidRPr="0097410F">
        <w:t xml:space="preserve"> naar de beroepskwalificatie en EVC-standaard</w:t>
      </w:r>
      <w:r w:rsidR="006B14C3">
        <w:t>)</w:t>
      </w:r>
    </w:p>
    <w:p w14:paraId="47C33F4F" w14:textId="77777777" w:rsidR="00C465EA" w:rsidRDefault="00491C1C" w:rsidP="00C465EA">
      <w:pPr>
        <w:pStyle w:val="Lijstalinea"/>
        <w:numPr>
          <w:ilvl w:val="1"/>
          <w:numId w:val="1"/>
        </w:numPr>
        <w:ind w:left="284" w:hanging="283"/>
        <w:rPr>
          <w:lang w:val="nl-NL"/>
        </w:rPr>
      </w:pPr>
      <w:r w:rsidRPr="00C465EA">
        <w:rPr>
          <w:lang w:val="nl-NL"/>
        </w:rPr>
        <w:t>Mee</w:t>
      </w:r>
      <w:r w:rsidR="00C465EA">
        <w:rPr>
          <w:lang w:val="nl-NL"/>
        </w:rPr>
        <w:t xml:space="preserve"> te </w:t>
      </w:r>
      <w:r w:rsidRPr="00C465EA">
        <w:rPr>
          <w:lang w:val="nl-NL"/>
        </w:rPr>
        <w:t>brengen naar het assessment</w:t>
      </w:r>
    </w:p>
    <w:p w14:paraId="30C44215" w14:textId="2A6A3D21" w:rsidR="00521A91" w:rsidRPr="00C465EA" w:rsidRDefault="00521A91" w:rsidP="00C465EA">
      <w:pPr>
        <w:pStyle w:val="Lijstalinea"/>
        <w:numPr>
          <w:ilvl w:val="1"/>
          <w:numId w:val="1"/>
        </w:numPr>
        <w:ind w:left="284" w:hanging="283"/>
        <w:rPr>
          <w:lang w:val="nl-NL"/>
        </w:rPr>
      </w:pPr>
      <w:r w:rsidRPr="00C465EA">
        <w:rPr>
          <w:i/>
          <w:iCs/>
        </w:rPr>
        <w:t xml:space="preserve">Indien van toepassing: </w:t>
      </w:r>
      <w:r w:rsidR="00C465EA">
        <w:rPr>
          <w:i/>
          <w:iCs/>
        </w:rPr>
        <w:t>een e</w:t>
      </w:r>
      <w:r w:rsidRPr="00C465EA">
        <w:rPr>
          <w:i/>
          <w:iCs/>
        </w:rPr>
        <w:t>erste instructie van het assessment</w:t>
      </w:r>
      <w:r w:rsidR="009A2B69" w:rsidRPr="00C465EA">
        <w:rPr>
          <w:i/>
          <w:iCs/>
        </w:rPr>
        <w:t xml:space="preserve"> die de kandidaat al moet volbrengen voor </w:t>
      </w:r>
      <w:r w:rsidR="00F87BDB" w:rsidRPr="00C465EA">
        <w:rPr>
          <w:i/>
          <w:iCs/>
        </w:rPr>
        <w:t>aanv</w:t>
      </w:r>
      <w:r w:rsidR="00BE1C1B" w:rsidRPr="00C465EA">
        <w:rPr>
          <w:i/>
          <w:iCs/>
        </w:rPr>
        <w:t xml:space="preserve">ang van de </w:t>
      </w:r>
      <w:r w:rsidR="00B536CC" w:rsidRPr="00C465EA">
        <w:rPr>
          <w:i/>
          <w:iCs/>
        </w:rPr>
        <w:t>proeven</w:t>
      </w:r>
      <w:r w:rsidR="00B33F37" w:rsidRPr="00C465EA">
        <w:rPr>
          <w:i/>
          <w:iCs/>
        </w:rPr>
        <w:t xml:space="preserve"> </w:t>
      </w:r>
    </w:p>
    <w:p w14:paraId="4B6CF846" w14:textId="4DBB4D0D" w:rsidR="00A30E5A" w:rsidRPr="0086768F" w:rsidRDefault="00A30E5A" w:rsidP="00C465EA">
      <w:pPr>
        <w:pStyle w:val="Lijstalinea"/>
        <w:numPr>
          <w:ilvl w:val="1"/>
          <w:numId w:val="1"/>
        </w:numPr>
        <w:ind w:left="284" w:hanging="283"/>
        <w:rPr>
          <w:lang w:val="nl-NL"/>
        </w:rPr>
      </w:pPr>
      <w:r w:rsidRPr="0086768F">
        <w:rPr>
          <w:lang w:val="nl-NL"/>
        </w:rPr>
        <w:t>Procedure van uitreiking van de competentiebewijzen</w:t>
      </w:r>
      <w:r w:rsidR="00053839">
        <w:rPr>
          <w:lang w:val="nl-NL"/>
        </w:rPr>
        <w:t xml:space="preserve"> </w:t>
      </w:r>
      <w:r w:rsidRPr="0086768F">
        <w:rPr>
          <w:lang w:val="nl-NL"/>
        </w:rPr>
        <w:t>/</w:t>
      </w:r>
      <w:r w:rsidR="00053839">
        <w:rPr>
          <w:lang w:val="nl-NL"/>
        </w:rPr>
        <w:t xml:space="preserve"> </w:t>
      </w:r>
      <w:r w:rsidRPr="0086768F">
        <w:rPr>
          <w:lang w:val="nl-NL"/>
        </w:rPr>
        <w:t>beroepskwalificatie</w:t>
      </w:r>
      <w:r w:rsidR="007A7B86" w:rsidRPr="0086768F">
        <w:rPr>
          <w:lang w:val="nl-NL"/>
        </w:rPr>
        <w:t xml:space="preserve">, feedbackgesprek met de assessor(en) en </w:t>
      </w:r>
      <w:r w:rsidR="0086768F" w:rsidRPr="0086768F">
        <w:rPr>
          <w:lang w:val="nl-NL"/>
        </w:rPr>
        <w:t>opvolg</w:t>
      </w:r>
      <w:r w:rsidR="00870295" w:rsidRPr="0086768F">
        <w:rPr>
          <w:lang w:val="nl-NL"/>
        </w:rPr>
        <w:t>gesprek met de EVC-begeleider</w:t>
      </w:r>
      <w:r w:rsidR="0086768F" w:rsidRPr="0086768F">
        <w:rPr>
          <w:lang w:val="nl-NL"/>
        </w:rPr>
        <w:t>.</w:t>
      </w:r>
    </w:p>
    <w:p w14:paraId="27CA241F" w14:textId="2B5E7760" w:rsidR="00466300" w:rsidRDefault="00466300" w:rsidP="00C956E3">
      <w:pPr>
        <w:rPr>
          <w:lang w:val="nl-NL"/>
        </w:rPr>
      </w:pPr>
    </w:p>
    <w:p w14:paraId="62165FA9" w14:textId="77777777" w:rsidR="006F446B" w:rsidRDefault="006F446B" w:rsidP="00C956E3">
      <w:pPr>
        <w:rPr>
          <w:lang w:val="nl-NL"/>
        </w:rPr>
      </w:pPr>
    </w:p>
    <w:p w14:paraId="1AF2A97E" w14:textId="54C88335" w:rsidR="002B5773" w:rsidRPr="006F446B" w:rsidRDefault="00B355E6" w:rsidP="006F446B">
      <w:pPr>
        <w:tabs>
          <w:tab w:val="left" w:pos="567"/>
        </w:tabs>
        <w:ind w:left="360"/>
        <w:rPr>
          <w:sz w:val="28"/>
          <w:szCs w:val="28"/>
          <w:lang w:val="nl-NL"/>
        </w:rPr>
      </w:pPr>
      <w:r>
        <w:rPr>
          <w:sz w:val="28"/>
          <w:szCs w:val="28"/>
          <w:lang w:val="nl-NL"/>
        </w:rPr>
        <w:t>14.</w:t>
      </w:r>
      <w:r w:rsidR="00A93AFF" w:rsidRPr="00B355E6">
        <w:rPr>
          <w:sz w:val="28"/>
          <w:szCs w:val="28"/>
          <w:lang w:val="nl-NL"/>
        </w:rPr>
        <w:t xml:space="preserve"> </w:t>
      </w:r>
      <w:r w:rsidR="002B5773" w:rsidRPr="00B355E6">
        <w:rPr>
          <w:sz w:val="28"/>
          <w:szCs w:val="28"/>
          <w:lang w:val="nl-NL"/>
        </w:rPr>
        <w:t>Document ‘Inschrijvingsdocument EVC-assessment’</w:t>
      </w:r>
    </w:p>
    <w:p w14:paraId="6A5D02DD" w14:textId="77777777" w:rsidR="002B5773" w:rsidRPr="00F8388E" w:rsidRDefault="002B5773" w:rsidP="002B5773">
      <w:pPr>
        <w:pStyle w:val="Lijstalinea"/>
        <w:numPr>
          <w:ilvl w:val="1"/>
          <w:numId w:val="1"/>
        </w:numPr>
        <w:ind w:left="284" w:hanging="284"/>
        <w:rPr>
          <w:lang w:val="nl-NL"/>
        </w:rPr>
      </w:pPr>
      <w:r w:rsidRPr="00F8388E">
        <w:rPr>
          <w:lang w:val="nl-NL"/>
        </w:rPr>
        <w:t>De toelatingsvoorwaarden worden nagegaan door het opvragen van de nodige attesten.</w:t>
      </w:r>
    </w:p>
    <w:p w14:paraId="0D43CC0E" w14:textId="77777777" w:rsidR="002B5773" w:rsidRPr="00096073" w:rsidRDefault="002B5773" w:rsidP="002B5773">
      <w:pPr>
        <w:pStyle w:val="Lijstalinea"/>
        <w:numPr>
          <w:ilvl w:val="1"/>
          <w:numId w:val="1"/>
        </w:numPr>
        <w:ind w:left="284" w:hanging="284"/>
        <w:rPr>
          <w:lang w:val="nl-NL"/>
        </w:rPr>
      </w:pPr>
      <w:r>
        <w:rPr>
          <w:lang w:val="nl-NL"/>
        </w:rPr>
        <w:t>De concrete afspraken m.b.t. het assessment worden genoteerd: datum, uur en locatie van afspraak.</w:t>
      </w:r>
    </w:p>
    <w:p w14:paraId="29B560A8" w14:textId="0F60C2AB" w:rsidR="002B5773" w:rsidRDefault="002B5773" w:rsidP="002B5773">
      <w:pPr>
        <w:rPr>
          <w:lang w:val="nl-NL"/>
        </w:rPr>
      </w:pPr>
    </w:p>
    <w:p w14:paraId="0E18DFA8" w14:textId="77777777" w:rsidR="006F446B" w:rsidRDefault="006F446B" w:rsidP="002B5773">
      <w:pPr>
        <w:rPr>
          <w:lang w:val="nl-NL"/>
        </w:rPr>
      </w:pPr>
    </w:p>
    <w:p w14:paraId="2E49DC02" w14:textId="15F9DA75" w:rsidR="002B5773" w:rsidRPr="000F1FC5" w:rsidRDefault="000F1FC5" w:rsidP="000F1FC5">
      <w:pPr>
        <w:ind w:left="360"/>
        <w:rPr>
          <w:lang w:val="nl-NL"/>
        </w:rPr>
      </w:pPr>
      <w:r>
        <w:rPr>
          <w:sz w:val="28"/>
          <w:szCs w:val="28"/>
          <w:lang w:val="nl-NL"/>
        </w:rPr>
        <w:t>1</w:t>
      </w:r>
      <w:r w:rsidR="00B355E6">
        <w:rPr>
          <w:sz w:val="28"/>
          <w:szCs w:val="28"/>
          <w:lang w:val="nl-NL"/>
        </w:rPr>
        <w:t>5</w:t>
      </w:r>
      <w:r>
        <w:rPr>
          <w:sz w:val="28"/>
          <w:szCs w:val="28"/>
          <w:lang w:val="nl-NL"/>
        </w:rPr>
        <w:t xml:space="preserve">. </w:t>
      </w:r>
      <w:r w:rsidR="002B5773" w:rsidRPr="000F1FC5">
        <w:rPr>
          <w:sz w:val="28"/>
          <w:szCs w:val="28"/>
          <w:lang w:val="nl-NL"/>
        </w:rPr>
        <w:t>Document ‘Startdocument’</w:t>
      </w:r>
      <w:r w:rsidR="002B5773" w:rsidRPr="000F1FC5">
        <w:rPr>
          <w:lang w:val="nl-NL"/>
        </w:rPr>
        <w:t xml:space="preserve"> (EVENTUEEL)</w:t>
      </w:r>
    </w:p>
    <w:p w14:paraId="025411F5" w14:textId="5FCC4529" w:rsidR="002B5773" w:rsidRPr="003155E0" w:rsidRDefault="002B5773" w:rsidP="00890B18">
      <w:pPr>
        <w:rPr>
          <w:lang w:val="nl-NL"/>
        </w:rPr>
      </w:pPr>
      <w:r>
        <w:rPr>
          <w:lang w:val="nl-NL"/>
        </w:rPr>
        <w:t>Dit document legt de praktische afspraken vast die in onderling overleg worden overeengekomen tussen de kandidaat, het testcentrum en de organisatie waar de eventuele praktijkproef zal doorgaan.</w:t>
      </w:r>
    </w:p>
    <w:sectPr w:rsidR="002B5773" w:rsidRPr="00315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4E90"/>
    <w:multiLevelType w:val="hybridMultilevel"/>
    <w:tmpl w:val="3844DC02"/>
    <w:lvl w:ilvl="0" w:tplc="CE760EE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7604A2"/>
    <w:multiLevelType w:val="hybridMultilevel"/>
    <w:tmpl w:val="72964CC4"/>
    <w:lvl w:ilvl="0" w:tplc="7DA6BA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323568"/>
    <w:multiLevelType w:val="hybridMultilevel"/>
    <w:tmpl w:val="0AF268A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E5E7F"/>
    <w:multiLevelType w:val="hybridMultilevel"/>
    <w:tmpl w:val="8B62A42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B">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395577"/>
    <w:multiLevelType w:val="hybridMultilevel"/>
    <w:tmpl w:val="97DEAB86"/>
    <w:lvl w:ilvl="0" w:tplc="C1DC9BDE">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E47898"/>
    <w:multiLevelType w:val="hybridMultilevel"/>
    <w:tmpl w:val="97DEAB86"/>
    <w:lvl w:ilvl="0" w:tplc="C1DC9BDE">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98F18D3"/>
    <w:multiLevelType w:val="hybridMultilevel"/>
    <w:tmpl w:val="97DEAB86"/>
    <w:lvl w:ilvl="0" w:tplc="C1DC9BDE">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AB47E3C"/>
    <w:multiLevelType w:val="hybridMultilevel"/>
    <w:tmpl w:val="97DEAB86"/>
    <w:lvl w:ilvl="0" w:tplc="C1DC9BDE">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FE5C8A"/>
    <w:multiLevelType w:val="hybridMultilevel"/>
    <w:tmpl w:val="BC906FD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E0431FF"/>
    <w:multiLevelType w:val="hybridMultilevel"/>
    <w:tmpl w:val="A5D6ADB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2"/>
  </w:num>
  <w:num w:numId="6">
    <w:abstractNumId w:val="8"/>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87"/>
    <w:rsid w:val="00002660"/>
    <w:rsid w:val="000028CA"/>
    <w:rsid w:val="00003A17"/>
    <w:rsid w:val="00010636"/>
    <w:rsid w:val="00011102"/>
    <w:rsid w:val="00012991"/>
    <w:rsid w:val="00013255"/>
    <w:rsid w:val="00013544"/>
    <w:rsid w:val="00013FAE"/>
    <w:rsid w:val="00017084"/>
    <w:rsid w:val="00026F35"/>
    <w:rsid w:val="0003244C"/>
    <w:rsid w:val="00032F84"/>
    <w:rsid w:val="00033E85"/>
    <w:rsid w:val="000368B7"/>
    <w:rsid w:val="00040F99"/>
    <w:rsid w:val="0004649F"/>
    <w:rsid w:val="000531B4"/>
    <w:rsid w:val="00053839"/>
    <w:rsid w:val="00053E3C"/>
    <w:rsid w:val="00063DD7"/>
    <w:rsid w:val="00064BC0"/>
    <w:rsid w:val="00064C54"/>
    <w:rsid w:val="00066539"/>
    <w:rsid w:val="00070234"/>
    <w:rsid w:val="00070827"/>
    <w:rsid w:val="00072271"/>
    <w:rsid w:val="0007714F"/>
    <w:rsid w:val="00084ABC"/>
    <w:rsid w:val="00084D83"/>
    <w:rsid w:val="00087399"/>
    <w:rsid w:val="000905CC"/>
    <w:rsid w:val="00090D5F"/>
    <w:rsid w:val="0009295D"/>
    <w:rsid w:val="00095023"/>
    <w:rsid w:val="000952F4"/>
    <w:rsid w:val="00096073"/>
    <w:rsid w:val="00097B95"/>
    <w:rsid w:val="000B0169"/>
    <w:rsid w:val="000B1B8D"/>
    <w:rsid w:val="000B1E09"/>
    <w:rsid w:val="000C0738"/>
    <w:rsid w:val="000D160F"/>
    <w:rsid w:val="000D33C5"/>
    <w:rsid w:val="000D4313"/>
    <w:rsid w:val="000E1BD0"/>
    <w:rsid w:val="000F0B3B"/>
    <w:rsid w:val="000F1FC5"/>
    <w:rsid w:val="000F3B0F"/>
    <w:rsid w:val="000F468B"/>
    <w:rsid w:val="000F551B"/>
    <w:rsid w:val="000F55EA"/>
    <w:rsid w:val="00103513"/>
    <w:rsid w:val="001122DA"/>
    <w:rsid w:val="00122C60"/>
    <w:rsid w:val="00125C09"/>
    <w:rsid w:val="0012611F"/>
    <w:rsid w:val="00126198"/>
    <w:rsid w:val="0013339C"/>
    <w:rsid w:val="00134989"/>
    <w:rsid w:val="0013715C"/>
    <w:rsid w:val="0013715F"/>
    <w:rsid w:val="001434A0"/>
    <w:rsid w:val="00146BEA"/>
    <w:rsid w:val="00154AE8"/>
    <w:rsid w:val="00156111"/>
    <w:rsid w:val="001576A7"/>
    <w:rsid w:val="00157B45"/>
    <w:rsid w:val="0016097B"/>
    <w:rsid w:val="0017028C"/>
    <w:rsid w:val="0017032D"/>
    <w:rsid w:val="0018079B"/>
    <w:rsid w:val="001870A4"/>
    <w:rsid w:val="00187CAA"/>
    <w:rsid w:val="001912EE"/>
    <w:rsid w:val="00195C4D"/>
    <w:rsid w:val="00197D43"/>
    <w:rsid w:val="001A0557"/>
    <w:rsid w:val="001A07F5"/>
    <w:rsid w:val="001A19C8"/>
    <w:rsid w:val="001A5ED8"/>
    <w:rsid w:val="001A66F3"/>
    <w:rsid w:val="001B4D81"/>
    <w:rsid w:val="001C3E05"/>
    <w:rsid w:val="001D1B78"/>
    <w:rsid w:val="001D6593"/>
    <w:rsid w:val="001D70BE"/>
    <w:rsid w:val="001D7FDE"/>
    <w:rsid w:val="001E258B"/>
    <w:rsid w:val="001F0621"/>
    <w:rsid w:val="001F4A6F"/>
    <w:rsid w:val="001F5A32"/>
    <w:rsid w:val="002010B8"/>
    <w:rsid w:val="00202005"/>
    <w:rsid w:val="00210C2B"/>
    <w:rsid w:val="002168B6"/>
    <w:rsid w:val="002201B3"/>
    <w:rsid w:val="002337F0"/>
    <w:rsid w:val="00236D7E"/>
    <w:rsid w:val="002404E1"/>
    <w:rsid w:val="00243503"/>
    <w:rsid w:val="00247A84"/>
    <w:rsid w:val="00254B84"/>
    <w:rsid w:val="00255E6C"/>
    <w:rsid w:val="002602DB"/>
    <w:rsid w:val="00260F38"/>
    <w:rsid w:val="0026311F"/>
    <w:rsid w:val="00263705"/>
    <w:rsid w:val="00266923"/>
    <w:rsid w:val="002673DA"/>
    <w:rsid w:val="00267E4B"/>
    <w:rsid w:val="002737C9"/>
    <w:rsid w:val="00282B51"/>
    <w:rsid w:val="00285CF9"/>
    <w:rsid w:val="00292A69"/>
    <w:rsid w:val="00296144"/>
    <w:rsid w:val="00296B5F"/>
    <w:rsid w:val="002A11C9"/>
    <w:rsid w:val="002A1B8C"/>
    <w:rsid w:val="002A41A3"/>
    <w:rsid w:val="002A51B6"/>
    <w:rsid w:val="002B2CAD"/>
    <w:rsid w:val="002B5773"/>
    <w:rsid w:val="002C0B30"/>
    <w:rsid w:val="002C37B7"/>
    <w:rsid w:val="002C3DD5"/>
    <w:rsid w:val="002D500F"/>
    <w:rsid w:val="002E0CA9"/>
    <w:rsid w:val="002E3BAF"/>
    <w:rsid w:val="002E6AB6"/>
    <w:rsid w:val="00300AD0"/>
    <w:rsid w:val="0030124F"/>
    <w:rsid w:val="00302B1E"/>
    <w:rsid w:val="003106BD"/>
    <w:rsid w:val="003108CE"/>
    <w:rsid w:val="003119D7"/>
    <w:rsid w:val="003155E0"/>
    <w:rsid w:val="003210AD"/>
    <w:rsid w:val="00321FBC"/>
    <w:rsid w:val="00325363"/>
    <w:rsid w:val="003335BA"/>
    <w:rsid w:val="00333D71"/>
    <w:rsid w:val="00342329"/>
    <w:rsid w:val="0034275C"/>
    <w:rsid w:val="003513F2"/>
    <w:rsid w:val="00351C36"/>
    <w:rsid w:val="00356545"/>
    <w:rsid w:val="00356B1E"/>
    <w:rsid w:val="003619B7"/>
    <w:rsid w:val="00362432"/>
    <w:rsid w:val="00364618"/>
    <w:rsid w:val="00366730"/>
    <w:rsid w:val="00371155"/>
    <w:rsid w:val="00374ADE"/>
    <w:rsid w:val="00375B7C"/>
    <w:rsid w:val="0038411D"/>
    <w:rsid w:val="00386911"/>
    <w:rsid w:val="00387600"/>
    <w:rsid w:val="003904C6"/>
    <w:rsid w:val="0039208B"/>
    <w:rsid w:val="00392169"/>
    <w:rsid w:val="003933F1"/>
    <w:rsid w:val="003938D5"/>
    <w:rsid w:val="00397051"/>
    <w:rsid w:val="003A0861"/>
    <w:rsid w:val="003A13D6"/>
    <w:rsid w:val="003A1A76"/>
    <w:rsid w:val="003A76D3"/>
    <w:rsid w:val="003B2231"/>
    <w:rsid w:val="003B5390"/>
    <w:rsid w:val="003B61DE"/>
    <w:rsid w:val="003B6DF9"/>
    <w:rsid w:val="003C01F1"/>
    <w:rsid w:val="003C477F"/>
    <w:rsid w:val="003C5421"/>
    <w:rsid w:val="003C58CF"/>
    <w:rsid w:val="003C5D69"/>
    <w:rsid w:val="003C5FC1"/>
    <w:rsid w:val="003C7D3D"/>
    <w:rsid w:val="003D011B"/>
    <w:rsid w:val="003D0E5A"/>
    <w:rsid w:val="003D2584"/>
    <w:rsid w:val="003D42C6"/>
    <w:rsid w:val="003E215A"/>
    <w:rsid w:val="003E37D8"/>
    <w:rsid w:val="003E7308"/>
    <w:rsid w:val="003F1E2B"/>
    <w:rsid w:val="003F45B1"/>
    <w:rsid w:val="003F51F0"/>
    <w:rsid w:val="00407332"/>
    <w:rsid w:val="0041208B"/>
    <w:rsid w:val="00412AA9"/>
    <w:rsid w:val="00414610"/>
    <w:rsid w:val="004170CC"/>
    <w:rsid w:val="00420612"/>
    <w:rsid w:val="00422E01"/>
    <w:rsid w:val="0042352F"/>
    <w:rsid w:val="00426042"/>
    <w:rsid w:val="004266D3"/>
    <w:rsid w:val="0042712F"/>
    <w:rsid w:val="00427D2F"/>
    <w:rsid w:val="00432C0D"/>
    <w:rsid w:val="00436175"/>
    <w:rsid w:val="00447B10"/>
    <w:rsid w:val="004515DF"/>
    <w:rsid w:val="0045261A"/>
    <w:rsid w:val="00453FD0"/>
    <w:rsid w:val="00454DA7"/>
    <w:rsid w:val="004602AC"/>
    <w:rsid w:val="00466300"/>
    <w:rsid w:val="004729C5"/>
    <w:rsid w:val="00480531"/>
    <w:rsid w:val="00486DB7"/>
    <w:rsid w:val="00491C1C"/>
    <w:rsid w:val="004A6701"/>
    <w:rsid w:val="004B1AEF"/>
    <w:rsid w:val="004C1E74"/>
    <w:rsid w:val="004D2F8D"/>
    <w:rsid w:val="004D6884"/>
    <w:rsid w:val="004E0156"/>
    <w:rsid w:val="004F0F81"/>
    <w:rsid w:val="004F4605"/>
    <w:rsid w:val="004F5575"/>
    <w:rsid w:val="004F6C57"/>
    <w:rsid w:val="00500118"/>
    <w:rsid w:val="00507C7A"/>
    <w:rsid w:val="00510B33"/>
    <w:rsid w:val="0051178C"/>
    <w:rsid w:val="0051195B"/>
    <w:rsid w:val="0051289D"/>
    <w:rsid w:val="00515185"/>
    <w:rsid w:val="00521A91"/>
    <w:rsid w:val="00522E0A"/>
    <w:rsid w:val="0052714F"/>
    <w:rsid w:val="00533F8D"/>
    <w:rsid w:val="0054175F"/>
    <w:rsid w:val="005473A9"/>
    <w:rsid w:val="00550296"/>
    <w:rsid w:val="005509FF"/>
    <w:rsid w:val="00550ECF"/>
    <w:rsid w:val="005524E0"/>
    <w:rsid w:val="00553AAB"/>
    <w:rsid w:val="00553FC0"/>
    <w:rsid w:val="005672B1"/>
    <w:rsid w:val="00567A65"/>
    <w:rsid w:val="00572AE1"/>
    <w:rsid w:val="00576C12"/>
    <w:rsid w:val="00590AD7"/>
    <w:rsid w:val="005941D0"/>
    <w:rsid w:val="005A4214"/>
    <w:rsid w:val="005A661C"/>
    <w:rsid w:val="005A769C"/>
    <w:rsid w:val="005C5AF3"/>
    <w:rsid w:val="005C77BE"/>
    <w:rsid w:val="005D425C"/>
    <w:rsid w:val="005D47DC"/>
    <w:rsid w:val="005D4F5C"/>
    <w:rsid w:val="005D5303"/>
    <w:rsid w:val="005D5771"/>
    <w:rsid w:val="005E2249"/>
    <w:rsid w:val="005E2781"/>
    <w:rsid w:val="005E31A0"/>
    <w:rsid w:val="005F1F06"/>
    <w:rsid w:val="005F726E"/>
    <w:rsid w:val="006011D9"/>
    <w:rsid w:val="0060490A"/>
    <w:rsid w:val="00611494"/>
    <w:rsid w:val="006234F5"/>
    <w:rsid w:val="00623E02"/>
    <w:rsid w:val="0063186D"/>
    <w:rsid w:val="00643E69"/>
    <w:rsid w:val="006459F5"/>
    <w:rsid w:val="006479E3"/>
    <w:rsid w:val="006508DB"/>
    <w:rsid w:val="006576E2"/>
    <w:rsid w:val="006623BF"/>
    <w:rsid w:val="00662DE4"/>
    <w:rsid w:val="00662F09"/>
    <w:rsid w:val="006675FD"/>
    <w:rsid w:val="00670D23"/>
    <w:rsid w:val="00675A0D"/>
    <w:rsid w:val="0067772D"/>
    <w:rsid w:val="006801B3"/>
    <w:rsid w:val="006831B2"/>
    <w:rsid w:val="006833CB"/>
    <w:rsid w:val="00685FFE"/>
    <w:rsid w:val="0068639C"/>
    <w:rsid w:val="0069498B"/>
    <w:rsid w:val="00694C2E"/>
    <w:rsid w:val="00695E4C"/>
    <w:rsid w:val="006A22E0"/>
    <w:rsid w:val="006B14C3"/>
    <w:rsid w:val="006B7514"/>
    <w:rsid w:val="006D2F7F"/>
    <w:rsid w:val="006D4ED8"/>
    <w:rsid w:val="006D688F"/>
    <w:rsid w:val="006E122D"/>
    <w:rsid w:val="006E25CF"/>
    <w:rsid w:val="006E3482"/>
    <w:rsid w:val="006E7A87"/>
    <w:rsid w:val="006F1309"/>
    <w:rsid w:val="006F389B"/>
    <w:rsid w:val="006F446B"/>
    <w:rsid w:val="00700660"/>
    <w:rsid w:val="007017A3"/>
    <w:rsid w:val="00713DF3"/>
    <w:rsid w:val="00713E72"/>
    <w:rsid w:val="00715041"/>
    <w:rsid w:val="007161C5"/>
    <w:rsid w:val="00720E38"/>
    <w:rsid w:val="007219BF"/>
    <w:rsid w:val="007244CE"/>
    <w:rsid w:val="00727D12"/>
    <w:rsid w:val="00727E22"/>
    <w:rsid w:val="0073107C"/>
    <w:rsid w:val="00737D76"/>
    <w:rsid w:val="00737EE4"/>
    <w:rsid w:val="00744B8E"/>
    <w:rsid w:val="00745260"/>
    <w:rsid w:val="00745550"/>
    <w:rsid w:val="00750360"/>
    <w:rsid w:val="00752C7F"/>
    <w:rsid w:val="007613E9"/>
    <w:rsid w:val="00764B76"/>
    <w:rsid w:val="00764D9B"/>
    <w:rsid w:val="00765FCE"/>
    <w:rsid w:val="007666CE"/>
    <w:rsid w:val="00770F5D"/>
    <w:rsid w:val="00781C38"/>
    <w:rsid w:val="00781FF2"/>
    <w:rsid w:val="00782531"/>
    <w:rsid w:val="007833FF"/>
    <w:rsid w:val="007A5164"/>
    <w:rsid w:val="007A556F"/>
    <w:rsid w:val="007A7761"/>
    <w:rsid w:val="007A7B86"/>
    <w:rsid w:val="007B070C"/>
    <w:rsid w:val="007B253E"/>
    <w:rsid w:val="007B5D91"/>
    <w:rsid w:val="007B6FC2"/>
    <w:rsid w:val="007C7777"/>
    <w:rsid w:val="007C7B93"/>
    <w:rsid w:val="007D52D3"/>
    <w:rsid w:val="007D5DEC"/>
    <w:rsid w:val="007E76C2"/>
    <w:rsid w:val="007F021B"/>
    <w:rsid w:val="007F0B19"/>
    <w:rsid w:val="008024E1"/>
    <w:rsid w:val="00804E35"/>
    <w:rsid w:val="00810C7B"/>
    <w:rsid w:val="00813B92"/>
    <w:rsid w:val="0082177D"/>
    <w:rsid w:val="00860394"/>
    <w:rsid w:val="00860486"/>
    <w:rsid w:val="0086532F"/>
    <w:rsid w:val="00865766"/>
    <w:rsid w:val="008664D5"/>
    <w:rsid w:val="0086768F"/>
    <w:rsid w:val="00870295"/>
    <w:rsid w:val="00884800"/>
    <w:rsid w:val="00886A91"/>
    <w:rsid w:val="00890B18"/>
    <w:rsid w:val="00891F1F"/>
    <w:rsid w:val="00894D84"/>
    <w:rsid w:val="00895B17"/>
    <w:rsid w:val="00896116"/>
    <w:rsid w:val="008A192C"/>
    <w:rsid w:val="008A34D0"/>
    <w:rsid w:val="008A5E90"/>
    <w:rsid w:val="008B6401"/>
    <w:rsid w:val="008D384C"/>
    <w:rsid w:val="008D4A1B"/>
    <w:rsid w:val="008D4A94"/>
    <w:rsid w:val="008D529D"/>
    <w:rsid w:val="008E7820"/>
    <w:rsid w:val="008E7C82"/>
    <w:rsid w:val="008F1161"/>
    <w:rsid w:val="008F21CC"/>
    <w:rsid w:val="008F638E"/>
    <w:rsid w:val="00903232"/>
    <w:rsid w:val="009143B3"/>
    <w:rsid w:val="00922525"/>
    <w:rsid w:val="009342AF"/>
    <w:rsid w:val="00936CF5"/>
    <w:rsid w:val="009429E0"/>
    <w:rsid w:val="00946CDF"/>
    <w:rsid w:val="0094732E"/>
    <w:rsid w:val="009521C0"/>
    <w:rsid w:val="00957319"/>
    <w:rsid w:val="00962280"/>
    <w:rsid w:val="00965AF5"/>
    <w:rsid w:val="00965D30"/>
    <w:rsid w:val="0097179D"/>
    <w:rsid w:val="00971D31"/>
    <w:rsid w:val="009738A0"/>
    <w:rsid w:val="0097410F"/>
    <w:rsid w:val="009779C9"/>
    <w:rsid w:val="00987A96"/>
    <w:rsid w:val="00987F88"/>
    <w:rsid w:val="00993883"/>
    <w:rsid w:val="00995A78"/>
    <w:rsid w:val="0099685A"/>
    <w:rsid w:val="009A0520"/>
    <w:rsid w:val="009A082B"/>
    <w:rsid w:val="009A2B69"/>
    <w:rsid w:val="009A40B5"/>
    <w:rsid w:val="009A616D"/>
    <w:rsid w:val="009A6AEB"/>
    <w:rsid w:val="009B1EDC"/>
    <w:rsid w:val="009B7673"/>
    <w:rsid w:val="009C0D23"/>
    <w:rsid w:val="009C2678"/>
    <w:rsid w:val="009C618F"/>
    <w:rsid w:val="009C7441"/>
    <w:rsid w:val="009E3B9D"/>
    <w:rsid w:val="009E516D"/>
    <w:rsid w:val="009E545A"/>
    <w:rsid w:val="009E5913"/>
    <w:rsid w:val="009E6DB6"/>
    <w:rsid w:val="009F1708"/>
    <w:rsid w:val="009F5BBC"/>
    <w:rsid w:val="009F63BA"/>
    <w:rsid w:val="00A04C91"/>
    <w:rsid w:val="00A06B06"/>
    <w:rsid w:val="00A07F4B"/>
    <w:rsid w:val="00A16F3D"/>
    <w:rsid w:val="00A21518"/>
    <w:rsid w:val="00A254FD"/>
    <w:rsid w:val="00A26C52"/>
    <w:rsid w:val="00A30E5A"/>
    <w:rsid w:val="00A357C1"/>
    <w:rsid w:val="00A40913"/>
    <w:rsid w:val="00A42C7A"/>
    <w:rsid w:val="00A4749A"/>
    <w:rsid w:val="00A5143D"/>
    <w:rsid w:val="00A578F6"/>
    <w:rsid w:val="00A6558A"/>
    <w:rsid w:val="00A72EA7"/>
    <w:rsid w:val="00A741B4"/>
    <w:rsid w:val="00A86520"/>
    <w:rsid w:val="00A90405"/>
    <w:rsid w:val="00A91B53"/>
    <w:rsid w:val="00A93AFF"/>
    <w:rsid w:val="00AA6575"/>
    <w:rsid w:val="00AB11CA"/>
    <w:rsid w:val="00AB7809"/>
    <w:rsid w:val="00AC30FE"/>
    <w:rsid w:val="00AD0F06"/>
    <w:rsid w:val="00AD3713"/>
    <w:rsid w:val="00AD49D5"/>
    <w:rsid w:val="00AE20AD"/>
    <w:rsid w:val="00AE275A"/>
    <w:rsid w:val="00AE35A4"/>
    <w:rsid w:val="00AE436D"/>
    <w:rsid w:val="00AE4910"/>
    <w:rsid w:val="00AE4BAB"/>
    <w:rsid w:val="00AF3DC6"/>
    <w:rsid w:val="00AF5115"/>
    <w:rsid w:val="00AF5F1F"/>
    <w:rsid w:val="00B05943"/>
    <w:rsid w:val="00B06E9C"/>
    <w:rsid w:val="00B114C7"/>
    <w:rsid w:val="00B1477F"/>
    <w:rsid w:val="00B15EC1"/>
    <w:rsid w:val="00B24205"/>
    <w:rsid w:val="00B31678"/>
    <w:rsid w:val="00B333C5"/>
    <w:rsid w:val="00B33A31"/>
    <w:rsid w:val="00B33F37"/>
    <w:rsid w:val="00B34A10"/>
    <w:rsid w:val="00B355E6"/>
    <w:rsid w:val="00B466AD"/>
    <w:rsid w:val="00B536CC"/>
    <w:rsid w:val="00B67A87"/>
    <w:rsid w:val="00B71EE4"/>
    <w:rsid w:val="00B75012"/>
    <w:rsid w:val="00B775D3"/>
    <w:rsid w:val="00B806B9"/>
    <w:rsid w:val="00B81865"/>
    <w:rsid w:val="00B82E94"/>
    <w:rsid w:val="00B90808"/>
    <w:rsid w:val="00B93290"/>
    <w:rsid w:val="00B97AF1"/>
    <w:rsid w:val="00B97AFC"/>
    <w:rsid w:val="00BA3B2C"/>
    <w:rsid w:val="00BA3D9B"/>
    <w:rsid w:val="00BB0AA9"/>
    <w:rsid w:val="00BB2DF9"/>
    <w:rsid w:val="00BC0CEB"/>
    <w:rsid w:val="00BC5E14"/>
    <w:rsid w:val="00BD2D40"/>
    <w:rsid w:val="00BD57DC"/>
    <w:rsid w:val="00BD644D"/>
    <w:rsid w:val="00BD7BE9"/>
    <w:rsid w:val="00BE14AA"/>
    <w:rsid w:val="00BE1C1B"/>
    <w:rsid w:val="00BE1CFF"/>
    <w:rsid w:val="00BF0DA7"/>
    <w:rsid w:val="00BF580F"/>
    <w:rsid w:val="00BF58D5"/>
    <w:rsid w:val="00BF6FCD"/>
    <w:rsid w:val="00C06353"/>
    <w:rsid w:val="00C07807"/>
    <w:rsid w:val="00C15AFA"/>
    <w:rsid w:val="00C167A7"/>
    <w:rsid w:val="00C17E94"/>
    <w:rsid w:val="00C20A2C"/>
    <w:rsid w:val="00C23BAA"/>
    <w:rsid w:val="00C26457"/>
    <w:rsid w:val="00C27ABB"/>
    <w:rsid w:val="00C349DF"/>
    <w:rsid w:val="00C45B4C"/>
    <w:rsid w:val="00C465EA"/>
    <w:rsid w:val="00C46FAF"/>
    <w:rsid w:val="00C524F0"/>
    <w:rsid w:val="00C643BB"/>
    <w:rsid w:val="00C66B04"/>
    <w:rsid w:val="00C67383"/>
    <w:rsid w:val="00C74EF3"/>
    <w:rsid w:val="00C82FAF"/>
    <w:rsid w:val="00C84170"/>
    <w:rsid w:val="00C87051"/>
    <w:rsid w:val="00C94F69"/>
    <w:rsid w:val="00C956E3"/>
    <w:rsid w:val="00C96458"/>
    <w:rsid w:val="00CA11F6"/>
    <w:rsid w:val="00CA1E02"/>
    <w:rsid w:val="00CA4194"/>
    <w:rsid w:val="00CA4917"/>
    <w:rsid w:val="00CB7BC8"/>
    <w:rsid w:val="00CC1922"/>
    <w:rsid w:val="00CC1DFA"/>
    <w:rsid w:val="00CC2688"/>
    <w:rsid w:val="00CC34D9"/>
    <w:rsid w:val="00CD05BC"/>
    <w:rsid w:val="00CD2AF0"/>
    <w:rsid w:val="00CE4C69"/>
    <w:rsid w:val="00CF4AEE"/>
    <w:rsid w:val="00CF4F06"/>
    <w:rsid w:val="00CF7B98"/>
    <w:rsid w:val="00CF7E24"/>
    <w:rsid w:val="00D02A00"/>
    <w:rsid w:val="00D11DBB"/>
    <w:rsid w:val="00D1247F"/>
    <w:rsid w:val="00D16833"/>
    <w:rsid w:val="00D17EA1"/>
    <w:rsid w:val="00D200E3"/>
    <w:rsid w:val="00D27765"/>
    <w:rsid w:val="00D27848"/>
    <w:rsid w:val="00D33B80"/>
    <w:rsid w:val="00D36C08"/>
    <w:rsid w:val="00D376F0"/>
    <w:rsid w:val="00D54DDA"/>
    <w:rsid w:val="00D5540E"/>
    <w:rsid w:val="00D57958"/>
    <w:rsid w:val="00D62D8F"/>
    <w:rsid w:val="00D659CA"/>
    <w:rsid w:val="00D80FB8"/>
    <w:rsid w:val="00D85125"/>
    <w:rsid w:val="00D8553D"/>
    <w:rsid w:val="00D860CC"/>
    <w:rsid w:val="00D8690C"/>
    <w:rsid w:val="00D942A1"/>
    <w:rsid w:val="00DA7DAB"/>
    <w:rsid w:val="00DB03BE"/>
    <w:rsid w:val="00DB3B7D"/>
    <w:rsid w:val="00DC2990"/>
    <w:rsid w:val="00DD6B05"/>
    <w:rsid w:val="00DD6DCE"/>
    <w:rsid w:val="00DD7F02"/>
    <w:rsid w:val="00DE7ED7"/>
    <w:rsid w:val="00DF51DA"/>
    <w:rsid w:val="00E001D2"/>
    <w:rsid w:val="00E063BD"/>
    <w:rsid w:val="00E06485"/>
    <w:rsid w:val="00E07E9D"/>
    <w:rsid w:val="00E139DC"/>
    <w:rsid w:val="00E144A8"/>
    <w:rsid w:val="00E20CFC"/>
    <w:rsid w:val="00E228A1"/>
    <w:rsid w:val="00E22E0B"/>
    <w:rsid w:val="00E27327"/>
    <w:rsid w:val="00E3264F"/>
    <w:rsid w:val="00E33E98"/>
    <w:rsid w:val="00E3711A"/>
    <w:rsid w:val="00E43FC0"/>
    <w:rsid w:val="00E45D81"/>
    <w:rsid w:val="00E76641"/>
    <w:rsid w:val="00E83158"/>
    <w:rsid w:val="00E84603"/>
    <w:rsid w:val="00E855E2"/>
    <w:rsid w:val="00E919DC"/>
    <w:rsid w:val="00EA5F9A"/>
    <w:rsid w:val="00EB290F"/>
    <w:rsid w:val="00ED0545"/>
    <w:rsid w:val="00ED0B43"/>
    <w:rsid w:val="00ED3ABA"/>
    <w:rsid w:val="00ED3F0D"/>
    <w:rsid w:val="00ED61FC"/>
    <w:rsid w:val="00EE5E78"/>
    <w:rsid w:val="00EF3FB8"/>
    <w:rsid w:val="00EF4F73"/>
    <w:rsid w:val="00F03B76"/>
    <w:rsid w:val="00F10A77"/>
    <w:rsid w:val="00F11384"/>
    <w:rsid w:val="00F1551D"/>
    <w:rsid w:val="00F26AB4"/>
    <w:rsid w:val="00F36DC5"/>
    <w:rsid w:val="00F44D6F"/>
    <w:rsid w:val="00F4530C"/>
    <w:rsid w:val="00F453AA"/>
    <w:rsid w:val="00F455A9"/>
    <w:rsid w:val="00F505BB"/>
    <w:rsid w:val="00F57FB1"/>
    <w:rsid w:val="00F72E36"/>
    <w:rsid w:val="00F76179"/>
    <w:rsid w:val="00F83355"/>
    <w:rsid w:val="00F8388E"/>
    <w:rsid w:val="00F84CB0"/>
    <w:rsid w:val="00F87BDB"/>
    <w:rsid w:val="00F9283C"/>
    <w:rsid w:val="00F962BC"/>
    <w:rsid w:val="00F9691F"/>
    <w:rsid w:val="00F974D6"/>
    <w:rsid w:val="00FA3120"/>
    <w:rsid w:val="00FA45B1"/>
    <w:rsid w:val="00FA609F"/>
    <w:rsid w:val="00FB0BDE"/>
    <w:rsid w:val="00FB4659"/>
    <w:rsid w:val="00FC2AF0"/>
    <w:rsid w:val="00FC59A9"/>
    <w:rsid w:val="00FD115A"/>
    <w:rsid w:val="00FD2465"/>
    <w:rsid w:val="00FD2EC9"/>
    <w:rsid w:val="00FD57DD"/>
    <w:rsid w:val="00FE0A0C"/>
    <w:rsid w:val="00FE2C27"/>
    <w:rsid w:val="00FE690E"/>
    <w:rsid w:val="00FE6B98"/>
    <w:rsid w:val="00FE7882"/>
    <w:rsid w:val="00FF11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EF93"/>
  <w15:chartTrackingRefBased/>
  <w15:docId w15:val="{B1761864-7038-4DE8-9BB5-176DE717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10AD"/>
    <w:pPr>
      <w:ind w:left="720"/>
      <w:contextualSpacing/>
    </w:pPr>
  </w:style>
  <w:style w:type="character" w:styleId="Hyperlink">
    <w:name w:val="Hyperlink"/>
    <w:basedOn w:val="Standaardalinea-lettertype"/>
    <w:uiPriority w:val="99"/>
    <w:unhideWhenUsed/>
    <w:rsid w:val="00727E22"/>
    <w:rPr>
      <w:color w:val="0000FF"/>
      <w:u w:val="single"/>
    </w:rPr>
  </w:style>
  <w:style w:type="paragraph" w:styleId="Inhopg1">
    <w:name w:val="toc 1"/>
    <w:basedOn w:val="Standaard"/>
    <w:next w:val="Standaard"/>
    <w:autoRedefine/>
    <w:uiPriority w:val="39"/>
    <w:unhideWhenUsed/>
    <w:rsid w:val="00727E22"/>
    <w:pPr>
      <w:spacing w:after="100"/>
    </w:pPr>
  </w:style>
  <w:style w:type="paragraph" w:styleId="Inhopg2">
    <w:name w:val="toc 2"/>
    <w:basedOn w:val="Standaard"/>
    <w:next w:val="Standaard"/>
    <w:autoRedefine/>
    <w:uiPriority w:val="39"/>
    <w:unhideWhenUsed/>
    <w:rsid w:val="00727E2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549D6B37A744FB547BDEB38CF5DA3" ma:contentTypeVersion="10" ma:contentTypeDescription="Een nieuw document maken." ma:contentTypeScope="" ma:versionID="9611d7cf92b131084e66cd8cec653f28">
  <xsd:schema xmlns:xsd="http://www.w3.org/2001/XMLSchema" xmlns:xs="http://www.w3.org/2001/XMLSchema" xmlns:p="http://schemas.microsoft.com/office/2006/metadata/properties" xmlns:ns2="07f1a869-c091-4d99-8ab5-00f29f5bcb8a" targetNamespace="http://schemas.microsoft.com/office/2006/metadata/properties" ma:root="true" ma:fieldsID="691709fbfe85b2b874e3be462ec9cbed" ns2:_="">
    <xsd:import namespace="07f1a869-c091-4d99-8ab5-00f29f5bcb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a869-c091-4d99-8ab5-00f29f5bc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F1C0B-2F21-457D-B24D-F8E1E4322FB0}"/>
</file>

<file path=customXml/itemProps2.xml><?xml version="1.0" encoding="utf-8"?>
<ds:datastoreItem xmlns:ds="http://schemas.openxmlformats.org/officeDocument/2006/customXml" ds:itemID="{7F9CE061-89CD-4D41-AD2E-A3070589A9E2}"/>
</file>

<file path=customXml/itemProps3.xml><?xml version="1.0" encoding="utf-8"?>
<ds:datastoreItem xmlns:ds="http://schemas.openxmlformats.org/officeDocument/2006/customXml" ds:itemID="{1E0C0246-683F-4936-9547-6ACD1FB278DA}"/>
</file>

<file path=docProps/app.xml><?xml version="1.0" encoding="utf-8"?>
<Properties xmlns="http://schemas.openxmlformats.org/officeDocument/2006/extended-properties" xmlns:vt="http://schemas.openxmlformats.org/officeDocument/2006/docPropsVTypes">
  <Template>Normal</Template>
  <TotalTime>2756</TotalTime>
  <Pages>6</Pages>
  <Words>1577</Words>
  <Characters>8676</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Gérardy</dc:creator>
  <cp:keywords/>
  <dc:description/>
  <cp:lastModifiedBy>Van Baarle Ellen</cp:lastModifiedBy>
  <cp:revision>650</cp:revision>
  <dcterms:created xsi:type="dcterms:W3CDTF">2020-09-10T09:09:00Z</dcterms:created>
  <dcterms:modified xsi:type="dcterms:W3CDTF">2021-10-29T13:47:00Z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0x0101005BC549D6B37A744FB547BDEB38CF5DA3</vt:lpwstr>
  </property>
</Properties>
</file>