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7269" w14:textId="19226321" w:rsidR="00FC431E" w:rsidRPr="00964DA6" w:rsidRDefault="00FC431E" w:rsidP="007E5921">
      <w:pPr>
        <w:spacing w:line="240" w:lineRule="atLeast"/>
        <w:jc w:val="both"/>
        <w:rPr>
          <w:rFonts w:cs="Arial"/>
          <w:b/>
          <w:sz w:val="24"/>
        </w:rPr>
      </w:pPr>
      <w:bookmarkStart w:id="0" w:name="_GoBack"/>
      <w:bookmarkEnd w:id="0"/>
    </w:p>
    <w:p w14:paraId="67DDEFCC" w14:textId="77777777" w:rsidR="00FC431E" w:rsidRPr="00964DA6" w:rsidRDefault="00FC431E" w:rsidP="00CB2946">
      <w:pPr>
        <w:pBdr>
          <w:bottom w:val="single" w:sz="6" w:space="1" w:color="auto"/>
        </w:pBdr>
        <w:spacing w:line="240" w:lineRule="atLeast"/>
        <w:jc w:val="both"/>
        <w:rPr>
          <w:rFonts w:cs="Arial"/>
          <w:b/>
          <w:sz w:val="24"/>
        </w:rPr>
      </w:pPr>
    </w:p>
    <w:p w14:paraId="48455427" w14:textId="77777777" w:rsidR="00FC431E" w:rsidRPr="00964DA6" w:rsidRDefault="00FC431E" w:rsidP="00CB2946">
      <w:pPr>
        <w:pBdr>
          <w:bottom w:val="single" w:sz="6" w:space="1" w:color="auto"/>
        </w:pBdr>
        <w:spacing w:line="240" w:lineRule="atLeast"/>
        <w:jc w:val="both"/>
        <w:rPr>
          <w:rFonts w:cs="Arial"/>
          <w:b/>
          <w:sz w:val="24"/>
        </w:rPr>
      </w:pPr>
    </w:p>
    <w:p w14:paraId="26BA3D5A" w14:textId="77777777" w:rsidR="00FC431E" w:rsidRPr="00964DA6" w:rsidRDefault="00FC431E" w:rsidP="00CB2946">
      <w:pPr>
        <w:pBdr>
          <w:bottom w:val="single" w:sz="6" w:space="1" w:color="auto"/>
        </w:pBdr>
        <w:spacing w:line="240" w:lineRule="atLeast"/>
        <w:jc w:val="both"/>
        <w:rPr>
          <w:rFonts w:cs="Arial"/>
          <w:b/>
          <w:sz w:val="24"/>
        </w:rPr>
      </w:pPr>
    </w:p>
    <w:p w14:paraId="51D06FB9" w14:textId="77777777" w:rsidR="00FC431E" w:rsidRPr="00964DA6" w:rsidRDefault="00FC431E" w:rsidP="00CB2946">
      <w:pPr>
        <w:pBdr>
          <w:bottom w:val="single" w:sz="6" w:space="1" w:color="auto"/>
        </w:pBdr>
        <w:spacing w:line="240" w:lineRule="atLeast"/>
        <w:jc w:val="both"/>
        <w:rPr>
          <w:rFonts w:cs="Arial"/>
          <w:b/>
          <w:sz w:val="24"/>
        </w:rPr>
      </w:pPr>
    </w:p>
    <w:p w14:paraId="445AF7BB" w14:textId="77777777" w:rsidR="00FC431E" w:rsidRPr="00964DA6" w:rsidRDefault="00FC431E" w:rsidP="00CB2946">
      <w:pPr>
        <w:pBdr>
          <w:bottom w:val="single" w:sz="6" w:space="1" w:color="auto"/>
        </w:pBdr>
        <w:spacing w:line="240" w:lineRule="atLeast"/>
        <w:jc w:val="both"/>
        <w:rPr>
          <w:rFonts w:cs="Arial"/>
          <w:b/>
          <w:sz w:val="24"/>
        </w:rPr>
      </w:pPr>
    </w:p>
    <w:p w14:paraId="70DE8D82" w14:textId="77777777" w:rsidR="00FC431E" w:rsidRPr="00964DA6" w:rsidRDefault="00FC431E" w:rsidP="00CB2946">
      <w:pPr>
        <w:pBdr>
          <w:bottom w:val="single" w:sz="6" w:space="1" w:color="auto"/>
        </w:pBdr>
        <w:spacing w:line="240" w:lineRule="atLeast"/>
        <w:jc w:val="both"/>
        <w:rPr>
          <w:rFonts w:cs="Arial"/>
          <w:b/>
          <w:sz w:val="24"/>
        </w:rPr>
      </w:pPr>
    </w:p>
    <w:p w14:paraId="24E7A67F" w14:textId="77777777" w:rsidR="00FC431E" w:rsidRPr="00964DA6" w:rsidRDefault="00FC431E" w:rsidP="00CB2946">
      <w:pPr>
        <w:pBdr>
          <w:bottom w:val="single" w:sz="6" w:space="1" w:color="auto"/>
        </w:pBdr>
        <w:spacing w:line="240" w:lineRule="atLeast"/>
        <w:jc w:val="both"/>
        <w:rPr>
          <w:rFonts w:cs="Arial"/>
          <w:b/>
          <w:sz w:val="24"/>
        </w:rPr>
      </w:pPr>
    </w:p>
    <w:p w14:paraId="65EB09C3" w14:textId="77777777" w:rsidR="00FC431E" w:rsidRPr="00964DA6" w:rsidRDefault="00FC431E" w:rsidP="00CB2946">
      <w:pPr>
        <w:pBdr>
          <w:bottom w:val="single" w:sz="6" w:space="1" w:color="auto"/>
        </w:pBdr>
        <w:spacing w:line="240" w:lineRule="atLeast"/>
        <w:jc w:val="both"/>
        <w:rPr>
          <w:rFonts w:cs="Arial"/>
          <w:b/>
          <w:sz w:val="24"/>
        </w:rPr>
      </w:pPr>
    </w:p>
    <w:p w14:paraId="04E25D74" w14:textId="77777777" w:rsidR="00FC431E" w:rsidRPr="00964DA6" w:rsidRDefault="00FC431E" w:rsidP="00CB2946">
      <w:pPr>
        <w:pBdr>
          <w:bottom w:val="single" w:sz="6" w:space="1" w:color="auto"/>
        </w:pBdr>
        <w:spacing w:line="240" w:lineRule="atLeast"/>
        <w:jc w:val="both"/>
        <w:rPr>
          <w:rFonts w:cs="Arial"/>
          <w:b/>
          <w:sz w:val="24"/>
        </w:rPr>
      </w:pPr>
    </w:p>
    <w:p w14:paraId="7B27D5EC" w14:textId="77777777" w:rsidR="00FC431E" w:rsidRPr="00964DA6" w:rsidRDefault="00FC431E" w:rsidP="00CB2946">
      <w:pPr>
        <w:pBdr>
          <w:bottom w:val="single" w:sz="6" w:space="1" w:color="auto"/>
        </w:pBdr>
        <w:spacing w:line="240" w:lineRule="atLeast"/>
        <w:jc w:val="both"/>
        <w:rPr>
          <w:rFonts w:cs="Arial"/>
          <w:b/>
          <w:sz w:val="24"/>
        </w:rPr>
      </w:pPr>
    </w:p>
    <w:p w14:paraId="4246B413" w14:textId="77777777" w:rsidR="00FC431E" w:rsidRPr="00964DA6" w:rsidRDefault="00FC431E" w:rsidP="00CB2946">
      <w:pPr>
        <w:pBdr>
          <w:bottom w:val="single" w:sz="6" w:space="1" w:color="auto"/>
        </w:pBdr>
        <w:spacing w:line="240" w:lineRule="atLeast"/>
        <w:jc w:val="both"/>
        <w:rPr>
          <w:rFonts w:cs="Arial"/>
          <w:b/>
          <w:sz w:val="24"/>
        </w:rPr>
      </w:pPr>
    </w:p>
    <w:p w14:paraId="2D7701C3" w14:textId="77777777" w:rsidR="00FC431E" w:rsidRPr="00964DA6" w:rsidRDefault="00FC431E" w:rsidP="00CB2946">
      <w:pPr>
        <w:pBdr>
          <w:bottom w:val="single" w:sz="6" w:space="1" w:color="auto"/>
        </w:pBdr>
        <w:spacing w:line="240" w:lineRule="atLeast"/>
        <w:jc w:val="both"/>
        <w:rPr>
          <w:rFonts w:cs="Arial"/>
          <w:b/>
          <w:sz w:val="24"/>
        </w:rPr>
      </w:pPr>
    </w:p>
    <w:p w14:paraId="498B6CE8" w14:textId="77777777" w:rsidR="00FC431E" w:rsidRPr="00964DA6" w:rsidRDefault="00FC431E" w:rsidP="00CB2946">
      <w:pPr>
        <w:pBdr>
          <w:bottom w:val="single" w:sz="6" w:space="1" w:color="auto"/>
        </w:pBdr>
        <w:spacing w:line="240" w:lineRule="atLeast"/>
        <w:jc w:val="both"/>
        <w:rPr>
          <w:rFonts w:cs="Arial"/>
          <w:b/>
          <w:sz w:val="24"/>
        </w:rPr>
      </w:pPr>
    </w:p>
    <w:p w14:paraId="04DDDCAC" w14:textId="77777777" w:rsidR="00FC431E" w:rsidRPr="00964DA6" w:rsidRDefault="00FC431E" w:rsidP="00CB2946">
      <w:pPr>
        <w:pBdr>
          <w:bottom w:val="single" w:sz="6" w:space="1" w:color="auto"/>
        </w:pBdr>
        <w:spacing w:line="240" w:lineRule="atLeast"/>
        <w:jc w:val="both"/>
        <w:rPr>
          <w:rFonts w:cs="Arial"/>
          <w:b/>
          <w:sz w:val="24"/>
        </w:rPr>
      </w:pPr>
    </w:p>
    <w:p w14:paraId="4E676489" w14:textId="77777777" w:rsidR="00FC431E" w:rsidRPr="00964DA6" w:rsidRDefault="00FC431E" w:rsidP="00CB2946">
      <w:pPr>
        <w:pBdr>
          <w:bottom w:val="single" w:sz="6" w:space="1" w:color="auto"/>
        </w:pBdr>
        <w:spacing w:line="240" w:lineRule="atLeast"/>
        <w:jc w:val="both"/>
        <w:rPr>
          <w:rFonts w:cs="Arial"/>
          <w:b/>
          <w:sz w:val="24"/>
        </w:rPr>
      </w:pPr>
    </w:p>
    <w:p w14:paraId="6F88C27E" w14:textId="77777777" w:rsidR="00FC431E" w:rsidRPr="00964DA6" w:rsidRDefault="00FC431E" w:rsidP="00CB2946">
      <w:pPr>
        <w:pBdr>
          <w:bottom w:val="single" w:sz="6" w:space="1" w:color="auto"/>
        </w:pBdr>
        <w:spacing w:line="240" w:lineRule="atLeast"/>
        <w:jc w:val="both"/>
        <w:rPr>
          <w:rFonts w:cs="Arial"/>
          <w:b/>
          <w:sz w:val="24"/>
        </w:rPr>
      </w:pPr>
    </w:p>
    <w:p w14:paraId="6C9A5D19" w14:textId="77777777" w:rsidR="00FC431E" w:rsidRPr="00685612" w:rsidRDefault="00FC431E" w:rsidP="00787F63">
      <w:pPr>
        <w:pBdr>
          <w:top w:val="single" w:sz="6" w:space="1" w:color="auto"/>
        </w:pBdr>
        <w:spacing w:line="240" w:lineRule="atLeast"/>
        <w:jc w:val="center"/>
        <w:rPr>
          <w:rFonts w:cs="Arial"/>
          <w:b/>
          <w:sz w:val="28"/>
        </w:rPr>
      </w:pPr>
      <w:r w:rsidRPr="00685612">
        <w:rPr>
          <w:rFonts w:cs="Arial"/>
          <w:b/>
          <w:sz w:val="28"/>
        </w:rPr>
        <w:t>Reglement</w:t>
      </w:r>
      <w:r w:rsidR="006121AD" w:rsidRPr="00685612">
        <w:rPr>
          <w:rFonts w:cs="Arial"/>
          <w:b/>
          <w:sz w:val="28"/>
        </w:rPr>
        <w:t xml:space="preserve"> </w:t>
      </w:r>
      <w:r w:rsidRPr="00685612">
        <w:rPr>
          <w:rFonts w:cs="Arial"/>
          <w:b/>
          <w:sz w:val="28"/>
        </w:rPr>
        <w:t xml:space="preserve">van </w:t>
      </w:r>
      <w:r w:rsidR="00FD74C6" w:rsidRPr="00685612">
        <w:rPr>
          <w:rFonts w:cs="Arial"/>
          <w:b/>
          <w:sz w:val="28"/>
        </w:rPr>
        <w:t>het</w:t>
      </w:r>
    </w:p>
    <w:p w14:paraId="78F275B3" w14:textId="5237E18A" w:rsidR="00FC431E" w:rsidRPr="00685612" w:rsidRDefault="004C5C0B" w:rsidP="00787F63">
      <w:pPr>
        <w:pBdr>
          <w:bottom w:val="single" w:sz="6" w:space="1" w:color="auto"/>
        </w:pBdr>
        <w:spacing w:line="240" w:lineRule="atLeast"/>
        <w:jc w:val="center"/>
        <w:rPr>
          <w:rFonts w:cs="Arial"/>
          <w:b/>
          <w:sz w:val="28"/>
        </w:rPr>
      </w:pPr>
      <w:r w:rsidRPr="00685612">
        <w:rPr>
          <w:rFonts w:cs="Arial"/>
          <w:b/>
          <w:sz w:val="28"/>
        </w:rPr>
        <w:t>publiek</w:t>
      </w:r>
      <w:r w:rsidR="005D5E46" w:rsidRPr="00685612">
        <w:rPr>
          <w:rFonts w:cs="Arial"/>
          <w:b/>
          <w:sz w:val="28"/>
        </w:rPr>
        <w:t>e</w:t>
      </w:r>
      <w:r w:rsidRPr="00685612">
        <w:rPr>
          <w:rFonts w:cs="Arial"/>
          <w:b/>
          <w:sz w:val="28"/>
        </w:rPr>
        <w:t xml:space="preserve"> pensioenstelsel</w:t>
      </w:r>
      <w:r w:rsidR="001A52AE" w:rsidRPr="00685612">
        <w:rPr>
          <w:rFonts w:cs="Arial"/>
          <w:b/>
          <w:sz w:val="28"/>
        </w:rPr>
        <w:t xml:space="preserve"> voor de </w:t>
      </w:r>
      <w:r w:rsidR="0003561B">
        <w:rPr>
          <w:rFonts w:cs="Arial"/>
          <w:b/>
          <w:sz w:val="28"/>
        </w:rPr>
        <w:t>werknemers</w:t>
      </w:r>
      <w:r w:rsidR="001A52AE" w:rsidRPr="00685612">
        <w:rPr>
          <w:rFonts w:cs="Arial"/>
          <w:b/>
          <w:sz w:val="28"/>
        </w:rPr>
        <w:t xml:space="preserve"> van de diensten van de Vlaamse Overheid</w:t>
      </w:r>
      <w:r w:rsidR="005D5E46" w:rsidRPr="00685612">
        <w:rPr>
          <w:rFonts w:cs="Arial"/>
          <w:b/>
          <w:sz w:val="28"/>
        </w:rPr>
        <w:t>,</w:t>
      </w:r>
      <w:r w:rsidR="00685612">
        <w:rPr>
          <w:rFonts w:cs="Arial"/>
          <w:b/>
          <w:sz w:val="28"/>
        </w:rPr>
        <w:t xml:space="preserve"> </w:t>
      </w:r>
      <w:proofErr w:type="spellStart"/>
      <w:r w:rsidR="005D5E46" w:rsidRPr="00685612">
        <w:rPr>
          <w:rFonts w:cs="Arial"/>
          <w:b/>
          <w:sz w:val="28"/>
        </w:rPr>
        <w:t>Serv</w:t>
      </w:r>
      <w:proofErr w:type="spellEnd"/>
      <w:r w:rsidR="005D5E46" w:rsidRPr="00685612">
        <w:rPr>
          <w:rFonts w:cs="Arial"/>
          <w:b/>
          <w:sz w:val="28"/>
        </w:rPr>
        <w:t xml:space="preserve"> en </w:t>
      </w:r>
      <w:proofErr w:type="spellStart"/>
      <w:r w:rsidR="005D5E46" w:rsidRPr="00685612">
        <w:rPr>
          <w:rFonts w:cs="Arial"/>
          <w:b/>
          <w:sz w:val="28"/>
        </w:rPr>
        <w:t>kabinetsaangestelden</w:t>
      </w:r>
      <w:proofErr w:type="spellEnd"/>
    </w:p>
    <w:p w14:paraId="089A4A58" w14:textId="77777777" w:rsidR="00D23D8A" w:rsidRPr="00685612" w:rsidRDefault="00D23D8A" w:rsidP="00787F63">
      <w:pPr>
        <w:pBdr>
          <w:bottom w:val="single" w:sz="6" w:space="1" w:color="auto"/>
        </w:pBdr>
        <w:spacing w:line="240" w:lineRule="atLeast"/>
        <w:jc w:val="center"/>
        <w:rPr>
          <w:rFonts w:cs="Arial"/>
          <w:b/>
          <w:sz w:val="28"/>
        </w:rPr>
      </w:pPr>
    </w:p>
    <w:p w14:paraId="2222BE41" w14:textId="77777777" w:rsidR="00074723" w:rsidRDefault="00D23D8A" w:rsidP="00787F63">
      <w:pPr>
        <w:pBdr>
          <w:bottom w:val="single" w:sz="6" w:space="1" w:color="auto"/>
        </w:pBdr>
        <w:spacing w:line="240" w:lineRule="atLeast"/>
        <w:jc w:val="center"/>
        <w:rPr>
          <w:rFonts w:cs="Arial"/>
          <w:b/>
          <w:sz w:val="28"/>
        </w:rPr>
      </w:pPr>
      <w:r w:rsidRPr="000F7C8B">
        <w:rPr>
          <w:rFonts w:cs="Arial"/>
          <w:b/>
          <w:sz w:val="28"/>
        </w:rPr>
        <w:t xml:space="preserve">Dit Reglement is van toepassing </w:t>
      </w:r>
    </w:p>
    <w:p w14:paraId="29E98481" w14:textId="0729A130" w:rsidR="00D23D8A" w:rsidRDefault="005D5E46" w:rsidP="00787F63">
      <w:pPr>
        <w:pBdr>
          <w:bottom w:val="single" w:sz="6" w:space="1" w:color="auto"/>
        </w:pBdr>
        <w:spacing w:line="240" w:lineRule="atLeast"/>
        <w:jc w:val="center"/>
        <w:rPr>
          <w:rFonts w:cs="Arial"/>
          <w:b/>
          <w:sz w:val="28"/>
        </w:rPr>
      </w:pPr>
      <w:r>
        <w:rPr>
          <w:rFonts w:cs="Arial"/>
          <w:b/>
          <w:sz w:val="28"/>
        </w:rPr>
        <w:t>op</w:t>
      </w:r>
      <w:r w:rsidR="00D23D8A" w:rsidRPr="000F7C8B">
        <w:rPr>
          <w:rFonts w:cs="Arial"/>
          <w:b/>
          <w:sz w:val="28"/>
        </w:rPr>
        <w:t xml:space="preserve"> de Verplicht Bijdragende Ondernemingen</w:t>
      </w:r>
    </w:p>
    <w:p w14:paraId="0D590F01" w14:textId="77777777" w:rsidR="001B3468" w:rsidRDefault="001B3468" w:rsidP="00787F63">
      <w:pPr>
        <w:pBdr>
          <w:bottom w:val="single" w:sz="6" w:space="1" w:color="auto"/>
        </w:pBdr>
        <w:spacing w:line="240" w:lineRule="atLeast"/>
        <w:jc w:val="center"/>
        <w:rPr>
          <w:rFonts w:cs="Arial"/>
          <w:b/>
          <w:sz w:val="28"/>
        </w:rPr>
      </w:pPr>
    </w:p>
    <w:p w14:paraId="2CA14559" w14:textId="41EE32B6" w:rsidR="001B3468" w:rsidRPr="000F7C8B" w:rsidRDefault="001B3468" w:rsidP="00787F63">
      <w:pPr>
        <w:pBdr>
          <w:bottom w:val="single" w:sz="6" w:space="1" w:color="auto"/>
        </w:pBdr>
        <w:spacing w:line="240" w:lineRule="atLeast"/>
        <w:jc w:val="center"/>
        <w:rPr>
          <w:rFonts w:cs="Arial"/>
          <w:b/>
          <w:sz w:val="28"/>
        </w:rPr>
      </w:pPr>
      <w:r>
        <w:rPr>
          <w:rFonts w:cs="Arial"/>
          <w:b/>
          <w:sz w:val="28"/>
        </w:rPr>
        <w:t>Plan VOnr1</w:t>
      </w:r>
    </w:p>
    <w:p w14:paraId="7E8D07E0" w14:textId="77777777" w:rsidR="00FC431E" w:rsidRPr="00964DA6" w:rsidRDefault="00FC431E" w:rsidP="00CB2946">
      <w:pPr>
        <w:spacing w:line="240" w:lineRule="atLeast"/>
        <w:jc w:val="both"/>
        <w:rPr>
          <w:rFonts w:cs="Arial"/>
          <w:b/>
          <w:sz w:val="24"/>
        </w:rPr>
      </w:pPr>
      <w:r w:rsidRPr="00964DA6">
        <w:rPr>
          <w:rFonts w:cs="Arial"/>
          <w:b/>
          <w:sz w:val="24"/>
        </w:rPr>
        <w:br w:type="page"/>
      </w:r>
    </w:p>
    <w:p w14:paraId="0374135D" w14:textId="77777777" w:rsidR="001A52AE" w:rsidRDefault="001A52AE" w:rsidP="00CB2946">
      <w:pPr>
        <w:spacing w:line="240" w:lineRule="atLeast"/>
        <w:ind w:left="709" w:hanging="709"/>
        <w:jc w:val="both"/>
        <w:rPr>
          <w:rFonts w:cs="Arial"/>
          <w:b/>
        </w:rPr>
      </w:pPr>
    </w:p>
    <w:p w14:paraId="17179B59" w14:textId="77777777" w:rsidR="001A52AE" w:rsidRPr="001A52AE" w:rsidRDefault="001A52AE" w:rsidP="00CB2946">
      <w:pPr>
        <w:spacing w:line="240" w:lineRule="atLeast"/>
        <w:ind w:right="0"/>
        <w:jc w:val="center"/>
        <w:rPr>
          <w:b/>
          <w:sz w:val="28"/>
          <w:szCs w:val="28"/>
        </w:rPr>
      </w:pPr>
      <w:bookmarkStart w:id="1" w:name="_Toc398629756"/>
      <w:r w:rsidRPr="001A52AE">
        <w:rPr>
          <w:b/>
          <w:sz w:val="28"/>
          <w:szCs w:val="28"/>
        </w:rPr>
        <w:t>Inhoudstafel</w:t>
      </w:r>
    </w:p>
    <w:p w14:paraId="7FAF6086" w14:textId="77777777" w:rsidR="001A52AE" w:rsidRDefault="001A52AE" w:rsidP="00CB2946">
      <w:pPr>
        <w:spacing w:line="240" w:lineRule="atLeast"/>
        <w:ind w:right="0"/>
        <w:rPr>
          <w:szCs w:val="28"/>
        </w:rPr>
      </w:pPr>
    </w:p>
    <w:sdt>
      <w:sdtPr>
        <w:rPr>
          <w:rFonts w:asciiTheme="minorHAnsi" w:eastAsiaTheme="minorEastAsia" w:hAnsiTheme="minorHAnsi" w:cs="Times New Roman"/>
          <w:b w:val="0"/>
          <w:bCs w:val="0"/>
          <w:noProof/>
          <w:color w:val="auto"/>
          <w:sz w:val="3276"/>
          <w:szCs w:val="3276"/>
          <w:lang w:val="en-GB" w:eastAsia="en-GB"/>
        </w:rPr>
        <w:id w:val="337810812"/>
        <w:docPartObj>
          <w:docPartGallery w:val="Table of Contents"/>
          <w:docPartUnique/>
        </w:docPartObj>
      </w:sdtPr>
      <w:sdtEndPr>
        <w:rPr>
          <w:rFonts w:ascii="Arial" w:eastAsia="Times New Roman" w:hAnsi="Arial"/>
          <w:noProof w:val="0"/>
          <w:sz w:val="20"/>
          <w:szCs w:val="20"/>
          <w:lang w:val="nl-BE" w:eastAsia="en-US"/>
        </w:rPr>
      </w:sdtEndPr>
      <w:sdtContent>
        <w:p w14:paraId="0616E18E" w14:textId="77777777" w:rsidR="001A52AE" w:rsidRPr="000232FD" w:rsidRDefault="001A52AE" w:rsidP="00CB2946">
          <w:pPr>
            <w:pStyle w:val="Kopvaninhoudsopgave"/>
            <w:spacing w:line="240" w:lineRule="atLeast"/>
          </w:pPr>
          <w:r w:rsidRPr="000232FD">
            <w:t xml:space="preserve"> </w:t>
          </w:r>
        </w:p>
        <w:p w14:paraId="0B9042A6" w14:textId="6703AC0D" w:rsidR="00521963" w:rsidRDefault="001A52AE">
          <w:pPr>
            <w:pStyle w:val="Inhopg1"/>
            <w:tabs>
              <w:tab w:val="right" w:leader="dot" w:pos="8683"/>
            </w:tabs>
            <w:rPr>
              <w:rFonts w:asciiTheme="minorHAnsi" w:eastAsiaTheme="minorEastAsia" w:hAnsiTheme="minorHAnsi" w:cstheme="minorBidi"/>
              <w:noProof/>
              <w:sz w:val="22"/>
              <w:szCs w:val="22"/>
              <w:lang w:eastAsia="nl-BE"/>
            </w:rPr>
          </w:pPr>
          <w:r>
            <w:fldChar w:fldCharType="begin"/>
          </w:r>
          <w:r>
            <w:instrText xml:space="preserve"> TOC \o "1-3" \h \z \u </w:instrText>
          </w:r>
          <w:r>
            <w:fldChar w:fldCharType="separate"/>
          </w:r>
          <w:hyperlink w:anchor="_Toc5276949" w:history="1">
            <w:r w:rsidR="00521963" w:rsidRPr="00895A80">
              <w:rPr>
                <w:rStyle w:val="Hyperlink"/>
                <w:noProof/>
              </w:rPr>
              <w:t>HOOFDSTUK 1. TOEPASSINGSGEBIED - DEFINITIES - WAARBORGEN - AANSLUITING</w:t>
            </w:r>
            <w:r w:rsidR="00521963">
              <w:rPr>
                <w:noProof/>
                <w:webHidden/>
              </w:rPr>
              <w:tab/>
            </w:r>
            <w:r w:rsidR="00521963">
              <w:rPr>
                <w:noProof/>
                <w:webHidden/>
              </w:rPr>
              <w:fldChar w:fldCharType="begin"/>
            </w:r>
            <w:r w:rsidR="00521963">
              <w:rPr>
                <w:noProof/>
                <w:webHidden/>
              </w:rPr>
              <w:instrText xml:space="preserve"> PAGEREF _Toc5276949 \h </w:instrText>
            </w:r>
            <w:r w:rsidR="00521963">
              <w:rPr>
                <w:noProof/>
                <w:webHidden/>
              </w:rPr>
            </w:r>
            <w:r w:rsidR="00521963">
              <w:rPr>
                <w:noProof/>
                <w:webHidden/>
              </w:rPr>
              <w:fldChar w:fldCharType="separate"/>
            </w:r>
            <w:r w:rsidR="00521963">
              <w:rPr>
                <w:noProof/>
                <w:webHidden/>
              </w:rPr>
              <w:t>3</w:t>
            </w:r>
            <w:r w:rsidR="00521963">
              <w:rPr>
                <w:noProof/>
                <w:webHidden/>
              </w:rPr>
              <w:fldChar w:fldCharType="end"/>
            </w:r>
          </w:hyperlink>
        </w:p>
        <w:p w14:paraId="3859834B" w14:textId="4F49F6E5" w:rsidR="00521963" w:rsidRDefault="007F43F0">
          <w:pPr>
            <w:pStyle w:val="Inhopg2"/>
            <w:rPr>
              <w:rFonts w:eastAsiaTheme="minorEastAsia" w:cstheme="minorBidi"/>
              <w:b w:val="0"/>
              <w:bCs w:val="0"/>
              <w:sz w:val="22"/>
              <w:szCs w:val="22"/>
              <w:lang w:eastAsia="nl-BE"/>
            </w:rPr>
          </w:pPr>
          <w:hyperlink w:anchor="_Toc5276950" w:history="1">
            <w:r w:rsidR="00521963" w:rsidRPr="00895A80">
              <w:rPr>
                <w:rStyle w:val="Hyperlink"/>
              </w:rPr>
              <w:t>Artikel 1.</w:t>
            </w:r>
            <w:r w:rsidR="00521963" w:rsidRPr="00895A80">
              <w:rPr>
                <w:rStyle w:val="Hyperlink"/>
                <w:rFonts w:ascii="Arial Bold" w:hAnsi="Arial Bold"/>
                <w:smallCaps/>
              </w:rPr>
              <w:t xml:space="preserve"> Toepassingsgebied en definities</w:t>
            </w:r>
            <w:r w:rsidR="00521963">
              <w:rPr>
                <w:webHidden/>
              </w:rPr>
              <w:tab/>
            </w:r>
            <w:r w:rsidR="00521963">
              <w:rPr>
                <w:webHidden/>
              </w:rPr>
              <w:fldChar w:fldCharType="begin"/>
            </w:r>
            <w:r w:rsidR="00521963">
              <w:rPr>
                <w:webHidden/>
              </w:rPr>
              <w:instrText xml:space="preserve"> PAGEREF _Toc5276950 \h </w:instrText>
            </w:r>
            <w:r w:rsidR="00521963">
              <w:rPr>
                <w:webHidden/>
              </w:rPr>
            </w:r>
            <w:r w:rsidR="00521963">
              <w:rPr>
                <w:webHidden/>
              </w:rPr>
              <w:fldChar w:fldCharType="separate"/>
            </w:r>
            <w:r w:rsidR="00521963">
              <w:rPr>
                <w:webHidden/>
              </w:rPr>
              <w:t>3</w:t>
            </w:r>
            <w:r w:rsidR="00521963">
              <w:rPr>
                <w:webHidden/>
              </w:rPr>
              <w:fldChar w:fldCharType="end"/>
            </w:r>
          </w:hyperlink>
        </w:p>
        <w:p w14:paraId="5D0E956F" w14:textId="5E75D36A" w:rsidR="00521963" w:rsidRDefault="007F43F0">
          <w:pPr>
            <w:pStyle w:val="Inhopg2"/>
            <w:rPr>
              <w:rFonts w:eastAsiaTheme="minorEastAsia" w:cstheme="minorBidi"/>
              <w:b w:val="0"/>
              <w:bCs w:val="0"/>
              <w:sz w:val="22"/>
              <w:szCs w:val="22"/>
              <w:lang w:eastAsia="nl-BE"/>
            </w:rPr>
          </w:pPr>
          <w:hyperlink w:anchor="_Toc5276951" w:history="1">
            <w:r w:rsidR="00521963" w:rsidRPr="00895A80">
              <w:rPr>
                <w:rStyle w:val="Hyperlink"/>
              </w:rPr>
              <w:t xml:space="preserve">Artikel 2. </w:t>
            </w:r>
            <w:r w:rsidR="00521963" w:rsidRPr="00895A80">
              <w:rPr>
                <w:rStyle w:val="Hyperlink"/>
                <w:rFonts w:ascii="Arial Bold" w:hAnsi="Arial Bold"/>
                <w:smallCaps/>
              </w:rPr>
              <w:t>Algemene beschouwingen</w:t>
            </w:r>
            <w:r w:rsidR="00521963">
              <w:rPr>
                <w:webHidden/>
              </w:rPr>
              <w:tab/>
            </w:r>
            <w:r w:rsidR="00521963">
              <w:rPr>
                <w:webHidden/>
              </w:rPr>
              <w:fldChar w:fldCharType="begin"/>
            </w:r>
            <w:r w:rsidR="00521963">
              <w:rPr>
                <w:webHidden/>
              </w:rPr>
              <w:instrText xml:space="preserve"> PAGEREF _Toc5276951 \h </w:instrText>
            </w:r>
            <w:r w:rsidR="00521963">
              <w:rPr>
                <w:webHidden/>
              </w:rPr>
            </w:r>
            <w:r w:rsidR="00521963">
              <w:rPr>
                <w:webHidden/>
              </w:rPr>
              <w:fldChar w:fldCharType="separate"/>
            </w:r>
            <w:r w:rsidR="00521963">
              <w:rPr>
                <w:webHidden/>
              </w:rPr>
              <w:t>7</w:t>
            </w:r>
            <w:r w:rsidR="00521963">
              <w:rPr>
                <w:webHidden/>
              </w:rPr>
              <w:fldChar w:fldCharType="end"/>
            </w:r>
          </w:hyperlink>
        </w:p>
        <w:p w14:paraId="13879E37" w14:textId="3DFA2967" w:rsidR="00521963" w:rsidRDefault="007F43F0">
          <w:pPr>
            <w:pStyle w:val="Inhopg2"/>
            <w:rPr>
              <w:rFonts w:eastAsiaTheme="minorEastAsia" w:cstheme="minorBidi"/>
              <w:b w:val="0"/>
              <w:bCs w:val="0"/>
              <w:sz w:val="22"/>
              <w:szCs w:val="22"/>
              <w:lang w:eastAsia="nl-BE"/>
            </w:rPr>
          </w:pPr>
          <w:hyperlink w:anchor="_Toc5276952" w:history="1">
            <w:r w:rsidR="00521963" w:rsidRPr="00895A80">
              <w:rPr>
                <w:rStyle w:val="Hyperlink"/>
              </w:rPr>
              <w:t xml:space="preserve">Artikel 3. </w:t>
            </w:r>
            <w:r w:rsidR="00521963" w:rsidRPr="00895A80">
              <w:rPr>
                <w:rStyle w:val="Hyperlink"/>
                <w:rFonts w:ascii="Arial Bold" w:hAnsi="Arial Bold"/>
                <w:smallCaps/>
              </w:rPr>
              <w:t>Doel en Waarborgen</w:t>
            </w:r>
            <w:r w:rsidR="00521963">
              <w:rPr>
                <w:webHidden/>
              </w:rPr>
              <w:tab/>
            </w:r>
            <w:r w:rsidR="00521963">
              <w:rPr>
                <w:webHidden/>
              </w:rPr>
              <w:fldChar w:fldCharType="begin"/>
            </w:r>
            <w:r w:rsidR="00521963">
              <w:rPr>
                <w:webHidden/>
              </w:rPr>
              <w:instrText xml:space="preserve"> PAGEREF _Toc5276952 \h </w:instrText>
            </w:r>
            <w:r w:rsidR="00521963">
              <w:rPr>
                <w:webHidden/>
              </w:rPr>
            </w:r>
            <w:r w:rsidR="00521963">
              <w:rPr>
                <w:webHidden/>
              </w:rPr>
              <w:fldChar w:fldCharType="separate"/>
            </w:r>
            <w:r w:rsidR="00521963">
              <w:rPr>
                <w:webHidden/>
              </w:rPr>
              <w:t>7</w:t>
            </w:r>
            <w:r w:rsidR="00521963">
              <w:rPr>
                <w:webHidden/>
              </w:rPr>
              <w:fldChar w:fldCharType="end"/>
            </w:r>
          </w:hyperlink>
        </w:p>
        <w:p w14:paraId="54CD641E" w14:textId="296B6344" w:rsidR="00521963" w:rsidRDefault="007F43F0">
          <w:pPr>
            <w:pStyle w:val="Inhopg2"/>
            <w:rPr>
              <w:rFonts w:eastAsiaTheme="minorEastAsia" w:cstheme="minorBidi"/>
              <w:b w:val="0"/>
              <w:bCs w:val="0"/>
              <w:sz w:val="22"/>
              <w:szCs w:val="22"/>
              <w:lang w:eastAsia="nl-BE"/>
            </w:rPr>
          </w:pPr>
          <w:hyperlink w:anchor="_Toc5276953" w:history="1">
            <w:r w:rsidR="00521963" w:rsidRPr="00895A80">
              <w:rPr>
                <w:rStyle w:val="Hyperlink"/>
              </w:rPr>
              <w:t xml:space="preserve">Artikel 4. </w:t>
            </w:r>
            <w:r w:rsidR="00521963" w:rsidRPr="00895A80">
              <w:rPr>
                <w:rStyle w:val="Hyperlink"/>
                <w:rFonts w:ascii="Arial Bold" w:hAnsi="Arial Bold"/>
                <w:smallCaps/>
              </w:rPr>
              <w:t>Aansluiting bij het Plan</w:t>
            </w:r>
            <w:r w:rsidR="00521963">
              <w:rPr>
                <w:webHidden/>
              </w:rPr>
              <w:tab/>
            </w:r>
            <w:r w:rsidR="00521963">
              <w:rPr>
                <w:webHidden/>
              </w:rPr>
              <w:fldChar w:fldCharType="begin"/>
            </w:r>
            <w:r w:rsidR="00521963">
              <w:rPr>
                <w:webHidden/>
              </w:rPr>
              <w:instrText xml:space="preserve"> PAGEREF _Toc5276953 \h </w:instrText>
            </w:r>
            <w:r w:rsidR="00521963">
              <w:rPr>
                <w:webHidden/>
              </w:rPr>
            </w:r>
            <w:r w:rsidR="00521963">
              <w:rPr>
                <w:webHidden/>
              </w:rPr>
              <w:fldChar w:fldCharType="separate"/>
            </w:r>
            <w:r w:rsidR="00521963">
              <w:rPr>
                <w:webHidden/>
              </w:rPr>
              <w:t>7</w:t>
            </w:r>
            <w:r w:rsidR="00521963">
              <w:rPr>
                <w:webHidden/>
              </w:rPr>
              <w:fldChar w:fldCharType="end"/>
            </w:r>
          </w:hyperlink>
        </w:p>
        <w:p w14:paraId="6686BF51" w14:textId="316FD2B1" w:rsidR="00521963" w:rsidRDefault="007F43F0">
          <w:pPr>
            <w:pStyle w:val="Inhopg1"/>
            <w:tabs>
              <w:tab w:val="right" w:leader="dot" w:pos="8683"/>
            </w:tabs>
            <w:rPr>
              <w:rFonts w:asciiTheme="minorHAnsi" w:eastAsiaTheme="minorEastAsia" w:hAnsiTheme="minorHAnsi" w:cstheme="minorBidi"/>
              <w:noProof/>
              <w:sz w:val="22"/>
              <w:szCs w:val="22"/>
              <w:lang w:eastAsia="nl-BE"/>
            </w:rPr>
          </w:pPr>
          <w:hyperlink w:anchor="_Toc5276954" w:history="1">
            <w:r w:rsidR="00521963" w:rsidRPr="00895A80">
              <w:rPr>
                <w:rStyle w:val="Hyperlink"/>
                <w:noProof/>
              </w:rPr>
              <w:t>HOOFDSTUK 2. PENSIOEN</w:t>
            </w:r>
            <w:r w:rsidR="00521963">
              <w:rPr>
                <w:noProof/>
                <w:webHidden/>
              </w:rPr>
              <w:tab/>
            </w:r>
            <w:r w:rsidR="00521963">
              <w:rPr>
                <w:noProof/>
                <w:webHidden/>
              </w:rPr>
              <w:fldChar w:fldCharType="begin"/>
            </w:r>
            <w:r w:rsidR="00521963">
              <w:rPr>
                <w:noProof/>
                <w:webHidden/>
              </w:rPr>
              <w:instrText xml:space="preserve"> PAGEREF _Toc5276954 \h </w:instrText>
            </w:r>
            <w:r w:rsidR="00521963">
              <w:rPr>
                <w:noProof/>
                <w:webHidden/>
              </w:rPr>
            </w:r>
            <w:r w:rsidR="00521963">
              <w:rPr>
                <w:noProof/>
                <w:webHidden/>
              </w:rPr>
              <w:fldChar w:fldCharType="separate"/>
            </w:r>
            <w:r w:rsidR="00521963">
              <w:rPr>
                <w:noProof/>
                <w:webHidden/>
              </w:rPr>
              <w:t>8</w:t>
            </w:r>
            <w:r w:rsidR="00521963">
              <w:rPr>
                <w:noProof/>
                <w:webHidden/>
              </w:rPr>
              <w:fldChar w:fldCharType="end"/>
            </w:r>
          </w:hyperlink>
        </w:p>
        <w:p w14:paraId="5A668042" w14:textId="2F90E1B6" w:rsidR="00521963" w:rsidRDefault="007F43F0">
          <w:pPr>
            <w:pStyle w:val="Inhopg2"/>
            <w:rPr>
              <w:rFonts w:eastAsiaTheme="minorEastAsia" w:cstheme="minorBidi"/>
              <w:b w:val="0"/>
              <w:bCs w:val="0"/>
              <w:sz w:val="22"/>
              <w:szCs w:val="22"/>
              <w:lang w:eastAsia="nl-BE"/>
            </w:rPr>
          </w:pPr>
          <w:hyperlink w:anchor="_Toc5276955" w:history="1">
            <w:r w:rsidR="00521963" w:rsidRPr="00895A80">
              <w:rPr>
                <w:rStyle w:val="Hyperlink"/>
              </w:rPr>
              <w:t xml:space="preserve">Artikel 5. </w:t>
            </w:r>
            <w:r w:rsidR="00521963" w:rsidRPr="00895A80">
              <w:rPr>
                <w:rStyle w:val="Hyperlink"/>
                <w:rFonts w:ascii="Arial Bold" w:hAnsi="Arial Bold"/>
                <w:smallCaps/>
              </w:rPr>
              <w:t>Financiering</w:t>
            </w:r>
            <w:r w:rsidR="00521963">
              <w:rPr>
                <w:webHidden/>
              </w:rPr>
              <w:tab/>
            </w:r>
            <w:r w:rsidR="00521963">
              <w:rPr>
                <w:webHidden/>
              </w:rPr>
              <w:fldChar w:fldCharType="begin"/>
            </w:r>
            <w:r w:rsidR="00521963">
              <w:rPr>
                <w:webHidden/>
              </w:rPr>
              <w:instrText xml:space="preserve"> PAGEREF _Toc5276955 \h </w:instrText>
            </w:r>
            <w:r w:rsidR="00521963">
              <w:rPr>
                <w:webHidden/>
              </w:rPr>
            </w:r>
            <w:r w:rsidR="00521963">
              <w:rPr>
                <w:webHidden/>
              </w:rPr>
              <w:fldChar w:fldCharType="separate"/>
            </w:r>
            <w:r w:rsidR="00521963">
              <w:rPr>
                <w:webHidden/>
              </w:rPr>
              <w:t>8</w:t>
            </w:r>
            <w:r w:rsidR="00521963">
              <w:rPr>
                <w:webHidden/>
              </w:rPr>
              <w:fldChar w:fldCharType="end"/>
            </w:r>
          </w:hyperlink>
        </w:p>
        <w:p w14:paraId="29534B28" w14:textId="6A5359E8" w:rsidR="00521963" w:rsidRDefault="007F43F0">
          <w:pPr>
            <w:pStyle w:val="Inhopg2"/>
            <w:rPr>
              <w:rFonts w:eastAsiaTheme="minorEastAsia" w:cstheme="minorBidi"/>
              <w:b w:val="0"/>
              <w:bCs w:val="0"/>
              <w:sz w:val="22"/>
              <w:szCs w:val="22"/>
              <w:lang w:eastAsia="nl-BE"/>
            </w:rPr>
          </w:pPr>
          <w:hyperlink w:anchor="_Toc5276956" w:history="1">
            <w:r w:rsidR="00521963" w:rsidRPr="00895A80">
              <w:rPr>
                <w:rStyle w:val="Hyperlink"/>
              </w:rPr>
              <w:t xml:space="preserve">Artikel 6. </w:t>
            </w:r>
            <w:r w:rsidR="00521963" w:rsidRPr="00895A80">
              <w:rPr>
                <w:rStyle w:val="Hyperlink"/>
                <w:rFonts w:ascii="Arial Bold" w:hAnsi="Arial Bold"/>
                <w:smallCaps/>
              </w:rPr>
              <w:t>Pensioenkapitaal bij Pensionering</w:t>
            </w:r>
            <w:r w:rsidR="00521963">
              <w:rPr>
                <w:webHidden/>
              </w:rPr>
              <w:tab/>
            </w:r>
            <w:r w:rsidR="00521963">
              <w:rPr>
                <w:webHidden/>
              </w:rPr>
              <w:fldChar w:fldCharType="begin"/>
            </w:r>
            <w:r w:rsidR="00521963">
              <w:rPr>
                <w:webHidden/>
              </w:rPr>
              <w:instrText xml:space="preserve"> PAGEREF _Toc5276956 \h </w:instrText>
            </w:r>
            <w:r w:rsidR="00521963">
              <w:rPr>
                <w:webHidden/>
              </w:rPr>
            </w:r>
            <w:r w:rsidR="00521963">
              <w:rPr>
                <w:webHidden/>
              </w:rPr>
              <w:fldChar w:fldCharType="separate"/>
            </w:r>
            <w:r w:rsidR="00521963">
              <w:rPr>
                <w:webHidden/>
              </w:rPr>
              <w:t>9</w:t>
            </w:r>
            <w:r w:rsidR="00521963">
              <w:rPr>
                <w:webHidden/>
              </w:rPr>
              <w:fldChar w:fldCharType="end"/>
            </w:r>
          </w:hyperlink>
        </w:p>
        <w:p w14:paraId="7B76F593" w14:textId="4C7C2117" w:rsidR="00521963" w:rsidRDefault="007F43F0">
          <w:pPr>
            <w:pStyle w:val="Inhopg2"/>
            <w:rPr>
              <w:rFonts w:eastAsiaTheme="minorEastAsia" w:cstheme="minorBidi"/>
              <w:b w:val="0"/>
              <w:bCs w:val="0"/>
              <w:sz w:val="22"/>
              <w:szCs w:val="22"/>
              <w:lang w:eastAsia="nl-BE"/>
            </w:rPr>
          </w:pPr>
          <w:hyperlink w:anchor="_Toc5276957" w:history="1">
            <w:r w:rsidR="00521963" w:rsidRPr="00895A80">
              <w:rPr>
                <w:rStyle w:val="Hyperlink"/>
              </w:rPr>
              <w:t xml:space="preserve">Artikel 7. </w:t>
            </w:r>
            <w:r w:rsidR="00521963" w:rsidRPr="00895A80">
              <w:rPr>
                <w:rStyle w:val="Hyperlink"/>
                <w:rFonts w:ascii="Arial Bold" w:hAnsi="Arial Bold"/>
                <w:smallCaps/>
              </w:rPr>
              <w:t>Betaling van het Pensioenkapitaal</w:t>
            </w:r>
            <w:r w:rsidR="00521963">
              <w:rPr>
                <w:webHidden/>
              </w:rPr>
              <w:tab/>
            </w:r>
            <w:r w:rsidR="00521963">
              <w:rPr>
                <w:webHidden/>
              </w:rPr>
              <w:fldChar w:fldCharType="begin"/>
            </w:r>
            <w:r w:rsidR="00521963">
              <w:rPr>
                <w:webHidden/>
              </w:rPr>
              <w:instrText xml:space="preserve"> PAGEREF _Toc5276957 \h </w:instrText>
            </w:r>
            <w:r w:rsidR="00521963">
              <w:rPr>
                <w:webHidden/>
              </w:rPr>
            </w:r>
            <w:r w:rsidR="00521963">
              <w:rPr>
                <w:webHidden/>
              </w:rPr>
              <w:fldChar w:fldCharType="separate"/>
            </w:r>
            <w:r w:rsidR="00521963">
              <w:rPr>
                <w:webHidden/>
              </w:rPr>
              <w:t>9</w:t>
            </w:r>
            <w:r w:rsidR="00521963">
              <w:rPr>
                <w:webHidden/>
              </w:rPr>
              <w:fldChar w:fldCharType="end"/>
            </w:r>
          </w:hyperlink>
        </w:p>
        <w:p w14:paraId="1DB80383" w14:textId="55AF500F" w:rsidR="00521963" w:rsidRDefault="007F43F0">
          <w:pPr>
            <w:pStyle w:val="Inhopg1"/>
            <w:tabs>
              <w:tab w:val="right" w:leader="dot" w:pos="8683"/>
            </w:tabs>
            <w:rPr>
              <w:rFonts w:asciiTheme="minorHAnsi" w:eastAsiaTheme="minorEastAsia" w:hAnsiTheme="minorHAnsi" w:cstheme="minorBidi"/>
              <w:noProof/>
              <w:sz w:val="22"/>
              <w:szCs w:val="22"/>
              <w:lang w:eastAsia="nl-BE"/>
            </w:rPr>
          </w:pPr>
          <w:hyperlink w:anchor="_Toc5276958" w:history="1">
            <w:r w:rsidR="00521963" w:rsidRPr="00895A80">
              <w:rPr>
                <w:rStyle w:val="Hyperlink"/>
                <w:noProof/>
              </w:rPr>
              <w:t>HOOFDSTUK 3. OVERLIJDEN VOOR PENSIONERING</w:t>
            </w:r>
            <w:r w:rsidR="00521963">
              <w:rPr>
                <w:noProof/>
                <w:webHidden/>
              </w:rPr>
              <w:tab/>
            </w:r>
            <w:r w:rsidR="00521963">
              <w:rPr>
                <w:noProof/>
                <w:webHidden/>
              </w:rPr>
              <w:fldChar w:fldCharType="begin"/>
            </w:r>
            <w:r w:rsidR="00521963">
              <w:rPr>
                <w:noProof/>
                <w:webHidden/>
              </w:rPr>
              <w:instrText xml:space="preserve"> PAGEREF _Toc5276958 \h </w:instrText>
            </w:r>
            <w:r w:rsidR="00521963">
              <w:rPr>
                <w:noProof/>
                <w:webHidden/>
              </w:rPr>
            </w:r>
            <w:r w:rsidR="00521963">
              <w:rPr>
                <w:noProof/>
                <w:webHidden/>
              </w:rPr>
              <w:fldChar w:fldCharType="separate"/>
            </w:r>
            <w:r w:rsidR="00521963">
              <w:rPr>
                <w:noProof/>
                <w:webHidden/>
              </w:rPr>
              <w:t>9</w:t>
            </w:r>
            <w:r w:rsidR="00521963">
              <w:rPr>
                <w:noProof/>
                <w:webHidden/>
              </w:rPr>
              <w:fldChar w:fldCharType="end"/>
            </w:r>
          </w:hyperlink>
        </w:p>
        <w:p w14:paraId="376B7CDA" w14:textId="230ACB59" w:rsidR="00521963" w:rsidRDefault="007F43F0">
          <w:pPr>
            <w:pStyle w:val="Inhopg2"/>
            <w:rPr>
              <w:rFonts w:eastAsiaTheme="minorEastAsia" w:cstheme="minorBidi"/>
              <w:b w:val="0"/>
              <w:bCs w:val="0"/>
              <w:sz w:val="22"/>
              <w:szCs w:val="22"/>
              <w:lang w:eastAsia="nl-BE"/>
            </w:rPr>
          </w:pPr>
          <w:hyperlink w:anchor="_Toc5276959" w:history="1">
            <w:r w:rsidR="00521963" w:rsidRPr="00895A80">
              <w:rPr>
                <w:rStyle w:val="Hyperlink"/>
              </w:rPr>
              <w:t xml:space="preserve">Artikel 8. </w:t>
            </w:r>
            <w:r w:rsidR="00521963" w:rsidRPr="00895A80">
              <w:rPr>
                <w:rStyle w:val="Hyperlink"/>
                <w:rFonts w:ascii="Arial Bold" w:hAnsi="Arial Bold"/>
                <w:smallCaps/>
              </w:rPr>
              <w:t>Waarborg overlijden</w:t>
            </w:r>
            <w:r w:rsidR="00521963">
              <w:rPr>
                <w:webHidden/>
              </w:rPr>
              <w:tab/>
            </w:r>
            <w:r w:rsidR="00521963">
              <w:rPr>
                <w:webHidden/>
              </w:rPr>
              <w:fldChar w:fldCharType="begin"/>
            </w:r>
            <w:r w:rsidR="00521963">
              <w:rPr>
                <w:webHidden/>
              </w:rPr>
              <w:instrText xml:space="preserve"> PAGEREF _Toc5276959 \h </w:instrText>
            </w:r>
            <w:r w:rsidR="00521963">
              <w:rPr>
                <w:webHidden/>
              </w:rPr>
            </w:r>
            <w:r w:rsidR="00521963">
              <w:rPr>
                <w:webHidden/>
              </w:rPr>
              <w:fldChar w:fldCharType="separate"/>
            </w:r>
            <w:r w:rsidR="00521963">
              <w:rPr>
                <w:webHidden/>
              </w:rPr>
              <w:t>9</w:t>
            </w:r>
            <w:r w:rsidR="00521963">
              <w:rPr>
                <w:webHidden/>
              </w:rPr>
              <w:fldChar w:fldCharType="end"/>
            </w:r>
          </w:hyperlink>
        </w:p>
        <w:p w14:paraId="31A17CE1" w14:textId="107C0791" w:rsidR="00521963" w:rsidRDefault="007F43F0">
          <w:pPr>
            <w:pStyle w:val="Inhopg2"/>
            <w:rPr>
              <w:rFonts w:eastAsiaTheme="minorEastAsia" w:cstheme="minorBidi"/>
              <w:b w:val="0"/>
              <w:bCs w:val="0"/>
              <w:sz w:val="22"/>
              <w:szCs w:val="22"/>
              <w:lang w:eastAsia="nl-BE"/>
            </w:rPr>
          </w:pPr>
          <w:hyperlink w:anchor="_Toc5276960" w:history="1">
            <w:r w:rsidR="00521963" w:rsidRPr="00895A80">
              <w:rPr>
                <w:rStyle w:val="Hyperlink"/>
              </w:rPr>
              <w:t xml:space="preserve">Artikel 9. </w:t>
            </w:r>
            <w:r w:rsidR="00521963" w:rsidRPr="00895A80">
              <w:rPr>
                <w:rStyle w:val="Hyperlink"/>
                <w:rFonts w:ascii="Arial Bold" w:hAnsi="Arial Bold"/>
                <w:smallCaps/>
              </w:rPr>
              <w:t>Begunstiging</w:t>
            </w:r>
            <w:r w:rsidR="00521963">
              <w:rPr>
                <w:webHidden/>
              </w:rPr>
              <w:tab/>
            </w:r>
            <w:r w:rsidR="00521963">
              <w:rPr>
                <w:webHidden/>
              </w:rPr>
              <w:fldChar w:fldCharType="begin"/>
            </w:r>
            <w:r w:rsidR="00521963">
              <w:rPr>
                <w:webHidden/>
              </w:rPr>
              <w:instrText xml:space="preserve"> PAGEREF _Toc5276960 \h </w:instrText>
            </w:r>
            <w:r w:rsidR="00521963">
              <w:rPr>
                <w:webHidden/>
              </w:rPr>
            </w:r>
            <w:r w:rsidR="00521963">
              <w:rPr>
                <w:webHidden/>
              </w:rPr>
              <w:fldChar w:fldCharType="separate"/>
            </w:r>
            <w:r w:rsidR="00521963">
              <w:rPr>
                <w:webHidden/>
              </w:rPr>
              <w:t>9</w:t>
            </w:r>
            <w:r w:rsidR="00521963">
              <w:rPr>
                <w:webHidden/>
              </w:rPr>
              <w:fldChar w:fldCharType="end"/>
            </w:r>
          </w:hyperlink>
        </w:p>
        <w:p w14:paraId="1B409ABC" w14:textId="1D1CCB4F" w:rsidR="00521963" w:rsidRDefault="007F43F0">
          <w:pPr>
            <w:pStyle w:val="Inhopg1"/>
            <w:tabs>
              <w:tab w:val="right" w:leader="dot" w:pos="8683"/>
            </w:tabs>
            <w:rPr>
              <w:rFonts w:asciiTheme="minorHAnsi" w:eastAsiaTheme="minorEastAsia" w:hAnsiTheme="minorHAnsi" w:cstheme="minorBidi"/>
              <w:noProof/>
              <w:sz w:val="22"/>
              <w:szCs w:val="22"/>
              <w:lang w:eastAsia="nl-BE"/>
            </w:rPr>
          </w:pPr>
          <w:hyperlink w:anchor="_Toc5276961" w:history="1">
            <w:r w:rsidR="00521963" w:rsidRPr="00895A80">
              <w:rPr>
                <w:rStyle w:val="Hyperlink"/>
                <w:noProof/>
              </w:rPr>
              <w:t>HOOFDSTUK 4. UITTREDING</w:t>
            </w:r>
            <w:r w:rsidR="00521963">
              <w:rPr>
                <w:noProof/>
                <w:webHidden/>
              </w:rPr>
              <w:tab/>
            </w:r>
            <w:r w:rsidR="00521963">
              <w:rPr>
                <w:noProof/>
                <w:webHidden/>
              </w:rPr>
              <w:fldChar w:fldCharType="begin"/>
            </w:r>
            <w:r w:rsidR="00521963">
              <w:rPr>
                <w:noProof/>
                <w:webHidden/>
              </w:rPr>
              <w:instrText xml:space="preserve"> PAGEREF _Toc5276961 \h </w:instrText>
            </w:r>
            <w:r w:rsidR="00521963">
              <w:rPr>
                <w:noProof/>
                <w:webHidden/>
              </w:rPr>
            </w:r>
            <w:r w:rsidR="00521963">
              <w:rPr>
                <w:noProof/>
                <w:webHidden/>
              </w:rPr>
              <w:fldChar w:fldCharType="separate"/>
            </w:r>
            <w:r w:rsidR="00521963">
              <w:rPr>
                <w:noProof/>
                <w:webHidden/>
              </w:rPr>
              <w:t>10</w:t>
            </w:r>
            <w:r w:rsidR="00521963">
              <w:rPr>
                <w:noProof/>
                <w:webHidden/>
              </w:rPr>
              <w:fldChar w:fldCharType="end"/>
            </w:r>
          </w:hyperlink>
        </w:p>
        <w:p w14:paraId="187CCD5B" w14:textId="76F4BB96" w:rsidR="00521963" w:rsidRDefault="007F43F0">
          <w:pPr>
            <w:pStyle w:val="Inhopg2"/>
            <w:rPr>
              <w:rFonts w:eastAsiaTheme="minorEastAsia" w:cstheme="minorBidi"/>
              <w:b w:val="0"/>
              <w:bCs w:val="0"/>
              <w:sz w:val="22"/>
              <w:szCs w:val="22"/>
              <w:lang w:eastAsia="nl-BE"/>
            </w:rPr>
          </w:pPr>
          <w:hyperlink w:anchor="_Toc5276962" w:history="1">
            <w:r w:rsidR="00521963" w:rsidRPr="00895A80">
              <w:rPr>
                <w:rStyle w:val="Hyperlink"/>
              </w:rPr>
              <w:t xml:space="preserve">Artikel 10. </w:t>
            </w:r>
            <w:r w:rsidR="00521963" w:rsidRPr="00895A80">
              <w:rPr>
                <w:rStyle w:val="Hyperlink"/>
                <w:rFonts w:ascii="Arial Bold" w:hAnsi="Arial Bold"/>
                <w:smallCaps/>
              </w:rPr>
              <w:t>Rechten bij</w:t>
            </w:r>
            <w:r w:rsidR="00521963" w:rsidRPr="00895A80">
              <w:rPr>
                <w:rStyle w:val="Hyperlink"/>
              </w:rPr>
              <w:t xml:space="preserve"> </w:t>
            </w:r>
            <w:r w:rsidR="00521963" w:rsidRPr="00895A80">
              <w:rPr>
                <w:rStyle w:val="Hyperlink"/>
                <w:rFonts w:ascii="Arial Bold" w:hAnsi="Arial Bold"/>
                <w:smallCaps/>
              </w:rPr>
              <w:t>Uittreding</w:t>
            </w:r>
            <w:r w:rsidR="00521963">
              <w:rPr>
                <w:webHidden/>
              </w:rPr>
              <w:tab/>
            </w:r>
            <w:r w:rsidR="00521963">
              <w:rPr>
                <w:webHidden/>
              </w:rPr>
              <w:fldChar w:fldCharType="begin"/>
            </w:r>
            <w:r w:rsidR="00521963">
              <w:rPr>
                <w:webHidden/>
              </w:rPr>
              <w:instrText xml:space="preserve"> PAGEREF _Toc5276962 \h </w:instrText>
            </w:r>
            <w:r w:rsidR="00521963">
              <w:rPr>
                <w:webHidden/>
              </w:rPr>
            </w:r>
            <w:r w:rsidR="00521963">
              <w:rPr>
                <w:webHidden/>
              </w:rPr>
              <w:fldChar w:fldCharType="separate"/>
            </w:r>
            <w:r w:rsidR="00521963">
              <w:rPr>
                <w:webHidden/>
              </w:rPr>
              <w:t>10</w:t>
            </w:r>
            <w:r w:rsidR="00521963">
              <w:rPr>
                <w:webHidden/>
              </w:rPr>
              <w:fldChar w:fldCharType="end"/>
            </w:r>
          </w:hyperlink>
        </w:p>
        <w:p w14:paraId="06DED23C" w14:textId="1078BA19" w:rsidR="00521963" w:rsidRDefault="007F43F0">
          <w:pPr>
            <w:pStyle w:val="Inhopg1"/>
            <w:tabs>
              <w:tab w:val="right" w:leader="dot" w:pos="8683"/>
            </w:tabs>
            <w:rPr>
              <w:rFonts w:asciiTheme="minorHAnsi" w:eastAsiaTheme="minorEastAsia" w:hAnsiTheme="minorHAnsi" w:cstheme="minorBidi"/>
              <w:noProof/>
              <w:sz w:val="22"/>
              <w:szCs w:val="22"/>
              <w:lang w:eastAsia="nl-BE"/>
            </w:rPr>
          </w:pPr>
          <w:hyperlink w:anchor="_Toc5276963" w:history="1">
            <w:r w:rsidR="00521963" w:rsidRPr="00895A80">
              <w:rPr>
                <w:rStyle w:val="Hyperlink"/>
                <w:noProof/>
              </w:rPr>
              <w:t>HOOFDSTUK 5. BIJZONDERE BEPALINGEN</w:t>
            </w:r>
            <w:r w:rsidR="00521963">
              <w:rPr>
                <w:noProof/>
                <w:webHidden/>
              </w:rPr>
              <w:tab/>
            </w:r>
            <w:r w:rsidR="00521963">
              <w:rPr>
                <w:noProof/>
                <w:webHidden/>
              </w:rPr>
              <w:fldChar w:fldCharType="begin"/>
            </w:r>
            <w:r w:rsidR="00521963">
              <w:rPr>
                <w:noProof/>
                <w:webHidden/>
              </w:rPr>
              <w:instrText xml:space="preserve"> PAGEREF _Toc5276963 \h </w:instrText>
            </w:r>
            <w:r w:rsidR="00521963">
              <w:rPr>
                <w:noProof/>
                <w:webHidden/>
              </w:rPr>
            </w:r>
            <w:r w:rsidR="00521963">
              <w:rPr>
                <w:noProof/>
                <w:webHidden/>
              </w:rPr>
              <w:fldChar w:fldCharType="separate"/>
            </w:r>
            <w:r w:rsidR="00521963">
              <w:rPr>
                <w:noProof/>
                <w:webHidden/>
              </w:rPr>
              <w:t>10</w:t>
            </w:r>
            <w:r w:rsidR="00521963">
              <w:rPr>
                <w:noProof/>
                <w:webHidden/>
              </w:rPr>
              <w:fldChar w:fldCharType="end"/>
            </w:r>
          </w:hyperlink>
        </w:p>
        <w:p w14:paraId="2D3407CA" w14:textId="378A76EA" w:rsidR="00521963" w:rsidRDefault="007F43F0">
          <w:pPr>
            <w:pStyle w:val="Inhopg2"/>
            <w:rPr>
              <w:rFonts w:eastAsiaTheme="minorEastAsia" w:cstheme="minorBidi"/>
              <w:b w:val="0"/>
              <w:bCs w:val="0"/>
              <w:sz w:val="22"/>
              <w:szCs w:val="22"/>
              <w:lang w:eastAsia="nl-BE"/>
            </w:rPr>
          </w:pPr>
          <w:hyperlink w:anchor="_Toc5276964" w:history="1">
            <w:r w:rsidR="00521963" w:rsidRPr="00895A80">
              <w:rPr>
                <w:rStyle w:val="Hyperlink"/>
              </w:rPr>
              <w:t xml:space="preserve">Artikel 11. </w:t>
            </w:r>
            <w:r w:rsidR="00521963" w:rsidRPr="00895A80">
              <w:rPr>
                <w:rStyle w:val="Hyperlink"/>
                <w:rFonts w:ascii="Arial Bold" w:hAnsi="Arial Bold"/>
                <w:smallCaps/>
              </w:rPr>
              <w:t>Mogelijkheid tot uitkering in rente</w:t>
            </w:r>
            <w:r w:rsidR="00521963">
              <w:rPr>
                <w:webHidden/>
              </w:rPr>
              <w:tab/>
            </w:r>
            <w:r w:rsidR="00521963">
              <w:rPr>
                <w:webHidden/>
              </w:rPr>
              <w:fldChar w:fldCharType="begin"/>
            </w:r>
            <w:r w:rsidR="00521963">
              <w:rPr>
                <w:webHidden/>
              </w:rPr>
              <w:instrText xml:space="preserve"> PAGEREF _Toc5276964 \h </w:instrText>
            </w:r>
            <w:r w:rsidR="00521963">
              <w:rPr>
                <w:webHidden/>
              </w:rPr>
            </w:r>
            <w:r w:rsidR="00521963">
              <w:rPr>
                <w:webHidden/>
              </w:rPr>
              <w:fldChar w:fldCharType="separate"/>
            </w:r>
            <w:r w:rsidR="00521963">
              <w:rPr>
                <w:webHidden/>
              </w:rPr>
              <w:t>10</w:t>
            </w:r>
            <w:r w:rsidR="00521963">
              <w:rPr>
                <w:webHidden/>
              </w:rPr>
              <w:fldChar w:fldCharType="end"/>
            </w:r>
          </w:hyperlink>
        </w:p>
        <w:p w14:paraId="401B8881" w14:textId="1EF9599E" w:rsidR="00521963" w:rsidRDefault="007F43F0">
          <w:pPr>
            <w:pStyle w:val="Inhopg2"/>
            <w:rPr>
              <w:rFonts w:eastAsiaTheme="minorEastAsia" w:cstheme="minorBidi"/>
              <w:b w:val="0"/>
              <w:bCs w:val="0"/>
              <w:sz w:val="22"/>
              <w:szCs w:val="22"/>
              <w:lang w:eastAsia="nl-BE"/>
            </w:rPr>
          </w:pPr>
          <w:hyperlink w:anchor="_Toc5276965" w:history="1">
            <w:r w:rsidR="00521963" w:rsidRPr="00895A80">
              <w:rPr>
                <w:rStyle w:val="Hyperlink"/>
              </w:rPr>
              <w:t xml:space="preserve">Artikel 12. </w:t>
            </w:r>
            <w:r w:rsidR="00521963" w:rsidRPr="00895A80">
              <w:rPr>
                <w:rStyle w:val="Hyperlink"/>
                <w:rFonts w:ascii="Arial Bold" w:hAnsi="Arial Bold"/>
                <w:smallCaps/>
              </w:rPr>
              <w:t>Toegekend Rendement</w:t>
            </w:r>
            <w:r w:rsidR="00521963">
              <w:rPr>
                <w:webHidden/>
              </w:rPr>
              <w:tab/>
            </w:r>
            <w:r w:rsidR="00521963">
              <w:rPr>
                <w:webHidden/>
              </w:rPr>
              <w:fldChar w:fldCharType="begin"/>
            </w:r>
            <w:r w:rsidR="00521963">
              <w:rPr>
                <w:webHidden/>
              </w:rPr>
              <w:instrText xml:space="preserve"> PAGEREF _Toc5276965 \h </w:instrText>
            </w:r>
            <w:r w:rsidR="00521963">
              <w:rPr>
                <w:webHidden/>
              </w:rPr>
            </w:r>
            <w:r w:rsidR="00521963">
              <w:rPr>
                <w:webHidden/>
              </w:rPr>
              <w:fldChar w:fldCharType="separate"/>
            </w:r>
            <w:r w:rsidR="00521963">
              <w:rPr>
                <w:webHidden/>
              </w:rPr>
              <w:t>11</w:t>
            </w:r>
            <w:r w:rsidR="00521963">
              <w:rPr>
                <w:webHidden/>
              </w:rPr>
              <w:fldChar w:fldCharType="end"/>
            </w:r>
          </w:hyperlink>
        </w:p>
        <w:p w14:paraId="7B509892" w14:textId="7A613953" w:rsidR="00521963" w:rsidRDefault="007F43F0">
          <w:pPr>
            <w:pStyle w:val="Inhopg2"/>
            <w:rPr>
              <w:rFonts w:eastAsiaTheme="minorEastAsia" w:cstheme="minorBidi"/>
              <w:b w:val="0"/>
              <w:bCs w:val="0"/>
              <w:sz w:val="22"/>
              <w:szCs w:val="22"/>
              <w:lang w:eastAsia="nl-BE"/>
            </w:rPr>
          </w:pPr>
          <w:hyperlink w:anchor="_Toc5276966" w:history="1">
            <w:r w:rsidR="00521963" w:rsidRPr="00895A80">
              <w:rPr>
                <w:rStyle w:val="Hyperlink"/>
              </w:rPr>
              <w:t xml:space="preserve">Artikel 13. </w:t>
            </w:r>
            <w:r w:rsidR="00521963" w:rsidRPr="00895A80">
              <w:rPr>
                <w:rStyle w:val="Hyperlink"/>
                <w:rFonts w:ascii="Arial Bold" w:hAnsi="Arial Bold"/>
                <w:smallCaps/>
              </w:rPr>
              <w:t>Ingebrachte reserve</w:t>
            </w:r>
            <w:r w:rsidR="00521963">
              <w:rPr>
                <w:webHidden/>
              </w:rPr>
              <w:tab/>
            </w:r>
            <w:r w:rsidR="00521963">
              <w:rPr>
                <w:webHidden/>
              </w:rPr>
              <w:fldChar w:fldCharType="begin"/>
            </w:r>
            <w:r w:rsidR="00521963">
              <w:rPr>
                <w:webHidden/>
              </w:rPr>
              <w:instrText xml:space="preserve"> PAGEREF _Toc5276966 \h </w:instrText>
            </w:r>
            <w:r w:rsidR="00521963">
              <w:rPr>
                <w:webHidden/>
              </w:rPr>
            </w:r>
            <w:r w:rsidR="00521963">
              <w:rPr>
                <w:webHidden/>
              </w:rPr>
              <w:fldChar w:fldCharType="separate"/>
            </w:r>
            <w:r w:rsidR="00521963">
              <w:rPr>
                <w:webHidden/>
              </w:rPr>
              <w:t>11</w:t>
            </w:r>
            <w:r w:rsidR="00521963">
              <w:rPr>
                <w:webHidden/>
              </w:rPr>
              <w:fldChar w:fldCharType="end"/>
            </w:r>
          </w:hyperlink>
        </w:p>
        <w:p w14:paraId="5DFA25D4" w14:textId="48C00BAB" w:rsidR="00521963" w:rsidRDefault="007F43F0">
          <w:pPr>
            <w:pStyle w:val="Inhopg1"/>
            <w:tabs>
              <w:tab w:val="right" w:leader="dot" w:pos="8683"/>
            </w:tabs>
            <w:rPr>
              <w:rFonts w:asciiTheme="minorHAnsi" w:eastAsiaTheme="minorEastAsia" w:hAnsiTheme="minorHAnsi" w:cstheme="minorBidi"/>
              <w:noProof/>
              <w:sz w:val="22"/>
              <w:szCs w:val="22"/>
              <w:lang w:eastAsia="nl-BE"/>
            </w:rPr>
          </w:pPr>
          <w:hyperlink w:anchor="_Toc5276967" w:history="1">
            <w:r w:rsidR="00521963" w:rsidRPr="00895A80">
              <w:rPr>
                <w:rStyle w:val="Hyperlink"/>
                <w:noProof/>
              </w:rPr>
              <w:t>HOOFDSTUK 6. ALGEMENE BEPALINGEN</w:t>
            </w:r>
            <w:r w:rsidR="00521963">
              <w:rPr>
                <w:noProof/>
                <w:webHidden/>
              </w:rPr>
              <w:tab/>
            </w:r>
            <w:r w:rsidR="00521963">
              <w:rPr>
                <w:noProof/>
                <w:webHidden/>
              </w:rPr>
              <w:fldChar w:fldCharType="begin"/>
            </w:r>
            <w:r w:rsidR="00521963">
              <w:rPr>
                <w:noProof/>
                <w:webHidden/>
              </w:rPr>
              <w:instrText xml:space="preserve"> PAGEREF _Toc5276967 \h </w:instrText>
            </w:r>
            <w:r w:rsidR="00521963">
              <w:rPr>
                <w:noProof/>
                <w:webHidden/>
              </w:rPr>
            </w:r>
            <w:r w:rsidR="00521963">
              <w:rPr>
                <w:noProof/>
                <w:webHidden/>
              </w:rPr>
              <w:fldChar w:fldCharType="separate"/>
            </w:r>
            <w:r w:rsidR="00521963">
              <w:rPr>
                <w:noProof/>
                <w:webHidden/>
              </w:rPr>
              <w:t>12</w:t>
            </w:r>
            <w:r w:rsidR="00521963">
              <w:rPr>
                <w:noProof/>
                <w:webHidden/>
              </w:rPr>
              <w:fldChar w:fldCharType="end"/>
            </w:r>
          </w:hyperlink>
        </w:p>
        <w:p w14:paraId="608A1B8B" w14:textId="1B264F53" w:rsidR="00521963" w:rsidRDefault="007F43F0">
          <w:pPr>
            <w:pStyle w:val="Inhopg2"/>
            <w:rPr>
              <w:rFonts w:eastAsiaTheme="minorEastAsia" w:cstheme="minorBidi"/>
              <w:b w:val="0"/>
              <w:bCs w:val="0"/>
              <w:sz w:val="22"/>
              <w:szCs w:val="22"/>
              <w:lang w:eastAsia="nl-BE"/>
            </w:rPr>
          </w:pPr>
          <w:hyperlink w:anchor="_Toc5276968" w:history="1">
            <w:r w:rsidR="00521963" w:rsidRPr="00895A80">
              <w:rPr>
                <w:rStyle w:val="Hyperlink"/>
              </w:rPr>
              <w:t xml:space="preserve">Artikel 14. </w:t>
            </w:r>
            <w:r w:rsidR="00521963" w:rsidRPr="00895A80">
              <w:rPr>
                <w:rStyle w:val="Hyperlink"/>
                <w:rFonts w:ascii="Arial Bold" w:hAnsi="Arial Bold"/>
                <w:smallCaps/>
              </w:rPr>
              <w:t>Verschillende reserves</w:t>
            </w:r>
            <w:r w:rsidR="00521963">
              <w:rPr>
                <w:webHidden/>
              </w:rPr>
              <w:tab/>
            </w:r>
            <w:r w:rsidR="00521963">
              <w:rPr>
                <w:webHidden/>
              </w:rPr>
              <w:fldChar w:fldCharType="begin"/>
            </w:r>
            <w:r w:rsidR="00521963">
              <w:rPr>
                <w:webHidden/>
              </w:rPr>
              <w:instrText xml:space="preserve"> PAGEREF _Toc5276968 \h </w:instrText>
            </w:r>
            <w:r w:rsidR="00521963">
              <w:rPr>
                <w:webHidden/>
              </w:rPr>
            </w:r>
            <w:r w:rsidR="00521963">
              <w:rPr>
                <w:webHidden/>
              </w:rPr>
              <w:fldChar w:fldCharType="separate"/>
            </w:r>
            <w:r w:rsidR="00521963">
              <w:rPr>
                <w:webHidden/>
              </w:rPr>
              <w:t>12</w:t>
            </w:r>
            <w:r w:rsidR="00521963">
              <w:rPr>
                <w:webHidden/>
              </w:rPr>
              <w:fldChar w:fldCharType="end"/>
            </w:r>
          </w:hyperlink>
        </w:p>
        <w:p w14:paraId="2D4F820F" w14:textId="480106D8" w:rsidR="00521963" w:rsidRDefault="007F43F0">
          <w:pPr>
            <w:pStyle w:val="Inhopg2"/>
            <w:rPr>
              <w:rFonts w:eastAsiaTheme="minorEastAsia" w:cstheme="minorBidi"/>
              <w:b w:val="0"/>
              <w:bCs w:val="0"/>
              <w:sz w:val="22"/>
              <w:szCs w:val="22"/>
              <w:lang w:eastAsia="nl-BE"/>
            </w:rPr>
          </w:pPr>
          <w:hyperlink w:anchor="_Toc5276969" w:history="1">
            <w:r w:rsidR="00521963" w:rsidRPr="00895A80">
              <w:rPr>
                <w:rStyle w:val="Hyperlink"/>
              </w:rPr>
              <w:t xml:space="preserve">Artikel 15. </w:t>
            </w:r>
            <w:r w:rsidR="00521963" w:rsidRPr="00895A80">
              <w:rPr>
                <w:rStyle w:val="Hyperlink"/>
                <w:rFonts w:ascii="Arial Bold" w:hAnsi="Arial Bold"/>
                <w:smallCaps/>
              </w:rPr>
              <w:t>Werkingskosten – taksen en belastingen</w:t>
            </w:r>
            <w:r w:rsidR="00521963">
              <w:rPr>
                <w:webHidden/>
              </w:rPr>
              <w:tab/>
            </w:r>
            <w:r w:rsidR="00521963">
              <w:rPr>
                <w:webHidden/>
              </w:rPr>
              <w:fldChar w:fldCharType="begin"/>
            </w:r>
            <w:r w:rsidR="00521963">
              <w:rPr>
                <w:webHidden/>
              </w:rPr>
              <w:instrText xml:space="preserve"> PAGEREF _Toc5276969 \h </w:instrText>
            </w:r>
            <w:r w:rsidR="00521963">
              <w:rPr>
                <w:webHidden/>
              </w:rPr>
            </w:r>
            <w:r w:rsidR="00521963">
              <w:rPr>
                <w:webHidden/>
              </w:rPr>
              <w:fldChar w:fldCharType="separate"/>
            </w:r>
            <w:r w:rsidR="00521963">
              <w:rPr>
                <w:webHidden/>
              </w:rPr>
              <w:t>12</w:t>
            </w:r>
            <w:r w:rsidR="00521963">
              <w:rPr>
                <w:webHidden/>
              </w:rPr>
              <w:fldChar w:fldCharType="end"/>
            </w:r>
          </w:hyperlink>
        </w:p>
        <w:p w14:paraId="5E3D35C4" w14:textId="195F3FFB" w:rsidR="00521963" w:rsidRDefault="007F43F0">
          <w:pPr>
            <w:pStyle w:val="Inhopg2"/>
            <w:rPr>
              <w:rFonts w:eastAsiaTheme="minorEastAsia" w:cstheme="minorBidi"/>
              <w:b w:val="0"/>
              <w:bCs w:val="0"/>
              <w:sz w:val="22"/>
              <w:szCs w:val="22"/>
              <w:lang w:eastAsia="nl-BE"/>
            </w:rPr>
          </w:pPr>
          <w:hyperlink w:anchor="_Toc5276970" w:history="1">
            <w:r w:rsidR="00521963" w:rsidRPr="00895A80">
              <w:rPr>
                <w:rStyle w:val="Hyperlink"/>
              </w:rPr>
              <w:t xml:space="preserve">Artikel 16. </w:t>
            </w:r>
            <w:r w:rsidR="00521963" w:rsidRPr="00895A80">
              <w:rPr>
                <w:rStyle w:val="Hyperlink"/>
                <w:rFonts w:ascii="Arial Bold" w:hAnsi="Arial Bold"/>
                <w:smallCaps/>
              </w:rPr>
              <w:t>Toepassing van het Reglement</w:t>
            </w:r>
            <w:r w:rsidR="00521963">
              <w:rPr>
                <w:webHidden/>
              </w:rPr>
              <w:tab/>
            </w:r>
            <w:r w:rsidR="00521963">
              <w:rPr>
                <w:webHidden/>
              </w:rPr>
              <w:fldChar w:fldCharType="begin"/>
            </w:r>
            <w:r w:rsidR="00521963">
              <w:rPr>
                <w:webHidden/>
              </w:rPr>
              <w:instrText xml:space="preserve"> PAGEREF _Toc5276970 \h </w:instrText>
            </w:r>
            <w:r w:rsidR="00521963">
              <w:rPr>
                <w:webHidden/>
              </w:rPr>
            </w:r>
            <w:r w:rsidR="00521963">
              <w:rPr>
                <w:webHidden/>
              </w:rPr>
              <w:fldChar w:fldCharType="separate"/>
            </w:r>
            <w:r w:rsidR="00521963">
              <w:rPr>
                <w:webHidden/>
              </w:rPr>
              <w:t>13</w:t>
            </w:r>
            <w:r w:rsidR="00521963">
              <w:rPr>
                <w:webHidden/>
              </w:rPr>
              <w:fldChar w:fldCharType="end"/>
            </w:r>
          </w:hyperlink>
        </w:p>
        <w:p w14:paraId="6D448282" w14:textId="12AF09A6" w:rsidR="00521963" w:rsidRDefault="007F43F0">
          <w:pPr>
            <w:pStyle w:val="Inhopg2"/>
            <w:rPr>
              <w:rFonts w:eastAsiaTheme="minorEastAsia" w:cstheme="minorBidi"/>
              <w:b w:val="0"/>
              <w:bCs w:val="0"/>
              <w:sz w:val="22"/>
              <w:szCs w:val="22"/>
              <w:lang w:eastAsia="nl-BE"/>
            </w:rPr>
          </w:pPr>
          <w:hyperlink w:anchor="_Toc5276971" w:history="1">
            <w:r w:rsidR="00521963" w:rsidRPr="00895A80">
              <w:rPr>
                <w:rStyle w:val="Hyperlink"/>
              </w:rPr>
              <w:t>Artikel 17.</w:t>
            </w:r>
            <w:r w:rsidR="00521963" w:rsidRPr="00895A80">
              <w:rPr>
                <w:rStyle w:val="Hyperlink"/>
                <w:rFonts w:ascii="Arial Bold" w:hAnsi="Arial Bold"/>
                <w:smallCaps/>
              </w:rPr>
              <w:t xml:space="preserve"> Jaarlijkse pensioenfiche</w:t>
            </w:r>
            <w:r w:rsidR="00521963">
              <w:rPr>
                <w:webHidden/>
              </w:rPr>
              <w:tab/>
            </w:r>
            <w:r w:rsidR="00521963">
              <w:rPr>
                <w:webHidden/>
              </w:rPr>
              <w:fldChar w:fldCharType="begin"/>
            </w:r>
            <w:r w:rsidR="00521963">
              <w:rPr>
                <w:webHidden/>
              </w:rPr>
              <w:instrText xml:space="preserve"> PAGEREF _Toc5276971 \h </w:instrText>
            </w:r>
            <w:r w:rsidR="00521963">
              <w:rPr>
                <w:webHidden/>
              </w:rPr>
            </w:r>
            <w:r w:rsidR="00521963">
              <w:rPr>
                <w:webHidden/>
              </w:rPr>
              <w:fldChar w:fldCharType="separate"/>
            </w:r>
            <w:r w:rsidR="00521963">
              <w:rPr>
                <w:webHidden/>
              </w:rPr>
              <w:t>13</w:t>
            </w:r>
            <w:r w:rsidR="00521963">
              <w:rPr>
                <w:webHidden/>
              </w:rPr>
              <w:fldChar w:fldCharType="end"/>
            </w:r>
          </w:hyperlink>
        </w:p>
        <w:p w14:paraId="784F9B0D" w14:textId="4F1B4497" w:rsidR="00521963" w:rsidRDefault="007F43F0">
          <w:pPr>
            <w:pStyle w:val="Inhopg2"/>
            <w:rPr>
              <w:rFonts w:eastAsiaTheme="minorEastAsia" w:cstheme="minorBidi"/>
              <w:b w:val="0"/>
              <w:bCs w:val="0"/>
              <w:sz w:val="22"/>
              <w:szCs w:val="22"/>
              <w:lang w:eastAsia="nl-BE"/>
            </w:rPr>
          </w:pPr>
          <w:hyperlink w:anchor="_Toc5276972" w:history="1">
            <w:r w:rsidR="00521963" w:rsidRPr="00895A80">
              <w:rPr>
                <w:rStyle w:val="Hyperlink"/>
              </w:rPr>
              <w:t>Artikel 18.</w:t>
            </w:r>
            <w:r w:rsidR="00521963" w:rsidRPr="00895A80">
              <w:rPr>
                <w:rStyle w:val="Hyperlink"/>
                <w:rFonts w:ascii="Arial Bold" w:hAnsi="Arial Bold"/>
                <w:smallCaps/>
              </w:rPr>
              <w:t xml:space="preserve"> Rechten en plichten van de Aangeslotene</w:t>
            </w:r>
            <w:r w:rsidR="00521963">
              <w:rPr>
                <w:webHidden/>
              </w:rPr>
              <w:tab/>
            </w:r>
            <w:r w:rsidR="00521963">
              <w:rPr>
                <w:webHidden/>
              </w:rPr>
              <w:fldChar w:fldCharType="begin"/>
            </w:r>
            <w:r w:rsidR="00521963">
              <w:rPr>
                <w:webHidden/>
              </w:rPr>
              <w:instrText xml:space="preserve"> PAGEREF _Toc5276972 \h </w:instrText>
            </w:r>
            <w:r w:rsidR="00521963">
              <w:rPr>
                <w:webHidden/>
              </w:rPr>
            </w:r>
            <w:r w:rsidR="00521963">
              <w:rPr>
                <w:webHidden/>
              </w:rPr>
              <w:fldChar w:fldCharType="separate"/>
            </w:r>
            <w:r w:rsidR="00521963">
              <w:rPr>
                <w:webHidden/>
              </w:rPr>
              <w:t>13</w:t>
            </w:r>
            <w:r w:rsidR="00521963">
              <w:rPr>
                <w:webHidden/>
              </w:rPr>
              <w:fldChar w:fldCharType="end"/>
            </w:r>
          </w:hyperlink>
        </w:p>
        <w:p w14:paraId="20FC3C3C" w14:textId="593624B1" w:rsidR="00521963" w:rsidRDefault="007F43F0">
          <w:pPr>
            <w:pStyle w:val="Inhopg2"/>
            <w:rPr>
              <w:rFonts w:eastAsiaTheme="minorEastAsia" w:cstheme="minorBidi"/>
              <w:b w:val="0"/>
              <w:bCs w:val="0"/>
              <w:sz w:val="22"/>
              <w:szCs w:val="22"/>
              <w:lang w:eastAsia="nl-BE"/>
            </w:rPr>
          </w:pPr>
          <w:hyperlink w:anchor="_Toc5276973" w:history="1">
            <w:r w:rsidR="00521963" w:rsidRPr="00895A80">
              <w:rPr>
                <w:rStyle w:val="Hyperlink"/>
              </w:rPr>
              <w:t xml:space="preserve">Artikel 19. </w:t>
            </w:r>
            <w:r w:rsidR="00521963" w:rsidRPr="00895A80">
              <w:rPr>
                <w:rStyle w:val="Hyperlink"/>
                <w:rFonts w:ascii="Arial Bold" w:hAnsi="Arial Bold"/>
                <w:smallCaps/>
              </w:rPr>
              <w:t>Verwerking van de persoonsgegevens</w:t>
            </w:r>
            <w:r w:rsidR="00521963">
              <w:rPr>
                <w:webHidden/>
              </w:rPr>
              <w:tab/>
            </w:r>
            <w:r w:rsidR="00521963">
              <w:rPr>
                <w:webHidden/>
              </w:rPr>
              <w:fldChar w:fldCharType="begin"/>
            </w:r>
            <w:r w:rsidR="00521963">
              <w:rPr>
                <w:webHidden/>
              </w:rPr>
              <w:instrText xml:space="preserve"> PAGEREF _Toc5276973 \h </w:instrText>
            </w:r>
            <w:r w:rsidR="00521963">
              <w:rPr>
                <w:webHidden/>
              </w:rPr>
            </w:r>
            <w:r w:rsidR="00521963">
              <w:rPr>
                <w:webHidden/>
              </w:rPr>
              <w:fldChar w:fldCharType="separate"/>
            </w:r>
            <w:r w:rsidR="00521963">
              <w:rPr>
                <w:webHidden/>
              </w:rPr>
              <w:t>13</w:t>
            </w:r>
            <w:r w:rsidR="00521963">
              <w:rPr>
                <w:webHidden/>
              </w:rPr>
              <w:fldChar w:fldCharType="end"/>
            </w:r>
          </w:hyperlink>
        </w:p>
        <w:p w14:paraId="079F7CAD" w14:textId="2190B93F" w:rsidR="00521963" w:rsidRDefault="007F43F0">
          <w:pPr>
            <w:pStyle w:val="Inhopg2"/>
            <w:rPr>
              <w:rFonts w:eastAsiaTheme="minorEastAsia" w:cstheme="minorBidi"/>
              <w:b w:val="0"/>
              <w:bCs w:val="0"/>
              <w:sz w:val="22"/>
              <w:szCs w:val="22"/>
              <w:lang w:eastAsia="nl-BE"/>
            </w:rPr>
          </w:pPr>
          <w:hyperlink w:anchor="_Toc5276974" w:history="1">
            <w:r w:rsidR="00521963" w:rsidRPr="00895A80">
              <w:rPr>
                <w:rStyle w:val="Hyperlink"/>
              </w:rPr>
              <w:t xml:space="preserve">Artikel 20. </w:t>
            </w:r>
            <w:r w:rsidR="00521963" w:rsidRPr="00895A80">
              <w:rPr>
                <w:rStyle w:val="Hyperlink"/>
                <w:rFonts w:ascii="Arial Bold" w:hAnsi="Arial Bold"/>
                <w:smallCaps/>
              </w:rPr>
              <w:t>Rechten op de voordelen</w:t>
            </w:r>
            <w:r w:rsidR="00521963">
              <w:rPr>
                <w:webHidden/>
              </w:rPr>
              <w:tab/>
            </w:r>
            <w:r w:rsidR="00521963">
              <w:rPr>
                <w:webHidden/>
              </w:rPr>
              <w:fldChar w:fldCharType="begin"/>
            </w:r>
            <w:r w:rsidR="00521963">
              <w:rPr>
                <w:webHidden/>
              </w:rPr>
              <w:instrText xml:space="preserve"> PAGEREF _Toc5276974 \h </w:instrText>
            </w:r>
            <w:r w:rsidR="00521963">
              <w:rPr>
                <w:webHidden/>
              </w:rPr>
            </w:r>
            <w:r w:rsidR="00521963">
              <w:rPr>
                <w:webHidden/>
              </w:rPr>
              <w:fldChar w:fldCharType="separate"/>
            </w:r>
            <w:r w:rsidR="00521963">
              <w:rPr>
                <w:webHidden/>
              </w:rPr>
              <w:t>14</w:t>
            </w:r>
            <w:r w:rsidR="00521963">
              <w:rPr>
                <w:webHidden/>
              </w:rPr>
              <w:fldChar w:fldCharType="end"/>
            </w:r>
          </w:hyperlink>
        </w:p>
        <w:p w14:paraId="0C7EB924" w14:textId="6BA38885" w:rsidR="00521963" w:rsidRDefault="007F43F0">
          <w:pPr>
            <w:pStyle w:val="Inhopg1"/>
            <w:tabs>
              <w:tab w:val="right" w:leader="dot" w:pos="8683"/>
            </w:tabs>
            <w:rPr>
              <w:rFonts w:asciiTheme="minorHAnsi" w:eastAsiaTheme="minorEastAsia" w:hAnsiTheme="minorHAnsi" w:cstheme="minorBidi"/>
              <w:noProof/>
              <w:sz w:val="22"/>
              <w:szCs w:val="22"/>
              <w:lang w:eastAsia="nl-BE"/>
            </w:rPr>
          </w:pPr>
          <w:hyperlink w:anchor="_Toc5276975" w:history="1">
            <w:r w:rsidR="00521963" w:rsidRPr="00895A80">
              <w:rPr>
                <w:rStyle w:val="Hyperlink"/>
                <w:noProof/>
              </w:rPr>
              <w:t>HOOFDSTUK 7. MAATREGELEN IN GEVAL VAN BEËINDIGING VAN HET PLAN</w:t>
            </w:r>
            <w:r w:rsidR="00521963">
              <w:rPr>
                <w:noProof/>
                <w:webHidden/>
              </w:rPr>
              <w:tab/>
            </w:r>
            <w:r w:rsidR="00521963">
              <w:rPr>
                <w:noProof/>
                <w:webHidden/>
              </w:rPr>
              <w:fldChar w:fldCharType="begin"/>
            </w:r>
            <w:r w:rsidR="00521963">
              <w:rPr>
                <w:noProof/>
                <w:webHidden/>
              </w:rPr>
              <w:instrText xml:space="preserve"> PAGEREF _Toc5276975 \h </w:instrText>
            </w:r>
            <w:r w:rsidR="00521963">
              <w:rPr>
                <w:noProof/>
                <w:webHidden/>
              </w:rPr>
            </w:r>
            <w:r w:rsidR="00521963">
              <w:rPr>
                <w:noProof/>
                <w:webHidden/>
              </w:rPr>
              <w:fldChar w:fldCharType="separate"/>
            </w:r>
            <w:r w:rsidR="00521963">
              <w:rPr>
                <w:noProof/>
                <w:webHidden/>
              </w:rPr>
              <w:t>14</w:t>
            </w:r>
            <w:r w:rsidR="00521963">
              <w:rPr>
                <w:noProof/>
                <w:webHidden/>
              </w:rPr>
              <w:fldChar w:fldCharType="end"/>
            </w:r>
          </w:hyperlink>
        </w:p>
        <w:p w14:paraId="749147B5" w14:textId="6FE83CD9" w:rsidR="00521963" w:rsidRDefault="007F43F0">
          <w:pPr>
            <w:pStyle w:val="Inhopg2"/>
            <w:rPr>
              <w:rFonts w:eastAsiaTheme="minorEastAsia" w:cstheme="minorBidi"/>
              <w:b w:val="0"/>
              <w:bCs w:val="0"/>
              <w:sz w:val="22"/>
              <w:szCs w:val="22"/>
              <w:lang w:eastAsia="nl-BE"/>
            </w:rPr>
          </w:pPr>
          <w:hyperlink w:anchor="_Toc5276976" w:history="1">
            <w:r w:rsidR="00521963" w:rsidRPr="00895A80">
              <w:rPr>
                <w:rStyle w:val="Hyperlink"/>
              </w:rPr>
              <w:t xml:space="preserve">Artikel 21. </w:t>
            </w:r>
            <w:r w:rsidR="00521963" w:rsidRPr="00895A80">
              <w:rPr>
                <w:rStyle w:val="Hyperlink"/>
                <w:rFonts w:ascii="Arial Bold" w:hAnsi="Arial Bold"/>
                <w:smallCaps/>
              </w:rPr>
              <w:t>Beëindiging van het Plan voor alle Werkgevers</w:t>
            </w:r>
            <w:r w:rsidR="00521963">
              <w:rPr>
                <w:webHidden/>
              </w:rPr>
              <w:tab/>
            </w:r>
            <w:r w:rsidR="00521963">
              <w:rPr>
                <w:webHidden/>
              </w:rPr>
              <w:fldChar w:fldCharType="begin"/>
            </w:r>
            <w:r w:rsidR="00521963">
              <w:rPr>
                <w:webHidden/>
              </w:rPr>
              <w:instrText xml:space="preserve"> PAGEREF _Toc5276976 \h </w:instrText>
            </w:r>
            <w:r w:rsidR="00521963">
              <w:rPr>
                <w:webHidden/>
              </w:rPr>
            </w:r>
            <w:r w:rsidR="00521963">
              <w:rPr>
                <w:webHidden/>
              </w:rPr>
              <w:fldChar w:fldCharType="separate"/>
            </w:r>
            <w:r w:rsidR="00521963">
              <w:rPr>
                <w:webHidden/>
              </w:rPr>
              <w:t>14</w:t>
            </w:r>
            <w:r w:rsidR="00521963">
              <w:rPr>
                <w:webHidden/>
              </w:rPr>
              <w:fldChar w:fldCharType="end"/>
            </w:r>
          </w:hyperlink>
        </w:p>
        <w:p w14:paraId="0478DC59" w14:textId="2DAC1EE9" w:rsidR="00521963" w:rsidRDefault="007F43F0">
          <w:pPr>
            <w:pStyle w:val="Inhopg2"/>
            <w:rPr>
              <w:rFonts w:eastAsiaTheme="minorEastAsia" w:cstheme="minorBidi"/>
              <w:b w:val="0"/>
              <w:bCs w:val="0"/>
              <w:sz w:val="22"/>
              <w:szCs w:val="22"/>
              <w:lang w:eastAsia="nl-BE"/>
            </w:rPr>
          </w:pPr>
          <w:hyperlink w:anchor="_Toc5276977" w:history="1">
            <w:r w:rsidR="00521963" w:rsidRPr="00895A80">
              <w:rPr>
                <w:rStyle w:val="Hyperlink"/>
              </w:rPr>
              <w:t xml:space="preserve">Artikel 22. </w:t>
            </w:r>
            <w:r w:rsidR="00521963" w:rsidRPr="00895A80">
              <w:rPr>
                <w:rStyle w:val="Hyperlink"/>
                <w:rFonts w:ascii="Arial Bold" w:hAnsi="Arial Bold"/>
                <w:smallCaps/>
              </w:rPr>
              <w:t>Beëindiging van het Plan ten behoeve van één of meerdere Werkgevers of ten behoeve van een beperkte groep van Aangeslotenen</w:t>
            </w:r>
            <w:r w:rsidR="00521963">
              <w:rPr>
                <w:webHidden/>
              </w:rPr>
              <w:tab/>
            </w:r>
            <w:r w:rsidR="00521963">
              <w:rPr>
                <w:webHidden/>
              </w:rPr>
              <w:fldChar w:fldCharType="begin"/>
            </w:r>
            <w:r w:rsidR="00521963">
              <w:rPr>
                <w:webHidden/>
              </w:rPr>
              <w:instrText xml:space="preserve"> PAGEREF _Toc5276977 \h </w:instrText>
            </w:r>
            <w:r w:rsidR="00521963">
              <w:rPr>
                <w:webHidden/>
              </w:rPr>
            </w:r>
            <w:r w:rsidR="00521963">
              <w:rPr>
                <w:webHidden/>
              </w:rPr>
              <w:fldChar w:fldCharType="separate"/>
            </w:r>
            <w:r w:rsidR="00521963">
              <w:rPr>
                <w:webHidden/>
              </w:rPr>
              <w:t>15</w:t>
            </w:r>
            <w:r w:rsidR="00521963">
              <w:rPr>
                <w:webHidden/>
              </w:rPr>
              <w:fldChar w:fldCharType="end"/>
            </w:r>
          </w:hyperlink>
        </w:p>
        <w:p w14:paraId="2BAA03E5" w14:textId="68886CAA" w:rsidR="00521963" w:rsidRDefault="007F43F0">
          <w:pPr>
            <w:pStyle w:val="Inhopg1"/>
            <w:tabs>
              <w:tab w:val="right" w:leader="dot" w:pos="8683"/>
            </w:tabs>
            <w:rPr>
              <w:rFonts w:asciiTheme="minorHAnsi" w:eastAsiaTheme="minorEastAsia" w:hAnsiTheme="minorHAnsi" w:cstheme="minorBidi"/>
              <w:noProof/>
              <w:sz w:val="22"/>
              <w:szCs w:val="22"/>
              <w:lang w:eastAsia="nl-BE"/>
            </w:rPr>
          </w:pPr>
          <w:hyperlink w:anchor="_Toc5276978" w:history="1">
            <w:r w:rsidR="00521963" w:rsidRPr="00895A80">
              <w:rPr>
                <w:rStyle w:val="Hyperlink"/>
                <w:noProof/>
              </w:rPr>
              <w:t>BIJLAGE BIJ HET PENSIOENREGLEMENT</w:t>
            </w:r>
            <w:r w:rsidR="00521963">
              <w:rPr>
                <w:noProof/>
                <w:webHidden/>
              </w:rPr>
              <w:tab/>
            </w:r>
            <w:r w:rsidR="00521963">
              <w:rPr>
                <w:noProof/>
                <w:webHidden/>
              </w:rPr>
              <w:fldChar w:fldCharType="begin"/>
            </w:r>
            <w:r w:rsidR="00521963">
              <w:rPr>
                <w:noProof/>
                <w:webHidden/>
              </w:rPr>
              <w:instrText xml:space="preserve"> PAGEREF _Toc5276978 \h </w:instrText>
            </w:r>
            <w:r w:rsidR="00521963">
              <w:rPr>
                <w:noProof/>
                <w:webHidden/>
              </w:rPr>
            </w:r>
            <w:r w:rsidR="00521963">
              <w:rPr>
                <w:noProof/>
                <w:webHidden/>
              </w:rPr>
              <w:fldChar w:fldCharType="separate"/>
            </w:r>
            <w:r w:rsidR="00521963">
              <w:rPr>
                <w:noProof/>
                <w:webHidden/>
              </w:rPr>
              <w:t>16</w:t>
            </w:r>
            <w:r w:rsidR="00521963">
              <w:rPr>
                <w:noProof/>
                <w:webHidden/>
              </w:rPr>
              <w:fldChar w:fldCharType="end"/>
            </w:r>
          </w:hyperlink>
        </w:p>
        <w:p w14:paraId="6E938D84" w14:textId="4436F636" w:rsidR="001A52AE" w:rsidRDefault="001A52AE" w:rsidP="00CB2946">
          <w:pPr>
            <w:spacing w:line="240" w:lineRule="atLeast"/>
          </w:pPr>
          <w:r>
            <w:rPr>
              <w:b/>
              <w:bCs/>
            </w:rPr>
            <w:fldChar w:fldCharType="end"/>
          </w:r>
        </w:p>
      </w:sdtContent>
    </w:sdt>
    <w:p w14:paraId="2DA904D4" w14:textId="77777777" w:rsidR="001A52AE" w:rsidRDefault="001A52AE" w:rsidP="00CB2946">
      <w:pPr>
        <w:spacing w:line="240" w:lineRule="atLeast"/>
        <w:ind w:right="0"/>
        <w:rPr>
          <w:szCs w:val="28"/>
        </w:rPr>
      </w:pPr>
    </w:p>
    <w:p w14:paraId="482B06DE" w14:textId="77777777" w:rsidR="001A52AE" w:rsidRDefault="001A52AE" w:rsidP="00CB2946">
      <w:pPr>
        <w:spacing w:line="240" w:lineRule="atLeast"/>
        <w:ind w:right="0"/>
        <w:rPr>
          <w:rFonts w:cs="Arial"/>
          <w:b/>
          <w:bCs/>
          <w:color w:val="1A3D8F"/>
          <w:sz w:val="24"/>
          <w:szCs w:val="28"/>
          <w:lang w:val="en-GB" w:eastAsia="en-GB"/>
        </w:rPr>
      </w:pPr>
      <w:r>
        <w:rPr>
          <w:szCs w:val="28"/>
        </w:rPr>
        <w:br w:type="page"/>
      </w:r>
    </w:p>
    <w:p w14:paraId="35B341EC" w14:textId="5955F356" w:rsidR="001A52AE" w:rsidRPr="00CB2946" w:rsidRDefault="001A52AE" w:rsidP="00CB2946">
      <w:pPr>
        <w:pStyle w:val="Kop1"/>
        <w:numPr>
          <w:ilvl w:val="0"/>
          <w:numId w:val="0"/>
        </w:numPr>
        <w:spacing w:line="240" w:lineRule="atLeast"/>
        <w:rPr>
          <w:lang w:val="nl-BE"/>
        </w:rPr>
      </w:pPr>
      <w:bookmarkStart w:id="2" w:name="_Toc5276949"/>
      <w:r w:rsidRPr="00CB2946">
        <w:rPr>
          <w:szCs w:val="28"/>
          <w:lang w:val="nl-BE"/>
        </w:rPr>
        <w:lastRenderedPageBreak/>
        <w:t>HOOFDSTUK 1</w:t>
      </w:r>
      <w:r w:rsidR="004B0532">
        <w:rPr>
          <w:szCs w:val="28"/>
          <w:lang w:val="nl-BE"/>
        </w:rPr>
        <w:t>.</w:t>
      </w:r>
      <w:bookmarkEnd w:id="1"/>
      <w:r w:rsidR="008241C7">
        <w:rPr>
          <w:lang w:val="nl-BE"/>
        </w:rPr>
        <w:t xml:space="preserve"> TOEPASSINGSGEBIED - </w:t>
      </w:r>
      <w:r w:rsidRPr="00CB2946">
        <w:rPr>
          <w:lang w:val="nl-BE"/>
        </w:rPr>
        <w:t>D</w:t>
      </w:r>
      <w:r w:rsidR="00B5714A" w:rsidRPr="00CB2946">
        <w:rPr>
          <w:lang w:val="nl-BE"/>
        </w:rPr>
        <w:t>EFINITIES - WAARBORGEN - AANSLUITING</w:t>
      </w:r>
      <w:bookmarkEnd w:id="2"/>
    </w:p>
    <w:p w14:paraId="248E9170" w14:textId="77777777" w:rsidR="001A52AE" w:rsidRDefault="001A52AE" w:rsidP="00CB2946">
      <w:pPr>
        <w:spacing w:line="240" w:lineRule="atLeast"/>
        <w:ind w:left="709" w:hanging="709"/>
        <w:jc w:val="both"/>
        <w:rPr>
          <w:rFonts w:cs="Arial"/>
          <w:b/>
        </w:rPr>
      </w:pPr>
    </w:p>
    <w:p w14:paraId="0C6E3574" w14:textId="2D76D2FD" w:rsidR="00FC431E" w:rsidRPr="00BC38AF" w:rsidRDefault="00FC431E" w:rsidP="00BC38AF">
      <w:pPr>
        <w:pStyle w:val="Kop2"/>
        <w:numPr>
          <w:ilvl w:val="0"/>
          <w:numId w:val="0"/>
        </w:numPr>
        <w:spacing w:line="240" w:lineRule="atLeast"/>
        <w:rPr>
          <w:lang w:val="nl-BE"/>
        </w:rPr>
      </w:pPr>
      <w:bookmarkStart w:id="3" w:name="_Toc5276950"/>
      <w:r w:rsidRPr="00BC38AF">
        <w:rPr>
          <w:lang w:val="nl-BE"/>
        </w:rPr>
        <w:t xml:space="preserve">Artikel </w:t>
      </w:r>
      <w:r w:rsidR="00E0323C" w:rsidRPr="00BC38AF">
        <w:rPr>
          <w:lang w:val="nl-BE"/>
        </w:rPr>
        <w:t>1</w:t>
      </w:r>
      <w:r w:rsidR="004B0532">
        <w:rPr>
          <w:lang w:val="nl-BE"/>
        </w:rPr>
        <w:t>.</w:t>
      </w:r>
      <w:r w:rsidRPr="00BC38AF">
        <w:rPr>
          <w:rFonts w:ascii="Arial Bold" w:hAnsi="Arial Bold"/>
          <w:smallCaps/>
          <w:lang w:val="nl-BE"/>
        </w:rPr>
        <w:t xml:space="preserve"> </w:t>
      </w:r>
      <w:r w:rsidR="008241C7">
        <w:rPr>
          <w:rFonts w:ascii="Arial Bold" w:hAnsi="Arial Bold"/>
          <w:smallCaps/>
          <w:lang w:val="nl-BE"/>
        </w:rPr>
        <w:t>Toepassingsgebied en d</w:t>
      </w:r>
      <w:r w:rsidR="00C6733B" w:rsidRPr="00BC38AF">
        <w:rPr>
          <w:rFonts w:ascii="Arial Bold" w:hAnsi="Arial Bold"/>
          <w:smallCaps/>
          <w:lang w:val="nl-BE"/>
        </w:rPr>
        <w:t>efinities</w:t>
      </w:r>
      <w:bookmarkEnd w:id="3"/>
    </w:p>
    <w:p w14:paraId="7B056CB8" w14:textId="08E3E1B1" w:rsidR="00FC431E" w:rsidRDefault="00FC431E" w:rsidP="00BC38AF">
      <w:pPr>
        <w:spacing w:line="240" w:lineRule="atLeast"/>
        <w:jc w:val="both"/>
        <w:rPr>
          <w:rFonts w:cs="Arial"/>
          <w:b/>
        </w:rPr>
      </w:pPr>
    </w:p>
    <w:p w14:paraId="2955F009" w14:textId="0B8C29B4" w:rsidR="008241C7" w:rsidRPr="008241C7" w:rsidRDefault="008241C7" w:rsidP="00BC38AF">
      <w:pPr>
        <w:spacing w:line="240" w:lineRule="atLeast"/>
        <w:jc w:val="both"/>
        <w:rPr>
          <w:rFonts w:cs="Arial"/>
          <w:b/>
          <w:i/>
        </w:rPr>
      </w:pPr>
      <w:r w:rsidRPr="008241C7">
        <w:rPr>
          <w:rFonts w:cs="Arial"/>
          <w:b/>
          <w:i/>
        </w:rPr>
        <w:t>Toepassingsgebied</w:t>
      </w:r>
    </w:p>
    <w:p w14:paraId="421DF075" w14:textId="77777777" w:rsidR="008241C7" w:rsidRDefault="008241C7" w:rsidP="008241C7">
      <w:pPr>
        <w:spacing w:line="240" w:lineRule="atLeast"/>
        <w:ind w:right="0"/>
        <w:rPr>
          <w:rFonts w:cs="Arial"/>
        </w:rPr>
      </w:pPr>
    </w:p>
    <w:p w14:paraId="641BBFB2" w14:textId="470FBEF7" w:rsidR="008241C7" w:rsidRDefault="008241C7" w:rsidP="008241C7">
      <w:pPr>
        <w:spacing w:line="240" w:lineRule="atLeast"/>
        <w:ind w:right="0"/>
        <w:rPr>
          <w:rFonts w:cs="Arial"/>
        </w:rPr>
      </w:pPr>
      <w:r w:rsidRPr="000B6F8B">
        <w:rPr>
          <w:rFonts w:cs="Arial"/>
        </w:rPr>
        <w:t>De volgende entiteiten worden voor de toepassing van onderhavig Reglement als Werkgever beschouwd</w:t>
      </w:r>
      <w:r>
        <w:rPr>
          <w:rFonts w:cs="Arial"/>
        </w:rPr>
        <w:t xml:space="preserve"> vanaf 1/1/2018</w:t>
      </w:r>
      <w:r w:rsidRPr="000B6F8B">
        <w:rPr>
          <w:rFonts w:cs="Arial"/>
        </w:rPr>
        <w:t xml:space="preserve">: </w:t>
      </w:r>
    </w:p>
    <w:p w14:paraId="17960E98" w14:textId="77777777" w:rsidR="008241C7" w:rsidRDefault="008241C7" w:rsidP="008241C7">
      <w:pPr>
        <w:spacing w:line="240" w:lineRule="atLeast"/>
        <w:ind w:right="0"/>
        <w:jc w:val="both"/>
        <w:rPr>
          <w:rFonts w:cs="Arial"/>
        </w:rPr>
      </w:pPr>
    </w:p>
    <w:p w14:paraId="72BAAB84" w14:textId="1A11B16C" w:rsidR="008241C7" w:rsidRDefault="004B0532" w:rsidP="004B0532">
      <w:pPr>
        <w:pStyle w:val="Lijstalinea"/>
        <w:numPr>
          <w:ilvl w:val="0"/>
          <w:numId w:val="4"/>
        </w:numPr>
        <w:spacing w:line="240" w:lineRule="atLeast"/>
        <w:ind w:left="284" w:hanging="284"/>
        <w:jc w:val="both"/>
        <w:rPr>
          <w:rFonts w:ascii="Arial" w:hAnsi="Arial" w:cs="Arial"/>
          <w:sz w:val="20"/>
          <w:szCs w:val="20"/>
        </w:rPr>
      </w:pPr>
      <w:r>
        <w:rPr>
          <w:rFonts w:ascii="Arial" w:hAnsi="Arial" w:cs="Arial"/>
          <w:sz w:val="20"/>
          <w:szCs w:val="20"/>
        </w:rPr>
        <w:t>d</w:t>
      </w:r>
      <w:r w:rsidR="008241C7" w:rsidRPr="00A66E03">
        <w:rPr>
          <w:rFonts w:ascii="Arial" w:hAnsi="Arial" w:cs="Arial"/>
          <w:sz w:val="20"/>
          <w:szCs w:val="20"/>
        </w:rPr>
        <w:t>e Vlaamse Gemeenschap</w:t>
      </w:r>
      <w:r w:rsidR="008241C7">
        <w:rPr>
          <w:rFonts w:ascii="Arial" w:hAnsi="Arial" w:cs="Arial"/>
          <w:sz w:val="20"/>
          <w:szCs w:val="20"/>
        </w:rPr>
        <w:t xml:space="preserve"> als openbare werkgever van de werknemers van de ministeries van de diensten van de Vlaamse overheid en van de </w:t>
      </w:r>
      <w:proofErr w:type="spellStart"/>
      <w:r w:rsidR="008241C7">
        <w:rPr>
          <w:rFonts w:ascii="Arial" w:hAnsi="Arial" w:cs="Arial"/>
          <w:sz w:val="20"/>
          <w:szCs w:val="20"/>
        </w:rPr>
        <w:t>kabinetsaangestelden</w:t>
      </w:r>
      <w:proofErr w:type="spellEnd"/>
      <w:r>
        <w:rPr>
          <w:rFonts w:ascii="Arial" w:hAnsi="Arial" w:cs="Arial"/>
          <w:sz w:val="20"/>
          <w:szCs w:val="20"/>
        </w:rPr>
        <w:t>;</w:t>
      </w:r>
    </w:p>
    <w:p w14:paraId="7E52E009" w14:textId="77777777" w:rsidR="008241C7" w:rsidRPr="00A66E03" w:rsidRDefault="008241C7" w:rsidP="004B0532">
      <w:pPr>
        <w:pStyle w:val="Lijstalinea"/>
        <w:spacing w:line="240" w:lineRule="atLeast"/>
        <w:ind w:left="284" w:hanging="284"/>
        <w:jc w:val="both"/>
        <w:rPr>
          <w:rFonts w:ascii="Arial" w:hAnsi="Arial" w:cs="Arial"/>
          <w:sz w:val="20"/>
          <w:szCs w:val="20"/>
        </w:rPr>
      </w:pPr>
    </w:p>
    <w:p w14:paraId="4C69A77D" w14:textId="016335AD" w:rsidR="008241C7" w:rsidRPr="00A66E03" w:rsidRDefault="004B0532" w:rsidP="004B0532">
      <w:pPr>
        <w:pStyle w:val="Lijstalinea"/>
        <w:numPr>
          <w:ilvl w:val="0"/>
          <w:numId w:val="4"/>
        </w:numPr>
        <w:spacing w:line="240" w:lineRule="atLeast"/>
        <w:ind w:left="284" w:hanging="284"/>
        <w:jc w:val="both"/>
        <w:rPr>
          <w:rFonts w:ascii="Arial" w:hAnsi="Arial" w:cs="Arial"/>
          <w:sz w:val="20"/>
          <w:szCs w:val="20"/>
        </w:rPr>
      </w:pPr>
      <w:r>
        <w:rPr>
          <w:rFonts w:ascii="Arial" w:hAnsi="Arial" w:cs="Arial"/>
          <w:sz w:val="20"/>
          <w:szCs w:val="20"/>
        </w:rPr>
        <w:t>d</w:t>
      </w:r>
      <w:r w:rsidR="008241C7">
        <w:rPr>
          <w:rFonts w:ascii="Arial" w:hAnsi="Arial" w:cs="Arial"/>
          <w:sz w:val="20"/>
          <w:szCs w:val="20"/>
        </w:rPr>
        <w:t>e intern verzelfstandigde agentschappen met rechtspersoonlijkheid van de diensten van de Vlaamse overheid</w:t>
      </w:r>
      <w:r>
        <w:rPr>
          <w:rFonts w:ascii="Arial" w:hAnsi="Arial" w:cs="Arial"/>
          <w:sz w:val="20"/>
          <w:szCs w:val="20"/>
        </w:rPr>
        <w:t>;</w:t>
      </w:r>
    </w:p>
    <w:p w14:paraId="0C4B47BF" w14:textId="77777777" w:rsidR="008241C7" w:rsidRPr="00A66E03" w:rsidRDefault="008241C7" w:rsidP="004B0532">
      <w:pPr>
        <w:spacing w:line="240" w:lineRule="atLeast"/>
        <w:ind w:left="284" w:right="0" w:hanging="284"/>
        <w:jc w:val="both"/>
        <w:rPr>
          <w:rFonts w:cs="Arial"/>
        </w:rPr>
      </w:pPr>
      <w:r w:rsidRPr="00A66E03">
        <w:rPr>
          <w:rFonts w:cs="Arial"/>
        </w:rPr>
        <w:tab/>
      </w:r>
    </w:p>
    <w:p w14:paraId="3F0C1BFD" w14:textId="77777777" w:rsidR="008241C7" w:rsidRPr="008B5CBA" w:rsidRDefault="008241C7" w:rsidP="004B0532">
      <w:pPr>
        <w:pStyle w:val="Lijstalinea"/>
        <w:numPr>
          <w:ilvl w:val="0"/>
          <w:numId w:val="4"/>
        </w:numPr>
        <w:spacing w:line="240" w:lineRule="atLeast"/>
        <w:ind w:left="284" w:hanging="284"/>
        <w:jc w:val="both"/>
        <w:rPr>
          <w:rFonts w:ascii="Arial" w:hAnsi="Arial" w:cs="Arial"/>
          <w:sz w:val="20"/>
          <w:szCs w:val="20"/>
        </w:rPr>
      </w:pPr>
      <w:r w:rsidRPr="008B5CBA">
        <w:rPr>
          <w:rFonts w:ascii="Arial" w:hAnsi="Arial" w:cs="Arial"/>
          <w:sz w:val="20"/>
          <w:szCs w:val="20"/>
        </w:rPr>
        <w:t>De publiekrechtelijk vormgegeven extern verzelfstandigde agentschappen van de diensten van de Vlaamse overheid</w:t>
      </w:r>
    </w:p>
    <w:p w14:paraId="4E9A9C31" w14:textId="77777777" w:rsidR="008241C7" w:rsidRPr="00A66E03" w:rsidRDefault="008241C7" w:rsidP="004B0532">
      <w:pPr>
        <w:pStyle w:val="Lijstalinea"/>
        <w:spacing w:line="240" w:lineRule="atLeast"/>
        <w:ind w:left="284" w:hanging="284"/>
        <w:jc w:val="both"/>
        <w:rPr>
          <w:rFonts w:ascii="Arial" w:hAnsi="Arial" w:cs="Arial"/>
          <w:sz w:val="20"/>
          <w:szCs w:val="20"/>
        </w:rPr>
      </w:pPr>
    </w:p>
    <w:p w14:paraId="1C66D121" w14:textId="70EE44E7" w:rsidR="008241C7" w:rsidRDefault="004B0532" w:rsidP="004B0532">
      <w:pPr>
        <w:pStyle w:val="Lijstalinea"/>
        <w:numPr>
          <w:ilvl w:val="0"/>
          <w:numId w:val="4"/>
        </w:numPr>
        <w:spacing w:line="240" w:lineRule="atLeast"/>
        <w:ind w:left="284" w:hanging="284"/>
        <w:jc w:val="both"/>
        <w:rPr>
          <w:rFonts w:ascii="Arial" w:hAnsi="Arial" w:cs="Arial"/>
          <w:sz w:val="20"/>
          <w:szCs w:val="20"/>
        </w:rPr>
      </w:pPr>
      <w:r>
        <w:rPr>
          <w:rFonts w:ascii="Arial" w:hAnsi="Arial" w:cs="Arial"/>
          <w:sz w:val="20"/>
          <w:szCs w:val="20"/>
        </w:rPr>
        <w:t>d</w:t>
      </w:r>
      <w:r w:rsidR="008241C7">
        <w:rPr>
          <w:rFonts w:ascii="Arial" w:hAnsi="Arial" w:cs="Arial"/>
          <w:sz w:val="20"/>
          <w:szCs w:val="20"/>
        </w:rPr>
        <w:t>e strategische adviesraden met rechtspersoonlijkheid binnen de diensten van de Vlaamse overheid (</w:t>
      </w:r>
      <w:proofErr w:type="spellStart"/>
      <w:r w:rsidR="008241C7">
        <w:rPr>
          <w:rFonts w:ascii="Arial" w:hAnsi="Arial" w:cs="Arial"/>
          <w:sz w:val="20"/>
          <w:szCs w:val="20"/>
        </w:rPr>
        <w:t>Vlor</w:t>
      </w:r>
      <w:proofErr w:type="spellEnd"/>
      <w:r w:rsidR="008241C7">
        <w:rPr>
          <w:rFonts w:ascii="Arial" w:hAnsi="Arial" w:cs="Arial"/>
          <w:sz w:val="20"/>
          <w:szCs w:val="20"/>
        </w:rPr>
        <w:t xml:space="preserve">, Minaraad, </w:t>
      </w:r>
      <w:proofErr w:type="spellStart"/>
      <w:r w:rsidR="008241C7">
        <w:rPr>
          <w:rFonts w:ascii="Arial" w:hAnsi="Arial" w:cs="Arial"/>
          <w:sz w:val="20"/>
          <w:szCs w:val="20"/>
        </w:rPr>
        <w:t>Saro</w:t>
      </w:r>
      <w:proofErr w:type="spellEnd"/>
      <w:r w:rsidR="008241C7">
        <w:rPr>
          <w:rFonts w:ascii="Arial" w:hAnsi="Arial" w:cs="Arial"/>
          <w:sz w:val="20"/>
          <w:szCs w:val="20"/>
        </w:rPr>
        <w:t xml:space="preserve">) en de </w:t>
      </w:r>
      <w:proofErr w:type="spellStart"/>
      <w:r w:rsidR="008241C7">
        <w:rPr>
          <w:rFonts w:ascii="Arial" w:hAnsi="Arial" w:cs="Arial"/>
          <w:sz w:val="20"/>
          <w:szCs w:val="20"/>
        </w:rPr>
        <w:t>Serv</w:t>
      </w:r>
      <w:proofErr w:type="spellEnd"/>
      <w:r>
        <w:rPr>
          <w:rFonts w:ascii="Arial" w:hAnsi="Arial" w:cs="Arial"/>
          <w:sz w:val="20"/>
          <w:szCs w:val="20"/>
        </w:rPr>
        <w:t>;</w:t>
      </w:r>
    </w:p>
    <w:p w14:paraId="2F71A3D9" w14:textId="77777777" w:rsidR="008241C7" w:rsidRPr="00A66E03" w:rsidRDefault="008241C7" w:rsidP="004B0532">
      <w:pPr>
        <w:pStyle w:val="Lijstalinea"/>
        <w:spacing w:line="240" w:lineRule="atLeast"/>
        <w:ind w:left="284" w:hanging="284"/>
        <w:jc w:val="both"/>
        <w:rPr>
          <w:rFonts w:ascii="Arial" w:hAnsi="Arial" w:cs="Arial"/>
          <w:sz w:val="20"/>
          <w:szCs w:val="20"/>
        </w:rPr>
      </w:pPr>
    </w:p>
    <w:p w14:paraId="35A792E6" w14:textId="7FD63B0A" w:rsidR="008241C7" w:rsidRPr="00A66E03" w:rsidRDefault="008241C7" w:rsidP="004B0532">
      <w:pPr>
        <w:pStyle w:val="Lijstalinea"/>
        <w:numPr>
          <w:ilvl w:val="0"/>
          <w:numId w:val="4"/>
        </w:numPr>
        <w:spacing w:line="240" w:lineRule="atLeast"/>
        <w:ind w:left="284" w:hanging="284"/>
        <w:jc w:val="both"/>
        <w:rPr>
          <w:rFonts w:ascii="Arial" w:hAnsi="Arial" w:cs="Arial"/>
          <w:sz w:val="20"/>
          <w:szCs w:val="20"/>
        </w:rPr>
      </w:pPr>
      <w:r>
        <w:rPr>
          <w:rFonts w:ascii="Arial" w:hAnsi="Arial" w:cs="Arial"/>
          <w:sz w:val="20"/>
          <w:szCs w:val="20"/>
        </w:rPr>
        <w:t>het Gemeenschapsonderwijs voor wat betreft het personeel van de administratieve diensten van de Raad van het Gemeenschapsonderwijs</w:t>
      </w:r>
      <w:r w:rsidR="004B0532">
        <w:rPr>
          <w:rFonts w:ascii="Arial" w:hAnsi="Arial" w:cs="Arial"/>
          <w:sz w:val="20"/>
          <w:szCs w:val="20"/>
        </w:rPr>
        <w:t>.</w:t>
      </w:r>
    </w:p>
    <w:p w14:paraId="7045E999" w14:textId="77777777" w:rsidR="008241C7" w:rsidRPr="00964DA6" w:rsidRDefault="008241C7" w:rsidP="00BC38AF">
      <w:pPr>
        <w:spacing w:line="240" w:lineRule="atLeast"/>
        <w:jc w:val="both"/>
        <w:rPr>
          <w:rFonts w:cs="Arial"/>
          <w:b/>
        </w:rPr>
      </w:pPr>
    </w:p>
    <w:p w14:paraId="009B8A5D" w14:textId="70A25663" w:rsidR="008241C7" w:rsidRPr="008241C7" w:rsidRDefault="008241C7" w:rsidP="00BC38AF">
      <w:pPr>
        <w:spacing w:line="240" w:lineRule="atLeast"/>
        <w:jc w:val="both"/>
        <w:rPr>
          <w:rFonts w:cs="Arial"/>
          <w:b/>
          <w:i/>
        </w:rPr>
      </w:pPr>
      <w:r w:rsidRPr="008241C7">
        <w:rPr>
          <w:rFonts w:cs="Arial"/>
          <w:b/>
          <w:i/>
        </w:rPr>
        <w:t>Definities</w:t>
      </w:r>
    </w:p>
    <w:p w14:paraId="1ED914D8" w14:textId="77777777" w:rsidR="008241C7" w:rsidRDefault="008241C7" w:rsidP="00BC38AF">
      <w:pPr>
        <w:spacing w:line="240" w:lineRule="atLeast"/>
        <w:jc w:val="both"/>
        <w:rPr>
          <w:rFonts w:cs="Arial"/>
        </w:rPr>
      </w:pPr>
    </w:p>
    <w:p w14:paraId="1A28B6EC" w14:textId="1B28A055" w:rsidR="00FC431E" w:rsidRPr="00684667" w:rsidRDefault="00FC431E" w:rsidP="00BC38AF">
      <w:pPr>
        <w:spacing w:line="240" w:lineRule="atLeast"/>
        <w:jc w:val="both"/>
        <w:rPr>
          <w:rFonts w:cs="Arial"/>
          <w:b/>
        </w:rPr>
      </w:pPr>
      <w:r w:rsidRPr="00684667">
        <w:rPr>
          <w:rFonts w:cs="Arial"/>
        </w:rPr>
        <w:t>In dit Reglement verstaat men onder:</w:t>
      </w:r>
    </w:p>
    <w:p w14:paraId="26FE3AC0" w14:textId="77777777" w:rsidR="00FC431E" w:rsidRPr="00684667" w:rsidRDefault="00FC431E" w:rsidP="00C45ECD">
      <w:pPr>
        <w:spacing w:line="240" w:lineRule="atLeast"/>
        <w:jc w:val="both"/>
        <w:rPr>
          <w:rFonts w:cs="Arial"/>
          <w:b/>
        </w:rPr>
      </w:pPr>
    </w:p>
    <w:p w14:paraId="0220A860" w14:textId="60867E1E" w:rsidR="0040434B" w:rsidRPr="00684667" w:rsidRDefault="0040434B" w:rsidP="00453471">
      <w:pPr>
        <w:pStyle w:val="tellerdef"/>
      </w:pPr>
      <w:proofErr w:type="spellStart"/>
      <w:r w:rsidRPr="00684667">
        <w:t>Aangeslotene</w:t>
      </w:r>
      <w:proofErr w:type="spellEnd"/>
    </w:p>
    <w:p w14:paraId="39E82F6F" w14:textId="77777777" w:rsidR="0040434B" w:rsidRPr="00684667" w:rsidRDefault="0040434B">
      <w:pPr>
        <w:spacing w:line="240" w:lineRule="atLeast"/>
        <w:jc w:val="both"/>
        <w:rPr>
          <w:rFonts w:cs="Arial"/>
        </w:rPr>
      </w:pPr>
      <w:r w:rsidRPr="00684667">
        <w:rPr>
          <w:rFonts w:cs="Arial"/>
        </w:rPr>
        <w:t xml:space="preserve">Elke Werknemer die voldoet aan de voorwaarden van </w:t>
      </w:r>
      <w:r w:rsidRPr="00E0323C">
        <w:rPr>
          <w:rFonts w:cs="Arial"/>
        </w:rPr>
        <w:t xml:space="preserve">artikel </w:t>
      </w:r>
      <w:r w:rsidR="002D08DC" w:rsidRPr="00E0323C">
        <w:rPr>
          <w:rFonts w:cs="Arial"/>
        </w:rPr>
        <w:t>4</w:t>
      </w:r>
      <w:r w:rsidRPr="00684667">
        <w:rPr>
          <w:rFonts w:cs="Arial"/>
        </w:rPr>
        <w:t xml:space="preserve"> en niet wettelijk (vervroegd) gepensioneerd is.</w:t>
      </w:r>
    </w:p>
    <w:p w14:paraId="1B7096E3" w14:textId="77777777" w:rsidR="0040434B" w:rsidRPr="00684667" w:rsidRDefault="0040434B">
      <w:pPr>
        <w:spacing w:line="240" w:lineRule="atLeast"/>
        <w:ind w:right="0"/>
        <w:jc w:val="both"/>
        <w:rPr>
          <w:rFonts w:cs="Arial"/>
        </w:rPr>
      </w:pPr>
    </w:p>
    <w:p w14:paraId="4959399D" w14:textId="77777777" w:rsidR="0040434B" w:rsidRPr="00684667" w:rsidRDefault="0040434B">
      <w:pPr>
        <w:spacing w:line="240" w:lineRule="atLeast"/>
        <w:ind w:right="0"/>
        <w:jc w:val="both"/>
        <w:rPr>
          <w:rFonts w:cs="Arial"/>
        </w:rPr>
      </w:pPr>
      <w:r w:rsidRPr="00684667">
        <w:rPr>
          <w:rFonts w:cs="Arial"/>
        </w:rPr>
        <w:t>Er bestaan twee categorieën van Aangeslotenen:</w:t>
      </w:r>
    </w:p>
    <w:p w14:paraId="7F0409E2" w14:textId="77777777" w:rsidR="0040434B" w:rsidRPr="00684667" w:rsidRDefault="0040434B">
      <w:pPr>
        <w:spacing w:line="240" w:lineRule="atLeast"/>
        <w:ind w:right="0"/>
        <w:jc w:val="both"/>
        <w:rPr>
          <w:rFonts w:cs="Arial"/>
        </w:rPr>
      </w:pPr>
    </w:p>
    <w:p w14:paraId="58FC18BD" w14:textId="77777777" w:rsidR="0040434B" w:rsidRPr="00684667" w:rsidRDefault="0040434B">
      <w:pPr>
        <w:spacing w:line="240" w:lineRule="atLeast"/>
        <w:ind w:left="720" w:right="0"/>
        <w:jc w:val="both"/>
        <w:rPr>
          <w:rFonts w:cs="Arial"/>
        </w:rPr>
      </w:pPr>
      <w:r w:rsidRPr="00684667">
        <w:rPr>
          <w:rFonts w:cs="Arial"/>
          <w:u w:val="single"/>
        </w:rPr>
        <w:t>Actieve Aangeslotene</w:t>
      </w:r>
    </w:p>
    <w:p w14:paraId="5A4DEB64" w14:textId="22A14028" w:rsidR="00A15F73" w:rsidRPr="00684667" w:rsidRDefault="0040434B" w:rsidP="00D96353">
      <w:pPr>
        <w:spacing w:line="240" w:lineRule="atLeast"/>
        <w:ind w:left="720" w:right="0"/>
        <w:jc w:val="both"/>
        <w:rPr>
          <w:rFonts w:cs="Arial"/>
        </w:rPr>
      </w:pPr>
      <w:r w:rsidRPr="00684667">
        <w:rPr>
          <w:rFonts w:cs="Arial"/>
        </w:rPr>
        <w:t xml:space="preserve">Iedere Werknemer </w:t>
      </w:r>
      <w:r w:rsidR="00A15F73" w:rsidRPr="00684667">
        <w:rPr>
          <w:rFonts w:cs="Arial"/>
        </w:rPr>
        <w:t>in</w:t>
      </w:r>
      <w:r w:rsidR="00D96353" w:rsidRPr="00684667">
        <w:rPr>
          <w:rFonts w:cs="Arial"/>
        </w:rPr>
        <w:t xml:space="preserve"> </w:t>
      </w:r>
      <w:r w:rsidR="00A15F73" w:rsidRPr="00684667">
        <w:rPr>
          <w:rFonts w:cs="Arial"/>
        </w:rPr>
        <w:t xml:space="preserve">dienst van </w:t>
      </w:r>
      <w:r w:rsidRPr="00684667">
        <w:rPr>
          <w:rFonts w:cs="Arial"/>
        </w:rPr>
        <w:t>de Werkgever</w:t>
      </w:r>
    </w:p>
    <w:p w14:paraId="7A4C4845" w14:textId="77777777" w:rsidR="004F677B" w:rsidRPr="00684667" w:rsidRDefault="004F677B" w:rsidP="00D96353">
      <w:pPr>
        <w:spacing w:line="240" w:lineRule="atLeast"/>
        <w:ind w:left="720" w:right="0"/>
        <w:jc w:val="both"/>
        <w:rPr>
          <w:rFonts w:cs="Arial"/>
        </w:rPr>
      </w:pPr>
    </w:p>
    <w:p w14:paraId="5B7D8350" w14:textId="77777777" w:rsidR="0040434B" w:rsidRPr="00684667" w:rsidRDefault="0040434B">
      <w:pPr>
        <w:spacing w:line="240" w:lineRule="atLeast"/>
        <w:ind w:left="720" w:right="0"/>
        <w:jc w:val="both"/>
        <w:rPr>
          <w:rFonts w:cs="Arial"/>
        </w:rPr>
      </w:pPr>
      <w:r w:rsidRPr="00684667">
        <w:rPr>
          <w:rFonts w:cs="Arial"/>
          <w:u w:val="single"/>
        </w:rPr>
        <w:t>Passieve Aangeslotene</w:t>
      </w:r>
    </w:p>
    <w:p w14:paraId="792384D4" w14:textId="1CAA7811" w:rsidR="0040434B" w:rsidRPr="00684667" w:rsidRDefault="0040434B">
      <w:pPr>
        <w:spacing w:line="240" w:lineRule="atLeast"/>
        <w:ind w:left="720" w:right="0"/>
        <w:jc w:val="both"/>
        <w:rPr>
          <w:rFonts w:cs="Arial"/>
        </w:rPr>
      </w:pPr>
      <w:r w:rsidRPr="00684667">
        <w:rPr>
          <w:rFonts w:cs="Arial"/>
        </w:rPr>
        <w:t xml:space="preserve">De gewezen Actieve Aangeslotene </w:t>
      </w:r>
      <w:r w:rsidR="00030411" w:rsidRPr="00684667">
        <w:rPr>
          <w:rFonts w:cs="Arial"/>
        </w:rPr>
        <w:t xml:space="preserve">van wie </w:t>
      </w:r>
      <w:r w:rsidRPr="00684667">
        <w:rPr>
          <w:rFonts w:cs="Arial"/>
        </w:rPr>
        <w:t xml:space="preserve">bij Uittreding </w:t>
      </w:r>
      <w:r w:rsidR="00030411" w:rsidRPr="00684667">
        <w:rPr>
          <w:rFonts w:cs="Arial"/>
        </w:rPr>
        <w:t>de</w:t>
      </w:r>
      <w:r w:rsidRPr="00684667">
        <w:rPr>
          <w:rFonts w:cs="Arial"/>
        </w:rPr>
        <w:t xml:space="preserve"> </w:t>
      </w:r>
      <w:r w:rsidR="00351B62" w:rsidRPr="00684667">
        <w:rPr>
          <w:rFonts w:cs="Arial"/>
        </w:rPr>
        <w:t>Opgebouwde</w:t>
      </w:r>
      <w:r w:rsidRPr="00684667">
        <w:rPr>
          <w:rFonts w:cs="Arial"/>
        </w:rPr>
        <w:t xml:space="preserve"> Reserve in het Plan </w:t>
      </w:r>
      <w:r w:rsidR="00030411" w:rsidRPr="00684667">
        <w:rPr>
          <w:rFonts w:cs="Arial"/>
        </w:rPr>
        <w:t>i</w:t>
      </w:r>
      <w:r w:rsidR="004F2903">
        <w:rPr>
          <w:rFonts w:cs="Arial"/>
        </w:rPr>
        <w:t>s</w:t>
      </w:r>
      <w:r w:rsidR="00030411" w:rsidRPr="00684667">
        <w:rPr>
          <w:rFonts w:cs="Arial"/>
        </w:rPr>
        <w:t xml:space="preserve"> gebleven</w:t>
      </w:r>
      <w:r w:rsidR="00993D82">
        <w:rPr>
          <w:rFonts w:cs="Arial"/>
        </w:rPr>
        <w:t>.</w:t>
      </w:r>
    </w:p>
    <w:p w14:paraId="62ABA104" w14:textId="77777777" w:rsidR="0040434B" w:rsidRPr="00684667" w:rsidRDefault="0040434B">
      <w:pPr>
        <w:spacing w:line="240" w:lineRule="atLeast"/>
        <w:jc w:val="both"/>
        <w:rPr>
          <w:rFonts w:cs="Arial"/>
          <w:b/>
        </w:rPr>
      </w:pPr>
    </w:p>
    <w:p w14:paraId="6D4CF4C9" w14:textId="77777777" w:rsidR="0040434B" w:rsidRPr="00684667" w:rsidRDefault="0040434B" w:rsidP="00791574">
      <w:pPr>
        <w:pStyle w:val="tellerdef"/>
      </w:pPr>
      <w:proofErr w:type="spellStart"/>
      <w:r w:rsidRPr="00684667">
        <w:t>Begunstigde</w:t>
      </w:r>
      <w:proofErr w:type="spellEnd"/>
    </w:p>
    <w:p w14:paraId="3C57B729" w14:textId="77777777" w:rsidR="0040434B" w:rsidRPr="00684667" w:rsidRDefault="0040434B">
      <w:pPr>
        <w:spacing w:line="240" w:lineRule="atLeast"/>
        <w:ind w:right="0"/>
        <w:jc w:val="both"/>
        <w:rPr>
          <w:rFonts w:cs="Arial"/>
        </w:rPr>
      </w:pPr>
      <w:r w:rsidRPr="00684667">
        <w:rPr>
          <w:rFonts w:cs="Arial"/>
        </w:rPr>
        <w:t xml:space="preserve">De persoon/personen die overeenkomstig </w:t>
      </w:r>
      <w:r w:rsidRPr="00E0323C">
        <w:rPr>
          <w:rFonts w:cs="Arial"/>
        </w:rPr>
        <w:t>Artikel 9</w:t>
      </w:r>
      <w:r w:rsidRPr="00684667">
        <w:rPr>
          <w:rFonts w:cs="Arial"/>
        </w:rPr>
        <w:t xml:space="preserve"> van dit Reglement aanspraak kan/kunnen maken op een uitkering bij overlijden van de Aangeslotene.</w:t>
      </w:r>
    </w:p>
    <w:p w14:paraId="0C1A685B" w14:textId="77777777" w:rsidR="0040434B" w:rsidRPr="00684667" w:rsidRDefault="0040434B">
      <w:pPr>
        <w:spacing w:line="240" w:lineRule="atLeast"/>
        <w:jc w:val="both"/>
        <w:rPr>
          <w:rFonts w:cs="Arial"/>
          <w:b/>
        </w:rPr>
      </w:pPr>
    </w:p>
    <w:p w14:paraId="6C2210F8" w14:textId="77777777" w:rsidR="00FC431E" w:rsidRPr="00684667" w:rsidRDefault="00FC431E" w:rsidP="00791574">
      <w:pPr>
        <w:pStyle w:val="tellerdef"/>
      </w:pPr>
      <w:r w:rsidRPr="00684667">
        <w:t>Fonds</w:t>
      </w:r>
    </w:p>
    <w:p w14:paraId="71F1F6D9" w14:textId="77777777" w:rsidR="00F03903" w:rsidRPr="00684667" w:rsidRDefault="004C5C0B">
      <w:pPr>
        <w:spacing w:line="240" w:lineRule="atLeast"/>
        <w:jc w:val="both"/>
        <w:rPr>
          <w:rFonts w:cs="Arial"/>
        </w:rPr>
      </w:pPr>
      <w:r w:rsidRPr="00684667">
        <w:rPr>
          <w:rFonts w:cs="Arial"/>
        </w:rPr>
        <w:t>Het Vlaams Pensioenfonds</w:t>
      </w:r>
      <w:r w:rsidR="00A560B6" w:rsidRPr="00684667">
        <w:rPr>
          <w:rFonts w:cs="Arial"/>
        </w:rPr>
        <w:t>.</w:t>
      </w:r>
    </w:p>
    <w:p w14:paraId="6A97CD4E" w14:textId="77777777" w:rsidR="00C15FE2" w:rsidRPr="00684667" w:rsidRDefault="00C15FE2">
      <w:pPr>
        <w:spacing w:line="240" w:lineRule="atLeast"/>
        <w:jc w:val="both"/>
        <w:rPr>
          <w:rFonts w:cs="Arial"/>
        </w:rPr>
      </w:pPr>
    </w:p>
    <w:p w14:paraId="5CAC0785" w14:textId="77777777" w:rsidR="00C15FE2" w:rsidRPr="00684667" w:rsidRDefault="00C15FE2" w:rsidP="00C15FE2">
      <w:pPr>
        <w:pStyle w:val="tellerdef"/>
      </w:pPr>
      <w:proofErr w:type="spellStart"/>
      <w:r w:rsidRPr="00684667">
        <w:t>Gelijkgestelde</w:t>
      </w:r>
      <w:proofErr w:type="spellEnd"/>
      <w:r w:rsidRPr="00684667">
        <w:t xml:space="preserve"> </w:t>
      </w:r>
      <w:proofErr w:type="spellStart"/>
      <w:r w:rsidRPr="00684667">
        <w:t>Periode</w:t>
      </w:r>
      <w:proofErr w:type="spellEnd"/>
      <w:r w:rsidRPr="00684667">
        <w:t xml:space="preserve"> van </w:t>
      </w:r>
      <w:proofErr w:type="spellStart"/>
      <w:r w:rsidRPr="00684667">
        <w:t>Afwezigheid</w:t>
      </w:r>
      <w:proofErr w:type="spellEnd"/>
    </w:p>
    <w:p w14:paraId="4EA95F85" w14:textId="2129C1BF" w:rsidR="00C15FE2" w:rsidRPr="00684667" w:rsidRDefault="00C15FE2" w:rsidP="00C15FE2">
      <w:pPr>
        <w:spacing w:line="240" w:lineRule="atLeast"/>
        <w:jc w:val="both"/>
        <w:rPr>
          <w:rFonts w:cs="Arial"/>
        </w:rPr>
      </w:pPr>
      <w:r w:rsidRPr="00684667">
        <w:rPr>
          <w:rFonts w:cs="Arial"/>
        </w:rPr>
        <w:t>Elke</w:t>
      </w:r>
      <w:r w:rsidR="0021755B" w:rsidRPr="00684667">
        <w:rPr>
          <w:rFonts w:cs="Arial"/>
        </w:rPr>
        <w:t xml:space="preserve"> onbezoldigde</w:t>
      </w:r>
      <w:r w:rsidRPr="00684667">
        <w:rPr>
          <w:rFonts w:cs="Arial"/>
        </w:rPr>
        <w:t xml:space="preserve"> schorsing van de arbeidsovereenkomst om reden van Ziekte</w:t>
      </w:r>
      <w:r w:rsidR="0022452D">
        <w:rPr>
          <w:rFonts w:cs="Arial"/>
        </w:rPr>
        <w:t>,</w:t>
      </w:r>
      <w:r w:rsidRPr="00684667">
        <w:rPr>
          <w:rFonts w:cs="Arial"/>
        </w:rPr>
        <w:t xml:space="preserve"> </w:t>
      </w:r>
      <w:r w:rsidR="00F12BA5">
        <w:rPr>
          <w:rFonts w:cs="Arial"/>
        </w:rPr>
        <w:t xml:space="preserve"> </w:t>
      </w:r>
      <w:r w:rsidR="00F12BA5" w:rsidRPr="004B4EA7">
        <w:rPr>
          <w:rFonts w:cs="Arial"/>
        </w:rPr>
        <w:t>moederschapsrust</w:t>
      </w:r>
      <w:r w:rsidR="00DE6861">
        <w:rPr>
          <w:rFonts w:cs="Arial"/>
        </w:rPr>
        <w:t xml:space="preserve">, vader- of </w:t>
      </w:r>
      <w:proofErr w:type="spellStart"/>
      <w:r w:rsidR="00DE6861">
        <w:rPr>
          <w:rFonts w:cs="Arial"/>
        </w:rPr>
        <w:t>meemoederschapsverlof</w:t>
      </w:r>
      <w:proofErr w:type="spellEnd"/>
      <w:r w:rsidR="00DE6861">
        <w:rPr>
          <w:rFonts w:cs="Arial"/>
        </w:rPr>
        <w:t xml:space="preserve"> en geboorteverlof.</w:t>
      </w:r>
      <w:r w:rsidR="00ED39DE" w:rsidRPr="00684667">
        <w:rPr>
          <w:rFonts w:cs="Arial"/>
        </w:rPr>
        <w:t xml:space="preserve"> </w:t>
      </w:r>
    </w:p>
    <w:p w14:paraId="52C241DD" w14:textId="72848B87" w:rsidR="00074723" w:rsidRPr="00684667" w:rsidRDefault="00074723" w:rsidP="00C15FE2">
      <w:pPr>
        <w:spacing w:line="240" w:lineRule="atLeast"/>
        <w:jc w:val="both"/>
        <w:rPr>
          <w:rFonts w:cs="Arial"/>
        </w:rPr>
      </w:pPr>
    </w:p>
    <w:p w14:paraId="01659F3E" w14:textId="77777777" w:rsidR="00074723" w:rsidRPr="00684667" w:rsidRDefault="00074723" w:rsidP="00074723">
      <w:pPr>
        <w:spacing w:line="240" w:lineRule="atLeast"/>
        <w:jc w:val="both"/>
        <w:rPr>
          <w:rFonts w:cs="Arial"/>
        </w:rPr>
      </w:pPr>
      <w:r w:rsidRPr="00684667">
        <w:rPr>
          <w:rFonts w:cs="Arial"/>
        </w:rPr>
        <w:t>Andere periodes van schorsing van de arbeidsovereenkomst worden niet gelijkgesteld.</w:t>
      </w:r>
    </w:p>
    <w:p w14:paraId="329ACCD7" w14:textId="77777777" w:rsidR="00C15FE2" w:rsidRPr="00684667" w:rsidRDefault="00C15FE2" w:rsidP="00C15FE2">
      <w:pPr>
        <w:spacing w:line="240" w:lineRule="atLeast"/>
        <w:jc w:val="both"/>
        <w:rPr>
          <w:rFonts w:cs="Arial"/>
        </w:rPr>
      </w:pPr>
    </w:p>
    <w:p w14:paraId="77B11A3D" w14:textId="5B83D6B7" w:rsidR="00C15FE2" w:rsidRPr="00684667" w:rsidRDefault="00C15FE2" w:rsidP="00C15FE2">
      <w:pPr>
        <w:spacing w:line="240" w:lineRule="atLeast"/>
        <w:jc w:val="both"/>
        <w:rPr>
          <w:rFonts w:cs="Arial"/>
        </w:rPr>
      </w:pPr>
      <w:r w:rsidRPr="00684667">
        <w:rPr>
          <w:rFonts w:cs="Arial"/>
        </w:rPr>
        <w:t xml:space="preserve">De </w:t>
      </w:r>
      <w:r w:rsidR="00E42980" w:rsidRPr="00684667">
        <w:rPr>
          <w:rFonts w:cs="Arial"/>
        </w:rPr>
        <w:t xml:space="preserve">onbezoldigde </w:t>
      </w:r>
      <w:r w:rsidRPr="00684667">
        <w:rPr>
          <w:rFonts w:cs="Arial"/>
        </w:rPr>
        <w:t xml:space="preserve">schorsing kan geheel of gedeeltelijk zijn. </w:t>
      </w:r>
    </w:p>
    <w:p w14:paraId="60487C19" w14:textId="77777777" w:rsidR="00C15FE2" w:rsidRPr="00684667" w:rsidRDefault="00C15FE2">
      <w:pPr>
        <w:spacing w:line="240" w:lineRule="atLeast"/>
        <w:jc w:val="both"/>
        <w:rPr>
          <w:rFonts w:cs="Arial"/>
        </w:rPr>
      </w:pPr>
    </w:p>
    <w:p w14:paraId="57CDBCE6" w14:textId="77777777" w:rsidR="00A560B6" w:rsidRPr="00684667" w:rsidRDefault="00A560B6" w:rsidP="00A560B6">
      <w:pPr>
        <w:pStyle w:val="tellerdef"/>
      </w:pPr>
      <w:proofErr w:type="spellStart"/>
      <w:r w:rsidRPr="00684667">
        <w:t>Gemiddelde</w:t>
      </w:r>
      <w:proofErr w:type="spellEnd"/>
      <w:r w:rsidRPr="00684667">
        <w:t xml:space="preserve"> </w:t>
      </w:r>
      <w:proofErr w:type="spellStart"/>
      <w:r w:rsidRPr="00684667">
        <w:t>Tewerkstellingspercentage</w:t>
      </w:r>
      <w:proofErr w:type="spellEnd"/>
      <w:r w:rsidRPr="00684667">
        <w:t xml:space="preserve"> (</w:t>
      </w:r>
      <w:proofErr w:type="spellStart"/>
      <w:r w:rsidRPr="00684667">
        <w:t>Tew</w:t>
      </w:r>
      <w:proofErr w:type="spellEnd"/>
      <w:r w:rsidRPr="00684667">
        <w:t>%)</w:t>
      </w:r>
    </w:p>
    <w:p w14:paraId="0AD49A07" w14:textId="77777777" w:rsidR="00A560B6" w:rsidRPr="00684667" w:rsidRDefault="00A560B6" w:rsidP="00A560B6">
      <w:pPr>
        <w:spacing w:line="240" w:lineRule="atLeast"/>
        <w:jc w:val="both"/>
        <w:rPr>
          <w:rFonts w:cs="Arial"/>
        </w:rPr>
      </w:pPr>
      <w:bookmarkStart w:id="4" w:name="_Hlk5031370"/>
      <w:r w:rsidRPr="00684667">
        <w:rPr>
          <w:rFonts w:cs="Arial"/>
        </w:rPr>
        <w:t>Het Gemiddelde Tewerkstellingspercentage is gelijk aan het gemiddelde effectieve percentage van tewerkstelling gedurende de Referentieperiode</w:t>
      </w:r>
      <w:bookmarkEnd w:id="4"/>
      <w:r w:rsidR="00074723" w:rsidRPr="00684667">
        <w:rPr>
          <w:rFonts w:cs="Arial"/>
        </w:rPr>
        <w:t>.</w:t>
      </w:r>
    </w:p>
    <w:p w14:paraId="1925A330" w14:textId="77777777" w:rsidR="00A560B6" w:rsidRPr="00684667" w:rsidRDefault="00A560B6" w:rsidP="00A560B6">
      <w:pPr>
        <w:spacing w:line="240" w:lineRule="atLeast"/>
        <w:jc w:val="both"/>
        <w:rPr>
          <w:rFonts w:cs="Arial"/>
        </w:rPr>
      </w:pPr>
    </w:p>
    <w:p w14:paraId="53F21518" w14:textId="42B6C640" w:rsidR="00A560B6" w:rsidRPr="00684667" w:rsidRDefault="00A560B6" w:rsidP="00A560B6">
      <w:pPr>
        <w:spacing w:line="240" w:lineRule="atLeast"/>
        <w:jc w:val="both"/>
        <w:rPr>
          <w:rFonts w:cs="Arial"/>
        </w:rPr>
      </w:pPr>
      <w:r w:rsidRPr="00684667">
        <w:rPr>
          <w:rFonts w:cs="Arial"/>
        </w:rPr>
        <w:t xml:space="preserve">Tijdens de </w:t>
      </w:r>
      <w:r w:rsidR="00ED39DE" w:rsidRPr="00684667">
        <w:rPr>
          <w:rFonts w:cs="Arial"/>
        </w:rPr>
        <w:t>Gelijkgestelde P</w:t>
      </w:r>
      <w:r w:rsidRPr="00684667">
        <w:rPr>
          <w:rFonts w:cs="Arial"/>
        </w:rPr>
        <w:t xml:space="preserve">eriodes van </w:t>
      </w:r>
      <w:r w:rsidR="00ED39DE" w:rsidRPr="00684667">
        <w:rPr>
          <w:rFonts w:cs="Arial"/>
        </w:rPr>
        <w:t>Afwezigheid</w:t>
      </w:r>
      <w:r w:rsidRPr="00684667">
        <w:rPr>
          <w:rFonts w:cs="Arial"/>
        </w:rPr>
        <w:t xml:space="preserve"> zoals gedefinieerd in artikel </w:t>
      </w:r>
      <w:r w:rsidRPr="00E0323C">
        <w:rPr>
          <w:rFonts w:cs="Arial"/>
        </w:rPr>
        <w:t>1.</w:t>
      </w:r>
      <w:r w:rsidR="00ED39DE" w:rsidRPr="00E0323C">
        <w:rPr>
          <w:rFonts w:cs="Arial"/>
        </w:rPr>
        <w:t>4</w:t>
      </w:r>
      <w:r w:rsidRPr="00684667">
        <w:rPr>
          <w:rFonts w:cs="Arial"/>
        </w:rPr>
        <w:t xml:space="preserve"> wordt het tewerkstellingspercentage gelijkgesteld met het contractueel tewerkstellingspercentage onmiddellijk voorafgaand aan de </w:t>
      </w:r>
      <w:r w:rsidR="00ED39DE" w:rsidRPr="00684667">
        <w:rPr>
          <w:rFonts w:cs="Arial"/>
        </w:rPr>
        <w:t>schorsing van de arbeidsovereenkomst</w:t>
      </w:r>
      <w:r w:rsidRPr="00684667">
        <w:rPr>
          <w:rFonts w:cs="Arial"/>
        </w:rPr>
        <w:t xml:space="preserve">. </w:t>
      </w:r>
    </w:p>
    <w:p w14:paraId="09201D74" w14:textId="77777777" w:rsidR="00097871" w:rsidRPr="00684667" w:rsidRDefault="00097871" w:rsidP="00A560B6">
      <w:pPr>
        <w:spacing w:line="240" w:lineRule="atLeast"/>
        <w:jc w:val="both"/>
        <w:rPr>
          <w:rFonts w:cs="Arial"/>
        </w:rPr>
      </w:pPr>
    </w:p>
    <w:p w14:paraId="3016958D" w14:textId="5273499D" w:rsidR="00A560B6" w:rsidRPr="00684667" w:rsidRDefault="00A560B6" w:rsidP="00A560B6">
      <w:pPr>
        <w:spacing w:line="240" w:lineRule="atLeast"/>
        <w:jc w:val="both"/>
        <w:rPr>
          <w:rFonts w:cs="Arial"/>
        </w:rPr>
      </w:pPr>
      <w:r w:rsidRPr="00684667">
        <w:rPr>
          <w:rFonts w:cs="Arial"/>
        </w:rPr>
        <w:t xml:space="preserve">Dit Gemiddeld Tewerkstellingspercentage wordt </w:t>
      </w:r>
      <w:r w:rsidR="0021755B" w:rsidRPr="00684667">
        <w:rPr>
          <w:rFonts w:cs="Arial"/>
        </w:rPr>
        <w:t xml:space="preserve">elk jaar in december </w:t>
      </w:r>
      <w:r w:rsidRPr="00684667">
        <w:rPr>
          <w:rFonts w:cs="Arial"/>
        </w:rPr>
        <w:t>door de Werkgever gecommuniceerd aan het Fonds.</w:t>
      </w:r>
    </w:p>
    <w:p w14:paraId="6D7414B7" w14:textId="77777777" w:rsidR="00A560B6" w:rsidRPr="00684667" w:rsidRDefault="00A560B6">
      <w:pPr>
        <w:spacing w:line="240" w:lineRule="atLeast"/>
        <w:jc w:val="both"/>
        <w:rPr>
          <w:rFonts w:cs="Arial"/>
        </w:rPr>
      </w:pPr>
    </w:p>
    <w:p w14:paraId="194BB029" w14:textId="77777777" w:rsidR="0040434B" w:rsidRPr="00684667" w:rsidRDefault="0040434B" w:rsidP="00453471">
      <w:pPr>
        <w:pStyle w:val="tellerdef"/>
      </w:pPr>
      <w:proofErr w:type="spellStart"/>
      <w:r w:rsidRPr="00684667">
        <w:t>Individuele</w:t>
      </w:r>
      <w:proofErr w:type="spellEnd"/>
      <w:r w:rsidRPr="00684667">
        <w:t xml:space="preserve"> </w:t>
      </w:r>
      <w:proofErr w:type="spellStart"/>
      <w:r w:rsidR="005907A2" w:rsidRPr="00684667">
        <w:t>R</w:t>
      </w:r>
      <w:r w:rsidRPr="00684667">
        <w:t>ekeningen</w:t>
      </w:r>
      <w:proofErr w:type="spellEnd"/>
    </w:p>
    <w:p w14:paraId="07B1DC28" w14:textId="5C369041" w:rsidR="0040434B" w:rsidRPr="00684667" w:rsidRDefault="0040434B">
      <w:pPr>
        <w:spacing w:line="240" w:lineRule="atLeast"/>
        <w:jc w:val="both"/>
        <w:rPr>
          <w:rFonts w:cs="Arial"/>
        </w:rPr>
      </w:pPr>
      <w:r w:rsidRPr="00684667">
        <w:rPr>
          <w:rFonts w:cs="Arial"/>
        </w:rPr>
        <w:t xml:space="preserve">Voor elke Aangeslotene worden er binnen het Fonds </w:t>
      </w:r>
      <w:r w:rsidR="00906767">
        <w:rPr>
          <w:rFonts w:cs="Arial"/>
        </w:rPr>
        <w:t xml:space="preserve">mogelijks </w:t>
      </w:r>
      <w:r w:rsidR="00AD16E7" w:rsidRPr="00684667">
        <w:rPr>
          <w:rFonts w:cs="Arial"/>
        </w:rPr>
        <w:t xml:space="preserve">twee </w:t>
      </w:r>
      <w:r w:rsidR="005907A2" w:rsidRPr="00684667">
        <w:rPr>
          <w:rFonts w:cs="Arial"/>
        </w:rPr>
        <w:t>i</w:t>
      </w:r>
      <w:r w:rsidRPr="00684667">
        <w:rPr>
          <w:rFonts w:cs="Arial"/>
        </w:rPr>
        <w:t>ndividuele rekeningen opgemaakt:</w:t>
      </w:r>
    </w:p>
    <w:p w14:paraId="4D57940B" w14:textId="494686AA" w:rsidR="0040434B" w:rsidRPr="00684667" w:rsidRDefault="0040434B" w:rsidP="002D1469">
      <w:pPr>
        <w:numPr>
          <w:ilvl w:val="0"/>
          <w:numId w:val="1"/>
        </w:numPr>
        <w:tabs>
          <w:tab w:val="clear" w:pos="360"/>
          <w:tab w:val="num" w:pos="928"/>
        </w:tabs>
        <w:rPr>
          <w:rFonts w:cs="Arial"/>
        </w:rPr>
      </w:pPr>
      <w:r w:rsidRPr="00684667">
        <w:rPr>
          <w:rFonts w:cs="Arial"/>
        </w:rPr>
        <w:t xml:space="preserve">de </w:t>
      </w:r>
      <w:r w:rsidR="00F66AC5" w:rsidRPr="00684667">
        <w:rPr>
          <w:rFonts w:cs="Arial"/>
        </w:rPr>
        <w:t>I</w:t>
      </w:r>
      <w:r w:rsidRPr="00684667">
        <w:rPr>
          <w:rFonts w:cs="Arial"/>
        </w:rPr>
        <w:t xml:space="preserve">ndividuele </w:t>
      </w:r>
      <w:r w:rsidR="00F66AC5" w:rsidRPr="00684667">
        <w:rPr>
          <w:rFonts w:cs="Arial"/>
        </w:rPr>
        <w:t>R</w:t>
      </w:r>
      <w:r w:rsidRPr="00684667">
        <w:rPr>
          <w:rFonts w:cs="Arial"/>
        </w:rPr>
        <w:t>ekening</w:t>
      </w:r>
      <w:r w:rsidR="00F66AC5" w:rsidRPr="00684667">
        <w:rPr>
          <w:rFonts w:cs="Arial"/>
        </w:rPr>
        <w:t xml:space="preserve"> T: de individuele rekening</w:t>
      </w:r>
      <w:r w:rsidRPr="00684667">
        <w:rPr>
          <w:rFonts w:cs="Arial"/>
        </w:rPr>
        <w:t xml:space="preserve"> waarop</w:t>
      </w:r>
      <w:r w:rsidR="00993D82">
        <w:rPr>
          <w:rFonts w:cs="Arial"/>
        </w:rPr>
        <w:t xml:space="preserve"> de</w:t>
      </w:r>
      <w:r w:rsidRPr="00684667">
        <w:rPr>
          <w:rFonts w:cs="Arial"/>
        </w:rPr>
        <w:t xml:space="preserve"> Toelagen voor pensioen t</w:t>
      </w:r>
      <w:r w:rsidR="004F2903">
        <w:rPr>
          <w:rFonts w:cs="Arial"/>
        </w:rPr>
        <w:t>oegekend</w:t>
      </w:r>
      <w:r w:rsidRPr="00684667">
        <w:rPr>
          <w:rFonts w:cs="Arial"/>
        </w:rPr>
        <w:t xml:space="preserve"> worden</w:t>
      </w:r>
      <w:r w:rsidR="000F60A4" w:rsidRPr="00684667">
        <w:rPr>
          <w:rFonts w:cs="Arial"/>
        </w:rPr>
        <w:t xml:space="preserve"> verhoogd met het </w:t>
      </w:r>
      <w:r w:rsidR="008F0F54" w:rsidRPr="00684667">
        <w:rPr>
          <w:rFonts w:cs="Arial"/>
        </w:rPr>
        <w:t>Toegekend Rendement</w:t>
      </w:r>
      <w:r w:rsidRPr="00684667">
        <w:rPr>
          <w:rFonts w:cs="Arial"/>
        </w:rPr>
        <w:t>,</w:t>
      </w:r>
    </w:p>
    <w:p w14:paraId="33D7359A" w14:textId="31A8FC94" w:rsidR="0040434B" w:rsidRPr="00684667" w:rsidRDefault="0040434B" w:rsidP="002D1469">
      <w:pPr>
        <w:numPr>
          <w:ilvl w:val="0"/>
          <w:numId w:val="1"/>
        </w:numPr>
        <w:tabs>
          <w:tab w:val="clear" w:pos="360"/>
          <w:tab w:val="num" w:pos="644"/>
        </w:tabs>
        <w:rPr>
          <w:rFonts w:cs="Arial"/>
        </w:rPr>
      </w:pPr>
      <w:r w:rsidRPr="00684667">
        <w:rPr>
          <w:rFonts w:cs="Arial"/>
        </w:rPr>
        <w:t xml:space="preserve">de </w:t>
      </w:r>
      <w:r w:rsidR="00F66AC5" w:rsidRPr="00684667">
        <w:rPr>
          <w:rFonts w:cs="Arial"/>
        </w:rPr>
        <w:t>I</w:t>
      </w:r>
      <w:r w:rsidRPr="00684667">
        <w:rPr>
          <w:rFonts w:cs="Arial"/>
        </w:rPr>
        <w:t xml:space="preserve">ndividuele </w:t>
      </w:r>
      <w:r w:rsidR="00F66AC5" w:rsidRPr="00684667">
        <w:rPr>
          <w:rFonts w:cs="Arial"/>
        </w:rPr>
        <w:t>R</w:t>
      </w:r>
      <w:r w:rsidRPr="00684667">
        <w:rPr>
          <w:rFonts w:cs="Arial"/>
        </w:rPr>
        <w:t xml:space="preserve">ekening </w:t>
      </w:r>
      <w:r w:rsidR="00F66AC5" w:rsidRPr="00684667">
        <w:rPr>
          <w:rFonts w:cs="Arial"/>
        </w:rPr>
        <w:t xml:space="preserve">TR: de individuele rekening </w:t>
      </w:r>
      <w:r w:rsidR="00993D82">
        <w:rPr>
          <w:rFonts w:cs="Arial"/>
        </w:rPr>
        <w:t>waarop de</w:t>
      </w:r>
      <w:r w:rsidR="00993D82" w:rsidRPr="00684667">
        <w:rPr>
          <w:rFonts w:cs="Arial"/>
        </w:rPr>
        <w:t xml:space="preserve"> </w:t>
      </w:r>
      <w:r w:rsidRPr="00684667">
        <w:rPr>
          <w:rFonts w:cs="Arial"/>
        </w:rPr>
        <w:t>ingebrachte reserves</w:t>
      </w:r>
      <w:r w:rsidR="00F66AC5" w:rsidRPr="00684667">
        <w:rPr>
          <w:rFonts w:cs="Arial"/>
        </w:rPr>
        <w:t xml:space="preserve"> </w:t>
      </w:r>
      <w:r w:rsidR="00D73899" w:rsidRPr="00684667">
        <w:rPr>
          <w:rFonts w:cs="Arial"/>
        </w:rPr>
        <w:t>opgebouwd bij de vorige werkgever</w:t>
      </w:r>
      <w:r w:rsidR="009A4D51" w:rsidRPr="00684667">
        <w:rPr>
          <w:rFonts w:cs="Arial"/>
        </w:rPr>
        <w:t xml:space="preserve"> </w:t>
      </w:r>
      <w:r w:rsidR="004F2903">
        <w:rPr>
          <w:rFonts w:cs="Arial"/>
        </w:rPr>
        <w:t>in</w:t>
      </w:r>
      <w:r w:rsidRPr="00684667">
        <w:rPr>
          <w:rFonts w:cs="Arial"/>
        </w:rPr>
        <w:t>ge</w:t>
      </w:r>
      <w:r w:rsidR="004F2903">
        <w:rPr>
          <w:rFonts w:cs="Arial"/>
        </w:rPr>
        <w:t>bracht</w:t>
      </w:r>
      <w:r w:rsidRPr="00684667">
        <w:rPr>
          <w:rFonts w:cs="Arial"/>
        </w:rPr>
        <w:t xml:space="preserve"> worden</w:t>
      </w:r>
      <w:r w:rsidR="000F60A4" w:rsidRPr="00684667">
        <w:rPr>
          <w:rFonts w:cs="Arial"/>
        </w:rPr>
        <w:t xml:space="preserve"> en verhoogd met het </w:t>
      </w:r>
      <w:r w:rsidR="008F0F54" w:rsidRPr="00684667">
        <w:rPr>
          <w:rFonts w:cs="Arial"/>
        </w:rPr>
        <w:t>Toegekend Rendement</w:t>
      </w:r>
      <w:r w:rsidR="000F60A4" w:rsidRPr="00684667">
        <w:rPr>
          <w:rFonts w:cs="Arial"/>
        </w:rPr>
        <w:t>.</w:t>
      </w:r>
    </w:p>
    <w:p w14:paraId="7F35127F" w14:textId="77777777" w:rsidR="00684667" w:rsidRPr="00684667" w:rsidRDefault="00684667" w:rsidP="00A85D55">
      <w:pPr>
        <w:rPr>
          <w:rFonts w:cs="Arial"/>
        </w:rPr>
      </w:pPr>
    </w:p>
    <w:p w14:paraId="695536AB" w14:textId="3B847A70" w:rsidR="00BC38AF" w:rsidRPr="00684667" w:rsidRDefault="000F60A4" w:rsidP="00453471">
      <w:pPr>
        <w:pStyle w:val="tellerdef"/>
      </w:pPr>
      <w:proofErr w:type="spellStart"/>
      <w:r w:rsidRPr="00684667">
        <w:t>Herberekeningsdatum</w:t>
      </w:r>
      <w:proofErr w:type="spellEnd"/>
    </w:p>
    <w:p w14:paraId="051F3842" w14:textId="77777777" w:rsidR="00BC38AF" w:rsidRPr="00684667" w:rsidRDefault="00215986">
      <w:pPr>
        <w:spacing w:line="240" w:lineRule="atLeast"/>
        <w:jc w:val="both"/>
        <w:rPr>
          <w:rFonts w:cs="Arial"/>
        </w:rPr>
      </w:pPr>
      <w:r w:rsidRPr="00684667">
        <w:rPr>
          <w:rFonts w:cs="Arial"/>
        </w:rPr>
        <w:t>31 december</w:t>
      </w:r>
    </w:p>
    <w:p w14:paraId="0B420089" w14:textId="77777777" w:rsidR="004B0691" w:rsidRPr="00684667" w:rsidRDefault="004B0691">
      <w:pPr>
        <w:spacing w:line="240" w:lineRule="atLeast"/>
        <w:jc w:val="both"/>
        <w:rPr>
          <w:rFonts w:cs="Arial"/>
        </w:rPr>
      </w:pPr>
    </w:p>
    <w:p w14:paraId="781E66FD" w14:textId="206C838F" w:rsidR="004B0691" w:rsidRPr="00684667" w:rsidRDefault="00035274" w:rsidP="00035274">
      <w:pPr>
        <w:pStyle w:val="tellerdef"/>
        <w:rPr>
          <w:noProof/>
        </w:rPr>
      </w:pPr>
      <w:r w:rsidRPr="00684667">
        <w:rPr>
          <w:noProof/>
        </w:rPr>
        <w:t xml:space="preserve"> </w:t>
      </w:r>
      <w:r w:rsidR="004B0691" w:rsidRPr="00684667">
        <w:rPr>
          <w:noProof/>
        </w:rPr>
        <w:t>KB/WAP</w:t>
      </w:r>
    </w:p>
    <w:p w14:paraId="270541E6" w14:textId="0D1C8D78" w:rsidR="000F7C8B" w:rsidRDefault="004B0691">
      <w:pPr>
        <w:spacing w:line="240" w:lineRule="atLeast"/>
        <w:ind w:right="0"/>
        <w:jc w:val="both"/>
        <w:rPr>
          <w:rFonts w:cs="Arial"/>
        </w:rPr>
      </w:pPr>
      <w:r w:rsidRPr="00684667">
        <w:rPr>
          <w:rFonts w:cs="Arial"/>
        </w:rPr>
        <w:t>Koninklijk Besluit van 14 november 2003 tot uitvoering van de wet van 28 april 2003 betreffende de aanvullende pensioenen en het belastingstelsel van die pensioenen en van sommige aanvullende voordelen inzake sociale zekerheid.</w:t>
      </w:r>
    </w:p>
    <w:p w14:paraId="1B6BFC14" w14:textId="77777777" w:rsidR="00211177" w:rsidRDefault="00211177">
      <w:pPr>
        <w:spacing w:line="240" w:lineRule="atLeast"/>
        <w:ind w:right="0"/>
        <w:jc w:val="both"/>
        <w:rPr>
          <w:rFonts w:cs="Arial"/>
          <w:b/>
        </w:rPr>
      </w:pPr>
    </w:p>
    <w:p w14:paraId="0FBDEACD" w14:textId="77777777" w:rsidR="00BC38AF" w:rsidRPr="00684667" w:rsidRDefault="00BC38AF" w:rsidP="00453471">
      <w:pPr>
        <w:pStyle w:val="tellerdef"/>
        <w:rPr>
          <w:noProof/>
        </w:rPr>
      </w:pPr>
      <w:r w:rsidRPr="00684667">
        <w:rPr>
          <w:noProof/>
        </w:rPr>
        <w:t>Kind</w:t>
      </w:r>
    </w:p>
    <w:p w14:paraId="03E57093" w14:textId="77777777" w:rsidR="00BC38AF" w:rsidRPr="00684667" w:rsidRDefault="00BC38AF">
      <w:pPr>
        <w:spacing w:line="240" w:lineRule="atLeast"/>
        <w:ind w:right="0"/>
        <w:jc w:val="both"/>
        <w:rPr>
          <w:rFonts w:cs="Arial"/>
        </w:rPr>
      </w:pPr>
      <w:r w:rsidRPr="00684667">
        <w:rPr>
          <w:rFonts w:cs="Arial"/>
        </w:rPr>
        <w:t>Elk wettig, gewettigd, geadopteerd of erkend kind van de Aangeslotene.</w:t>
      </w:r>
    </w:p>
    <w:p w14:paraId="141C706D" w14:textId="77777777" w:rsidR="00BC38AF" w:rsidRPr="00684667" w:rsidRDefault="00BC38AF">
      <w:pPr>
        <w:spacing w:line="240" w:lineRule="atLeast"/>
        <w:ind w:right="0"/>
        <w:jc w:val="both"/>
        <w:rPr>
          <w:rFonts w:cs="Arial"/>
        </w:rPr>
      </w:pPr>
    </w:p>
    <w:p w14:paraId="2211C1D8" w14:textId="77777777" w:rsidR="00682F94" w:rsidRPr="00684667" w:rsidRDefault="00682F94" w:rsidP="00453471">
      <w:pPr>
        <w:pStyle w:val="tellerdef"/>
        <w:rPr>
          <w:noProof/>
        </w:rPr>
      </w:pPr>
      <w:r w:rsidRPr="00684667">
        <w:rPr>
          <w:noProof/>
        </w:rPr>
        <w:t>Minimale Rendementsgarantie</w:t>
      </w:r>
    </w:p>
    <w:p w14:paraId="1E463072" w14:textId="7AB21A98" w:rsidR="00682F94" w:rsidRPr="00684667" w:rsidRDefault="00682F94" w:rsidP="00682F94">
      <w:pPr>
        <w:spacing w:line="240" w:lineRule="atLeast"/>
        <w:ind w:right="0"/>
        <w:jc w:val="both"/>
        <w:rPr>
          <w:rFonts w:cs="Arial"/>
        </w:rPr>
      </w:pPr>
      <w:r w:rsidRPr="00684667">
        <w:rPr>
          <w:rFonts w:cs="Arial"/>
        </w:rPr>
        <w:t xml:space="preserve">De minimale rendementsgarantie op de Toelage, zoals bepaald in artikel 24 van de </w:t>
      </w:r>
      <w:r w:rsidR="00035274" w:rsidRPr="00684667">
        <w:rPr>
          <w:rFonts w:cs="Arial"/>
        </w:rPr>
        <w:t>WAP</w:t>
      </w:r>
      <w:r w:rsidR="00324B2A" w:rsidRPr="00684667">
        <w:rPr>
          <w:rFonts w:cs="Arial"/>
        </w:rPr>
        <w:t xml:space="preserve"> en rekening houdend met </w:t>
      </w:r>
      <w:r w:rsidR="00CE270B" w:rsidRPr="00684667">
        <w:rPr>
          <w:rFonts w:cs="Arial"/>
        </w:rPr>
        <w:t xml:space="preserve">de toepassing van </w:t>
      </w:r>
      <w:r w:rsidR="00324B2A" w:rsidRPr="00684667">
        <w:rPr>
          <w:rFonts w:cs="Arial"/>
        </w:rPr>
        <w:t>artikel 3</w:t>
      </w:r>
      <w:r w:rsidR="00CE270B" w:rsidRPr="00684667">
        <w:rPr>
          <w:rFonts w:cs="Arial"/>
        </w:rPr>
        <w:t xml:space="preserve"> </w:t>
      </w:r>
      <w:r w:rsidR="00324B2A" w:rsidRPr="00684667">
        <w:rPr>
          <w:rFonts w:cs="Arial"/>
        </w:rPr>
        <w:t>van KB</w:t>
      </w:r>
      <w:r w:rsidR="00035274" w:rsidRPr="00684667">
        <w:rPr>
          <w:rFonts w:cs="Arial"/>
        </w:rPr>
        <w:t>/WAP</w:t>
      </w:r>
      <w:r w:rsidR="00324B2A" w:rsidRPr="00684667">
        <w:rPr>
          <w:rFonts w:cs="Arial"/>
        </w:rPr>
        <w:t>.</w:t>
      </w:r>
      <w:r w:rsidR="000844F0" w:rsidRPr="00684667">
        <w:rPr>
          <w:rFonts w:cs="Arial"/>
        </w:rPr>
        <w:t xml:space="preserve"> </w:t>
      </w:r>
      <w:r w:rsidRPr="00684667">
        <w:rPr>
          <w:rFonts w:cs="Arial"/>
        </w:rPr>
        <w:t xml:space="preserve">Deze minimale rendementsgarantie wordt berekend met behulp van de </w:t>
      </w:r>
      <w:r w:rsidR="00634503" w:rsidRPr="00684667">
        <w:rPr>
          <w:rFonts w:cs="Arial"/>
        </w:rPr>
        <w:t>verticale</w:t>
      </w:r>
      <w:r w:rsidRPr="00684667">
        <w:rPr>
          <w:rFonts w:cs="Arial"/>
        </w:rPr>
        <w:t xml:space="preserve"> methode</w:t>
      </w:r>
      <w:r w:rsidR="00634503" w:rsidRPr="00684667">
        <w:rPr>
          <w:rFonts w:cs="Arial"/>
        </w:rPr>
        <w:t>.</w:t>
      </w:r>
    </w:p>
    <w:p w14:paraId="05BD4901" w14:textId="77777777" w:rsidR="00682F94" w:rsidRPr="00684667" w:rsidRDefault="00682F94">
      <w:pPr>
        <w:spacing w:line="240" w:lineRule="atLeast"/>
        <w:ind w:right="0"/>
        <w:jc w:val="both"/>
        <w:rPr>
          <w:rFonts w:cs="Arial"/>
        </w:rPr>
      </w:pPr>
    </w:p>
    <w:p w14:paraId="49A658B2" w14:textId="77777777" w:rsidR="00BC38AF" w:rsidRPr="00684667" w:rsidRDefault="00BC38AF" w:rsidP="00453471">
      <w:pPr>
        <w:pStyle w:val="tellerdef"/>
        <w:rPr>
          <w:noProof/>
        </w:rPr>
      </w:pPr>
      <w:r w:rsidRPr="00684667">
        <w:rPr>
          <w:noProof/>
        </w:rPr>
        <w:t>Multi-inrichterspensioenstelsel (MIP)</w:t>
      </w:r>
    </w:p>
    <w:p w14:paraId="0DA57A63" w14:textId="7F21DC3D" w:rsidR="00BC38AF" w:rsidRPr="00684667" w:rsidRDefault="00BC38AF">
      <w:pPr>
        <w:spacing w:line="240" w:lineRule="atLeast"/>
        <w:ind w:right="0"/>
        <w:jc w:val="both"/>
        <w:rPr>
          <w:rFonts w:cs="Arial"/>
        </w:rPr>
      </w:pPr>
      <w:r w:rsidRPr="00684667">
        <w:rPr>
          <w:rFonts w:cs="Arial"/>
        </w:rPr>
        <w:t xml:space="preserve">Een identiek pensioenstelsel </w:t>
      </w:r>
      <w:r w:rsidR="00994816" w:rsidRPr="00684667">
        <w:rPr>
          <w:rFonts w:cs="Arial"/>
        </w:rPr>
        <w:t xml:space="preserve">in de zin van artikel 3, 2° § 1, 25° van de </w:t>
      </w:r>
      <w:r w:rsidR="00035274" w:rsidRPr="00684667">
        <w:rPr>
          <w:rFonts w:cs="Arial"/>
        </w:rPr>
        <w:t>WAP</w:t>
      </w:r>
      <w:r w:rsidR="00994816" w:rsidRPr="00684667">
        <w:rPr>
          <w:rFonts w:cs="Arial"/>
        </w:rPr>
        <w:t xml:space="preserve"> </w:t>
      </w:r>
      <w:r w:rsidRPr="00684667">
        <w:rPr>
          <w:rFonts w:cs="Arial"/>
        </w:rPr>
        <w:t>ingevoerd door meerdere inrichters waarvan de uitvoering toevertrouwd wordt aan dezelfde pensioeninstelling of dezelfde pensioeninstellingen.</w:t>
      </w:r>
    </w:p>
    <w:p w14:paraId="2054D3A6" w14:textId="77777777" w:rsidR="00E85F81" w:rsidRPr="00684667" w:rsidRDefault="00E85F81">
      <w:pPr>
        <w:spacing w:line="240" w:lineRule="atLeast"/>
        <w:ind w:right="0"/>
        <w:jc w:val="both"/>
        <w:rPr>
          <w:rFonts w:cs="Arial"/>
        </w:rPr>
      </w:pPr>
    </w:p>
    <w:p w14:paraId="71485D2B" w14:textId="77777777" w:rsidR="0012202A" w:rsidRPr="00684667" w:rsidRDefault="0012202A" w:rsidP="00CE270B">
      <w:pPr>
        <w:pStyle w:val="tellerdef"/>
      </w:pPr>
      <w:proofErr w:type="spellStart"/>
      <w:r w:rsidRPr="00684667">
        <w:t>Normale</w:t>
      </w:r>
      <w:proofErr w:type="spellEnd"/>
      <w:r w:rsidRPr="00684667">
        <w:t xml:space="preserve"> </w:t>
      </w:r>
      <w:proofErr w:type="spellStart"/>
      <w:r w:rsidRPr="00684667">
        <w:t>Pensioendatum</w:t>
      </w:r>
      <w:proofErr w:type="spellEnd"/>
    </w:p>
    <w:p w14:paraId="002B40F9" w14:textId="29F396DB" w:rsidR="0012202A" w:rsidRPr="00684667" w:rsidRDefault="0012202A" w:rsidP="00E85F81">
      <w:pPr>
        <w:pStyle w:val="Plattetekst2"/>
        <w:spacing w:line="240" w:lineRule="atLeast"/>
        <w:ind w:left="0" w:firstLine="0"/>
        <w:jc w:val="both"/>
        <w:rPr>
          <w:rFonts w:cs="Arial"/>
          <w:b w:val="0"/>
          <w:u w:val="none"/>
        </w:rPr>
      </w:pPr>
      <w:r w:rsidRPr="00684667">
        <w:rPr>
          <w:rFonts w:cs="Arial"/>
          <w:b w:val="0"/>
          <w:u w:val="none"/>
        </w:rPr>
        <w:t>De eerste</w:t>
      </w:r>
      <w:r w:rsidR="00035274" w:rsidRPr="00684667">
        <w:rPr>
          <w:rFonts w:cs="Arial"/>
          <w:b w:val="0"/>
          <w:u w:val="none"/>
        </w:rPr>
        <w:t xml:space="preserve"> dag</w:t>
      </w:r>
      <w:r w:rsidRPr="00684667">
        <w:rPr>
          <w:rFonts w:cs="Arial"/>
          <w:b w:val="0"/>
          <w:u w:val="none"/>
        </w:rPr>
        <w:t xml:space="preserve"> van de maand volgend op het bereiken van de Pensioenleeftijd.</w:t>
      </w:r>
    </w:p>
    <w:p w14:paraId="166837CC" w14:textId="77777777" w:rsidR="00586026" w:rsidRPr="00684667" w:rsidRDefault="00586026" w:rsidP="00E85F81">
      <w:pPr>
        <w:pStyle w:val="Plattetekst2"/>
        <w:spacing w:line="240" w:lineRule="atLeast"/>
        <w:ind w:left="0" w:firstLine="0"/>
        <w:jc w:val="both"/>
        <w:rPr>
          <w:rFonts w:cs="Arial"/>
          <w:b w:val="0"/>
          <w:u w:val="none"/>
        </w:rPr>
      </w:pPr>
    </w:p>
    <w:p w14:paraId="37314E73" w14:textId="510B1A07" w:rsidR="00586026" w:rsidRPr="00684667" w:rsidRDefault="00351B62" w:rsidP="00586026">
      <w:pPr>
        <w:pStyle w:val="tellerdef"/>
        <w:rPr>
          <w:noProof/>
        </w:rPr>
      </w:pPr>
      <w:r w:rsidRPr="00684667">
        <w:rPr>
          <w:noProof/>
        </w:rPr>
        <w:t>Opgebouwde</w:t>
      </w:r>
      <w:r w:rsidR="00586026" w:rsidRPr="00684667">
        <w:rPr>
          <w:noProof/>
        </w:rPr>
        <w:t xml:space="preserve"> Reserve</w:t>
      </w:r>
    </w:p>
    <w:p w14:paraId="799B629A" w14:textId="31F260C6" w:rsidR="00586026" w:rsidRPr="00684667" w:rsidRDefault="00586026" w:rsidP="00586026">
      <w:pPr>
        <w:spacing w:line="240" w:lineRule="atLeast"/>
        <w:ind w:right="0"/>
        <w:jc w:val="both"/>
        <w:rPr>
          <w:rFonts w:cs="Arial"/>
        </w:rPr>
      </w:pPr>
      <w:r w:rsidRPr="00684667">
        <w:rPr>
          <w:rFonts w:cs="Arial"/>
        </w:rPr>
        <w:t xml:space="preserve">De </w:t>
      </w:r>
      <w:r w:rsidR="00351B62" w:rsidRPr="00684667">
        <w:rPr>
          <w:rFonts w:cs="Arial"/>
        </w:rPr>
        <w:t>Opgebouwde</w:t>
      </w:r>
      <w:r w:rsidRPr="00684667">
        <w:rPr>
          <w:rFonts w:cs="Arial"/>
        </w:rPr>
        <w:t xml:space="preserve"> Reserve is gelijk aan de waarde van de Individuele Rekening</w:t>
      </w:r>
      <w:r w:rsidR="000F60A4" w:rsidRPr="00684667">
        <w:rPr>
          <w:rFonts w:cs="Arial"/>
        </w:rPr>
        <w:t>en</w:t>
      </w:r>
      <w:r w:rsidRPr="00684667">
        <w:rPr>
          <w:rFonts w:cs="Arial"/>
        </w:rPr>
        <w:t>.</w:t>
      </w:r>
    </w:p>
    <w:p w14:paraId="5922B5A4" w14:textId="77777777" w:rsidR="00E85F81" w:rsidRPr="00684667" w:rsidRDefault="00E85F81">
      <w:pPr>
        <w:spacing w:line="240" w:lineRule="atLeast"/>
        <w:ind w:right="0"/>
        <w:jc w:val="both"/>
        <w:rPr>
          <w:rFonts w:cs="Arial"/>
        </w:rPr>
      </w:pPr>
    </w:p>
    <w:p w14:paraId="239F2C9F" w14:textId="77777777" w:rsidR="00097871" w:rsidRPr="00684667" w:rsidRDefault="00097871" w:rsidP="00097871">
      <w:pPr>
        <w:pStyle w:val="tellerdef"/>
        <w:rPr>
          <w:noProof/>
        </w:rPr>
      </w:pPr>
      <w:r w:rsidRPr="00684667">
        <w:rPr>
          <w:noProof/>
        </w:rPr>
        <w:t>Partner</w:t>
      </w:r>
    </w:p>
    <w:p w14:paraId="2C7F93A6" w14:textId="77777777" w:rsidR="00097871" w:rsidRPr="00684667" w:rsidRDefault="00097871" w:rsidP="00097871">
      <w:pPr>
        <w:spacing w:line="240" w:lineRule="atLeast"/>
        <w:ind w:right="0"/>
        <w:jc w:val="both"/>
        <w:rPr>
          <w:rFonts w:cs="Arial"/>
        </w:rPr>
      </w:pPr>
      <w:r w:rsidRPr="00684667">
        <w:rPr>
          <w:rFonts w:cs="Arial"/>
        </w:rPr>
        <w:t>Dit is</w:t>
      </w:r>
    </w:p>
    <w:p w14:paraId="35501083" w14:textId="1309D2A8" w:rsidR="00097871" w:rsidRPr="00684667" w:rsidRDefault="00906767" w:rsidP="002D1469">
      <w:pPr>
        <w:numPr>
          <w:ilvl w:val="0"/>
          <w:numId w:val="1"/>
        </w:numPr>
        <w:tabs>
          <w:tab w:val="clear" w:pos="360"/>
          <w:tab w:val="num" w:pos="644"/>
        </w:tabs>
        <w:rPr>
          <w:rFonts w:cs="Arial"/>
        </w:rPr>
      </w:pPr>
      <w:r>
        <w:rPr>
          <w:rFonts w:cs="Arial"/>
        </w:rPr>
        <w:t>d</w:t>
      </w:r>
      <w:r w:rsidR="00097871" w:rsidRPr="00684667">
        <w:rPr>
          <w:rFonts w:cs="Arial"/>
        </w:rPr>
        <w:t>e echtgenoot of echtgenote met wie de Aangeslotene</w:t>
      </w:r>
      <w:r w:rsidR="009A4D51" w:rsidRPr="00684667">
        <w:rPr>
          <w:rFonts w:cs="Arial"/>
        </w:rPr>
        <w:t xml:space="preserve"> </w:t>
      </w:r>
      <w:r w:rsidR="00097871" w:rsidRPr="00684667">
        <w:rPr>
          <w:rFonts w:cs="Arial"/>
        </w:rPr>
        <w:t>is gehuwd, voor zover die echtgenoten niet gerechtelijk van tafel en bed gescheiden zijn of in gerechtelijke aanleg zijn tot echtscheiding of scheiding van tafel en bed</w:t>
      </w:r>
      <w:r w:rsidR="00993D82">
        <w:rPr>
          <w:rFonts w:cs="Arial"/>
        </w:rPr>
        <w:t>.</w:t>
      </w:r>
    </w:p>
    <w:p w14:paraId="5B9636D2" w14:textId="7AE3300C" w:rsidR="00097871" w:rsidRPr="00684667" w:rsidRDefault="00906767" w:rsidP="002D1469">
      <w:pPr>
        <w:numPr>
          <w:ilvl w:val="0"/>
          <w:numId w:val="1"/>
        </w:numPr>
        <w:tabs>
          <w:tab w:val="clear" w:pos="360"/>
          <w:tab w:val="num" w:pos="644"/>
        </w:tabs>
        <w:rPr>
          <w:rFonts w:cs="Arial"/>
        </w:rPr>
      </w:pPr>
      <w:r>
        <w:rPr>
          <w:rFonts w:cs="Arial"/>
        </w:rPr>
        <w:t>d</w:t>
      </w:r>
      <w:r w:rsidR="00097871" w:rsidRPr="00684667">
        <w:rPr>
          <w:rFonts w:cs="Arial"/>
        </w:rPr>
        <w:t>e meerderjarige persoon met wie de Aangeslotene wettelijk samenwoont en die niet verwant is aan de Aangeslotene of slechts verwant is vanaf de derde graad of meer.</w:t>
      </w:r>
    </w:p>
    <w:p w14:paraId="2CC21033" w14:textId="225EAA1A" w:rsidR="00097871" w:rsidRDefault="00097871" w:rsidP="0021755B">
      <w:pPr>
        <w:ind w:left="360"/>
        <w:rPr>
          <w:rFonts w:cs="Arial"/>
        </w:rPr>
      </w:pPr>
    </w:p>
    <w:p w14:paraId="24B0791F" w14:textId="77777777" w:rsidR="0041472B" w:rsidRPr="00684667" w:rsidRDefault="0041472B" w:rsidP="0021755B">
      <w:pPr>
        <w:ind w:left="360"/>
        <w:rPr>
          <w:rFonts w:cs="Arial"/>
        </w:rPr>
      </w:pPr>
    </w:p>
    <w:p w14:paraId="2BF43C4F" w14:textId="77777777" w:rsidR="00BC38AF" w:rsidRPr="00684667" w:rsidRDefault="004C5C0B" w:rsidP="00453471">
      <w:pPr>
        <w:pStyle w:val="tellerdef"/>
      </w:pPr>
      <w:proofErr w:type="spellStart"/>
      <w:r w:rsidRPr="00684667">
        <w:lastRenderedPageBreak/>
        <w:t>Pensioenleeftijd</w:t>
      </w:r>
      <w:proofErr w:type="spellEnd"/>
    </w:p>
    <w:p w14:paraId="53BA7CFD" w14:textId="77777777" w:rsidR="00BC38AF" w:rsidRPr="00684667" w:rsidRDefault="00D93090">
      <w:pPr>
        <w:spacing w:line="240" w:lineRule="atLeast"/>
        <w:jc w:val="both"/>
        <w:rPr>
          <w:rFonts w:cs="Arial"/>
        </w:rPr>
      </w:pPr>
      <w:r w:rsidRPr="00684667">
        <w:rPr>
          <w:rFonts w:cs="Arial"/>
        </w:rPr>
        <w:t>D</w:t>
      </w:r>
      <w:r w:rsidR="00BC38AF" w:rsidRPr="00684667">
        <w:rPr>
          <w:rFonts w:cs="Arial"/>
        </w:rPr>
        <w:t xml:space="preserve">e </w:t>
      </w:r>
      <w:r w:rsidR="00B37368" w:rsidRPr="00684667">
        <w:rPr>
          <w:rFonts w:cs="Arial"/>
        </w:rPr>
        <w:t xml:space="preserve">Pensioenleeftijd van het Plan is 65 jaar. </w:t>
      </w:r>
    </w:p>
    <w:p w14:paraId="3459CB08" w14:textId="77777777" w:rsidR="00B37368" w:rsidRPr="00684667" w:rsidRDefault="00B37368">
      <w:pPr>
        <w:spacing w:line="240" w:lineRule="atLeast"/>
        <w:jc w:val="both"/>
        <w:rPr>
          <w:rFonts w:cs="Arial"/>
        </w:rPr>
      </w:pPr>
    </w:p>
    <w:p w14:paraId="73CEB291" w14:textId="77777777" w:rsidR="00B37368" w:rsidRPr="00684667" w:rsidRDefault="00B37368">
      <w:pPr>
        <w:spacing w:line="240" w:lineRule="atLeast"/>
        <w:jc w:val="both"/>
        <w:rPr>
          <w:rFonts w:cs="Arial"/>
        </w:rPr>
      </w:pPr>
      <w:r w:rsidRPr="00684667">
        <w:rPr>
          <w:rFonts w:cs="Arial"/>
        </w:rPr>
        <w:t>Vanaf 1 februari 2025 wordt de Pensioenleeftijd vastgelegd op 66 jaar. Vanaf 1 februari 2030 zal de Pensioenleeftijd 67 jaar</w:t>
      </w:r>
      <w:r w:rsidR="00ED39DE" w:rsidRPr="00684667">
        <w:rPr>
          <w:rFonts w:cs="Arial"/>
        </w:rPr>
        <w:t xml:space="preserve"> zijn</w:t>
      </w:r>
      <w:r w:rsidRPr="00684667">
        <w:rPr>
          <w:rFonts w:cs="Arial"/>
        </w:rPr>
        <w:t>.</w:t>
      </w:r>
    </w:p>
    <w:p w14:paraId="5BA55B83" w14:textId="77777777" w:rsidR="00B37368" w:rsidRPr="00684667" w:rsidRDefault="00B37368">
      <w:pPr>
        <w:spacing w:line="240" w:lineRule="atLeast"/>
        <w:jc w:val="both"/>
        <w:rPr>
          <w:rFonts w:cs="Arial"/>
        </w:rPr>
      </w:pPr>
    </w:p>
    <w:p w14:paraId="36ADE9F1" w14:textId="7B5C58A2" w:rsidR="00BC38AF" w:rsidRPr="00684667" w:rsidRDefault="00BC38AF" w:rsidP="0021755B">
      <w:pPr>
        <w:spacing w:line="240" w:lineRule="atLeast"/>
        <w:rPr>
          <w:rFonts w:cs="Arial"/>
        </w:rPr>
      </w:pPr>
      <w:r w:rsidRPr="00684667">
        <w:t xml:space="preserve">Indien de Actieve Aangeslotene in dienst blijft van de Werkgever na </w:t>
      </w:r>
      <w:r w:rsidR="00B37368" w:rsidRPr="00684667">
        <w:t>het bereiken van de Pensioenleeftijd</w:t>
      </w:r>
      <w:r w:rsidRPr="00684667">
        <w:t xml:space="preserve"> blijft de Toelage verschuldigd zo lang hij in dienst blijft, </w:t>
      </w:r>
      <w:r w:rsidR="00B37368" w:rsidRPr="00684667">
        <w:t>tot het ogenblik van</w:t>
      </w:r>
      <w:r w:rsidR="00074723" w:rsidRPr="00684667">
        <w:t xml:space="preserve"> </w:t>
      </w:r>
      <w:r w:rsidRPr="00684667">
        <w:t>Pensionering.</w:t>
      </w:r>
    </w:p>
    <w:p w14:paraId="3EE98278" w14:textId="77777777" w:rsidR="00BC38AF" w:rsidRPr="00684667" w:rsidRDefault="00BC38AF">
      <w:pPr>
        <w:spacing w:line="240" w:lineRule="atLeast"/>
        <w:ind w:right="0"/>
        <w:jc w:val="both"/>
        <w:rPr>
          <w:rFonts w:cs="Arial"/>
          <w:b/>
        </w:rPr>
      </w:pPr>
    </w:p>
    <w:p w14:paraId="1F3F029F" w14:textId="77777777" w:rsidR="00BC38AF" w:rsidRPr="00684667" w:rsidRDefault="00BC38AF" w:rsidP="00415491">
      <w:pPr>
        <w:pStyle w:val="tellerdef"/>
      </w:pPr>
      <w:proofErr w:type="spellStart"/>
      <w:r w:rsidRPr="00684667">
        <w:t>Pensioenkapitaal</w:t>
      </w:r>
      <w:proofErr w:type="spellEnd"/>
    </w:p>
    <w:p w14:paraId="4F545D1C" w14:textId="12489F94" w:rsidR="00BC38AF" w:rsidRPr="00684667" w:rsidRDefault="00BC38AF">
      <w:pPr>
        <w:spacing w:line="240" w:lineRule="atLeast"/>
        <w:ind w:right="0"/>
        <w:jc w:val="both"/>
        <w:rPr>
          <w:rFonts w:cs="Arial"/>
        </w:rPr>
      </w:pPr>
      <w:r w:rsidRPr="00684667">
        <w:rPr>
          <w:rFonts w:cs="Arial"/>
        </w:rPr>
        <w:t>Het kapitaal dat aan de Aangeslotene op</w:t>
      </w:r>
      <w:r w:rsidR="0054154A" w:rsidRPr="00684667">
        <w:rPr>
          <w:rFonts w:cs="Arial"/>
        </w:rPr>
        <w:t xml:space="preserve"> </w:t>
      </w:r>
      <w:r w:rsidR="00ED39DE" w:rsidRPr="00684667">
        <w:rPr>
          <w:rFonts w:cs="Arial"/>
        </w:rPr>
        <w:t xml:space="preserve">Pensionering wordt </w:t>
      </w:r>
      <w:r w:rsidR="000F60A4" w:rsidRPr="00684667">
        <w:rPr>
          <w:rFonts w:cs="Arial"/>
        </w:rPr>
        <w:t>betaald,</w:t>
      </w:r>
      <w:r w:rsidRPr="00684667">
        <w:rPr>
          <w:rFonts w:cs="Arial"/>
        </w:rPr>
        <w:t xml:space="preserve"> berekend conform de bepalingen van </w:t>
      </w:r>
      <w:r w:rsidRPr="00E0323C">
        <w:rPr>
          <w:rFonts w:cs="Arial"/>
        </w:rPr>
        <w:t xml:space="preserve">Artikel </w:t>
      </w:r>
      <w:r w:rsidR="00607D66" w:rsidRPr="00E0323C">
        <w:rPr>
          <w:rFonts w:cs="Arial"/>
        </w:rPr>
        <w:t>6</w:t>
      </w:r>
      <w:r w:rsidRPr="00E0323C">
        <w:rPr>
          <w:rFonts w:cs="Arial"/>
        </w:rPr>
        <w:t xml:space="preserve"> van dit Reglement.</w:t>
      </w:r>
    </w:p>
    <w:p w14:paraId="7284E2B8" w14:textId="77777777" w:rsidR="00BC38AF" w:rsidRPr="00684667" w:rsidRDefault="00BC38AF">
      <w:pPr>
        <w:spacing w:line="240" w:lineRule="atLeast"/>
      </w:pPr>
    </w:p>
    <w:p w14:paraId="6EFAAE18" w14:textId="77777777" w:rsidR="00BC38AF" w:rsidRPr="00684667" w:rsidRDefault="00BC38AF" w:rsidP="00415491">
      <w:pPr>
        <w:pStyle w:val="tellerdef"/>
      </w:pPr>
      <w:proofErr w:type="spellStart"/>
      <w:r w:rsidRPr="00684667">
        <w:t>Pensionering</w:t>
      </w:r>
      <w:proofErr w:type="spellEnd"/>
    </w:p>
    <w:p w14:paraId="21F5B54C" w14:textId="1425FA06" w:rsidR="00BC38AF" w:rsidRDefault="004862B6">
      <w:pPr>
        <w:tabs>
          <w:tab w:val="left" w:pos="1701"/>
          <w:tab w:val="left" w:pos="2268"/>
        </w:tabs>
        <w:spacing w:line="240" w:lineRule="atLeast"/>
        <w:jc w:val="both"/>
        <w:rPr>
          <w:rFonts w:cs="Arial"/>
        </w:rPr>
      </w:pPr>
      <w:r w:rsidRPr="00684667">
        <w:rPr>
          <w:rFonts w:cs="Arial"/>
        </w:rPr>
        <w:t>D</w:t>
      </w:r>
      <w:r w:rsidR="00BC38AF" w:rsidRPr="00684667">
        <w:rPr>
          <w:rFonts w:cs="Arial"/>
        </w:rPr>
        <w:t>e effectieve ingang van het rustpensioen met betrekking tot de beroepsactiviteit</w:t>
      </w:r>
      <w:r w:rsidR="00A560B6" w:rsidRPr="00684667">
        <w:rPr>
          <w:rFonts w:cs="Arial"/>
        </w:rPr>
        <w:t xml:space="preserve"> uitgeoefend </w:t>
      </w:r>
      <w:r w:rsidR="0012202A" w:rsidRPr="00684667">
        <w:rPr>
          <w:rFonts w:cs="Arial"/>
        </w:rPr>
        <w:t>onder het sociaalrechtelijk statuut van</w:t>
      </w:r>
      <w:r w:rsidR="00A560B6" w:rsidRPr="00684667">
        <w:rPr>
          <w:rFonts w:cs="Arial"/>
        </w:rPr>
        <w:t xml:space="preserve"> werknemer</w:t>
      </w:r>
      <w:r w:rsidR="00994816" w:rsidRPr="00684667">
        <w:rPr>
          <w:rFonts w:cs="Arial"/>
        </w:rPr>
        <w:t>, zijnde de beroepsactiviteit</w:t>
      </w:r>
      <w:r w:rsidR="0012202A" w:rsidRPr="00684667">
        <w:rPr>
          <w:rFonts w:cs="Arial"/>
        </w:rPr>
        <w:t xml:space="preserve"> </w:t>
      </w:r>
      <w:r w:rsidR="00BC38AF" w:rsidRPr="00684667">
        <w:rPr>
          <w:rFonts w:cs="Arial"/>
        </w:rPr>
        <w:t>die aanleiding gaf tot de opbouw van de prestaties.</w:t>
      </w:r>
    </w:p>
    <w:p w14:paraId="340FE349" w14:textId="77777777" w:rsidR="002158FC" w:rsidRPr="00684667" w:rsidRDefault="002158FC">
      <w:pPr>
        <w:spacing w:line="240" w:lineRule="atLeast"/>
        <w:ind w:right="0"/>
        <w:jc w:val="both"/>
        <w:rPr>
          <w:rFonts w:cs="Arial"/>
          <w:b/>
          <w:u w:val="single"/>
        </w:rPr>
      </w:pPr>
    </w:p>
    <w:p w14:paraId="259DA970" w14:textId="28ED5438" w:rsidR="002158FC" w:rsidRPr="00793D3A" w:rsidRDefault="002158FC" w:rsidP="00415491">
      <w:pPr>
        <w:pStyle w:val="tellerdef"/>
      </w:pPr>
      <w:r w:rsidRPr="00793D3A">
        <w:t>Plan</w:t>
      </w:r>
    </w:p>
    <w:p w14:paraId="2C79EAC1" w14:textId="071E9C3A" w:rsidR="002158FC" w:rsidRPr="00684667" w:rsidRDefault="002158FC">
      <w:pPr>
        <w:spacing w:line="240" w:lineRule="atLeast"/>
        <w:ind w:right="0"/>
        <w:jc w:val="both"/>
        <w:rPr>
          <w:rFonts w:cs="Arial"/>
        </w:rPr>
      </w:pPr>
      <w:r w:rsidRPr="00684667">
        <w:rPr>
          <w:rFonts w:cs="Arial"/>
        </w:rPr>
        <w:t xml:space="preserve">Het </w:t>
      </w:r>
      <w:r w:rsidR="00994816" w:rsidRPr="00684667">
        <w:rPr>
          <w:rFonts w:cs="Arial"/>
        </w:rPr>
        <w:t>MIP</w:t>
      </w:r>
      <w:r w:rsidRPr="00684667">
        <w:rPr>
          <w:rFonts w:cs="Arial"/>
        </w:rPr>
        <w:t xml:space="preserve"> dat door de </w:t>
      </w:r>
      <w:r w:rsidR="00994816" w:rsidRPr="00684667">
        <w:rPr>
          <w:rFonts w:cs="Arial"/>
        </w:rPr>
        <w:t>W</w:t>
      </w:r>
      <w:r w:rsidR="00C6733B" w:rsidRPr="00684667">
        <w:rPr>
          <w:rFonts w:cs="Arial"/>
        </w:rPr>
        <w:t>erkgever</w:t>
      </w:r>
      <w:r w:rsidR="0012202A" w:rsidRPr="00684667">
        <w:rPr>
          <w:rFonts w:cs="Arial"/>
        </w:rPr>
        <w:t>s</w:t>
      </w:r>
      <w:r w:rsidRPr="00684667">
        <w:rPr>
          <w:rFonts w:cs="Arial"/>
        </w:rPr>
        <w:t xml:space="preserve"> is ingevoerd ten gunste van de </w:t>
      </w:r>
      <w:r w:rsidR="00C6733B" w:rsidRPr="00684667">
        <w:rPr>
          <w:rFonts w:cs="Arial"/>
        </w:rPr>
        <w:t>Werknemer</w:t>
      </w:r>
      <w:r w:rsidRPr="00684667">
        <w:rPr>
          <w:rFonts w:cs="Arial"/>
        </w:rPr>
        <w:t xml:space="preserve">s die voldoen aan de aansluitingsvoorwaarden zoals </w:t>
      </w:r>
      <w:r w:rsidRPr="00E0323C">
        <w:rPr>
          <w:rFonts w:cs="Arial"/>
        </w:rPr>
        <w:t xml:space="preserve">bepaald in </w:t>
      </w:r>
      <w:r w:rsidR="00D73899" w:rsidRPr="00E0323C">
        <w:rPr>
          <w:rFonts w:cs="Arial"/>
        </w:rPr>
        <w:t>a</w:t>
      </w:r>
      <w:r w:rsidRPr="00E0323C">
        <w:rPr>
          <w:rFonts w:cs="Arial"/>
        </w:rPr>
        <w:t xml:space="preserve">rtikel </w:t>
      </w:r>
      <w:r w:rsidR="00607D66" w:rsidRPr="00E0323C">
        <w:rPr>
          <w:rFonts w:cs="Arial"/>
        </w:rPr>
        <w:t>4</w:t>
      </w:r>
      <w:r w:rsidRPr="00E0323C">
        <w:rPr>
          <w:rFonts w:cs="Arial"/>
        </w:rPr>
        <w:t xml:space="preserve"> van dit Reglement en dat</w:t>
      </w:r>
      <w:r w:rsidRPr="00684667">
        <w:rPr>
          <w:rFonts w:cs="Arial"/>
        </w:rPr>
        <w:t xml:space="preserve"> beheerst wordt door dit Reglement.</w:t>
      </w:r>
    </w:p>
    <w:p w14:paraId="4156C04F" w14:textId="77777777" w:rsidR="00496C52" w:rsidRPr="00684667" w:rsidRDefault="00496C52">
      <w:pPr>
        <w:spacing w:line="240" w:lineRule="atLeast"/>
        <w:ind w:right="0"/>
        <w:jc w:val="both"/>
        <w:rPr>
          <w:rFonts w:cs="Arial"/>
        </w:rPr>
      </w:pPr>
    </w:p>
    <w:p w14:paraId="7418B737" w14:textId="77777777" w:rsidR="00215986" w:rsidRPr="00684667" w:rsidRDefault="00215986" w:rsidP="00215986">
      <w:pPr>
        <w:pStyle w:val="tellerdef"/>
      </w:pPr>
      <w:bookmarkStart w:id="5" w:name="_Hlk5093109"/>
      <w:proofErr w:type="spellStart"/>
      <w:r w:rsidRPr="00684667">
        <w:t>Referentieperiode</w:t>
      </w:r>
      <w:proofErr w:type="spellEnd"/>
    </w:p>
    <w:p w14:paraId="7339B4E9" w14:textId="20C144AD" w:rsidR="008A1963" w:rsidRPr="00684667" w:rsidRDefault="00215986">
      <w:pPr>
        <w:spacing w:line="240" w:lineRule="atLeast"/>
        <w:jc w:val="both"/>
        <w:rPr>
          <w:rFonts w:cs="Arial"/>
        </w:rPr>
      </w:pPr>
      <w:r w:rsidRPr="00684667">
        <w:rPr>
          <w:rFonts w:cs="Arial"/>
        </w:rPr>
        <w:t>De Referentieperiode</w:t>
      </w:r>
      <w:r w:rsidR="001C3FBD" w:rsidRPr="00684667">
        <w:rPr>
          <w:rFonts w:cs="Arial"/>
        </w:rPr>
        <w:t xml:space="preserve"> is </w:t>
      </w:r>
      <w:r w:rsidR="008A1963" w:rsidRPr="00684667">
        <w:rPr>
          <w:rFonts w:cs="Arial"/>
        </w:rPr>
        <w:t xml:space="preserve">het volledige </w:t>
      </w:r>
      <w:r w:rsidR="001C3FBD" w:rsidRPr="00684667">
        <w:rPr>
          <w:rFonts w:cs="Arial"/>
        </w:rPr>
        <w:t>kalenderjaar van</w:t>
      </w:r>
      <w:r w:rsidR="00A560B6" w:rsidRPr="00684667">
        <w:rPr>
          <w:rFonts w:cs="Arial"/>
        </w:rPr>
        <w:t xml:space="preserve"> </w:t>
      </w:r>
      <w:r w:rsidRPr="00684667">
        <w:rPr>
          <w:rFonts w:cs="Arial"/>
        </w:rPr>
        <w:t>1</w:t>
      </w:r>
      <w:r w:rsidR="001C3FBD" w:rsidRPr="00684667">
        <w:rPr>
          <w:rFonts w:cs="Arial"/>
        </w:rPr>
        <w:t xml:space="preserve"> januar</w:t>
      </w:r>
      <w:r w:rsidR="008A1963" w:rsidRPr="00684667">
        <w:rPr>
          <w:rFonts w:cs="Arial"/>
        </w:rPr>
        <w:t xml:space="preserve">i tot en met 31 december tijdens de welke </w:t>
      </w:r>
      <w:r w:rsidR="005A1EFE" w:rsidRPr="00684667">
        <w:rPr>
          <w:rFonts w:cs="Arial"/>
        </w:rPr>
        <w:t xml:space="preserve">de </w:t>
      </w:r>
      <w:r w:rsidR="008A1963" w:rsidRPr="00684667">
        <w:rPr>
          <w:rFonts w:cs="Arial"/>
        </w:rPr>
        <w:t xml:space="preserve">Werknemer </w:t>
      </w:r>
      <w:r w:rsidR="00B03FA7" w:rsidRPr="00684667">
        <w:rPr>
          <w:rFonts w:cs="Arial"/>
        </w:rPr>
        <w:t>voldoet aan de aansluitingsvoorwaarden van het Plan</w:t>
      </w:r>
      <w:r w:rsidR="008A1963" w:rsidRPr="00684667">
        <w:rPr>
          <w:rFonts w:cs="Arial"/>
        </w:rPr>
        <w:t xml:space="preserve">. Wanneer de Werknemer </w:t>
      </w:r>
      <w:r w:rsidR="00B03FA7" w:rsidRPr="00684667">
        <w:rPr>
          <w:rFonts w:cs="Arial"/>
        </w:rPr>
        <w:t xml:space="preserve">niet tijdens </w:t>
      </w:r>
      <w:r w:rsidR="008A1963" w:rsidRPr="00684667">
        <w:rPr>
          <w:rFonts w:cs="Arial"/>
        </w:rPr>
        <w:t>het volledige kalenderjaar</w:t>
      </w:r>
      <w:r w:rsidR="00B03FA7" w:rsidRPr="00684667">
        <w:rPr>
          <w:rFonts w:cs="Arial"/>
        </w:rPr>
        <w:t xml:space="preserve"> voldoet aan de aansluitingsvoorwaarden van het Plan</w:t>
      </w:r>
      <w:r w:rsidR="008A1963" w:rsidRPr="00684667">
        <w:rPr>
          <w:rFonts w:cs="Arial"/>
        </w:rPr>
        <w:t xml:space="preserve">, wordt de Referentieperiode beperkt tot de periode dat </w:t>
      </w:r>
      <w:r w:rsidR="00A7220F" w:rsidRPr="00684667">
        <w:rPr>
          <w:rFonts w:cs="Arial"/>
        </w:rPr>
        <w:t xml:space="preserve">de </w:t>
      </w:r>
      <w:r w:rsidR="008A1963" w:rsidRPr="00684667">
        <w:rPr>
          <w:rFonts w:cs="Arial"/>
        </w:rPr>
        <w:t xml:space="preserve">Werknemer </w:t>
      </w:r>
      <w:r w:rsidR="00B03FA7" w:rsidRPr="00684667">
        <w:rPr>
          <w:rFonts w:cs="Arial"/>
        </w:rPr>
        <w:t>wel aan de aansluitingsvoorwaarden van het Plan voldoet</w:t>
      </w:r>
      <w:bookmarkEnd w:id="5"/>
      <w:r w:rsidR="008A1963" w:rsidRPr="00684667">
        <w:rPr>
          <w:rFonts w:cs="Arial"/>
        </w:rPr>
        <w:t>.</w:t>
      </w:r>
    </w:p>
    <w:p w14:paraId="07DE3945" w14:textId="77777777" w:rsidR="00A85D55" w:rsidRPr="00684667" w:rsidRDefault="00A85D55">
      <w:pPr>
        <w:spacing w:line="240" w:lineRule="atLeast"/>
        <w:jc w:val="both"/>
        <w:rPr>
          <w:rFonts w:cs="Arial"/>
        </w:rPr>
      </w:pPr>
    </w:p>
    <w:p w14:paraId="7347D1D2" w14:textId="77777777" w:rsidR="00BC38AF" w:rsidRPr="00684667" w:rsidRDefault="00BC38AF" w:rsidP="00415491">
      <w:pPr>
        <w:pStyle w:val="tellerdef"/>
      </w:pPr>
      <w:proofErr w:type="spellStart"/>
      <w:r w:rsidRPr="00684667">
        <w:t>Referentiewedde</w:t>
      </w:r>
      <w:proofErr w:type="spellEnd"/>
      <w:r w:rsidRPr="00684667">
        <w:t xml:space="preserve"> (RW)</w:t>
      </w:r>
    </w:p>
    <w:p w14:paraId="2549699D" w14:textId="35F4E990" w:rsidR="00BC38AF" w:rsidRPr="00684667" w:rsidRDefault="006121AD" w:rsidP="00336737">
      <w:pPr>
        <w:spacing w:line="240" w:lineRule="atLeast"/>
        <w:jc w:val="both"/>
        <w:rPr>
          <w:rFonts w:cs="Arial"/>
        </w:rPr>
      </w:pPr>
      <w:r w:rsidRPr="00684667">
        <w:rPr>
          <w:rFonts w:cs="Arial"/>
        </w:rPr>
        <w:t>Het gemiddelde van het bruto</w:t>
      </w:r>
      <w:r w:rsidR="006F3851" w:rsidRPr="00684667">
        <w:rPr>
          <w:rFonts w:cs="Arial"/>
        </w:rPr>
        <w:t xml:space="preserve"> </w:t>
      </w:r>
      <w:r w:rsidR="00A41087" w:rsidRPr="00684667">
        <w:rPr>
          <w:rFonts w:cs="Arial"/>
        </w:rPr>
        <w:t>voltijds</w:t>
      </w:r>
      <w:r w:rsidRPr="00684667">
        <w:rPr>
          <w:rFonts w:cs="Arial"/>
        </w:rPr>
        <w:t xml:space="preserve"> maandsalaris</w:t>
      </w:r>
      <w:r w:rsidR="00A17E37" w:rsidRPr="00684667">
        <w:rPr>
          <w:rFonts w:cs="Arial"/>
        </w:rPr>
        <w:t xml:space="preserve"> verhoogd met de haard- of standplaatstoelage</w:t>
      </w:r>
      <w:r w:rsidRPr="00684667">
        <w:rPr>
          <w:rFonts w:cs="Arial"/>
        </w:rPr>
        <w:t xml:space="preserve"> van de ee</w:t>
      </w:r>
      <w:r w:rsidR="006F3851" w:rsidRPr="00684667">
        <w:rPr>
          <w:rFonts w:cs="Arial"/>
        </w:rPr>
        <w:t>r</w:t>
      </w:r>
      <w:r w:rsidRPr="00684667">
        <w:rPr>
          <w:rFonts w:cs="Arial"/>
        </w:rPr>
        <w:t xml:space="preserve">ste en de laatste tewerkstellingsmaand van </w:t>
      </w:r>
      <w:r w:rsidR="00994816" w:rsidRPr="00684667">
        <w:rPr>
          <w:rFonts w:cs="Arial"/>
        </w:rPr>
        <w:t>de Referentieperiode</w:t>
      </w:r>
      <w:r w:rsidRPr="00684667">
        <w:rPr>
          <w:rFonts w:cs="Arial"/>
        </w:rPr>
        <w:t xml:space="preserve"> en vermenigvuldigd met de factor 13,82</w:t>
      </w:r>
      <w:r w:rsidR="00723739" w:rsidRPr="00684667">
        <w:rPr>
          <w:rFonts w:cs="Arial"/>
        </w:rPr>
        <w:t>.</w:t>
      </w:r>
    </w:p>
    <w:p w14:paraId="0C657D7C" w14:textId="77777777" w:rsidR="00723739" w:rsidRPr="00684667" w:rsidRDefault="00723739" w:rsidP="00336737">
      <w:pPr>
        <w:spacing w:line="240" w:lineRule="atLeast"/>
        <w:jc w:val="both"/>
        <w:rPr>
          <w:rFonts w:cs="Arial"/>
        </w:rPr>
      </w:pPr>
    </w:p>
    <w:p w14:paraId="2C8BC288" w14:textId="64D4B68A" w:rsidR="00BC38AF" w:rsidRPr="00684667" w:rsidRDefault="00A560B6">
      <w:pPr>
        <w:spacing w:line="240" w:lineRule="atLeast"/>
        <w:jc w:val="both"/>
        <w:rPr>
          <w:rFonts w:cs="Arial"/>
        </w:rPr>
      </w:pPr>
      <w:r w:rsidRPr="00684667">
        <w:rPr>
          <w:rFonts w:cs="Arial"/>
        </w:rPr>
        <w:t>H</w:t>
      </w:r>
      <w:r w:rsidR="00741C07" w:rsidRPr="00684667">
        <w:rPr>
          <w:rFonts w:cs="Arial"/>
        </w:rPr>
        <w:t xml:space="preserve">et bruto </w:t>
      </w:r>
      <w:r w:rsidR="00A026CD" w:rsidRPr="00684667">
        <w:rPr>
          <w:rFonts w:cs="Arial"/>
        </w:rPr>
        <w:t xml:space="preserve">voltijds </w:t>
      </w:r>
      <w:r w:rsidR="00BC38AF" w:rsidRPr="00684667">
        <w:rPr>
          <w:rFonts w:cs="Arial"/>
        </w:rPr>
        <w:t>maand</w:t>
      </w:r>
      <w:r w:rsidR="005A1EFE" w:rsidRPr="00684667">
        <w:rPr>
          <w:rFonts w:cs="Arial"/>
        </w:rPr>
        <w:t>salaris</w:t>
      </w:r>
      <w:r w:rsidR="00BC38AF" w:rsidRPr="00684667">
        <w:rPr>
          <w:rFonts w:cs="Arial"/>
        </w:rPr>
        <w:t xml:space="preserve"> wordt </w:t>
      </w:r>
      <w:r w:rsidRPr="00684667">
        <w:rPr>
          <w:rFonts w:cs="Arial"/>
        </w:rPr>
        <w:t xml:space="preserve">bepaald als 1/12 van het geïndexeerde </w:t>
      </w:r>
      <w:r w:rsidR="00A026CD" w:rsidRPr="00684667">
        <w:rPr>
          <w:rFonts w:cs="Arial"/>
        </w:rPr>
        <w:t xml:space="preserve">voltijds </w:t>
      </w:r>
      <w:r w:rsidRPr="00684667">
        <w:rPr>
          <w:rFonts w:cs="Arial"/>
        </w:rPr>
        <w:t>jaarsal</w:t>
      </w:r>
      <w:r w:rsidR="000F42DA" w:rsidRPr="00684667">
        <w:rPr>
          <w:rFonts w:cs="Arial"/>
        </w:rPr>
        <w:t xml:space="preserve">aris. </w:t>
      </w:r>
    </w:p>
    <w:p w14:paraId="12CF09D3" w14:textId="77777777" w:rsidR="00632341" w:rsidRPr="00684667" w:rsidRDefault="00632341">
      <w:pPr>
        <w:spacing w:line="240" w:lineRule="atLeast"/>
        <w:jc w:val="both"/>
        <w:rPr>
          <w:rFonts w:cs="Arial"/>
        </w:rPr>
      </w:pPr>
    </w:p>
    <w:p w14:paraId="2BB8A165" w14:textId="77777777" w:rsidR="00BC38AF" w:rsidRPr="00684667" w:rsidRDefault="00BC38AF" w:rsidP="00415491">
      <w:pPr>
        <w:pStyle w:val="tellerdef"/>
      </w:pPr>
      <w:proofErr w:type="spellStart"/>
      <w:r w:rsidRPr="00684667">
        <w:t>Reglement</w:t>
      </w:r>
      <w:proofErr w:type="spellEnd"/>
    </w:p>
    <w:p w14:paraId="65146CF1" w14:textId="73271609" w:rsidR="00632341" w:rsidRPr="00684667" w:rsidRDefault="00BC38AF">
      <w:pPr>
        <w:spacing w:line="240" w:lineRule="atLeast"/>
        <w:jc w:val="both"/>
        <w:rPr>
          <w:rFonts w:cs="Arial"/>
        </w:rPr>
      </w:pPr>
      <w:r w:rsidRPr="00684667">
        <w:rPr>
          <w:rFonts w:cs="Arial"/>
        </w:rPr>
        <w:t xml:space="preserve">Dit </w:t>
      </w:r>
      <w:r w:rsidR="00CC7D3A" w:rsidRPr="00684667">
        <w:rPr>
          <w:rFonts w:cs="Arial"/>
        </w:rPr>
        <w:t>document</w:t>
      </w:r>
      <w:r w:rsidRPr="00684667">
        <w:rPr>
          <w:rFonts w:cs="Arial"/>
        </w:rPr>
        <w:t xml:space="preserve"> alsmede elk</w:t>
      </w:r>
      <w:r w:rsidR="00C86BFC" w:rsidRPr="00684667">
        <w:rPr>
          <w:rFonts w:cs="Arial"/>
        </w:rPr>
        <w:t>e</w:t>
      </w:r>
      <w:r w:rsidRPr="00684667">
        <w:rPr>
          <w:rFonts w:cs="Arial"/>
        </w:rPr>
        <w:t xml:space="preserve"> bij</w:t>
      </w:r>
      <w:r w:rsidR="00C86BFC" w:rsidRPr="00684667">
        <w:rPr>
          <w:rFonts w:cs="Arial"/>
        </w:rPr>
        <w:t>lage</w:t>
      </w:r>
      <w:r w:rsidRPr="00684667">
        <w:rPr>
          <w:rFonts w:cs="Arial"/>
        </w:rPr>
        <w:t xml:space="preserve"> of </w:t>
      </w:r>
      <w:r w:rsidR="009D6A86" w:rsidRPr="00684667">
        <w:rPr>
          <w:rFonts w:cs="Arial"/>
        </w:rPr>
        <w:t xml:space="preserve">elke </w:t>
      </w:r>
      <w:r w:rsidRPr="00684667">
        <w:rPr>
          <w:rFonts w:cs="Arial"/>
        </w:rPr>
        <w:t xml:space="preserve">wijziging ervan. </w:t>
      </w:r>
    </w:p>
    <w:p w14:paraId="5BA43DCE" w14:textId="77777777" w:rsidR="00FC431E" w:rsidRDefault="00FC431E">
      <w:pPr>
        <w:spacing w:line="240" w:lineRule="atLeast"/>
        <w:jc w:val="both"/>
        <w:rPr>
          <w:rFonts w:cs="Arial"/>
        </w:rPr>
      </w:pPr>
    </w:p>
    <w:p w14:paraId="46E3E306" w14:textId="34F90541" w:rsidR="00A7220F" w:rsidRPr="00684667" w:rsidRDefault="008F0F54" w:rsidP="00A7220F">
      <w:pPr>
        <w:pStyle w:val="tellerdef"/>
      </w:pPr>
      <w:proofErr w:type="spellStart"/>
      <w:r w:rsidRPr="00684667">
        <w:t>Toegekend</w:t>
      </w:r>
      <w:proofErr w:type="spellEnd"/>
      <w:r w:rsidRPr="00684667">
        <w:t xml:space="preserve"> </w:t>
      </w:r>
      <w:proofErr w:type="spellStart"/>
      <w:r w:rsidRPr="00684667">
        <w:t>Rendement</w:t>
      </w:r>
      <w:proofErr w:type="spellEnd"/>
    </w:p>
    <w:p w14:paraId="2F893931" w14:textId="177972F3" w:rsidR="00A7220F" w:rsidRPr="00684667" w:rsidRDefault="00A7220F">
      <w:pPr>
        <w:spacing w:line="240" w:lineRule="atLeast"/>
        <w:jc w:val="both"/>
        <w:rPr>
          <w:rFonts w:cs="Arial"/>
        </w:rPr>
      </w:pPr>
      <w:r w:rsidRPr="00684667">
        <w:rPr>
          <w:rFonts w:cs="Arial"/>
        </w:rPr>
        <w:t xml:space="preserve">Het rendement dat op de Individuele Rekening van de </w:t>
      </w:r>
      <w:r w:rsidR="00AF1F04" w:rsidRPr="00684667">
        <w:rPr>
          <w:rFonts w:cs="Arial"/>
        </w:rPr>
        <w:t>A</w:t>
      </w:r>
      <w:r w:rsidRPr="00684667">
        <w:rPr>
          <w:rFonts w:cs="Arial"/>
        </w:rPr>
        <w:t>angeslotene</w:t>
      </w:r>
      <w:r w:rsidR="004D73AC" w:rsidRPr="00684667">
        <w:rPr>
          <w:rFonts w:cs="Arial"/>
        </w:rPr>
        <w:t xml:space="preserve"> wordt toegekend</w:t>
      </w:r>
      <w:r w:rsidR="00EC766A" w:rsidRPr="00684667">
        <w:rPr>
          <w:rFonts w:cs="Arial"/>
        </w:rPr>
        <w:t xml:space="preserve">, zoals gedefinieerd in </w:t>
      </w:r>
      <w:r w:rsidR="00EC766A" w:rsidRPr="00E0323C">
        <w:rPr>
          <w:rFonts w:cs="Arial"/>
        </w:rPr>
        <w:t>artikel 1</w:t>
      </w:r>
      <w:r w:rsidR="00994816" w:rsidRPr="00E0323C">
        <w:rPr>
          <w:rFonts w:cs="Arial"/>
        </w:rPr>
        <w:t>2</w:t>
      </w:r>
      <w:r w:rsidR="00EC766A" w:rsidRPr="00E0323C">
        <w:rPr>
          <w:rFonts w:cs="Arial"/>
        </w:rPr>
        <w:t xml:space="preserve"> van dit Reglement</w:t>
      </w:r>
      <w:r w:rsidR="00EC766A" w:rsidRPr="00684667">
        <w:rPr>
          <w:rFonts w:cs="Arial"/>
        </w:rPr>
        <w:t>.</w:t>
      </w:r>
    </w:p>
    <w:p w14:paraId="3E63E8BD" w14:textId="77777777" w:rsidR="00A7220F" w:rsidRPr="00684667" w:rsidRDefault="00A7220F">
      <w:pPr>
        <w:spacing w:line="240" w:lineRule="atLeast"/>
        <w:jc w:val="both"/>
        <w:rPr>
          <w:rFonts w:cs="Arial"/>
        </w:rPr>
      </w:pPr>
    </w:p>
    <w:p w14:paraId="19E46FA2" w14:textId="77777777" w:rsidR="002158FC" w:rsidRPr="00684667" w:rsidRDefault="00591565" w:rsidP="00415491">
      <w:pPr>
        <w:pStyle w:val="tellerdef"/>
      </w:pPr>
      <w:proofErr w:type="spellStart"/>
      <w:r w:rsidRPr="00684667">
        <w:t>Toelage</w:t>
      </w:r>
      <w:proofErr w:type="spellEnd"/>
    </w:p>
    <w:p w14:paraId="6B9B4C93" w14:textId="72940B17" w:rsidR="002158FC" w:rsidRPr="00684667" w:rsidRDefault="002158FC">
      <w:pPr>
        <w:spacing w:line="240" w:lineRule="atLeast"/>
        <w:ind w:right="0"/>
        <w:jc w:val="both"/>
        <w:rPr>
          <w:rFonts w:cs="Arial"/>
        </w:rPr>
      </w:pPr>
      <w:r w:rsidRPr="00684667">
        <w:rPr>
          <w:rFonts w:cs="Arial"/>
        </w:rPr>
        <w:t xml:space="preserve">De </w:t>
      </w:r>
      <w:r w:rsidR="00591565" w:rsidRPr="00684667">
        <w:rPr>
          <w:rFonts w:cs="Arial"/>
        </w:rPr>
        <w:t>Toelage</w:t>
      </w:r>
      <w:r w:rsidRPr="00684667">
        <w:rPr>
          <w:rFonts w:cs="Arial"/>
        </w:rPr>
        <w:t xml:space="preserve"> is de </w:t>
      </w:r>
      <w:r w:rsidR="00A026CD" w:rsidRPr="00684667">
        <w:rPr>
          <w:rFonts w:cs="Arial"/>
        </w:rPr>
        <w:t>toekenning</w:t>
      </w:r>
      <w:r w:rsidRPr="00684667">
        <w:rPr>
          <w:rFonts w:cs="Arial"/>
        </w:rPr>
        <w:t xml:space="preserve"> voor pensioen op de Individuele </w:t>
      </w:r>
      <w:r w:rsidR="004862B6" w:rsidRPr="00684667">
        <w:rPr>
          <w:rFonts w:cs="Arial"/>
        </w:rPr>
        <w:t>R</w:t>
      </w:r>
      <w:r w:rsidRPr="00684667">
        <w:rPr>
          <w:rFonts w:cs="Arial"/>
        </w:rPr>
        <w:t xml:space="preserve">ekening </w:t>
      </w:r>
      <w:r w:rsidR="00994816" w:rsidRPr="00684667">
        <w:rPr>
          <w:rFonts w:cs="Arial"/>
        </w:rPr>
        <w:t xml:space="preserve">T </w:t>
      </w:r>
      <w:r w:rsidRPr="00684667">
        <w:rPr>
          <w:rFonts w:cs="Arial"/>
        </w:rPr>
        <w:t xml:space="preserve">die de </w:t>
      </w:r>
      <w:r w:rsidR="00C6733B" w:rsidRPr="00684667">
        <w:rPr>
          <w:rFonts w:cs="Arial"/>
        </w:rPr>
        <w:t>Werkgever</w:t>
      </w:r>
      <w:r w:rsidRPr="00684667">
        <w:rPr>
          <w:rFonts w:cs="Arial"/>
        </w:rPr>
        <w:t xml:space="preserve"> doet. De hoogte van deze </w:t>
      </w:r>
      <w:r w:rsidR="00591565" w:rsidRPr="00684667">
        <w:rPr>
          <w:rFonts w:cs="Arial"/>
        </w:rPr>
        <w:t>Toelage</w:t>
      </w:r>
      <w:r w:rsidRPr="00684667">
        <w:rPr>
          <w:rFonts w:cs="Arial"/>
        </w:rPr>
        <w:t xml:space="preserve"> wordt bepaald op </w:t>
      </w:r>
      <w:r w:rsidRPr="00E0323C">
        <w:rPr>
          <w:rFonts w:cs="Arial"/>
        </w:rPr>
        <w:t xml:space="preserve">basis van artikel </w:t>
      </w:r>
      <w:r w:rsidR="002904A4" w:rsidRPr="00E0323C">
        <w:rPr>
          <w:rFonts w:cs="Arial"/>
        </w:rPr>
        <w:t>5</w:t>
      </w:r>
      <w:r w:rsidRPr="00E0323C">
        <w:rPr>
          <w:rFonts w:cs="Arial"/>
        </w:rPr>
        <w:t>.</w:t>
      </w:r>
    </w:p>
    <w:p w14:paraId="3FD5A27B" w14:textId="77777777" w:rsidR="002158FC" w:rsidRPr="00684667" w:rsidRDefault="002158FC">
      <w:pPr>
        <w:tabs>
          <w:tab w:val="left" w:pos="1701"/>
          <w:tab w:val="left" w:pos="2268"/>
        </w:tabs>
        <w:spacing w:line="240" w:lineRule="atLeast"/>
        <w:rPr>
          <w:b/>
          <w:u w:val="single"/>
        </w:rPr>
      </w:pPr>
    </w:p>
    <w:p w14:paraId="01C724ED" w14:textId="77777777" w:rsidR="002158FC" w:rsidRPr="00684667" w:rsidRDefault="00C6733B" w:rsidP="00415491">
      <w:pPr>
        <w:pStyle w:val="tellerdef"/>
      </w:pPr>
      <w:proofErr w:type="spellStart"/>
      <w:r w:rsidRPr="00684667">
        <w:t>Uittreding</w:t>
      </w:r>
      <w:proofErr w:type="spellEnd"/>
    </w:p>
    <w:p w14:paraId="4FE03C36" w14:textId="77777777" w:rsidR="002158FC" w:rsidRPr="00684667" w:rsidRDefault="00C6733B">
      <w:pPr>
        <w:spacing w:line="240" w:lineRule="atLeast"/>
        <w:ind w:right="0"/>
        <w:jc w:val="both"/>
        <w:rPr>
          <w:rFonts w:cs="Arial"/>
        </w:rPr>
      </w:pPr>
      <w:r w:rsidRPr="00684667">
        <w:rPr>
          <w:rFonts w:cs="Arial"/>
        </w:rPr>
        <w:t>Uittreding</w:t>
      </w:r>
      <w:r w:rsidR="002158FC" w:rsidRPr="00684667">
        <w:rPr>
          <w:rFonts w:cs="Arial"/>
        </w:rPr>
        <w:t xml:space="preserve"> is:</w:t>
      </w:r>
    </w:p>
    <w:p w14:paraId="6872D296" w14:textId="4C9E9BBC" w:rsidR="002158FC" w:rsidRPr="00684667" w:rsidRDefault="00906767" w:rsidP="002D1469">
      <w:pPr>
        <w:numPr>
          <w:ilvl w:val="0"/>
          <w:numId w:val="1"/>
        </w:numPr>
        <w:tabs>
          <w:tab w:val="clear" w:pos="360"/>
          <w:tab w:val="num" w:pos="644"/>
        </w:tabs>
        <w:rPr>
          <w:rFonts w:cs="Arial"/>
        </w:rPr>
      </w:pPr>
      <w:r>
        <w:rPr>
          <w:rFonts w:cs="Arial"/>
        </w:rPr>
        <w:t>d</w:t>
      </w:r>
      <w:r w:rsidR="002158FC" w:rsidRPr="00684667">
        <w:rPr>
          <w:rFonts w:cs="Arial"/>
        </w:rPr>
        <w:t xml:space="preserve">e beëindiging van de arbeidsovereenkomst anders dan door overlijden of </w:t>
      </w:r>
      <w:r w:rsidR="00C6733B" w:rsidRPr="00684667">
        <w:rPr>
          <w:rFonts w:cs="Arial"/>
        </w:rPr>
        <w:t>Pensionering</w:t>
      </w:r>
      <w:bookmarkStart w:id="6" w:name="_Hlk5028019"/>
      <w:r w:rsidR="002158FC" w:rsidRPr="00684667">
        <w:rPr>
          <w:rFonts w:cs="Arial"/>
        </w:rPr>
        <w:t xml:space="preserve">. </w:t>
      </w:r>
      <w:bookmarkEnd w:id="6"/>
      <w:r w:rsidR="002158FC" w:rsidRPr="00684667">
        <w:rPr>
          <w:rFonts w:cs="Arial"/>
        </w:rPr>
        <w:t xml:space="preserve">Er is geen </w:t>
      </w:r>
      <w:r w:rsidR="00C6733B" w:rsidRPr="00684667">
        <w:rPr>
          <w:rFonts w:cs="Arial"/>
        </w:rPr>
        <w:t>Uittreding</w:t>
      </w:r>
      <w:r w:rsidR="002158FC" w:rsidRPr="00684667">
        <w:rPr>
          <w:rFonts w:cs="Arial"/>
        </w:rPr>
        <w:t xml:space="preserve"> wanneer de beëindiging van de arbeidsovereenkomst </w:t>
      </w:r>
      <w:r w:rsidR="00CC29DB" w:rsidRPr="00684667">
        <w:rPr>
          <w:rFonts w:cs="Arial"/>
        </w:rPr>
        <w:t xml:space="preserve">aansluitend </w:t>
      </w:r>
      <w:r w:rsidR="002158FC" w:rsidRPr="00684667">
        <w:rPr>
          <w:rFonts w:cs="Arial"/>
        </w:rPr>
        <w:t xml:space="preserve">gevolgd wordt door het sluiten van een arbeidsovereenkomst met een andere </w:t>
      </w:r>
      <w:r w:rsidR="00906B2F" w:rsidRPr="00684667">
        <w:rPr>
          <w:rFonts w:cs="Arial"/>
        </w:rPr>
        <w:t>Werkgever</w:t>
      </w:r>
      <w:r w:rsidR="002158FC" w:rsidRPr="00684667">
        <w:rPr>
          <w:rFonts w:cs="Arial"/>
        </w:rPr>
        <w:t xml:space="preserve"> die deelneemt aan hetzelfde </w:t>
      </w:r>
      <w:r w:rsidR="004862B6" w:rsidRPr="00684667">
        <w:rPr>
          <w:rFonts w:cs="Arial"/>
        </w:rPr>
        <w:t>M</w:t>
      </w:r>
      <w:r w:rsidR="009D6A86" w:rsidRPr="00684667">
        <w:rPr>
          <w:rFonts w:cs="Arial"/>
        </w:rPr>
        <w:t>IP</w:t>
      </w:r>
      <w:r w:rsidR="002158FC" w:rsidRPr="00684667">
        <w:rPr>
          <w:rFonts w:cs="Arial"/>
        </w:rPr>
        <w:t>; OF</w:t>
      </w:r>
    </w:p>
    <w:p w14:paraId="1805B5B6" w14:textId="51B1F43F" w:rsidR="002158FC" w:rsidRPr="004B4EA7" w:rsidRDefault="00906767" w:rsidP="004B4EA7">
      <w:pPr>
        <w:numPr>
          <w:ilvl w:val="0"/>
          <w:numId w:val="1"/>
        </w:numPr>
        <w:tabs>
          <w:tab w:val="num" w:pos="644"/>
        </w:tabs>
        <w:rPr>
          <w:rFonts w:cs="Arial"/>
        </w:rPr>
      </w:pPr>
      <w:r>
        <w:rPr>
          <w:rFonts w:cs="Arial"/>
        </w:rPr>
        <w:t>h</w:t>
      </w:r>
      <w:r w:rsidR="002158FC" w:rsidRPr="00684667">
        <w:rPr>
          <w:rFonts w:cs="Arial"/>
        </w:rPr>
        <w:t xml:space="preserve">et einde van de aansluiting </w:t>
      </w:r>
      <w:r w:rsidR="00994816" w:rsidRPr="00684667">
        <w:rPr>
          <w:rFonts w:cs="Arial"/>
        </w:rPr>
        <w:t xml:space="preserve">vanwege </w:t>
      </w:r>
      <w:r w:rsidR="00994816" w:rsidRPr="004B4EA7">
        <w:rPr>
          <w:rFonts w:cs="Arial"/>
        </w:rPr>
        <w:t xml:space="preserve">de </w:t>
      </w:r>
      <w:r w:rsidR="004C344E" w:rsidRPr="004B4EA7">
        <w:rPr>
          <w:rFonts w:cs="Arial"/>
        </w:rPr>
        <w:t>Vaste Benoeming</w:t>
      </w:r>
      <w:r w:rsidR="00994816" w:rsidRPr="004B4EA7">
        <w:rPr>
          <w:rFonts w:cs="Arial"/>
        </w:rPr>
        <w:t xml:space="preserve"> van de Werknemer of vanwege het feit dat </w:t>
      </w:r>
      <w:r w:rsidR="002158FC" w:rsidRPr="004B4EA7">
        <w:rPr>
          <w:rFonts w:cs="Arial"/>
        </w:rPr>
        <w:t xml:space="preserve">de </w:t>
      </w:r>
      <w:r w:rsidR="00C6733B" w:rsidRPr="004B4EA7">
        <w:rPr>
          <w:rFonts w:cs="Arial"/>
        </w:rPr>
        <w:t>Werknemer</w:t>
      </w:r>
      <w:r w:rsidR="002158FC" w:rsidRPr="004B4EA7">
        <w:rPr>
          <w:rFonts w:cs="Arial"/>
        </w:rPr>
        <w:t xml:space="preserve"> niet langer aan de aansluitingsvoorwaarden voldoet zonder dat dit </w:t>
      </w:r>
      <w:r w:rsidR="002158FC" w:rsidRPr="004B4EA7">
        <w:rPr>
          <w:rFonts w:cs="Arial"/>
        </w:rPr>
        <w:lastRenderedPageBreak/>
        <w:t xml:space="preserve">samenvalt met de beëindiging van de arbeidsovereenkomst, anders dan door overlijden en </w:t>
      </w:r>
      <w:r w:rsidR="00C6733B" w:rsidRPr="004B4EA7">
        <w:rPr>
          <w:rFonts w:cs="Arial"/>
        </w:rPr>
        <w:t>Pensionering</w:t>
      </w:r>
      <w:r w:rsidR="002158FC" w:rsidRPr="004B4EA7">
        <w:rPr>
          <w:rFonts w:cs="Arial"/>
        </w:rPr>
        <w:t xml:space="preserve"> (</w:t>
      </w:r>
      <w:r w:rsidR="00C6733B" w:rsidRPr="004B4EA7">
        <w:rPr>
          <w:rFonts w:cs="Arial"/>
        </w:rPr>
        <w:t>Uittreding</w:t>
      </w:r>
      <w:r w:rsidR="002158FC" w:rsidRPr="004B4EA7">
        <w:rPr>
          <w:rFonts w:cs="Arial"/>
        </w:rPr>
        <w:t xml:space="preserve"> </w:t>
      </w:r>
      <w:r w:rsidR="00562042" w:rsidRPr="004B4EA7">
        <w:rPr>
          <w:rFonts w:cs="Arial"/>
        </w:rPr>
        <w:t>light</w:t>
      </w:r>
      <w:r w:rsidR="00CC29DB" w:rsidRPr="004B4EA7">
        <w:rPr>
          <w:rFonts w:cs="Arial"/>
        </w:rPr>
        <w:t>)</w:t>
      </w:r>
      <w:r w:rsidR="002158FC" w:rsidRPr="004B4EA7">
        <w:rPr>
          <w:rFonts w:cs="Arial"/>
        </w:rPr>
        <w:t>; OF</w:t>
      </w:r>
    </w:p>
    <w:p w14:paraId="2E18CC34" w14:textId="4B07CF38" w:rsidR="002158FC" w:rsidRPr="004B4EA7" w:rsidRDefault="00906767" w:rsidP="00CC5446">
      <w:pPr>
        <w:numPr>
          <w:ilvl w:val="0"/>
          <w:numId w:val="1"/>
        </w:numPr>
        <w:tabs>
          <w:tab w:val="clear" w:pos="360"/>
          <w:tab w:val="num" w:pos="644"/>
        </w:tabs>
        <w:rPr>
          <w:rFonts w:cs="Arial"/>
        </w:rPr>
      </w:pPr>
      <w:r w:rsidRPr="004B4EA7">
        <w:rPr>
          <w:rFonts w:cs="Arial"/>
        </w:rPr>
        <w:t>d</w:t>
      </w:r>
      <w:r w:rsidR="002158FC" w:rsidRPr="004B4EA7">
        <w:rPr>
          <w:rFonts w:cs="Arial"/>
        </w:rPr>
        <w:t xml:space="preserve">e overgang van een </w:t>
      </w:r>
      <w:r w:rsidR="00C6733B" w:rsidRPr="004B4EA7">
        <w:rPr>
          <w:rFonts w:cs="Arial"/>
        </w:rPr>
        <w:t>Werknemer</w:t>
      </w:r>
      <w:r w:rsidR="002158FC" w:rsidRPr="004B4EA7">
        <w:rPr>
          <w:rFonts w:cs="Arial"/>
        </w:rPr>
        <w:t xml:space="preserve"> in het kader van een overgang van (een deel van de) onderneming of van een vestiging naar een andere onderneming of vestiging, in het kader van een conventionele overdracht of een fusie waarbij het pensioenstelsel van de </w:t>
      </w:r>
      <w:r w:rsidR="00C6733B" w:rsidRPr="004B4EA7">
        <w:rPr>
          <w:rFonts w:cs="Arial"/>
        </w:rPr>
        <w:t>Werknemer</w:t>
      </w:r>
      <w:r w:rsidR="002158FC" w:rsidRPr="004B4EA7">
        <w:rPr>
          <w:rFonts w:cs="Arial"/>
        </w:rPr>
        <w:t xml:space="preserve"> niet wordt overgedragen. </w:t>
      </w:r>
    </w:p>
    <w:p w14:paraId="1A2607C5" w14:textId="77777777" w:rsidR="002D1469" w:rsidRPr="004B4EA7" w:rsidRDefault="002D1469" w:rsidP="004B4EA7">
      <w:pPr>
        <w:rPr>
          <w:rFonts w:cs="Arial"/>
        </w:rPr>
      </w:pPr>
    </w:p>
    <w:p w14:paraId="0D81A900" w14:textId="58784CC5" w:rsidR="004C344E" w:rsidRPr="00C80627" w:rsidRDefault="004C344E" w:rsidP="004C344E">
      <w:pPr>
        <w:rPr>
          <w:rFonts w:cs="Arial"/>
        </w:rPr>
      </w:pPr>
      <w:r w:rsidRPr="00C80627">
        <w:rPr>
          <w:rFonts w:cs="Arial"/>
        </w:rPr>
        <w:t>Er is geen Uittreding:</w:t>
      </w:r>
    </w:p>
    <w:p w14:paraId="423D0D63" w14:textId="60CC6480" w:rsidR="004C344E" w:rsidRPr="00C80627" w:rsidRDefault="004C344E" w:rsidP="00A815CD">
      <w:pPr>
        <w:pStyle w:val="Lijstalinea"/>
        <w:numPr>
          <w:ilvl w:val="0"/>
          <w:numId w:val="1"/>
        </w:numPr>
        <w:tabs>
          <w:tab w:val="clear" w:pos="360"/>
        </w:tabs>
        <w:rPr>
          <w:rFonts w:cs="Arial"/>
        </w:rPr>
      </w:pPr>
      <w:r w:rsidRPr="00C80627">
        <w:rPr>
          <w:rFonts w:ascii="Arial" w:hAnsi="Arial" w:cs="Arial"/>
          <w:sz w:val="20"/>
          <w:szCs w:val="20"/>
        </w:rPr>
        <w:t xml:space="preserve">wanneer de beëindiging van de arbeidsovereenkomst binnen een periode van maximum 30 </w:t>
      </w:r>
      <w:r w:rsidR="00143EC3" w:rsidRPr="00C80627">
        <w:rPr>
          <w:rFonts w:ascii="Arial" w:hAnsi="Arial" w:cs="Arial"/>
          <w:sz w:val="20"/>
          <w:szCs w:val="20"/>
        </w:rPr>
        <w:t>kalender</w:t>
      </w:r>
      <w:r w:rsidRPr="00C80627">
        <w:rPr>
          <w:rFonts w:ascii="Arial" w:hAnsi="Arial" w:cs="Arial"/>
          <w:sz w:val="20"/>
          <w:szCs w:val="20"/>
        </w:rPr>
        <w:t>dagen te rekenen vanaf de dag volgend op de datum van uitdiensttreding gevolgd wordt door het sluiten van een arbeidsovereenkomst met een Werkgever die deelneemt aan hetzelfde MIP</w:t>
      </w:r>
    </w:p>
    <w:p w14:paraId="3B376522" w14:textId="7C407B67" w:rsidR="00624BBB" w:rsidRPr="00C80627" w:rsidRDefault="00DC1FC9" w:rsidP="00A815CD">
      <w:pPr>
        <w:pStyle w:val="Lijstalinea"/>
        <w:numPr>
          <w:ilvl w:val="0"/>
          <w:numId w:val="1"/>
        </w:numPr>
        <w:tabs>
          <w:tab w:val="clear" w:pos="360"/>
        </w:tabs>
        <w:rPr>
          <w:rFonts w:cs="Arial"/>
        </w:rPr>
      </w:pPr>
      <w:r w:rsidRPr="00C80627">
        <w:rPr>
          <w:rFonts w:ascii="Arial" w:hAnsi="Arial" w:cs="Arial"/>
          <w:sz w:val="20"/>
          <w:szCs w:val="20"/>
        </w:rPr>
        <w:t>wanneer de statutaire proeftijd eindigt zonder dat deze resulteert in een Vaste Benoeming en de persoon terug Werknemer wordt van de Werkgever</w:t>
      </w:r>
    </w:p>
    <w:p w14:paraId="50CB1F98" w14:textId="77777777" w:rsidR="007E5921" w:rsidRPr="004B4EA7" w:rsidRDefault="007E5921" w:rsidP="007E5921">
      <w:pPr>
        <w:pStyle w:val="Lijstalinea"/>
        <w:ind w:left="360"/>
        <w:rPr>
          <w:rFonts w:cs="Arial"/>
        </w:rPr>
      </w:pPr>
    </w:p>
    <w:p w14:paraId="330C7A86" w14:textId="77777777" w:rsidR="002158FC" w:rsidRPr="00793D3A" w:rsidRDefault="00C6733B" w:rsidP="00415491">
      <w:pPr>
        <w:pStyle w:val="tellerdef"/>
      </w:pPr>
      <w:proofErr w:type="spellStart"/>
      <w:r w:rsidRPr="00793D3A">
        <w:t>Uittreding</w:t>
      </w:r>
      <w:r w:rsidR="002158FC" w:rsidRPr="00793D3A">
        <w:t>sovereenkomst</w:t>
      </w:r>
      <w:proofErr w:type="spellEnd"/>
    </w:p>
    <w:p w14:paraId="00C54039" w14:textId="099802CA" w:rsidR="00986500" w:rsidRDefault="002158FC">
      <w:pPr>
        <w:spacing w:line="240" w:lineRule="atLeast"/>
        <w:ind w:right="0"/>
        <w:rPr>
          <w:rFonts w:cs="Arial"/>
        </w:rPr>
      </w:pPr>
      <w:r w:rsidRPr="002158FC">
        <w:rPr>
          <w:rFonts w:cs="Arial"/>
        </w:rPr>
        <w:t>De overeenkomst die tot doel heeft</w:t>
      </w:r>
      <w:r w:rsidR="00986500">
        <w:rPr>
          <w:rFonts w:cs="Arial"/>
        </w:rPr>
        <w:t>:</w:t>
      </w:r>
    </w:p>
    <w:p w14:paraId="2A3D8082" w14:textId="27AFABD1" w:rsidR="00986500" w:rsidRPr="00684667" w:rsidRDefault="002158FC" w:rsidP="002D1469">
      <w:pPr>
        <w:numPr>
          <w:ilvl w:val="0"/>
          <w:numId w:val="1"/>
        </w:numPr>
        <w:tabs>
          <w:tab w:val="clear" w:pos="360"/>
          <w:tab w:val="num" w:pos="644"/>
        </w:tabs>
        <w:rPr>
          <w:rFonts w:cs="Arial"/>
        </w:rPr>
      </w:pPr>
      <w:r w:rsidRPr="00684667">
        <w:rPr>
          <w:rFonts w:cs="Arial"/>
        </w:rPr>
        <w:t xml:space="preserve">de gevolgen van de beëindiging van de arbeidsovereenkomst op te heffen wanneer een </w:t>
      </w:r>
      <w:r w:rsidR="00C6733B" w:rsidRPr="00684667">
        <w:rPr>
          <w:rFonts w:cs="Arial"/>
        </w:rPr>
        <w:t>Aangeslotene</w:t>
      </w:r>
      <w:r w:rsidRPr="00684667">
        <w:rPr>
          <w:rFonts w:cs="Arial"/>
        </w:rPr>
        <w:t xml:space="preserve"> bij het MIP </w:t>
      </w:r>
      <w:r w:rsidR="00CC29DB" w:rsidRPr="00684667">
        <w:rPr>
          <w:rFonts w:cs="Arial"/>
        </w:rPr>
        <w:t xml:space="preserve">aansluitend </w:t>
      </w:r>
      <w:r w:rsidRPr="00684667">
        <w:rPr>
          <w:rFonts w:cs="Arial"/>
        </w:rPr>
        <w:t xml:space="preserve">een nieuwe arbeidsovereenkomst sluit met een andere </w:t>
      </w:r>
      <w:r w:rsidR="00586026" w:rsidRPr="00684667">
        <w:rPr>
          <w:rFonts w:cs="Arial"/>
        </w:rPr>
        <w:t>W</w:t>
      </w:r>
      <w:r w:rsidR="00F83EDE" w:rsidRPr="00684667">
        <w:rPr>
          <w:rFonts w:cs="Arial"/>
        </w:rPr>
        <w:t xml:space="preserve">erkgever </w:t>
      </w:r>
      <w:r w:rsidRPr="00684667">
        <w:rPr>
          <w:rFonts w:cs="Arial"/>
        </w:rPr>
        <w:t>die aan hetzelfde pensioenstelsel deelneemt</w:t>
      </w:r>
      <w:r w:rsidR="00986500" w:rsidRPr="00684667">
        <w:rPr>
          <w:rFonts w:cs="Arial"/>
        </w:rPr>
        <w:t>; EN</w:t>
      </w:r>
    </w:p>
    <w:p w14:paraId="1477BEBE" w14:textId="5816A99A" w:rsidR="002158FC" w:rsidRPr="00684667" w:rsidRDefault="00986500" w:rsidP="004B4EA7">
      <w:pPr>
        <w:numPr>
          <w:ilvl w:val="0"/>
          <w:numId w:val="1"/>
        </w:numPr>
        <w:tabs>
          <w:tab w:val="num" w:pos="644"/>
        </w:tabs>
        <w:rPr>
          <w:rFonts w:cs="Arial"/>
        </w:rPr>
      </w:pPr>
      <w:r w:rsidRPr="00684667">
        <w:rPr>
          <w:rFonts w:cs="Arial"/>
        </w:rPr>
        <w:t>de gevolgen te regelen indien een</w:t>
      </w:r>
      <w:r w:rsidR="00CA1ACF" w:rsidRPr="00684667">
        <w:rPr>
          <w:rFonts w:cs="Arial"/>
        </w:rPr>
        <w:t xml:space="preserve"> </w:t>
      </w:r>
      <w:r w:rsidRPr="00684667">
        <w:rPr>
          <w:rFonts w:cs="Arial"/>
        </w:rPr>
        <w:t>Aangeslotene</w:t>
      </w:r>
      <w:r w:rsidR="00234483" w:rsidRPr="00684667">
        <w:rPr>
          <w:rFonts w:cs="Arial"/>
        </w:rPr>
        <w:t xml:space="preserve"> die </w:t>
      </w:r>
      <w:r w:rsidR="00521430" w:rsidRPr="00684667">
        <w:rPr>
          <w:rFonts w:cs="Arial"/>
        </w:rPr>
        <w:t xml:space="preserve">niet langer aan de aansluitingsvoorwaarden voldoet vanwege een </w:t>
      </w:r>
      <w:r w:rsidR="005975BE">
        <w:rPr>
          <w:rFonts w:cs="Arial"/>
        </w:rPr>
        <w:t>Vaste B</w:t>
      </w:r>
      <w:r w:rsidR="00521430" w:rsidRPr="00684667">
        <w:rPr>
          <w:rFonts w:cs="Arial"/>
        </w:rPr>
        <w:t>enoeming</w:t>
      </w:r>
      <w:r w:rsidR="00234483" w:rsidRPr="00684667">
        <w:rPr>
          <w:rFonts w:cs="Arial"/>
        </w:rPr>
        <w:t>,</w:t>
      </w:r>
      <w:r w:rsidR="00CA1ACF" w:rsidRPr="00684667">
        <w:rPr>
          <w:rFonts w:cs="Arial"/>
        </w:rPr>
        <w:t xml:space="preserve"> </w:t>
      </w:r>
      <w:r w:rsidRPr="00684667">
        <w:rPr>
          <w:rFonts w:cs="Arial"/>
        </w:rPr>
        <w:t xml:space="preserve">overgaat naar een andere Werkgever die aan het </w:t>
      </w:r>
      <w:r w:rsidR="00CA1ACF" w:rsidRPr="00684667">
        <w:rPr>
          <w:rFonts w:cs="Arial"/>
        </w:rPr>
        <w:t>Plan</w:t>
      </w:r>
      <w:r w:rsidRPr="00684667">
        <w:rPr>
          <w:rFonts w:cs="Arial"/>
        </w:rPr>
        <w:t xml:space="preserve"> deelneemt.</w:t>
      </w:r>
    </w:p>
    <w:p w14:paraId="50DD30E3" w14:textId="77777777" w:rsidR="002158FC" w:rsidRPr="00684667" w:rsidRDefault="002158FC">
      <w:pPr>
        <w:spacing w:line="240" w:lineRule="atLeast"/>
        <w:ind w:right="0"/>
        <w:rPr>
          <w:rFonts w:cs="Arial"/>
        </w:rPr>
      </w:pPr>
    </w:p>
    <w:p w14:paraId="50A95CF4" w14:textId="5D4A5F40" w:rsidR="002158FC" w:rsidRPr="00684667" w:rsidRDefault="002158FC">
      <w:pPr>
        <w:spacing w:line="240" w:lineRule="atLeast"/>
        <w:ind w:right="0"/>
        <w:rPr>
          <w:rFonts w:cs="Arial"/>
        </w:rPr>
      </w:pPr>
      <w:r w:rsidRPr="00E0323C">
        <w:rPr>
          <w:rFonts w:cs="Arial"/>
        </w:rPr>
        <w:t xml:space="preserve">De </w:t>
      </w:r>
      <w:r w:rsidR="00C6733B" w:rsidRPr="00E0323C">
        <w:rPr>
          <w:rFonts w:cs="Arial"/>
        </w:rPr>
        <w:t>Uittreding</w:t>
      </w:r>
      <w:r w:rsidRPr="00E0323C">
        <w:rPr>
          <w:rFonts w:cs="Arial"/>
        </w:rPr>
        <w:t xml:space="preserve">sovereenkomst is opgenomen onder </w:t>
      </w:r>
      <w:r w:rsidR="00685612" w:rsidRPr="00E0323C">
        <w:rPr>
          <w:rFonts w:cs="Arial"/>
        </w:rPr>
        <w:t>bijlage</w:t>
      </w:r>
      <w:r w:rsidRPr="00E0323C">
        <w:rPr>
          <w:rFonts w:cs="Arial"/>
        </w:rPr>
        <w:t xml:space="preserve"> 2 van het Reglement en maakt integraal deel uit van het Reglement.</w:t>
      </w:r>
      <w:r w:rsidRPr="00684667">
        <w:rPr>
          <w:rFonts w:cs="Arial"/>
        </w:rPr>
        <w:t xml:space="preserve"> </w:t>
      </w:r>
    </w:p>
    <w:p w14:paraId="2078C90D" w14:textId="41BBD058" w:rsidR="00725449" w:rsidRPr="00684667" w:rsidRDefault="00725449">
      <w:pPr>
        <w:spacing w:line="240" w:lineRule="atLeast"/>
        <w:ind w:right="0"/>
        <w:rPr>
          <w:rFonts w:cs="Arial"/>
        </w:rPr>
      </w:pPr>
    </w:p>
    <w:p w14:paraId="0F10754E" w14:textId="77777777" w:rsidR="005975BE" w:rsidRPr="00C80627" w:rsidRDefault="005975BE" w:rsidP="005975BE">
      <w:pPr>
        <w:pStyle w:val="tellerdef"/>
      </w:pPr>
      <w:proofErr w:type="spellStart"/>
      <w:r w:rsidRPr="00C80627">
        <w:t>Vaste</w:t>
      </w:r>
      <w:proofErr w:type="spellEnd"/>
      <w:r w:rsidRPr="00C80627">
        <w:t xml:space="preserve"> </w:t>
      </w:r>
      <w:proofErr w:type="spellStart"/>
      <w:r w:rsidRPr="00C80627">
        <w:t>Benoeming</w:t>
      </w:r>
      <w:proofErr w:type="spellEnd"/>
    </w:p>
    <w:p w14:paraId="0570DCCC" w14:textId="21234D4A" w:rsidR="00103FE3" w:rsidRDefault="005975BE">
      <w:pPr>
        <w:pStyle w:val="tellerdef"/>
        <w:numPr>
          <w:ilvl w:val="0"/>
          <w:numId w:val="0"/>
        </w:numPr>
        <w:rPr>
          <w:b w:val="0"/>
          <w:lang w:val="nl-BE"/>
        </w:rPr>
      </w:pPr>
      <w:r w:rsidRPr="00C80627">
        <w:rPr>
          <w:b w:val="0"/>
          <w:lang w:val="nl-BE"/>
        </w:rPr>
        <w:t>Elk personeelslid dat statutair tewerkgesteld is met inbegrip van de statutaire proeftijd die hieraan voorafgaat</w:t>
      </w:r>
      <w:r w:rsidR="004C344E" w:rsidRPr="00C80627">
        <w:rPr>
          <w:b w:val="0"/>
          <w:lang w:val="nl-BE"/>
        </w:rPr>
        <w:t>.</w:t>
      </w:r>
    </w:p>
    <w:p w14:paraId="56B0D089" w14:textId="77777777" w:rsidR="002D1469" w:rsidRDefault="002D1469">
      <w:pPr>
        <w:pStyle w:val="tellerdef"/>
        <w:numPr>
          <w:ilvl w:val="0"/>
          <w:numId w:val="0"/>
        </w:numPr>
        <w:rPr>
          <w:b w:val="0"/>
          <w:lang w:val="nl-BE"/>
        </w:rPr>
      </w:pPr>
    </w:p>
    <w:p w14:paraId="46C29942" w14:textId="60D15446" w:rsidR="00725449" w:rsidRPr="00684667" w:rsidRDefault="00725449" w:rsidP="00725449">
      <w:pPr>
        <w:pStyle w:val="tellerdef"/>
      </w:pPr>
      <w:r w:rsidRPr="00684667">
        <w:t>WAP</w:t>
      </w:r>
    </w:p>
    <w:p w14:paraId="4706BFBB" w14:textId="0AC17DD1" w:rsidR="00725449" w:rsidRPr="00211177" w:rsidRDefault="00725449">
      <w:pPr>
        <w:spacing w:line="240" w:lineRule="atLeast"/>
        <w:ind w:right="0"/>
        <w:rPr>
          <w:rFonts w:cs="Arial"/>
        </w:rPr>
      </w:pPr>
      <w:r w:rsidRPr="00211177">
        <w:rPr>
          <w:rFonts w:cs="Arial"/>
        </w:rPr>
        <w:t xml:space="preserve">De </w:t>
      </w:r>
      <w:r w:rsidR="00B268D3" w:rsidRPr="00211177">
        <w:rPr>
          <w:rFonts w:cs="Arial"/>
        </w:rPr>
        <w:t>W</w:t>
      </w:r>
      <w:r w:rsidRPr="00211177">
        <w:rPr>
          <w:bCs/>
        </w:rPr>
        <w:t>et van 28 april 2003 betreffende de aanvullende pensioenen en het belastingstelsel van die pensioenen en van sommige aanvullende voordelen inzake sociale zekerheid</w:t>
      </w:r>
      <w:r w:rsidR="00211177">
        <w:rPr>
          <w:bCs/>
        </w:rPr>
        <w:t>.</w:t>
      </w:r>
    </w:p>
    <w:p w14:paraId="1ED12727" w14:textId="77777777" w:rsidR="00355AC9" w:rsidRPr="00684667" w:rsidRDefault="00355AC9">
      <w:pPr>
        <w:spacing w:line="240" w:lineRule="atLeast"/>
        <w:ind w:right="0"/>
        <w:rPr>
          <w:rFonts w:cs="Arial"/>
        </w:rPr>
      </w:pPr>
    </w:p>
    <w:p w14:paraId="2E2E276B" w14:textId="77777777" w:rsidR="00BC38AF" w:rsidRPr="00684667" w:rsidRDefault="00BC38AF" w:rsidP="00415491">
      <w:pPr>
        <w:pStyle w:val="tellerdef"/>
      </w:pPr>
      <w:proofErr w:type="spellStart"/>
      <w:r w:rsidRPr="00684667">
        <w:t>Werkgever</w:t>
      </w:r>
      <w:proofErr w:type="spellEnd"/>
      <w:r w:rsidRPr="00684667">
        <w:t xml:space="preserve"> </w:t>
      </w:r>
    </w:p>
    <w:p w14:paraId="3BAAFA9B" w14:textId="519D1A50" w:rsidR="00BC38AF" w:rsidRPr="00684667" w:rsidRDefault="004862B6">
      <w:pPr>
        <w:tabs>
          <w:tab w:val="left" w:pos="0"/>
        </w:tabs>
        <w:autoSpaceDE w:val="0"/>
        <w:autoSpaceDN w:val="0"/>
        <w:adjustRightInd w:val="0"/>
        <w:spacing w:line="240" w:lineRule="atLeast"/>
        <w:ind w:right="0"/>
        <w:jc w:val="both"/>
        <w:rPr>
          <w:rFonts w:cs="Arial"/>
        </w:rPr>
      </w:pPr>
      <w:r w:rsidRPr="00684667">
        <w:rPr>
          <w:rFonts w:cs="Arial"/>
        </w:rPr>
        <w:t>E</w:t>
      </w:r>
      <w:r w:rsidR="00BC38AF" w:rsidRPr="00684667">
        <w:rPr>
          <w:rFonts w:cs="Arial"/>
        </w:rPr>
        <w:t xml:space="preserve">lke </w:t>
      </w:r>
      <w:r w:rsidR="00324B2A" w:rsidRPr="00E0323C">
        <w:rPr>
          <w:rFonts w:cs="Arial"/>
        </w:rPr>
        <w:t>openbare w</w:t>
      </w:r>
      <w:r w:rsidR="00BC38AF" w:rsidRPr="00E0323C">
        <w:rPr>
          <w:rFonts w:cs="Arial"/>
        </w:rPr>
        <w:t xml:space="preserve">erkgever vermeld in </w:t>
      </w:r>
      <w:r w:rsidR="00685612" w:rsidRPr="00E0323C">
        <w:rPr>
          <w:rFonts w:cs="Arial"/>
        </w:rPr>
        <w:t>bijlage</w:t>
      </w:r>
      <w:r w:rsidR="00BC38AF" w:rsidRPr="00E0323C">
        <w:rPr>
          <w:rFonts w:cs="Arial"/>
        </w:rPr>
        <w:t xml:space="preserve"> 1 bij het Reglement</w:t>
      </w:r>
      <w:r w:rsidR="00BC38AF" w:rsidRPr="00684667">
        <w:rPr>
          <w:rFonts w:cs="Arial"/>
        </w:rPr>
        <w:t xml:space="preserve"> waarmee de Werknemer is verbonden en die ten voordele van zijn Werknemers die aan de aansluitingsvoorwaarden voldoen</w:t>
      </w:r>
      <w:r w:rsidR="009D6A86" w:rsidRPr="00684667">
        <w:rPr>
          <w:rFonts w:cs="Arial"/>
        </w:rPr>
        <w:t>,</w:t>
      </w:r>
      <w:r w:rsidR="003D54F6" w:rsidRPr="00684667">
        <w:rPr>
          <w:rFonts w:cs="Arial"/>
        </w:rPr>
        <w:t xml:space="preserve"> het Plan</w:t>
      </w:r>
      <w:r w:rsidR="00BC38AF" w:rsidRPr="00684667">
        <w:rPr>
          <w:rFonts w:cs="Arial"/>
        </w:rPr>
        <w:t xml:space="preserve"> heeft ingericht.</w:t>
      </w:r>
    </w:p>
    <w:p w14:paraId="295CD1C5" w14:textId="77777777" w:rsidR="003D54F6" w:rsidRPr="00684667" w:rsidRDefault="003D54F6">
      <w:pPr>
        <w:tabs>
          <w:tab w:val="left" w:pos="0"/>
        </w:tabs>
        <w:autoSpaceDE w:val="0"/>
        <w:autoSpaceDN w:val="0"/>
        <w:adjustRightInd w:val="0"/>
        <w:spacing w:line="240" w:lineRule="atLeast"/>
        <w:ind w:right="0"/>
        <w:jc w:val="both"/>
        <w:rPr>
          <w:rFonts w:cs="Arial"/>
        </w:rPr>
      </w:pPr>
    </w:p>
    <w:p w14:paraId="68E834A7" w14:textId="73012368" w:rsidR="003D54F6" w:rsidRPr="00684667" w:rsidRDefault="003D54F6">
      <w:pPr>
        <w:tabs>
          <w:tab w:val="left" w:pos="0"/>
        </w:tabs>
        <w:autoSpaceDE w:val="0"/>
        <w:autoSpaceDN w:val="0"/>
        <w:adjustRightInd w:val="0"/>
        <w:spacing w:line="240" w:lineRule="atLeast"/>
        <w:ind w:right="0"/>
        <w:jc w:val="both"/>
        <w:rPr>
          <w:rFonts w:cs="Arial"/>
        </w:rPr>
      </w:pPr>
      <w:r w:rsidRPr="00E0323C">
        <w:rPr>
          <w:rFonts w:cs="Arial"/>
        </w:rPr>
        <w:t xml:space="preserve">Elke openbare werkgever vermeld in </w:t>
      </w:r>
      <w:r w:rsidR="00685612" w:rsidRPr="00E0323C">
        <w:rPr>
          <w:rFonts w:cs="Arial"/>
        </w:rPr>
        <w:t>bijlage</w:t>
      </w:r>
      <w:r w:rsidRPr="00E0323C">
        <w:rPr>
          <w:rFonts w:cs="Arial"/>
        </w:rPr>
        <w:t xml:space="preserve"> 1 bij het Reglement is lid van het Fonds en is te</w:t>
      </w:r>
      <w:r w:rsidRPr="00684667">
        <w:rPr>
          <w:rFonts w:cs="Arial"/>
        </w:rPr>
        <w:t xml:space="preserve"> beschouwen als een </w:t>
      </w:r>
      <w:r w:rsidR="00416CA7" w:rsidRPr="00684667">
        <w:rPr>
          <w:rFonts w:cs="Arial"/>
        </w:rPr>
        <w:t>Verplicht B</w:t>
      </w:r>
      <w:r w:rsidRPr="00684667">
        <w:rPr>
          <w:rFonts w:cs="Arial"/>
        </w:rPr>
        <w:t xml:space="preserve">ijdragende </w:t>
      </w:r>
      <w:r w:rsidR="00416CA7" w:rsidRPr="00684667">
        <w:rPr>
          <w:rFonts w:cs="Arial"/>
        </w:rPr>
        <w:t>O</w:t>
      </w:r>
      <w:r w:rsidRPr="00684667">
        <w:rPr>
          <w:rFonts w:cs="Arial"/>
        </w:rPr>
        <w:t xml:space="preserve">nderneming zoals bedoeld in </w:t>
      </w:r>
      <w:r w:rsidRPr="00CC5446">
        <w:rPr>
          <w:rFonts w:cs="Arial"/>
        </w:rPr>
        <w:t xml:space="preserve">artikel </w:t>
      </w:r>
      <w:r w:rsidRPr="004B4EA7">
        <w:t>5</w:t>
      </w:r>
      <w:r w:rsidRPr="00684667">
        <w:rPr>
          <w:rFonts w:cs="Arial"/>
        </w:rPr>
        <w:t xml:space="preserve"> van de statuten van het Fonds. </w:t>
      </w:r>
    </w:p>
    <w:p w14:paraId="2F38CC73" w14:textId="77777777" w:rsidR="00BC38AF" w:rsidRPr="00684667" w:rsidRDefault="00BC38AF">
      <w:pPr>
        <w:autoSpaceDE w:val="0"/>
        <w:autoSpaceDN w:val="0"/>
        <w:adjustRightInd w:val="0"/>
        <w:spacing w:line="240" w:lineRule="atLeast"/>
        <w:ind w:right="0"/>
        <w:jc w:val="both"/>
        <w:rPr>
          <w:rFonts w:cs="Arial"/>
        </w:rPr>
      </w:pPr>
    </w:p>
    <w:p w14:paraId="31083331" w14:textId="77777777" w:rsidR="00BC38AF" w:rsidRPr="00684667" w:rsidRDefault="00BC38AF" w:rsidP="00415491">
      <w:pPr>
        <w:pStyle w:val="tellerdef"/>
      </w:pPr>
      <w:proofErr w:type="spellStart"/>
      <w:r w:rsidRPr="00684667">
        <w:t>Werknemer</w:t>
      </w:r>
      <w:proofErr w:type="spellEnd"/>
      <w:r w:rsidRPr="00684667">
        <w:t xml:space="preserve"> </w:t>
      </w:r>
    </w:p>
    <w:p w14:paraId="22A0A95B" w14:textId="468B2AF3" w:rsidR="006A1AAB" w:rsidRPr="00684667" w:rsidRDefault="004862B6">
      <w:pPr>
        <w:tabs>
          <w:tab w:val="left" w:pos="0"/>
        </w:tabs>
        <w:spacing w:line="240" w:lineRule="atLeast"/>
        <w:ind w:right="0"/>
        <w:contextualSpacing/>
        <w:jc w:val="both"/>
        <w:rPr>
          <w:rFonts w:cs="Arial"/>
        </w:rPr>
      </w:pPr>
      <w:r w:rsidRPr="00684667">
        <w:rPr>
          <w:rFonts w:cs="Arial"/>
        </w:rPr>
        <w:t xml:space="preserve">De </w:t>
      </w:r>
      <w:r w:rsidR="00BC38AF" w:rsidRPr="00684667">
        <w:rPr>
          <w:rFonts w:cs="Arial"/>
        </w:rPr>
        <w:t xml:space="preserve">natuurlijke persoon in dienst van de Werkgever en die </w:t>
      </w:r>
      <w:r w:rsidR="00447261" w:rsidRPr="00684667">
        <w:rPr>
          <w:rFonts w:cs="Arial"/>
        </w:rPr>
        <w:t xml:space="preserve">ingevolge een arbeidsovereenkomst als </w:t>
      </w:r>
      <w:r w:rsidR="00496246">
        <w:rPr>
          <w:rFonts w:cs="Arial"/>
        </w:rPr>
        <w:t>werknemer</w:t>
      </w:r>
      <w:r w:rsidR="00447261" w:rsidRPr="00684667">
        <w:rPr>
          <w:rFonts w:cs="Arial"/>
        </w:rPr>
        <w:t xml:space="preserve"> tewerkgesteld is bij </w:t>
      </w:r>
      <w:r w:rsidR="005D4F5C" w:rsidRPr="00684667">
        <w:rPr>
          <w:rFonts w:cs="Arial"/>
        </w:rPr>
        <w:t xml:space="preserve">de </w:t>
      </w:r>
      <w:r w:rsidR="00447261" w:rsidRPr="00684667">
        <w:rPr>
          <w:rFonts w:cs="Arial"/>
        </w:rPr>
        <w:t>Werkgever</w:t>
      </w:r>
      <w:r w:rsidR="004207CC" w:rsidRPr="00684667">
        <w:rPr>
          <w:rFonts w:cs="Arial"/>
        </w:rPr>
        <w:t xml:space="preserve"> en in dat kader onderworpen is aan de Belgische sociale zekerheid (een aan</w:t>
      </w:r>
      <w:r w:rsidR="00E42980" w:rsidRPr="00684667">
        <w:rPr>
          <w:rFonts w:cs="Arial"/>
        </w:rPr>
        <w:t>s</w:t>
      </w:r>
      <w:r w:rsidR="004207CC" w:rsidRPr="00684667">
        <w:rPr>
          <w:rFonts w:cs="Arial"/>
        </w:rPr>
        <w:t>luiting aan de Overzeese Sociale Zekerheid wordt niet beschouwd als zijnde onderworpen aan de Belgische sociale zekerheid)</w:t>
      </w:r>
      <w:r w:rsidR="00447261" w:rsidRPr="00684667">
        <w:rPr>
          <w:rFonts w:cs="Arial"/>
        </w:rPr>
        <w:t>.</w:t>
      </w:r>
    </w:p>
    <w:p w14:paraId="088DD7A3" w14:textId="77777777" w:rsidR="006A1AAB" w:rsidRPr="00684667" w:rsidRDefault="006A1AAB">
      <w:pPr>
        <w:tabs>
          <w:tab w:val="left" w:pos="0"/>
        </w:tabs>
        <w:spacing w:line="240" w:lineRule="atLeast"/>
        <w:ind w:right="0"/>
        <w:contextualSpacing/>
        <w:jc w:val="both"/>
        <w:rPr>
          <w:rFonts w:cs="Arial"/>
        </w:rPr>
      </w:pPr>
    </w:p>
    <w:p w14:paraId="449637F2" w14:textId="77777777" w:rsidR="004F205F" w:rsidRPr="00684667" w:rsidRDefault="004F205F" w:rsidP="004F205F">
      <w:pPr>
        <w:pStyle w:val="tellerdef"/>
      </w:pPr>
      <w:proofErr w:type="spellStart"/>
      <w:r w:rsidRPr="00684667">
        <w:t>Ziekte</w:t>
      </w:r>
      <w:proofErr w:type="spellEnd"/>
      <w:r w:rsidRPr="00684667">
        <w:t xml:space="preserve"> </w:t>
      </w:r>
    </w:p>
    <w:p w14:paraId="51ED0D70" w14:textId="6813C960" w:rsidR="004F205F" w:rsidRPr="00684667" w:rsidRDefault="004F205F" w:rsidP="004F205F">
      <w:pPr>
        <w:jc w:val="both"/>
        <w:rPr>
          <w:rFonts w:cs="Arial"/>
        </w:rPr>
      </w:pPr>
      <w:r w:rsidRPr="00684667">
        <w:rPr>
          <w:rFonts w:cs="Arial"/>
        </w:rPr>
        <w:t xml:space="preserve">De op basis van objectieve symptomen vastgestelde aantasting van de gezondheid. Deze vaststelling dient te gebeuren door een wettelijk tot de uitoefening van de praktijk gemachtigde </w:t>
      </w:r>
      <w:r w:rsidR="00581252" w:rsidRPr="00684667">
        <w:rPr>
          <w:rFonts w:cs="Arial"/>
        </w:rPr>
        <w:t>arts</w:t>
      </w:r>
      <w:r w:rsidRPr="00684667">
        <w:rPr>
          <w:rFonts w:cs="Arial"/>
        </w:rPr>
        <w:t>, hetzij in België, of in het land waar de aangeslotene zich op het ogenblik van de vaststelling bevindt.</w:t>
      </w:r>
      <w:r w:rsidR="00327CB9" w:rsidRPr="00684667">
        <w:rPr>
          <w:rFonts w:cs="Arial"/>
        </w:rPr>
        <w:t xml:space="preserve"> Verwikkelingen ingevolge zwangerschap worden met een ziekte gelijkgesteld</w:t>
      </w:r>
      <w:r w:rsidR="00E86755" w:rsidRPr="00684667">
        <w:rPr>
          <w:rFonts w:cs="Arial"/>
        </w:rPr>
        <w:t>.</w:t>
      </w:r>
    </w:p>
    <w:p w14:paraId="0E296951" w14:textId="32125AA2" w:rsidR="00390710" w:rsidRDefault="00390710">
      <w:pPr>
        <w:spacing w:line="240" w:lineRule="auto"/>
        <w:ind w:right="0"/>
        <w:rPr>
          <w:b/>
          <w:u w:val="single"/>
        </w:rPr>
      </w:pPr>
      <w:r>
        <w:rPr>
          <w:b/>
          <w:u w:val="single"/>
        </w:rPr>
        <w:br w:type="page"/>
      </w:r>
    </w:p>
    <w:p w14:paraId="65BA03EB" w14:textId="1BAF4037" w:rsidR="00CC7D3A" w:rsidRPr="00684667" w:rsidRDefault="00CC7D3A" w:rsidP="00CB2946">
      <w:pPr>
        <w:pStyle w:val="Kop2"/>
        <w:numPr>
          <w:ilvl w:val="0"/>
          <w:numId w:val="0"/>
        </w:numPr>
        <w:spacing w:line="240" w:lineRule="atLeast"/>
        <w:rPr>
          <w:lang w:val="nl-BE"/>
        </w:rPr>
      </w:pPr>
      <w:bookmarkStart w:id="7" w:name="_Toc5276951"/>
      <w:r w:rsidRPr="00684667">
        <w:rPr>
          <w:lang w:val="nl-BE"/>
        </w:rPr>
        <w:lastRenderedPageBreak/>
        <w:t>Artikel 2</w:t>
      </w:r>
      <w:r w:rsidR="004B0532">
        <w:rPr>
          <w:lang w:val="nl-BE"/>
        </w:rPr>
        <w:t>.</w:t>
      </w:r>
      <w:r w:rsidRPr="00684667">
        <w:rPr>
          <w:lang w:val="nl-BE"/>
        </w:rPr>
        <w:t xml:space="preserve"> </w:t>
      </w:r>
      <w:r w:rsidR="0043259B" w:rsidRPr="00684667">
        <w:rPr>
          <w:rFonts w:ascii="Arial Bold" w:hAnsi="Arial Bold"/>
          <w:smallCaps/>
          <w:lang w:val="nl-BE"/>
        </w:rPr>
        <w:t xml:space="preserve">Algemene </w:t>
      </w:r>
      <w:r w:rsidRPr="00684667">
        <w:rPr>
          <w:rFonts w:ascii="Arial Bold" w:hAnsi="Arial Bold"/>
          <w:smallCaps/>
          <w:lang w:val="nl-BE"/>
        </w:rPr>
        <w:t>beschouwingen</w:t>
      </w:r>
      <w:bookmarkEnd w:id="7"/>
    </w:p>
    <w:p w14:paraId="2C3530C1" w14:textId="77777777" w:rsidR="00607D66" w:rsidRPr="00684667" w:rsidRDefault="00607D66" w:rsidP="00CC7D3A">
      <w:pPr>
        <w:spacing w:line="240" w:lineRule="atLeast"/>
        <w:jc w:val="both"/>
        <w:rPr>
          <w:rFonts w:cs="Arial"/>
        </w:rPr>
      </w:pPr>
    </w:p>
    <w:p w14:paraId="0F9C228D" w14:textId="77777777" w:rsidR="00CC7D3A" w:rsidRPr="00684667" w:rsidRDefault="00CC7D3A" w:rsidP="00CC7D3A">
      <w:pPr>
        <w:spacing w:line="240" w:lineRule="atLeast"/>
        <w:jc w:val="both"/>
        <w:rPr>
          <w:rFonts w:cs="Arial"/>
        </w:rPr>
      </w:pPr>
      <w:r w:rsidRPr="00684667">
        <w:rPr>
          <w:rFonts w:cs="Arial"/>
        </w:rPr>
        <w:t xml:space="preserve">Dit Reglement is de enige bron van recht inzake de voordelen, uitkeringen en vergoedingen die erin vervat zijn en alle modaliteiten, voorwaarden en preciseringen ervan bevat. </w:t>
      </w:r>
      <w:r w:rsidR="001401DE" w:rsidRPr="00684667">
        <w:rPr>
          <w:rFonts w:cs="Arial"/>
        </w:rPr>
        <w:t>Dit Reglement zal echter in geen geval afbreuk doen aan de bepalingen die via decreet of besluit door de Vlaamse Regering worden vastgelegd. In geval van tegenstrijdigheid met het Reglement, zal steeds de hiërarchisch hoogste rechtsbron primeren.</w:t>
      </w:r>
    </w:p>
    <w:p w14:paraId="73E624CE" w14:textId="77777777" w:rsidR="00CC7D3A" w:rsidRPr="00684667" w:rsidRDefault="00CC7D3A" w:rsidP="00CC7D3A">
      <w:pPr>
        <w:spacing w:line="240" w:lineRule="atLeast"/>
        <w:jc w:val="both"/>
        <w:rPr>
          <w:rFonts w:cs="Arial"/>
        </w:rPr>
      </w:pPr>
    </w:p>
    <w:p w14:paraId="5F1EEBC5" w14:textId="77777777" w:rsidR="00CC7D3A" w:rsidRPr="00684667" w:rsidRDefault="00CC7D3A" w:rsidP="00CB2946">
      <w:pPr>
        <w:autoSpaceDE w:val="0"/>
        <w:autoSpaceDN w:val="0"/>
        <w:adjustRightInd w:val="0"/>
        <w:spacing w:line="240" w:lineRule="atLeast"/>
        <w:ind w:right="0"/>
        <w:jc w:val="both"/>
        <w:rPr>
          <w:rFonts w:cs="Arial"/>
        </w:rPr>
      </w:pPr>
      <w:r w:rsidRPr="00684667">
        <w:rPr>
          <w:rFonts w:cs="Arial"/>
        </w:rPr>
        <w:t>Eventueel presentatiemateriaal of andere documenten die ten informatieve titel worden overgemaakt aan of ter beschikking zijn van de Aangeslotenen en/of Begunstigden en/of rechthebbenden hebben geen bindende kracht.</w:t>
      </w:r>
    </w:p>
    <w:p w14:paraId="10C1A877" w14:textId="77777777" w:rsidR="004F2903" w:rsidRDefault="004F2903" w:rsidP="00CB2946">
      <w:pPr>
        <w:autoSpaceDE w:val="0"/>
        <w:autoSpaceDN w:val="0"/>
        <w:adjustRightInd w:val="0"/>
        <w:spacing w:line="240" w:lineRule="atLeast"/>
        <w:ind w:right="0"/>
        <w:jc w:val="both"/>
        <w:rPr>
          <w:rFonts w:cs="Arial"/>
        </w:rPr>
      </w:pPr>
    </w:p>
    <w:p w14:paraId="4047C500" w14:textId="77777777" w:rsidR="00CC7D3A" w:rsidRPr="00684667" w:rsidRDefault="00CC7D3A" w:rsidP="00CB2946">
      <w:pPr>
        <w:autoSpaceDE w:val="0"/>
        <w:autoSpaceDN w:val="0"/>
        <w:adjustRightInd w:val="0"/>
        <w:spacing w:line="240" w:lineRule="atLeast"/>
        <w:ind w:right="0"/>
        <w:jc w:val="both"/>
        <w:rPr>
          <w:rFonts w:cs="Arial"/>
        </w:rPr>
      </w:pPr>
      <w:r w:rsidRPr="00684667">
        <w:rPr>
          <w:rFonts w:cs="Arial"/>
        </w:rPr>
        <w:t>Het Reglement zal via elektronische weg beschikbaar worden gesteld. Op eenvoudig verzoek van de Aangeslotene zal de Werkgever aan de Aangeslotene een schriftelijk exemplaar van het Reglement overhandigen.</w:t>
      </w:r>
    </w:p>
    <w:p w14:paraId="1C5D6213" w14:textId="77777777" w:rsidR="00CC7D3A" w:rsidRPr="00684667" w:rsidRDefault="00CC7D3A" w:rsidP="00CB2946">
      <w:pPr>
        <w:autoSpaceDE w:val="0"/>
        <w:autoSpaceDN w:val="0"/>
        <w:adjustRightInd w:val="0"/>
        <w:spacing w:line="240" w:lineRule="atLeast"/>
        <w:ind w:right="0"/>
        <w:jc w:val="both"/>
        <w:rPr>
          <w:rFonts w:cs="Arial"/>
        </w:rPr>
      </w:pPr>
    </w:p>
    <w:p w14:paraId="45883AE9" w14:textId="77777777" w:rsidR="00CC7D3A" w:rsidRPr="006A7C86" w:rsidRDefault="00CC7D3A" w:rsidP="00CB2946">
      <w:pPr>
        <w:autoSpaceDE w:val="0"/>
        <w:autoSpaceDN w:val="0"/>
        <w:adjustRightInd w:val="0"/>
        <w:spacing w:line="240" w:lineRule="atLeast"/>
        <w:ind w:right="0"/>
        <w:jc w:val="both"/>
        <w:rPr>
          <w:rFonts w:cs="Arial"/>
        </w:rPr>
      </w:pPr>
      <w:r w:rsidRPr="006A7C86">
        <w:rPr>
          <w:rFonts w:cs="Arial"/>
        </w:rPr>
        <w:t xml:space="preserve">De begrippen die beginnen met een hoofdletter zijn de begrippen gedefinieerd in het </w:t>
      </w:r>
      <w:r w:rsidRPr="00E0323C">
        <w:rPr>
          <w:rFonts w:cs="Arial"/>
        </w:rPr>
        <w:t>artikel 1 en hebben de betekenis die daar gegeven wordt. Waar de mannelijke begrippen (zoals o.a. hij, zijn, diens) worden gebruikt, worden eveneens de daarmee overeenstemmende vrouwelijke begrippen</w:t>
      </w:r>
      <w:r w:rsidRPr="006A7C86">
        <w:rPr>
          <w:rFonts w:cs="Arial"/>
        </w:rPr>
        <w:t xml:space="preserve"> (zoals o.a. zij, haar, dier) bedoeld.</w:t>
      </w:r>
    </w:p>
    <w:p w14:paraId="1648C57A" w14:textId="77777777" w:rsidR="00CC7D3A" w:rsidRDefault="00CC7D3A" w:rsidP="00CC7D3A">
      <w:pPr>
        <w:spacing w:line="240" w:lineRule="atLeast"/>
        <w:jc w:val="both"/>
        <w:rPr>
          <w:rFonts w:cs="Arial"/>
        </w:rPr>
      </w:pPr>
    </w:p>
    <w:p w14:paraId="00CCA214" w14:textId="05FF4669" w:rsidR="00CC7D3A" w:rsidRPr="005456D3" w:rsidRDefault="00CC7D3A" w:rsidP="00CC7D3A">
      <w:pPr>
        <w:spacing w:line="240" w:lineRule="atLeast"/>
        <w:jc w:val="both"/>
        <w:rPr>
          <w:rFonts w:cs="Arial"/>
          <w:i/>
        </w:rPr>
      </w:pPr>
      <w:r w:rsidRPr="005456D3">
        <w:rPr>
          <w:rFonts w:cs="Arial"/>
        </w:rPr>
        <w:t xml:space="preserve">Dit </w:t>
      </w:r>
      <w:r>
        <w:rPr>
          <w:rFonts w:cs="Arial"/>
        </w:rPr>
        <w:t>R</w:t>
      </w:r>
      <w:r w:rsidRPr="005456D3">
        <w:rPr>
          <w:rFonts w:cs="Arial"/>
        </w:rPr>
        <w:t xml:space="preserve">eglement </w:t>
      </w:r>
      <w:r w:rsidR="009254B8">
        <w:rPr>
          <w:rFonts w:cs="Arial"/>
        </w:rPr>
        <w:t>treedt in werking op 1 juli 2019 met dien verstande dat de opbouw van rechten uitwerking heeft met ingang van 1 januari 2018</w:t>
      </w:r>
      <w:r>
        <w:rPr>
          <w:rFonts w:cs="Arial"/>
        </w:rPr>
        <w:t>.</w:t>
      </w:r>
    </w:p>
    <w:p w14:paraId="45729B0D" w14:textId="77777777" w:rsidR="00CC7D3A" w:rsidRDefault="00CC7D3A" w:rsidP="00447261">
      <w:pPr>
        <w:tabs>
          <w:tab w:val="left" w:pos="1701"/>
          <w:tab w:val="left" w:pos="2268"/>
        </w:tabs>
        <w:spacing w:line="240" w:lineRule="atLeast"/>
        <w:rPr>
          <w:b/>
          <w:u w:val="single"/>
        </w:rPr>
      </w:pPr>
    </w:p>
    <w:p w14:paraId="6CF860A2" w14:textId="3A7EFBAC" w:rsidR="00FC431E" w:rsidRPr="00CB2946" w:rsidRDefault="00FC431E" w:rsidP="004B0532">
      <w:pPr>
        <w:pStyle w:val="Kop2"/>
        <w:keepNext w:val="0"/>
        <w:numPr>
          <w:ilvl w:val="0"/>
          <w:numId w:val="0"/>
        </w:numPr>
        <w:spacing w:line="240" w:lineRule="atLeast"/>
        <w:rPr>
          <w:lang w:val="nl-BE"/>
        </w:rPr>
      </w:pPr>
      <w:bookmarkStart w:id="8" w:name="_Toc5276952"/>
      <w:r w:rsidRPr="00CB2946">
        <w:rPr>
          <w:lang w:val="nl-BE"/>
        </w:rPr>
        <w:t xml:space="preserve">Artikel </w:t>
      </w:r>
      <w:r w:rsidR="00CC7D3A">
        <w:rPr>
          <w:lang w:val="nl-BE"/>
        </w:rPr>
        <w:t>3</w:t>
      </w:r>
      <w:r w:rsidR="004B0532">
        <w:rPr>
          <w:lang w:val="nl-BE"/>
        </w:rPr>
        <w:t>.</w:t>
      </w:r>
      <w:r w:rsidRPr="00CB2946">
        <w:rPr>
          <w:lang w:val="nl-BE"/>
        </w:rPr>
        <w:t xml:space="preserve"> </w:t>
      </w:r>
      <w:r w:rsidR="00492F6A" w:rsidRPr="00CB2946">
        <w:rPr>
          <w:rFonts w:ascii="Arial Bold" w:hAnsi="Arial Bold"/>
          <w:smallCaps/>
          <w:lang w:val="nl-BE"/>
        </w:rPr>
        <w:t>Doel en Waarborgen</w:t>
      </w:r>
      <w:bookmarkEnd w:id="8"/>
    </w:p>
    <w:p w14:paraId="0FA00E42" w14:textId="77777777" w:rsidR="00FC431E" w:rsidRDefault="00FC431E" w:rsidP="00CB2946">
      <w:pPr>
        <w:numPr>
          <w:ilvl w:val="12"/>
          <w:numId w:val="0"/>
        </w:numPr>
        <w:spacing w:line="240" w:lineRule="atLeast"/>
        <w:ind w:left="709" w:hanging="709"/>
        <w:jc w:val="both"/>
        <w:rPr>
          <w:rFonts w:cs="Arial"/>
          <w:b/>
        </w:rPr>
      </w:pPr>
    </w:p>
    <w:p w14:paraId="0A4FA091" w14:textId="77777777" w:rsidR="002158FC" w:rsidRPr="00E0323C" w:rsidRDefault="002158FC" w:rsidP="00CB2946">
      <w:pPr>
        <w:autoSpaceDE w:val="0"/>
        <w:autoSpaceDN w:val="0"/>
        <w:adjustRightInd w:val="0"/>
        <w:spacing w:line="240" w:lineRule="atLeast"/>
        <w:ind w:right="0"/>
        <w:jc w:val="both"/>
        <w:rPr>
          <w:rFonts w:cs="Arial"/>
        </w:rPr>
      </w:pPr>
      <w:r w:rsidRPr="00E0323C">
        <w:rPr>
          <w:rFonts w:cs="Arial"/>
        </w:rPr>
        <w:t xml:space="preserve">De </w:t>
      </w:r>
      <w:r w:rsidR="00C6733B" w:rsidRPr="00E0323C">
        <w:rPr>
          <w:rFonts w:cs="Arial"/>
        </w:rPr>
        <w:t>Werkgever</w:t>
      </w:r>
      <w:r w:rsidRPr="00E0323C">
        <w:rPr>
          <w:rFonts w:cs="Arial"/>
        </w:rPr>
        <w:t xml:space="preserve"> zal dit Plan toepassen ten gunste van zijn </w:t>
      </w:r>
      <w:r w:rsidR="00C6733B" w:rsidRPr="00E0323C">
        <w:rPr>
          <w:rFonts w:cs="Arial"/>
        </w:rPr>
        <w:t>Werknemer</w:t>
      </w:r>
      <w:r w:rsidRPr="00E0323C">
        <w:rPr>
          <w:rFonts w:cs="Arial"/>
        </w:rPr>
        <w:t xml:space="preserve">s die voor deelname aan het Plan in aanmerking komen zoals bepaald in artikel </w:t>
      </w:r>
      <w:r w:rsidR="00607D66" w:rsidRPr="00E0323C">
        <w:rPr>
          <w:rFonts w:cs="Arial"/>
        </w:rPr>
        <w:t>4</w:t>
      </w:r>
      <w:r w:rsidRPr="00E0323C">
        <w:rPr>
          <w:rFonts w:cs="Arial"/>
        </w:rPr>
        <w:t xml:space="preserve">. </w:t>
      </w:r>
    </w:p>
    <w:p w14:paraId="2BCFA30F" w14:textId="77777777" w:rsidR="00AE198C" w:rsidRPr="00E0323C" w:rsidRDefault="00AE198C" w:rsidP="00CB2946">
      <w:pPr>
        <w:spacing w:line="240" w:lineRule="atLeast"/>
        <w:ind w:right="0"/>
        <w:jc w:val="both"/>
        <w:rPr>
          <w:rFonts w:cs="Arial"/>
        </w:rPr>
      </w:pPr>
    </w:p>
    <w:p w14:paraId="57AF3BC2" w14:textId="5A21495B" w:rsidR="00D22B45" w:rsidRPr="00684667" w:rsidRDefault="00D22B45" w:rsidP="00CB2946">
      <w:pPr>
        <w:spacing w:line="240" w:lineRule="atLeast"/>
        <w:ind w:right="0"/>
        <w:jc w:val="both"/>
        <w:rPr>
          <w:rFonts w:cs="Arial"/>
        </w:rPr>
      </w:pPr>
      <w:r w:rsidRPr="00E0323C">
        <w:rPr>
          <w:rFonts w:cs="Arial"/>
        </w:rPr>
        <w:t xml:space="preserve">Dit Plan heeft tot doel om aan de </w:t>
      </w:r>
      <w:r w:rsidR="00C6733B" w:rsidRPr="00E0323C">
        <w:rPr>
          <w:rFonts w:cs="Arial"/>
        </w:rPr>
        <w:t>Werknemer</w:t>
      </w:r>
      <w:r w:rsidRPr="00E0323C">
        <w:rPr>
          <w:rFonts w:cs="Arial"/>
        </w:rPr>
        <w:t xml:space="preserve">s van de </w:t>
      </w:r>
      <w:r w:rsidR="00C6733B" w:rsidRPr="00E0323C">
        <w:rPr>
          <w:rFonts w:cs="Arial"/>
        </w:rPr>
        <w:t>Werkgever</w:t>
      </w:r>
      <w:r w:rsidRPr="00E0323C">
        <w:rPr>
          <w:rFonts w:cs="Arial"/>
        </w:rPr>
        <w:t xml:space="preserve"> die beantwoorden aan de aansluitingsvoorwaarden zoals bepaald in</w:t>
      </w:r>
      <w:r w:rsidR="00211177" w:rsidRPr="00E0323C">
        <w:rPr>
          <w:rFonts w:cs="Arial"/>
        </w:rPr>
        <w:t xml:space="preserve"> </w:t>
      </w:r>
      <w:r w:rsidR="00D73899" w:rsidRPr="00E0323C">
        <w:rPr>
          <w:rFonts w:cs="Arial"/>
        </w:rPr>
        <w:t>artikel</w:t>
      </w:r>
      <w:r w:rsidRPr="00E0323C">
        <w:rPr>
          <w:rFonts w:cs="Arial"/>
        </w:rPr>
        <w:t xml:space="preserve"> </w:t>
      </w:r>
      <w:r w:rsidR="00607D66" w:rsidRPr="00E0323C">
        <w:rPr>
          <w:rFonts w:cs="Arial"/>
        </w:rPr>
        <w:t>4 v</w:t>
      </w:r>
      <w:r w:rsidRPr="00E0323C">
        <w:rPr>
          <w:rFonts w:cs="Arial"/>
        </w:rPr>
        <w:t xml:space="preserve">an dit Reglement, of aan hun Begunstigden, voordelen toe te kennen bij </w:t>
      </w:r>
      <w:r w:rsidR="00C6733B" w:rsidRPr="00E0323C">
        <w:rPr>
          <w:rFonts w:cs="Arial"/>
        </w:rPr>
        <w:t>Pensionering</w:t>
      </w:r>
      <w:r w:rsidRPr="00E0323C">
        <w:rPr>
          <w:rFonts w:cs="Arial"/>
        </w:rPr>
        <w:t xml:space="preserve"> of overlijden.</w:t>
      </w:r>
    </w:p>
    <w:p w14:paraId="78945BFD" w14:textId="77777777" w:rsidR="002158FC" w:rsidRPr="00684667" w:rsidRDefault="002158FC" w:rsidP="00CB2946">
      <w:pPr>
        <w:spacing w:line="240" w:lineRule="atLeast"/>
        <w:jc w:val="both"/>
        <w:rPr>
          <w:rFonts w:cs="Arial"/>
        </w:rPr>
      </w:pPr>
    </w:p>
    <w:p w14:paraId="20A3C591" w14:textId="55F57A69" w:rsidR="00514096" w:rsidRPr="00684667" w:rsidRDefault="00514096" w:rsidP="00607D66">
      <w:pPr>
        <w:autoSpaceDE w:val="0"/>
        <w:autoSpaceDN w:val="0"/>
        <w:adjustRightInd w:val="0"/>
        <w:spacing w:line="240" w:lineRule="atLeast"/>
        <w:ind w:right="0"/>
        <w:jc w:val="both"/>
        <w:rPr>
          <w:rFonts w:cs="Arial"/>
        </w:rPr>
      </w:pPr>
      <w:r w:rsidRPr="00684667">
        <w:rPr>
          <w:rFonts w:cs="Arial"/>
        </w:rPr>
        <w:t>De hierboven opgesomde waarborgen worden beheerd door het Fonds.</w:t>
      </w:r>
      <w:r w:rsidR="005D4F5C" w:rsidRPr="00684667">
        <w:rPr>
          <w:rFonts w:cs="Arial"/>
        </w:rPr>
        <w:t xml:space="preserve"> </w:t>
      </w:r>
      <w:r w:rsidRPr="00684667">
        <w:rPr>
          <w:rFonts w:cs="Arial"/>
        </w:rPr>
        <w:t>De verbintenis genomen door het Fonds is een middelenverbintenis.</w:t>
      </w:r>
    </w:p>
    <w:p w14:paraId="45DEFDF4" w14:textId="77777777" w:rsidR="00DE3CB3" w:rsidRPr="00684667" w:rsidRDefault="00DE3CB3" w:rsidP="00607D66">
      <w:pPr>
        <w:autoSpaceDE w:val="0"/>
        <w:autoSpaceDN w:val="0"/>
        <w:adjustRightInd w:val="0"/>
        <w:spacing w:line="240" w:lineRule="atLeast"/>
        <w:ind w:right="0"/>
        <w:jc w:val="both"/>
        <w:rPr>
          <w:rFonts w:cs="Arial"/>
        </w:rPr>
      </w:pPr>
    </w:p>
    <w:p w14:paraId="16C14EE9" w14:textId="5D25ED45" w:rsidR="0033084B" w:rsidRPr="00684667" w:rsidRDefault="0033084B" w:rsidP="00607D66">
      <w:pPr>
        <w:autoSpaceDE w:val="0"/>
        <w:autoSpaceDN w:val="0"/>
        <w:adjustRightInd w:val="0"/>
        <w:spacing w:line="240" w:lineRule="atLeast"/>
        <w:ind w:right="0"/>
        <w:jc w:val="both"/>
        <w:rPr>
          <w:rFonts w:cs="Arial"/>
        </w:rPr>
      </w:pPr>
      <w:r w:rsidRPr="00684667">
        <w:rPr>
          <w:rFonts w:cs="Arial"/>
        </w:rPr>
        <w:t xml:space="preserve">Deze pensioentoezegging bestaat uit een toezegging van het type </w:t>
      </w:r>
      <w:r w:rsidR="00581252" w:rsidRPr="00684667">
        <w:rPr>
          <w:rFonts w:cs="Arial"/>
        </w:rPr>
        <w:t>v</w:t>
      </w:r>
      <w:r w:rsidRPr="00684667">
        <w:rPr>
          <w:rFonts w:cs="Arial"/>
        </w:rPr>
        <w:t>aste bijdrage</w:t>
      </w:r>
      <w:r w:rsidR="00581252" w:rsidRPr="00684667">
        <w:rPr>
          <w:rFonts w:cs="Arial"/>
        </w:rPr>
        <w:t xml:space="preserve"> (</w:t>
      </w:r>
      <w:r w:rsidR="00D22B45" w:rsidRPr="00684667">
        <w:rPr>
          <w:rFonts w:cs="Arial"/>
        </w:rPr>
        <w:t xml:space="preserve">zoals bedoeld </w:t>
      </w:r>
      <w:r w:rsidR="00935467">
        <w:rPr>
          <w:rFonts w:cs="Arial"/>
        </w:rPr>
        <w:t xml:space="preserve">in artikel 3, §1, 14° WAP en de </w:t>
      </w:r>
      <w:r w:rsidR="00935467" w:rsidRPr="00684667">
        <w:rPr>
          <w:rFonts w:cs="Arial"/>
        </w:rPr>
        <w:t>artikel</w:t>
      </w:r>
      <w:r w:rsidR="00935467">
        <w:rPr>
          <w:rFonts w:cs="Arial"/>
        </w:rPr>
        <w:t>en</w:t>
      </w:r>
      <w:r w:rsidR="00935467" w:rsidRPr="00684667">
        <w:rPr>
          <w:rFonts w:cs="Arial"/>
        </w:rPr>
        <w:t xml:space="preserve"> </w:t>
      </w:r>
      <w:r w:rsidR="00935467">
        <w:rPr>
          <w:rFonts w:cs="Arial"/>
        </w:rPr>
        <w:t xml:space="preserve">4-7 en </w:t>
      </w:r>
      <w:r w:rsidR="00D22B45" w:rsidRPr="00684667">
        <w:rPr>
          <w:rFonts w:cs="Arial"/>
        </w:rPr>
        <w:t>4-</w:t>
      </w:r>
      <w:r w:rsidR="009E5C44" w:rsidRPr="00684667">
        <w:rPr>
          <w:rFonts w:cs="Arial"/>
        </w:rPr>
        <w:t>8</w:t>
      </w:r>
      <w:r w:rsidR="00D22B45" w:rsidRPr="00684667">
        <w:rPr>
          <w:rFonts w:cs="Arial"/>
        </w:rPr>
        <w:t xml:space="preserve"> van het </w:t>
      </w:r>
      <w:r w:rsidR="00581252" w:rsidRPr="00684667">
        <w:rPr>
          <w:rFonts w:cs="Arial"/>
        </w:rPr>
        <w:t>KB/WAP). Het betreft</w:t>
      </w:r>
      <w:r w:rsidR="009E5C44" w:rsidRPr="00684667">
        <w:rPr>
          <w:rFonts w:cs="Arial"/>
        </w:rPr>
        <w:t xml:space="preserve"> een</w:t>
      </w:r>
      <w:r w:rsidR="00581252" w:rsidRPr="00684667">
        <w:rPr>
          <w:rFonts w:cs="Arial"/>
        </w:rPr>
        <w:t xml:space="preserve"> pensioentoezegging van het type vaste bijdragen zonder </w:t>
      </w:r>
      <w:r w:rsidR="009E5C44" w:rsidRPr="00684667">
        <w:rPr>
          <w:rFonts w:cs="Arial"/>
        </w:rPr>
        <w:t>gewaarborgd rendement.</w:t>
      </w:r>
    </w:p>
    <w:p w14:paraId="10FD0F3F" w14:textId="77777777" w:rsidR="00DE3CB3" w:rsidRDefault="00DE3CB3" w:rsidP="00CB2946">
      <w:pPr>
        <w:autoSpaceDE w:val="0"/>
        <w:autoSpaceDN w:val="0"/>
        <w:adjustRightInd w:val="0"/>
        <w:spacing w:line="240" w:lineRule="atLeast"/>
        <w:ind w:right="0"/>
        <w:jc w:val="both"/>
        <w:rPr>
          <w:rFonts w:cs="Arial"/>
        </w:rPr>
      </w:pPr>
    </w:p>
    <w:p w14:paraId="573EAC1E" w14:textId="5B1F439A" w:rsidR="00FC431E" w:rsidRPr="00CB2946" w:rsidRDefault="00FC431E" w:rsidP="00CB2946">
      <w:pPr>
        <w:pStyle w:val="Kop2"/>
        <w:numPr>
          <w:ilvl w:val="0"/>
          <w:numId w:val="0"/>
        </w:numPr>
        <w:spacing w:line="240" w:lineRule="atLeast"/>
        <w:rPr>
          <w:lang w:val="nl-BE"/>
        </w:rPr>
      </w:pPr>
      <w:bookmarkStart w:id="9" w:name="_Toc5276953"/>
      <w:r w:rsidRPr="00CB2946">
        <w:rPr>
          <w:lang w:val="nl-BE"/>
        </w:rPr>
        <w:t xml:space="preserve">Artikel </w:t>
      </w:r>
      <w:r w:rsidR="00CC7D3A">
        <w:rPr>
          <w:lang w:val="nl-BE"/>
        </w:rPr>
        <w:t>4</w:t>
      </w:r>
      <w:r w:rsidR="004B0532">
        <w:rPr>
          <w:lang w:val="nl-BE"/>
        </w:rPr>
        <w:t>.</w:t>
      </w:r>
      <w:r w:rsidRPr="00CB2946">
        <w:rPr>
          <w:lang w:val="nl-BE"/>
        </w:rPr>
        <w:t xml:space="preserve"> </w:t>
      </w:r>
      <w:r w:rsidR="00492F6A" w:rsidRPr="00CB2946">
        <w:rPr>
          <w:rFonts w:ascii="Arial Bold" w:hAnsi="Arial Bold"/>
          <w:smallCaps/>
          <w:lang w:val="nl-BE"/>
        </w:rPr>
        <w:t xml:space="preserve">Aansluiting bij het </w:t>
      </w:r>
      <w:r w:rsidR="00A85D55">
        <w:rPr>
          <w:rFonts w:ascii="Arial Bold" w:hAnsi="Arial Bold"/>
          <w:smallCaps/>
          <w:lang w:val="nl-BE"/>
        </w:rPr>
        <w:t>Pl</w:t>
      </w:r>
      <w:r w:rsidR="009140CE">
        <w:rPr>
          <w:rFonts w:ascii="Arial Bold" w:hAnsi="Arial Bold"/>
          <w:smallCaps/>
          <w:lang w:val="nl-BE"/>
        </w:rPr>
        <w:t>an</w:t>
      </w:r>
      <w:bookmarkEnd w:id="9"/>
    </w:p>
    <w:p w14:paraId="1A5DD8A3" w14:textId="77777777" w:rsidR="00DE3CB3" w:rsidRDefault="00DE3CB3" w:rsidP="00CB2946">
      <w:pPr>
        <w:numPr>
          <w:ilvl w:val="12"/>
          <w:numId w:val="0"/>
        </w:numPr>
        <w:spacing w:line="240" w:lineRule="atLeast"/>
        <w:jc w:val="both"/>
        <w:rPr>
          <w:rFonts w:cs="Arial"/>
        </w:rPr>
      </w:pPr>
    </w:p>
    <w:p w14:paraId="372EF42F" w14:textId="630A0FE4" w:rsidR="009E5C44" w:rsidRPr="00684667" w:rsidRDefault="00DE3CB3" w:rsidP="00A85D55">
      <w:pPr>
        <w:numPr>
          <w:ilvl w:val="12"/>
          <w:numId w:val="0"/>
        </w:numPr>
        <w:tabs>
          <w:tab w:val="left" w:pos="0"/>
        </w:tabs>
        <w:overflowPunct w:val="0"/>
        <w:autoSpaceDE w:val="0"/>
        <w:autoSpaceDN w:val="0"/>
        <w:adjustRightInd w:val="0"/>
        <w:spacing w:after="120" w:line="240" w:lineRule="atLeast"/>
        <w:ind w:right="0"/>
        <w:jc w:val="both"/>
        <w:textAlignment w:val="baseline"/>
        <w:rPr>
          <w:rFonts w:cs="Arial"/>
        </w:rPr>
      </w:pPr>
      <w:r w:rsidRPr="00684667">
        <w:rPr>
          <w:rFonts w:cs="Arial"/>
        </w:rPr>
        <w:t xml:space="preserve">De aansluiting </w:t>
      </w:r>
      <w:r w:rsidR="009140CE" w:rsidRPr="00684667">
        <w:rPr>
          <w:rFonts w:cs="Arial"/>
        </w:rPr>
        <w:t xml:space="preserve">bij het Plan </w:t>
      </w:r>
      <w:r w:rsidRPr="00684667">
        <w:rPr>
          <w:rFonts w:cs="Arial"/>
        </w:rPr>
        <w:t xml:space="preserve">vindt plaats </w:t>
      </w:r>
      <w:r w:rsidR="00EC766A" w:rsidRPr="00684667">
        <w:rPr>
          <w:rFonts w:cs="Arial"/>
        </w:rPr>
        <w:t xml:space="preserve">voor alle Werknemers </w:t>
      </w:r>
      <w:r w:rsidR="00864FD5" w:rsidRPr="00684667">
        <w:rPr>
          <w:rFonts w:cs="Arial"/>
        </w:rPr>
        <w:t xml:space="preserve">op 1 januari 2018 of in voorkomend geval </w:t>
      </w:r>
      <w:r w:rsidR="00EC766A" w:rsidRPr="00684667">
        <w:rPr>
          <w:rFonts w:cs="Arial"/>
        </w:rPr>
        <w:t xml:space="preserve">vanaf de eerste </w:t>
      </w:r>
      <w:r w:rsidR="00ED2AE7" w:rsidRPr="00684667">
        <w:rPr>
          <w:rFonts w:cs="Arial"/>
        </w:rPr>
        <w:t xml:space="preserve">dag </w:t>
      </w:r>
      <w:r w:rsidR="00EC766A" w:rsidRPr="00684667">
        <w:rPr>
          <w:rFonts w:cs="Arial"/>
        </w:rPr>
        <w:t xml:space="preserve">van de maand </w:t>
      </w:r>
      <w:r w:rsidR="00183B13" w:rsidRPr="00684667">
        <w:rPr>
          <w:rFonts w:cs="Arial"/>
        </w:rPr>
        <w:t>van</w:t>
      </w:r>
      <w:r w:rsidR="00EC766A" w:rsidRPr="00684667">
        <w:rPr>
          <w:rFonts w:cs="Arial"/>
        </w:rPr>
        <w:t xml:space="preserve"> de contractuele indiensttreding</w:t>
      </w:r>
      <w:r w:rsidR="00864FD5" w:rsidRPr="00684667">
        <w:rPr>
          <w:rFonts w:cs="Arial"/>
        </w:rPr>
        <w:t xml:space="preserve"> indien die </w:t>
      </w:r>
      <w:r w:rsidR="00ED2AE7" w:rsidRPr="00684667">
        <w:rPr>
          <w:rFonts w:cs="Arial"/>
        </w:rPr>
        <w:t>heeft plaatsgevonden na 1 januari 2018.</w:t>
      </w:r>
    </w:p>
    <w:p w14:paraId="1D4CA19C" w14:textId="5B7EA6B5" w:rsidR="00DE3CB3" w:rsidRPr="00684667" w:rsidRDefault="009E5C44" w:rsidP="00A85D55">
      <w:pPr>
        <w:numPr>
          <w:ilvl w:val="12"/>
          <w:numId w:val="0"/>
        </w:numPr>
        <w:tabs>
          <w:tab w:val="left" w:pos="0"/>
        </w:tabs>
        <w:overflowPunct w:val="0"/>
        <w:autoSpaceDE w:val="0"/>
        <w:autoSpaceDN w:val="0"/>
        <w:adjustRightInd w:val="0"/>
        <w:spacing w:after="120" w:line="240" w:lineRule="atLeast"/>
        <w:ind w:right="0"/>
        <w:jc w:val="both"/>
        <w:textAlignment w:val="baseline"/>
        <w:rPr>
          <w:rFonts w:cs="Arial"/>
        </w:rPr>
      </w:pPr>
      <w:r w:rsidRPr="00684667">
        <w:rPr>
          <w:rFonts w:cs="Arial"/>
        </w:rPr>
        <w:t>In geval van toetreding van een openbare werkgever bij het MIP na 1 januari 2018, wordt de Werknemer aangesloten bij het Plan op de datum van toetreding zoals vermeld in Bijlage 1.</w:t>
      </w:r>
    </w:p>
    <w:p w14:paraId="1FE0A096" w14:textId="77777777" w:rsidR="0047277C" w:rsidRPr="00684667" w:rsidRDefault="0047277C" w:rsidP="00A7220F">
      <w:pPr>
        <w:autoSpaceDE w:val="0"/>
        <w:autoSpaceDN w:val="0"/>
        <w:adjustRightInd w:val="0"/>
        <w:spacing w:line="240" w:lineRule="atLeast"/>
        <w:ind w:right="0"/>
        <w:jc w:val="both"/>
        <w:rPr>
          <w:rFonts w:cs="Arial"/>
        </w:rPr>
      </w:pPr>
      <w:r w:rsidRPr="00684667">
        <w:rPr>
          <w:rFonts w:cs="Arial"/>
        </w:rPr>
        <w:t xml:space="preserve">Worden evenwel niet aangesloten aan dit Plan : </w:t>
      </w:r>
    </w:p>
    <w:p w14:paraId="6E52C72F" w14:textId="77777777" w:rsidR="000A1AB8" w:rsidRPr="00684667" w:rsidRDefault="000A1AB8" w:rsidP="002D1469">
      <w:pPr>
        <w:numPr>
          <w:ilvl w:val="0"/>
          <w:numId w:val="1"/>
        </w:numPr>
        <w:tabs>
          <w:tab w:val="clear" w:pos="360"/>
          <w:tab w:val="num" w:pos="1780"/>
        </w:tabs>
        <w:rPr>
          <w:rFonts w:cs="Arial"/>
        </w:rPr>
      </w:pPr>
      <w:r w:rsidRPr="00684667">
        <w:rPr>
          <w:rFonts w:cs="Arial"/>
        </w:rPr>
        <w:t>het personeelslid dat is tewerkgesteld met een arbeidsovereenkomst voor studenten;</w:t>
      </w:r>
    </w:p>
    <w:p w14:paraId="4B997D48" w14:textId="77777777" w:rsidR="000A1AB8" w:rsidRPr="00684667" w:rsidRDefault="000A1AB8" w:rsidP="00A7220F">
      <w:pPr>
        <w:numPr>
          <w:ilvl w:val="0"/>
          <w:numId w:val="1"/>
        </w:numPr>
        <w:tabs>
          <w:tab w:val="clear" w:pos="360"/>
          <w:tab w:val="num" w:pos="1780"/>
        </w:tabs>
        <w:rPr>
          <w:rFonts w:cs="Arial"/>
        </w:rPr>
      </w:pPr>
      <w:r w:rsidRPr="00684667">
        <w:rPr>
          <w:rFonts w:cs="Arial"/>
        </w:rPr>
        <w:t>het personeelslid dat n</w:t>
      </w:r>
      <w:r w:rsidR="00B23DBD">
        <w:rPr>
          <w:rFonts w:cs="Arial"/>
        </w:rPr>
        <w:t>iet onder de Belgische Sociale Zekerheid ressorteert;</w:t>
      </w:r>
    </w:p>
    <w:p w14:paraId="1E3E66E3" w14:textId="77777777" w:rsidR="000A1AB8" w:rsidRPr="00684667" w:rsidRDefault="000A1AB8" w:rsidP="002D1469">
      <w:pPr>
        <w:numPr>
          <w:ilvl w:val="0"/>
          <w:numId w:val="1"/>
        </w:numPr>
        <w:tabs>
          <w:tab w:val="clear" w:pos="360"/>
          <w:tab w:val="num" w:pos="1780"/>
        </w:tabs>
        <w:rPr>
          <w:rFonts w:cs="Arial"/>
        </w:rPr>
      </w:pPr>
      <w:r w:rsidRPr="00684667">
        <w:rPr>
          <w:rFonts w:cs="Arial"/>
        </w:rPr>
        <w:t>het personeelslid van Sport Vlaanderen dat tewerkgesteld is met een arbeidsovereenkomst voor occasioneel personeel (AOP);</w:t>
      </w:r>
    </w:p>
    <w:p w14:paraId="5AFDD3BA" w14:textId="5A680F64" w:rsidR="006E68B3" w:rsidRPr="00684667" w:rsidRDefault="000A1AB8" w:rsidP="002D1469">
      <w:pPr>
        <w:numPr>
          <w:ilvl w:val="0"/>
          <w:numId w:val="1"/>
        </w:numPr>
        <w:tabs>
          <w:tab w:val="clear" w:pos="360"/>
          <w:tab w:val="num" w:pos="1780"/>
        </w:tabs>
        <w:rPr>
          <w:rFonts w:cs="Arial"/>
        </w:rPr>
      </w:pPr>
      <w:r w:rsidRPr="00684667">
        <w:rPr>
          <w:rFonts w:cs="Arial"/>
        </w:rPr>
        <w:lastRenderedPageBreak/>
        <w:t xml:space="preserve">de occasionele lesgever van de VDAB zoals gedefinieerd in artikel 1, 10°, van </w:t>
      </w:r>
      <w:r w:rsidR="00DE6861">
        <w:rPr>
          <w:rFonts w:cs="Arial"/>
        </w:rPr>
        <w:t xml:space="preserve">het besluit van de Vlaamse Regering van 9 mei 2014 houdende </w:t>
      </w:r>
      <w:r w:rsidRPr="00684667">
        <w:rPr>
          <w:rFonts w:cs="Arial"/>
        </w:rPr>
        <w:t xml:space="preserve">de </w:t>
      </w:r>
      <w:proofErr w:type="spellStart"/>
      <w:r w:rsidRPr="00684667">
        <w:rPr>
          <w:rFonts w:cs="Arial"/>
        </w:rPr>
        <w:t>agentschapsspecifieke</w:t>
      </w:r>
      <w:proofErr w:type="spellEnd"/>
      <w:r w:rsidRPr="00684667">
        <w:rPr>
          <w:rFonts w:cs="Arial"/>
        </w:rPr>
        <w:t xml:space="preserve"> regeling van de rechtspositi</w:t>
      </w:r>
      <w:r w:rsidR="0043259B" w:rsidRPr="00684667">
        <w:rPr>
          <w:rFonts w:cs="Arial"/>
        </w:rPr>
        <w:t>e van het personeel van de VDAB;</w:t>
      </w:r>
    </w:p>
    <w:p w14:paraId="4235E3D9" w14:textId="5674EC1D" w:rsidR="00C95657" w:rsidRPr="00684667" w:rsidRDefault="00B23DBD" w:rsidP="002D1469">
      <w:pPr>
        <w:numPr>
          <w:ilvl w:val="0"/>
          <w:numId w:val="1"/>
        </w:numPr>
        <w:tabs>
          <w:tab w:val="clear" w:pos="360"/>
          <w:tab w:val="num" w:pos="1780"/>
        </w:tabs>
        <w:rPr>
          <w:rFonts w:cs="Arial"/>
        </w:rPr>
      </w:pPr>
      <w:r>
        <w:rPr>
          <w:rFonts w:cs="Arial"/>
        </w:rPr>
        <w:t>het</w:t>
      </w:r>
      <w:r w:rsidR="000A1AB8" w:rsidRPr="00684667">
        <w:rPr>
          <w:rFonts w:cs="Arial"/>
        </w:rPr>
        <w:t xml:space="preserve"> personeelsli</w:t>
      </w:r>
      <w:r w:rsidR="0043259B" w:rsidRPr="00684667">
        <w:rPr>
          <w:rFonts w:cs="Arial"/>
        </w:rPr>
        <w:t>d dat</w:t>
      </w:r>
      <w:r w:rsidR="006E2059" w:rsidRPr="00684667">
        <w:rPr>
          <w:rFonts w:cs="Arial"/>
        </w:rPr>
        <w:t xml:space="preserve"> </w:t>
      </w:r>
      <w:r w:rsidR="000A1AB8" w:rsidRPr="00684667">
        <w:rPr>
          <w:rFonts w:cs="Arial"/>
        </w:rPr>
        <w:t>behoort</w:t>
      </w:r>
      <w:r w:rsidR="006E2059" w:rsidRPr="00684667">
        <w:rPr>
          <w:rFonts w:cs="Arial"/>
        </w:rPr>
        <w:t xml:space="preserve"> tot één van de hierna genoemde categorieën  die op 1 januari 2018 </w:t>
      </w:r>
      <w:r w:rsidR="002B08E3" w:rsidRPr="00684667">
        <w:rPr>
          <w:rFonts w:cs="Arial"/>
        </w:rPr>
        <w:t xml:space="preserve">van </w:t>
      </w:r>
      <w:r w:rsidR="006E2059" w:rsidRPr="00684667">
        <w:rPr>
          <w:rFonts w:cs="Arial"/>
        </w:rPr>
        <w:t>een bestaande – voordeliger – aanvullende pensioenregeling genieten</w:t>
      </w:r>
      <w:r w:rsidR="000A1AB8" w:rsidRPr="00684667">
        <w:rPr>
          <w:rFonts w:cs="Arial"/>
        </w:rPr>
        <w:t xml:space="preserve"> en die niet vrijwillig kiezen voor de aansluiting </w:t>
      </w:r>
      <w:r w:rsidR="00CE4A5C">
        <w:rPr>
          <w:rFonts w:cs="Arial"/>
        </w:rPr>
        <w:t>bij</w:t>
      </w:r>
      <w:r w:rsidR="000A1AB8" w:rsidRPr="00684667">
        <w:rPr>
          <w:rFonts w:cs="Arial"/>
        </w:rPr>
        <w:t xml:space="preserve"> dit Reglement.</w:t>
      </w:r>
      <w:r w:rsidR="006E2059" w:rsidRPr="00684667">
        <w:rPr>
          <w:rFonts w:cs="Arial"/>
        </w:rPr>
        <w:t xml:space="preserve"> Het betreft volgende categorieën zoals opgesomd in het Besluit van de Vlaamse Regering</w:t>
      </w:r>
      <w:r w:rsidR="001401DE" w:rsidRPr="00684667">
        <w:rPr>
          <w:rFonts w:cs="Arial"/>
        </w:rPr>
        <w:t xml:space="preserve"> van </w:t>
      </w:r>
      <w:r w:rsidR="00FB3140" w:rsidRPr="00FB3140">
        <w:rPr>
          <w:rFonts w:cs="Arial"/>
        </w:rPr>
        <w:t xml:space="preserve">15 maart 2019 </w:t>
      </w:r>
      <w:r w:rsidR="006E2059" w:rsidRPr="00FB3140">
        <w:rPr>
          <w:rFonts w:cs="Arial"/>
        </w:rPr>
        <w:t>tot</w:t>
      </w:r>
      <w:r w:rsidR="006E2059" w:rsidRPr="00684667">
        <w:rPr>
          <w:rFonts w:cs="Arial"/>
        </w:rPr>
        <w:t xml:space="preserve"> wijziging van het personeelsstatuut</w:t>
      </w:r>
      <w:r w:rsidR="00950D73" w:rsidRPr="00684667">
        <w:rPr>
          <w:rFonts w:cs="Arial"/>
        </w:rPr>
        <w:t xml:space="preserve"> van 13 januari 2006</w:t>
      </w:r>
      <w:r w:rsidR="006E2059" w:rsidRPr="00684667">
        <w:rPr>
          <w:rFonts w:cs="Arial"/>
        </w:rPr>
        <w:t>:</w:t>
      </w:r>
    </w:p>
    <w:p w14:paraId="3043069E" w14:textId="2872E3C2" w:rsidR="000A1AB8" w:rsidRPr="00684667" w:rsidRDefault="000A1AB8" w:rsidP="002D1469">
      <w:pPr>
        <w:numPr>
          <w:ilvl w:val="0"/>
          <w:numId w:val="1"/>
        </w:numPr>
        <w:tabs>
          <w:tab w:val="clear" w:pos="360"/>
          <w:tab w:val="num" w:pos="2064"/>
        </w:tabs>
        <w:ind w:left="644"/>
        <w:rPr>
          <w:rFonts w:cs="Arial"/>
        </w:rPr>
      </w:pPr>
      <w:r w:rsidRPr="00684667">
        <w:rPr>
          <w:rFonts w:cs="Arial"/>
        </w:rPr>
        <w:t>de contractuele personeelsleden overgeheveld in het kader van de afslanking van de provincies;</w:t>
      </w:r>
    </w:p>
    <w:p w14:paraId="1661AB5A" w14:textId="51A94954" w:rsidR="000A1AB8" w:rsidRPr="00684667" w:rsidRDefault="000A1AB8" w:rsidP="002D1469">
      <w:pPr>
        <w:pStyle w:val="Lijstalinea"/>
        <w:numPr>
          <w:ilvl w:val="0"/>
          <w:numId w:val="1"/>
        </w:numPr>
        <w:tabs>
          <w:tab w:val="clear" w:pos="360"/>
          <w:tab w:val="num" w:pos="1780"/>
        </w:tabs>
        <w:ind w:left="644"/>
        <w:contextualSpacing/>
        <w:rPr>
          <w:rFonts w:ascii="Arial" w:hAnsi="Arial" w:cs="Arial"/>
          <w:sz w:val="20"/>
        </w:rPr>
      </w:pPr>
      <w:r w:rsidRPr="00684667">
        <w:rPr>
          <w:rFonts w:ascii="Arial" w:hAnsi="Arial" w:cs="Arial"/>
          <w:sz w:val="20"/>
        </w:rPr>
        <w:t>het instructie- en technisch omkaderingspersoneel van de Vlaamse Dienst voor Arbeidsbemiddeling en Beroepsopleiding;</w:t>
      </w:r>
    </w:p>
    <w:p w14:paraId="3BF747E7" w14:textId="77777777" w:rsidR="000A1AB8" w:rsidRPr="00684667" w:rsidRDefault="000A1AB8" w:rsidP="002D1469">
      <w:pPr>
        <w:pStyle w:val="Lijstalinea"/>
        <w:numPr>
          <w:ilvl w:val="0"/>
          <w:numId w:val="1"/>
        </w:numPr>
        <w:tabs>
          <w:tab w:val="clear" w:pos="360"/>
          <w:tab w:val="num" w:pos="1496"/>
        </w:tabs>
        <w:ind w:left="644"/>
        <w:contextualSpacing/>
        <w:rPr>
          <w:rFonts w:ascii="Arial" w:hAnsi="Arial" w:cs="Arial"/>
          <w:sz w:val="20"/>
        </w:rPr>
      </w:pPr>
      <w:r w:rsidRPr="00684667">
        <w:rPr>
          <w:rFonts w:ascii="Arial" w:hAnsi="Arial" w:cs="Arial"/>
          <w:sz w:val="20"/>
        </w:rPr>
        <w:t>de contractuele personeelsleden overgeheveld van het Fonds ter Reductie van de Globale Energiekost in het kader van de zesde staatshervorming;</w:t>
      </w:r>
    </w:p>
    <w:p w14:paraId="188E4934" w14:textId="77777777" w:rsidR="000A1AB8" w:rsidRPr="00684667" w:rsidRDefault="000A1AB8" w:rsidP="002D1469">
      <w:pPr>
        <w:pStyle w:val="Lijstalinea"/>
        <w:numPr>
          <w:ilvl w:val="0"/>
          <w:numId w:val="1"/>
        </w:numPr>
        <w:tabs>
          <w:tab w:val="clear" w:pos="360"/>
          <w:tab w:val="num" w:pos="1212"/>
        </w:tabs>
        <w:ind w:left="644"/>
        <w:contextualSpacing/>
        <w:rPr>
          <w:rFonts w:ascii="Arial" w:hAnsi="Arial" w:cs="Arial"/>
          <w:sz w:val="20"/>
        </w:rPr>
      </w:pPr>
      <w:r w:rsidRPr="00684667">
        <w:rPr>
          <w:rFonts w:ascii="Arial" w:hAnsi="Arial" w:cs="Arial"/>
          <w:sz w:val="20"/>
        </w:rPr>
        <w:t>de contractuele personeelsleden van de opstartformatie van het IWT die werden overgeheveld naar het Agentschap Innoveren en Ondernemen;</w:t>
      </w:r>
    </w:p>
    <w:p w14:paraId="259B1307" w14:textId="77777777" w:rsidR="000A1AB8" w:rsidRDefault="000A1AB8" w:rsidP="002D1469">
      <w:pPr>
        <w:pStyle w:val="Lijstalinea"/>
        <w:numPr>
          <w:ilvl w:val="0"/>
          <w:numId w:val="1"/>
        </w:numPr>
        <w:tabs>
          <w:tab w:val="clear" w:pos="360"/>
          <w:tab w:val="num" w:pos="928"/>
        </w:tabs>
        <w:ind w:left="644"/>
        <w:contextualSpacing/>
        <w:rPr>
          <w:rFonts w:ascii="Arial" w:hAnsi="Arial" w:cs="Arial"/>
          <w:sz w:val="20"/>
        </w:rPr>
      </w:pPr>
      <w:r w:rsidRPr="00A7220F">
        <w:rPr>
          <w:rFonts w:ascii="Arial" w:hAnsi="Arial" w:cs="Arial"/>
          <w:sz w:val="20"/>
        </w:rPr>
        <w:t>de contractuele personeelsleden met een hooggekwalificeerde betrekking of een bijkomende en specifieke opdracht.</w:t>
      </w:r>
    </w:p>
    <w:p w14:paraId="2810B438" w14:textId="666EF607" w:rsidR="00071F58" w:rsidRPr="00A7220F" w:rsidRDefault="00071F58" w:rsidP="002D1469">
      <w:pPr>
        <w:pStyle w:val="Lijstalinea"/>
        <w:numPr>
          <w:ilvl w:val="0"/>
          <w:numId w:val="1"/>
        </w:numPr>
        <w:tabs>
          <w:tab w:val="clear" w:pos="360"/>
          <w:tab w:val="num" w:pos="928"/>
        </w:tabs>
        <w:ind w:left="644"/>
        <w:contextualSpacing/>
        <w:rPr>
          <w:rFonts w:ascii="Arial" w:hAnsi="Arial" w:cs="Arial"/>
          <w:sz w:val="20"/>
        </w:rPr>
      </w:pPr>
      <w:r>
        <w:rPr>
          <w:rFonts w:ascii="Arial" w:hAnsi="Arial" w:cs="Arial"/>
          <w:sz w:val="20"/>
        </w:rPr>
        <w:t xml:space="preserve">de contractuele personeelsleden </w:t>
      </w:r>
      <w:r w:rsidR="00DE6861">
        <w:rPr>
          <w:rFonts w:ascii="Arial" w:hAnsi="Arial" w:cs="Arial"/>
          <w:sz w:val="20"/>
        </w:rPr>
        <w:t xml:space="preserve">op het uitdovend contractueel kader </w:t>
      </w:r>
      <w:r>
        <w:rPr>
          <w:rFonts w:ascii="Arial" w:hAnsi="Arial" w:cs="Arial"/>
          <w:sz w:val="20"/>
        </w:rPr>
        <w:t xml:space="preserve">van het Vlaams Agentschap voor Internationaal Ondernemen die </w:t>
      </w:r>
      <w:r w:rsidR="00DE6861">
        <w:rPr>
          <w:rFonts w:ascii="Arial" w:hAnsi="Arial" w:cs="Arial"/>
          <w:sz w:val="20"/>
        </w:rPr>
        <w:t>op 1 januari 2003</w:t>
      </w:r>
      <w:r>
        <w:rPr>
          <w:rFonts w:ascii="Arial" w:hAnsi="Arial" w:cs="Arial"/>
          <w:sz w:val="20"/>
        </w:rPr>
        <w:t xml:space="preserve"> overgeheveld zijn van de Belgische Dienst voor Buitenlandse handel</w:t>
      </w:r>
    </w:p>
    <w:p w14:paraId="5B3B03BC" w14:textId="77777777" w:rsidR="00521963" w:rsidRDefault="00521963" w:rsidP="00A85D55">
      <w:pPr>
        <w:spacing w:line="240" w:lineRule="auto"/>
        <w:ind w:right="0"/>
        <w:rPr>
          <w:rFonts w:cs="Arial"/>
          <w:b/>
          <w:u w:val="single"/>
        </w:rPr>
      </w:pPr>
    </w:p>
    <w:p w14:paraId="7F529A6B" w14:textId="77777777" w:rsidR="00521963" w:rsidRDefault="00521963" w:rsidP="00A85D55">
      <w:pPr>
        <w:spacing w:line="240" w:lineRule="auto"/>
        <w:ind w:right="0"/>
        <w:rPr>
          <w:rFonts w:cs="Arial"/>
          <w:b/>
          <w:u w:val="single"/>
        </w:rPr>
      </w:pPr>
    </w:p>
    <w:p w14:paraId="2EA50AD4" w14:textId="6DA453EF" w:rsidR="00B5714A" w:rsidRPr="00CB2946" w:rsidRDefault="00B5714A" w:rsidP="00CB2946">
      <w:pPr>
        <w:pStyle w:val="Kop1"/>
        <w:numPr>
          <w:ilvl w:val="0"/>
          <w:numId w:val="0"/>
        </w:numPr>
        <w:spacing w:line="240" w:lineRule="atLeast"/>
        <w:rPr>
          <w:lang w:val="nl-BE"/>
        </w:rPr>
      </w:pPr>
      <w:bookmarkStart w:id="10" w:name="_Toc5276954"/>
      <w:r w:rsidRPr="00CB2946">
        <w:rPr>
          <w:szCs w:val="28"/>
          <w:lang w:val="nl-BE"/>
        </w:rPr>
        <w:t>HOOFDSTUK 2</w:t>
      </w:r>
      <w:r w:rsidR="004B0532">
        <w:rPr>
          <w:szCs w:val="28"/>
          <w:lang w:val="nl-BE"/>
        </w:rPr>
        <w:t>.</w:t>
      </w:r>
      <w:r w:rsidRPr="00CB2946">
        <w:rPr>
          <w:lang w:val="nl-BE"/>
        </w:rPr>
        <w:t xml:space="preserve"> PENSIOEN</w:t>
      </w:r>
      <w:bookmarkEnd w:id="10"/>
    </w:p>
    <w:p w14:paraId="0C9D36D1" w14:textId="43FCC545" w:rsidR="00B5714A" w:rsidRDefault="00B5714A" w:rsidP="00CB2946">
      <w:pPr>
        <w:numPr>
          <w:ilvl w:val="12"/>
          <w:numId w:val="0"/>
        </w:numPr>
        <w:tabs>
          <w:tab w:val="left" w:pos="1701"/>
        </w:tabs>
        <w:spacing w:line="240" w:lineRule="atLeast"/>
        <w:ind w:left="709" w:hanging="709"/>
        <w:jc w:val="both"/>
        <w:rPr>
          <w:rFonts w:cs="Arial"/>
          <w:b/>
          <w:u w:val="single"/>
        </w:rPr>
      </w:pPr>
    </w:p>
    <w:p w14:paraId="47B7BA79" w14:textId="50FD3FA6" w:rsidR="00FC431E" w:rsidRPr="00CB2946" w:rsidRDefault="00FC431E" w:rsidP="00CB2946">
      <w:pPr>
        <w:pStyle w:val="Kop2"/>
        <w:numPr>
          <w:ilvl w:val="0"/>
          <w:numId w:val="0"/>
        </w:numPr>
        <w:spacing w:line="240" w:lineRule="atLeast"/>
        <w:rPr>
          <w:lang w:val="nl-BE"/>
        </w:rPr>
      </w:pPr>
      <w:bookmarkStart w:id="11" w:name="_Toc5276955"/>
      <w:r w:rsidRPr="00CB2946">
        <w:rPr>
          <w:lang w:val="nl-BE"/>
        </w:rPr>
        <w:t xml:space="preserve">Artikel </w:t>
      </w:r>
      <w:r w:rsidR="00CC7D3A">
        <w:rPr>
          <w:lang w:val="nl-BE"/>
        </w:rPr>
        <w:t>5</w:t>
      </w:r>
      <w:r w:rsidR="004B0532">
        <w:rPr>
          <w:lang w:val="nl-BE"/>
        </w:rPr>
        <w:t>.</w:t>
      </w:r>
      <w:r w:rsidRPr="00CB2946">
        <w:rPr>
          <w:lang w:val="nl-BE"/>
        </w:rPr>
        <w:t xml:space="preserve"> </w:t>
      </w:r>
      <w:r w:rsidR="0047277C" w:rsidRPr="00CB2946">
        <w:rPr>
          <w:rFonts w:ascii="Arial Bold" w:hAnsi="Arial Bold"/>
          <w:smallCaps/>
          <w:lang w:val="nl-BE"/>
        </w:rPr>
        <w:t>Financiering</w:t>
      </w:r>
      <w:bookmarkEnd w:id="11"/>
    </w:p>
    <w:p w14:paraId="6E799CB4" w14:textId="77777777" w:rsidR="00FC431E" w:rsidRPr="00964DA6" w:rsidRDefault="00FC431E" w:rsidP="00CB2946">
      <w:pPr>
        <w:numPr>
          <w:ilvl w:val="12"/>
          <w:numId w:val="0"/>
        </w:numPr>
        <w:tabs>
          <w:tab w:val="left" w:pos="1701"/>
        </w:tabs>
        <w:spacing w:line="240" w:lineRule="atLeast"/>
        <w:jc w:val="both"/>
        <w:rPr>
          <w:rFonts w:cs="Arial"/>
          <w:b/>
        </w:rPr>
      </w:pPr>
    </w:p>
    <w:p w14:paraId="4A7DA30C" w14:textId="492DD6AF" w:rsidR="00FC431E" w:rsidRPr="00684667" w:rsidRDefault="008F39F1" w:rsidP="00CB2946">
      <w:pPr>
        <w:numPr>
          <w:ilvl w:val="12"/>
          <w:numId w:val="0"/>
        </w:numPr>
        <w:tabs>
          <w:tab w:val="left" w:pos="1701"/>
        </w:tabs>
        <w:spacing w:line="240" w:lineRule="atLeast"/>
        <w:jc w:val="both"/>
        <w:rPr>
          <w:rFonts w:cs="Arial"/>
        </w:rPr>
      </w:pPr>
      <w:r w:rsidRPr="00684667">
        <w:rPr>
          <w:rFonts w:cs="Arial"/>
        </w:rPr>
        <w:t>Op 31 december van e</w:t>
      </w:r>
      <w:r w:rsidR="00FC431E" w:rsidRPr="00684667">
        <w:rPr>
          <w:rFonts w:cs="Arial"/>
        </w:rPr>
        <w:t xml:space="preserve">lk </w:t>
      </w:r>
      <w:r w:rsidRPr="00684667">
        <w:rPr>
          <w:rFonts w:cs="Arial"/>
        </w:rPr>
        <w:t xml:space="preserve">jaar </w:t>
      </w:r>
      <w:r w:rsidR="00FC431E" w:rsidRPr="00684667">
        <w:rPr>
          <w:rFonts w:cs="Arial"/>
        </w:rPr>
        <w:t xml:space="preserve">wordt </w:t>
      </w:r>
      <w:r w:rsidR="00D12BCA" w:rsidRPr="00684667">
        <w:rPr>
          <w:rFonts w:cs="Arial"/>
        </w:rPr>
        <w:t xml:space="preserve">voor een Werknemer die tijdens het volledige kalenderjaar </w:t>
      </w:r>
      <w:r w:rsidR="00B03FA7" w:rsidRPr="00684667">
        <w:rPr>
          <w:rFonts w:cs="Arial"/>
        </w:rPr>
        <w:t>voldoet aan de aansluitingsvoorwaarden van het Plan</w:t>
      </w:r>
      <w:r w:rsidR="00D12BCA" w:rsidRPr="00684667">
        <w:rPr>
          <w:rFonts w:cs="Arial"/>
        </w:rPr>
        <w:t xml:space="preserve">, </w:t>
      </w:r>
      <w:r w:rsidR="00FC431E" w:rsidRPr="00684667">
        <w:rPr>
          <w:rFonts w:cs="Arial"/>
        </w:rPr>
        <w:t xml:space="preserve">door de </w:t>
      </w:r>
      <w:r w:rsidR="00C6733B" w:rsidRPr="00684667">
        <w:rPr>
          <w:rFonts w:cs="Arial"/>
        </w:rPr>
        <w:t>Werkgever</w:t>
      </w:r>
      <w:r w:rsidR="00FC431E" w:rsidRPr="00684667">
        <w:rPr>
          <w:rFonts w:cs="Arial"/>
        </w:rPr>
        <w:t xml:space="preserve"> op de </w:t>
      </w:r>
      <w:r w:rsidR="004F2903">
        <w:rPr>
          <w:rFonts w:cs="Arial"/>
        </w:rPr>
        <w:t>I</w:t>
      </w:r>
      <w:r w:rsidR="00FC431E" w:rsidRPr="00684667">
        <w:rPr>
          <w:rFonts w:cs="Arial"/>
        </w:rPr>
        <w:t xml:space="preserve">ndividuele </w:t>
      </w:r>
      <w:r w:rsidR="004F2903">
        <w:rPr>
          <w:rFonts w:cs="Arial"/>
        </w:rPr>
        <w:t>R</w:t>
      </w:r>
      <w:r w:rsidR="00FC431E" w:rsidRPr="00684667">
        <w:rPr>
          <w:rFonts w:cs="Arial"/>
        </w:rPr>
        <w:t xml:space="preserve">ekening T </w:t>
      </w:r>
      <w:r w:rsidR="002D08DC" w:rsidRPr="00684667">
        <w:rPr>
          <w:rFonts w:cs="Arial"/>
        </w:rPr>
        <w:t xml:space="preserve">van de Actieve Aangeslotene </w:t>
      </w:r>
      <w:r w:rsidR="00FC431E" w:rsidRPr="00684667">
        <w:rPr>
          <w:rFonts w:cs="Arial"/>
        </w:rPr>
        <w:t xml:space="preserve">een </w:t>
      </w:r>
      <w:r w:rsidR="00591565" w:rsidRPr="00211177">
        <w:rPr>
          <w:rFonts w:cs="Arial"/>
        </w:rPr>
        <w:t>Toelage</w:t>
      </w:r>
      <w:r w:rsidR="00FC431E" w:rsidRPr="00684667">
        <w:rPr>
          <w:rFonts w:cs="Arial"/>
        </w:rPr>
        <w:t xml:space="preserve"> voor pensioen </w:t>
      </w:r>
      <w:r w:rsidR="001359C9" w:rsidRPr="00211177">
        <w:rPr>
          <w:rFonts w:cs="Arial"/>
        </w:rPr>
        <w:t>toegekend</w:t>
      </w:r>
      <w:r w:rsidR="00FC431E" w:rsidRPr="00684667">
        <w:rPr>
          <w:rFonts w:cs="Arial"/>
        </w:rPr>
        <w:t xml:space="preserve"> die gelijk is aan:</w:t>
      </w:r>
    </w:p>
    <w:p w14:paraId="50E4CE5D" w14:textId="77777777" w:rsidR="00FC431E" w:rsidRPr="00684667" w:rsidRDefault="00FC431E" w:rsidP="00CB2946">
      <w:pPr>
        <w:numPr>
          <w:ilvl w:val="12"/>
          <w:numId w:val="0"/>
        </w:numPr>
        <w:tabs>
          <w:tab w:val="left" w:pos="1701"/>
        </w:tabs>
        <w:spacing w:line="240" w:lineRule="atLeast"/>
        <w:jc w:val="both"/>
        <w:rPr>
          <w:rFonts w:cs="Arial"/>
        </w:rPr>
      </w:pPr>
    </w:p>
    <w:p w14:paraId="74CD98CE" w14:textId="77777777" w:rsidR="00FC431E" w:rsidRPr="00684667" w:rsidRDefault="00FC431E" w:rsidP="00CB2946">
      <w:pPr>
        <w:numPr>
          <w:ilvl w:val="12"/>
          <w:numId w:val="0"/>
        </w:numPr>
        <w:tabs>
          <w:tab w:val="left" w:pos="1701"/>
        </w:tabs>
        <w:spacing w:line="240" w:lineRule="atLeast"/>
        <w:jc w:val="center"/>
        <w:rPr>
          <w:rFonts w:cs="Arial"/>
        </w:rPr>
      </w:pPr>
      <w:r w:rsidRPr="00684667">
        <w:rPr>
          <w:rFonts w:cs="Arial"/>
        </w:rPr>
        <w:t xml:space="preserve"> </w:t>
      </w:r>
      <w:r w:rsidR="00DE3CB3" w:rsidRPr="00684667">
        <w:rPr>
          <w:rFonts w:cs="Arial"/>
        </w:rPr>
        <w:t>3</w:t>
      </w:r>
      <w:r w:rsidRPr="00684667">
        <w:rPr>
          <w:rFonts w:cs="Arial"/>
        </w:rPr>
        <w:t xml:space="preserve"> % </w:t>
      </w:r>
      <w:r w:rsidR="0047277C" w:rsidRPr="00684667">
        <w:rPr>
          <w:rFonts w:cs="Arial"/>
        </w:rPr>
        <w:t xml:space="preserve">x </w:t>
      </w:r>
      <w:r w:rsidRPr="00684667">
        <w:rPr>
          <w:rFonts w:cs="Arial"/>
        </w:rPr>
        <w:t xml:space="preserve">RW x </w:t>
      </w:r>
      <w:proofErr w:type="spellStart"/>
      <w:r w:rsidRPr="00684667">
        <w:rPr>
          <w:rFonts w:cs="Arial"/>
        </w:rPr>
        <w:t>Tew</w:t>
      </w:r>
      <w:proofErr w:type="spellEnd"/>
      <w:r w:rsidRPr="00684667">
        <w:rPr>
          <w:rFonts w:cs="Arial"/>
        </w:rPr>
        <w:t xml:space="preserve"> % </w:t>
      </w:r>
    </w:p>
    <w:p w14:paraId="0E6BFA92" w14:textId="77777777" w:rsidR="00FC431E" w:rsidRPr="00684667" w:rsidRDefault="00FC431E" w:rsidP="00CB2946">
      <w:pPr>
        <w:pStyle w:val="Aanspreking"/>
        <w:numPr>
          <w:ilvl w:val="12"/>
          <w:numId w:val="0"/>
        </w:numPr>
        <w:tabs>
          <w:tab w:val="left" w:pos="1701"/>
        </w:tabs>
        <w:spacing w:after="0" w:line="240" w:lineRule="atLeast"/>
        <w:jc w:val="both"/>
        <w:rPr>
          <w:rFonts w:cs="Arial"/>
          <w:sz w:val="20"/>
        </w:rPr>
      </w:pPr>
      <w:r w:rsidRPr="00684667">
        <w:rPr>
          <w:rFonts w:cs="Arial"/>
          <w:sz w:val="20"/>
        </w:rPr>
        <w:t xml:space="preserve">waarbij </w:t>
      </w:r>
      <w:r w:rsidRPr="00684667">
        <w:rPr>
          <w:rFonts w:cs="Arial"/>
          <w:sz w:val="20"/>
        </w:rPr>
        <w:tab/>
      </w:r>
    </w:p>
    <w:p w14:paraId="5F785D86" w14:textId="77777777" w:rsidR="00FC431E" w:rsidRPr="00684667" w:rsidRDefault="00FC431E" w:rsidP="00CB2946">
      <w:pPr>
        <w:numPr>
          <w:ilvl w:val="12"/>
          <w:numId w:val="0"/>
        </w:numPr>
        <w:tabs>
          <w:tab w:val="left" w:pos="1701"/>
        </w:tabs>
        <w:spacing w:line="240" w:lineRule="atLeast"/>
        <w:jc w:val="both"/>
        <w:rPr>
          <w:rFonts w:cs="Arial"/>
        </w:rPr>
      </w:pPr>
    </w:p>
    <w:p w14:paraId="27A8B725" w14:textId="77777777" w:rsidR="00FC431E" w:rsidRPr="00684667" w:rsidRDefault="00FC431E" w:rsidP="00607D66">
      <w:pPr>
        <w:numPr>
          <w:ilvl w:val="0"/>
          <w:numId w:val="1"/>
        </w:numPr>
        <w:rPr>
          <w:rFonts w:cs="Arial"/>
        </w:rPr>
      </w:pPr>
      <w:r w:rsidRPr="00684667">
        <w:rPr>
          <w:rFonts w:cs="Arial"/>
        </w:rPr>
        <w:t xml:space="preserve">RW </w:t>
      </w:r>
      <w:r w:rsidRPr="00684667">
        <w:rPr>
          <w:rFonts w:cs="Arial"/>
        </w:rPr>
        <w:tab/>
      </w:r>
      <w:r w:rsidR="00AE198C" w:rsidRPr="00684667">
        <w:rPr>
          <w:rFonts w:cs="Arial"/>
        </w:rPr>
        <w:tab/>
      </w:r>
      <w:r w:rsidRPr="00684667">
        <w:rPr>
          <w:rFonts w:cs="Arial"/>
        </w:rPr>
        <w:t xml:space="preserve">= </w:t>
      </w:r>
      <w:r w:rsidR="00AE198C" w:rsidRPr="00684667">
        <w:rPr>
          <w:rFonts w:cs="Arial"/>
        </w:rPr>
        <w:tab/>
      </w:r>
      <w:r w:rsidR="00DE3CB3" w:rsidRPr="00684667">
        <w:rPr>
          <w:rFonts w:cs="Arial"/>
        </w:rPr>
        <w:t>d</w:t>
      </w:r>
      <w:r w:rsidRPr="00684667">
        <w:rPr>
          <w:rFonts w:cs="Arial"/>
        </w:rPr>
        <w:t xml:space="preserve">e </w:t>
      </w:r>
      <w:r w:rsidR="00C6733B" w:rsidRPr="00684667">
        <w:rPr>
          <w:rFonts w:cs="Arial"/>
        </w:rPr>
        <w:t>Referentiewedde</w:t>
      </w:r>
      <w:r w:rsidRPr="00684667">
        <w:rPr>
          <w:rFonts w:cs="Arial"/>
        </w:rPr>
        <w:t xml:space="preserve"> </w:t>
      </w:r>
    </w:p>
    <w:p w14:paraId="0E86DBA3" w14:textId="5CD3FABD" w:rsidR="00FC431E" w:rsidRPr="00684667" w:rsidRDefault="00FC431E" w:rsidP="00607D66">
      <w:pPr>
        <w:numPr>
          <w:ilvl w:val="0"/>
          <w:numId w:val="1"/>
        </w:numPr>
        <w:rPr>
          <w:rFonts w:cs="Arial"/>
        </w:rPr>
      </w:pPr>
      <w:proofErr w:type="spellStart"/>
      <w:r w:rsidRPr="00684667">
        <w:rPr>
          <w:rFonts w:cs="Arial"/>
        </w:rPr>
        <w:t>Tew</w:t>
      </w:r>
      <w:proofErr w:type="spellEnd"/>
      <w:r w:rsidRPr="00684667">
        <w:rPr>
          <w:rFonts w:cs="Arial"/>
        </w:rPr>
        <w:t xml:space="preserve"> %</w:t>
      </w:r>
      <w:r w:rsidR="00AE198C" w:rsidRPr="00684667">
        <w:rPr>
          <w:rFonts w:cs="Arial"/>
        </w:rPr>
        <w:tab/>
      </w:r>
      <w:r w:rsidRPr="00684667">
        <w:rPr>
          <w:rFonts w:cs="Arial"/>
        </w:rPr>
        <w:t xml:space="preserve">= </w:t>
      </w:r>
      <w:r w:rsidR="00AE198C" w:rsidRPr="00684667">
        <w:rPr>
          <w:rFonts w:cs="Arial"/>
        </w:rPr>
        <w:tab/>
      </w:r>
      <w:r w:rsidRPr="00684667">
        <w:rPr>
          <w:rFonts w:cs="Arial"/>
        </w:rPr>
        <w:t xml:space="preserve">het </w:t>
      </w:r>
      <w:r w:rsidR="0086408E" w:rsidRPr="00684667">
        <w:rPr>
          <w:rFonts w:cs="Arial"/>
        </w:rPr>
        <w:t>G</w:t>
      </w:r>
      <w:r w:rsidR="00A17E37" w:rsidRPr="00684667">
        <w:rPr>
          <w:rFonts w:cs="Arial"/>
        </w:rPr>
        <w:t xml:space="preserve">emiddelde </w:t>
      </w:r>
      <w:r w:rsidR="0047277C" w:rsidRPr="00684667">
        <w:rPr>
          <w:rFonts w:cs="Arial"/>
        </w:rPr>
        <w:t>Tewerkstellingspercentage</w:t>
      </w:r>
    </w:p>
    <w:p w14:paraId="66A4C3D8" w14:textId="77777777" w:rsidR="00D12BCA" w:rsidRPr="00684667" w:rsidRDefault="00D12BCA" w:rsidP="009936F3">
      <w:pPr>
        <w:rPr>
          <w:rFonts w:cs="Arial"/>
        </w:rPr>
      </w:pPr>
    </w:p>
    <w:p w14:paraId="59FA282F" w14:textId="6A45D2C4" w:rsidR="00B03FA7" w:rsidRPr="00684667" w:rsidRDefault="00D12BCA" w:rsidP="00B03FA7">
      <w:pPr>
        <w:spacing w:line="240" w:lineRule="atLeast"/>
        <w:jc w:val="both"/>
        <w:rPr>
          <w:rFonts w:cs="Arial"/>
        </w:rPr>
      </w:pPr>
      <w:r w:rsidRPr="00684667">
        <w:rPr>
          <w:rFonts w:cs="Arial"/>
        </w:rPr>
        <w:t xml:space="preserve">Wanneer de Werknemer </w:t>
      </w:r>
      <w:r w:rsidR="00B03FA7" w:rsidRPr="00684667">
        <w:rPr>
          <w:rFonts w:cs="Arial"/>
        </w:rPr>
        <w:t>niet tijdens het volledige kalenderjaar voldoet aan de aansluitingsvoorwaarden van het Plan</w:t>
      </w:r>
      <w:r w:rsidRPr="00684667">
        <w:rPr>
          <w:rFonts w:cs="Arial"/>
        </w:rPr>
        <w:t xml:space="preserve">, is </w:t>
      </w:r>
      <w:r w:rsidR="00B03FA7" w:rsidRPr="00684667">
        <w:rPr>
          <w:rFonts w:cs="Arial"/>
        </w:rPr>
        <w:t xml:space="preserve">de </w:t>
      </w:r>
      <w:r w:rsidRPr="00684667">
        <w:rPr>
          <w:rFonts w:cs="Arial"/>
        </w:rPr>
        <w:t xml:space="preserve">door de Werkgever op de </w:t>
      </w:r>
      <w:r w:rsidR="004F2903">
        <w:rPr>
          <w:rFonts w:cs="Arial"/>
        </w:rPr>
        <w:t>I</w:t>
      </w:r>
      <w:r w:rsidRPr="00684667">
        <w:rPr>
          <w:rFonts w:cs="Arial"/>
        </w:rPr>
        <w:t xml:space="preserve">ndividuele </w:t>
      </w:r>
      <w:r w:rsidR="004F2903">
        <w:rPr>
          <w:rFonts w:cs="Arial"/>
        </w:rPr>
        <w:t>R</w:t>
      </w:r>
      <w:r w:rsidRPr="00684667">
        <w:rPr>
          <w:rFonts w:cs="Arial"/>
        </w:rPr>
        <w:t>ekening T van de Actieve Aangeslotene</w:t>
      </w:r>
      <w:r w:rsidR="00351B62" w:rsidRPr="00684667">
        <w:rPr>
          <w:rFonts w:cs="Arial"/>
        </w:rPr>
        <w:t xml:space="preserve"> toe te kennen</w:t>
      </w:r>
      <w:r w:rsidR="00211177">
        <w:rPr>
          <w:rFonts w:cs="Arial"/>
        </w:rPr>
        <w:t xml:space="preserve"> </w:t>
      </w:r>
      <w:r w:rsidR="00B03FA7" w:rsidRPr="00684667">
        <w:rPr>
          <w:rFonts w:cs="Arial"/>
        </w:rPr>
        <w:t>T</w:t>
      </w:r>
      <w:r w:rsidRPr="00684667">
        <w:rPr>
          <w:rFonts w:cs="Arial"/>
        </w:rPr>
        <w:t xml:space="preserve">oelage voor pensioen </w:t>
      </w:r>
      <w:r w:rsidR="00E0323C" w:rsidRPr="00684667">
        <w:rPr>
          <w:rFonts w:cs="Arial"/>
        </w:rPr>
        <w:t xml:space="preserve">gelijk </w:t>
      </w:r>
      <w:r w:rsidRPr="00684667">
        <w:rPr>
          <w:rFonts w:cs="Arial"/>
        </w:rPr>
        <w:t>aan:</w:t>
      </w:r>
      <w:r w:rsidR="00B03FA7" w:rsidRPr="00684667">
        <w:rPr>
          <w:rFonts w:cs="Arial"/>
        </w:rPr>
        <w:t xml:space="preserve"> </w:t>
      </w:r>
    </w:p>
    <w:p w14:paraId="6CE4706F" w14:textId="77777777" w:rsidR="00B03FA7" w:rsidRPr="00684667" w:rsidRDefault="00B03FA7" w:rsidP="00B03FA7">
      <w:pPr>
        <w:spacing w:line="240" w:lineRule="atLeast"/>
        <w:jc w:val="both"/>
        <w:rPr>
          <w:rFonts w:cs="Arial"/>
        </w:rPr>
      </w:pPr>
    </w:p>
    <w:p w14:paraId="12BA389B" w14:textId="77777777" w:rsidR="00B03FA7" w:rsidRPr="00684667" w:rsidRDefault="00B03FA7" w:rsidP="00B03FA7">
      <w:pPr>
        <w:spacing w:line="240" w:lineRule="atLeast"/>
        <w:ind w:left="1988" w:firstLine="284"/>
        <w:jc w:val="both"/>
        <w:rPr>
          <w:rFonts w:cs="Arial"/>
        </w:rPr>
      </w:pPr>
      <w:r w:rsidRPr="00684667">
        <w:rPr>
          <w:rFonts w:cs="Arial"/>
        </w:rPr>
        <w:t xml:space="preserve">3 % x RW x </w:t>
      </w:r>
      <w:proofErr w:type="spellStart"/>
      <w:r w:rsidRPr="00684667">
        <w:rPr>
          <w:rFonts w:cs="Arial"/>
        </w:rPr>
        <w:t>Tew</w:t>
      </w:r>
      <w:proofErr w:type="spellEnd"/>
      <w:r w:rsidRPr="00684667">
        <w:rPr>
          <w:rFonts w:cs="Arial"/>
        </w:rPr>
        <w:t xml:space="preserve"> % x aantal maanden in Referentieperiode/12</w:t>
      </w:r>
    </w:p>
    <w:p w14:paraId="0D1A438A" w14:textId="77777777" w:rsidR="00D12BCA" w:rsidRPr="00684667" w:rsidRDefault="00D12BCA" w:rsidP="00D12BCA">
      <w:pPr>
        <w:numPr>
          <w:ilvl w:val="12"/>
          <w:numId w:val="0"/>
        </w:numPr>
        <w:tabs>
          <w:tab w:val="left" w:pos="1701"/>
        </w:tabs>
        <w:spacing w:line="240" w:lineRule="atLeast"/>
        <w:jc w:val="both"/>
        <w:rPr>
          <w:rFonts w:cs="Arial"/>
        </w:rPr>
      </w:pPr>
    </w:p>
    <w:p w14:paraId="63ADA555" w14:textId="0C620A55" w:rsidR="002973B7" w:rsidRPr="00684667" w:rsidRDefault="004207CC" w:rsidP="006632F7">
      <w:pPr>
        <w:spacing w:line="240" w:lineRule="atLeast"/>
        <w:jc w:val="both"/>
        <w:rPr>
          <w:rFonts w:cs="Arial"/>
        </w:rPr>
      </w:pPr>
      <w:r w:rsidRPr="00684667">
        <w:rPr>
          <w:rFonts w:cs="Arial"/>
        </w:rPr>
        <w:t xml:space="preserve">De Toelage voor pensioen voor de Referentieperiode waarin </w:t>
      </w:r>
      <w:r w:rsidR="00E31E97" w:rsidRPr="00684667">
        <w:rPr>
          <w:rFonts w:cs="Arial"/>
        </w:rPr>
        <w:t xml:space="preserve">het moment van </w:t>
      </w:r>
      <w:r w:rsidR="00DB5A10" w:rsidRPr="00684667">
        <w:rPr>
          <w:rFonts w:cs="Arial"/>
        </w:rPr>
        <w:t>P</w:t>
      </w:r>
      <w:r w:rsidR="00E31E97" w:rsidRPr="00684667">
        <w:rPr>
          <w:rFonts w:cs="Arial"/>
        </w:rPr>
        <w:t>ensionering</w:t>
      </w:r>
      <w:r w:rsidR="00EF7670" w:rsidRPr="00684667">
        <w:rPr>
          <w:rFonts w:cs="Arial"/>
        </w:rPr>
        <w:t>,</w:t>
      </w:r>
      <w:r w:rsidR="00E31E97" w:rsidRPr="00684667">
        <w:rPr>
          <w:rFonts w:cs="Arial"/>
        </w:rPr>
        <w:t xml:space="preserve"> overlijden </w:t>
      </w:r>
      <w:r w:rsidR="00EF7670" w:rsidRPr="00684667">
        <w:rPr>
          <w:rFonts w:cs="Arial"/>
        </w:rPr>
        <w:t xml:space="preserve">of Uittreding </w:t>
      </w:r>
      <w:r w:rsidRPr="00684667">
        <w:rPr>
          <w:rFonts w:cs="Arial"/>
        </w:rPr>
        <w:t xml:space="preserve">van de </w:t>
      </w:r>
      <w:r w:rsidR="00D26B2B" w:rsidRPr="00684667">
        <w:rPr>
          <w:rFonts w:cs="Arial"/>
        </w:rPr>
        <w:t xml:space="preserve">Actieve </w:t>
      </w:r>
      <w:r w:rsidRPr="00684667">
        <w:rPr>
          <w:rFonts w:cs="Arial"/>
        </w:rPr>
        <w:t xml:space="preserve">Aangeslotene zich situeert, wordt </w:t>
      </w:r>
      <w:r w:rsidR="000D19A3" w:rsidRPr="00684667">
        <w:rPr>
          <w:rFonts w:cs="Arial"/>
        </w:rPr>
        <w:t xml:space="preserve">toegekend </w:t>
      </w:r>
      <w:r w:rsidRPr="00684667">
        <w:rPr>
          <w:rFonts w:cs="Arial"/>
        </w:rPr>
        <w:t>op het moment van Pe</w:t>
      </w:r>
      <w:r w:rsidR="0085701D" w:rsidRPr="00684667">
        <w:rPr>
          <w:rFonts w:cs="Arial"/>
        </w:rPr>
        <w:t>nsionering, overlijden of Uittre</w:t>
      </w:r>
      <w:r w:rsidRPr="00684667">
        <w:rPr>
          <w:rFonts w:cs="Arial"/>
        </w:rPr>
        <w:t>ding</w:t>
      </w:r>
      <w:r w:rsidR="00B03FA7" w:rsidRPr="00684667">
        <w:rPr>
          <w:rFonts w:cs="Arial"/>
        </w:rPr>
        <w:t>.</w:t>
      </w:r>
      <w:r w:rsidR="00B03FA7" w:rsidRPr="00684667" w:rsidDel="004207CC">
        <w:rPr>
          <w:rFonts w:cs="Arial"/>
        </w:rPr>
        <w:t xml:space="preserve"> </w:t>
      </w:r>
    </w:p>
    <w:p w14:paraId="2CAA6D6A" w14:textId="77777777" w:rsidR="004F2903" w:rsidRDefault="004F2903" w:rsidP="006632F7">
      <w:pPr>
        <w:spacing w:line="240" w:lineRule="atLeast"/>
        <w:jc w:val="both"/>
        <w:rPr>
          <w:rFonts w:cs="Arial"/>
        </w:rPr>
      </w:pPr>
    </w:p>
    <w:p w14:paraId="6630DB9B" w14:textId="28331E58" w:rsidR="006632F7" w:rsidRPr="00684667" w:rsidRDefault="006632F7" w:rsidP="006632F7">
      <w:pPr>
        <w:spacing w:line="240" w:lineRule="atLeast"/>
        <w:jc w:val="both"/>
        <w:rPr>
          <w:rFonts w:cs="Arial"/>
        </w:rPr>
      </w:pPr>
      <w:r w:rsidRPr="00684667">
        <w:rPr>
          <w:rFonts w:cs="Arial"/>
        </w:rPr>
        <w:t xml:space="preserve">Deze </w:t>
      </w:r>
      <w:r w:rsidR="00ED2AE7" w:rsidRPr="00684667">
        <w:rPr>
          <w:rFonts w:cs="Arial"/>
        </w:rPr>
        <w:t>T</w:t>
      </w:r>
      <w:r w:rsidRPr="00684667">
        <w:rPr>
          <w:rFonts w:cs="Arial"/>
        </w:rPr>
        <w:t>oelage wordt voor de eerste maal toegekend op 31 december 2018 voor de Referentieperiode van het kalenderjaar 2018.</w:t>
      </w:r>
    </w:p>
    <w:p w14:paraId="3899814E" w14:textId="77777777" w:rsidR="006632F7" w:rsidRPr="00684667" w:rsidRDefault="006632F7" w:rsidP="00E43EB4">
      <w:pPr>
        <w:spacing w:line="240" w:lineRule="atLeast"/>
        <w:jc w:val="both"/>
        <w:rPr>
          <w:rFonts w:cs="Arial"/>
        </w:rPr>
      </w:pPr>
    </w:p>
    <w:p w14:paraId="740268BF" w14:textId="77777777" w:rsidR="006632F7" w:rsidRDefault="006632F7" w:rsidP="00E43EB4">
      <w:pPr>
        <w:spacing w:line="240" w:lineRule="atLeast"/>
        <w:jc w:val="both"/>
        <w:rPr>
          <w:rFonts w:cs="Arial"/>
        </w:rPr>
      </w:pPr>
    </w:p>
    <w:p w14:paraId="157051E7" w14:textId="2C80E25C" w:rsidR="00FC431E" w:rsidRPr="00CB2946" w:rsidRDefault="00FC431E" w:rsidP="00521963">
      <w:pPr>
        <w:pStyle w:val="Kop2"/>
        <w:pageBreakBefore/>
        <w:numPr>
          <w:ilvl w:val="0"/>
          <w:numId w:val="0"/>
        </w:numPr>
        <w:spacing w:line="240" w:lineRule="atLeast"/>
        <w:rPr>
          <w:lang w:val="nl-BE"/>
        </w:rPr>
      </w:pPr>
      <w:bookmarkStart w:id="12" w:name="_Toc5276956"/>
      <w:r w:rsidRPr="00CB2946">
        <w:rPr>
          <w:lang w:val="nl-BE"/>
        </w:rPr>
        <w:lastRenderedPageBreak/>
        <w:t xml:space="preserve">Artikel </w:t>
      </w:r>
      <w:r w:rsidR="00CC7D3A">
        <w:rPr>
          <w:lang w:val="nl-BE"/>
        </w:rPr>
        <w:t>6</w:t>
      </w:r>
      <w:r w:rsidR="004B0532">
        <w:rPr>
          <w:lang w:val="nl-BE"/>
        </w:rPr>
        <w:t>.</w:t>
      </w:r>
      <w:r w:rsidRPr="00CB2946">
        <w:rPr>
          <w:lang w:val="nl-BE"/>
        </w:rPr>
        <w:t xml:space="preserve"> </w:t>
      </w:r>
      <w:r w:rsidR="004207CC">
        <w:rPr>
          <w:rFonts w:ascii="Arial Bold" w:hAnsi="Arial Bold"/>
          <w:smallCaps/>
          <w:lang w:val="nl-BE"/>
        </w:rPr>
        <w:t>Pensioenk</w:t>
      </w:r>
      <w:r w:rsidRPr="00CB2946">
        <w:rPr>
          <w:rFonts w:ascii="Arial Bold" w:hAnsi="Arial Bold"/>
          <w:smallCaps/>
          <w:lang w:val="nl-BE"/>
        </w:rPr>
        <w:t xml:space="preserve">apitaal bij </w:t>
      </w:r>
      <w:r w:rsidR="00C6733B" w:rsidRPr="00CB2946">
        <w:rPr>
          <w:rFonts w:ascii="Arial Bold" w:hAnsi="Arial Bold"/>
          <w:smallCaps/>
          <w:lang w:val="nl-BE"/>
        </w:rPr>
        <w:t>Pensionering</w:t>
      </w:r>
      <w:bookmarkEnd w:id="12"/>
    </w:p>
    <w:p w14:paraId="1102C990" w14:textId="77777777" w:rsidR="00FC431E" w:rsidRPr="00964DA6" w:rsidRDefault="00FC431E" w:rsidP="00CB2946">
      <w:pPr>
        <w:numPr>
          <w:ilvl w:val="12"/>
          <w:numId w:val="0"/>
        </w:numPr>
        <w:spacing w:line="240" w:lineRule="atLeast"/>
        <w:jc w:val="both"/>
        <w:rPr>
          <w:rFonts w:cs="Arial"/>
          <w:b/>
          <w:u w:val="single"/>
        </w:rPr>
      </w:pPr>
    </w:p>
    <w:p w14:paraId="4117F96C" w14:textId="4C1FEA0A" w:rsidR="000D19A3" w:rsidRPr="00684667" w:rsidRDefault="00813904" w:rsidP="00CB2946">
      <w:pPr>
        <w:spacing w:line="240" w:lineRule="atLeast"/>
        <w:jc w:val="both"/>
        <w:rPr>
          <w:rFonts w:cs="Arial"/>
        </w:rPr>
      </w:pPr>
      <w:r w:rsidRPr="00684667">
        <w:rPr>
          <w:rFonts w:cs="Arial"/>
        </w:rPr>
        <w:t xml:space="preserve">Bij </w:t>
      </w:r>
      <w:r w:rsidR="00C6733B" w:rsidRPr="00684667">
        <w:rPr>
          <w:rFonts w:cs="Arial"/>
        </w:rPr>
        <w:t>Pensionering</w:t>
      </w:r>
      <w:r w:rsidR="009F4F13" w:rsidRPr="00684667">
        <w:rPr>
          <w:rFonts w:cs="Arial"/>
        </w:rPr>
        <w:t xml:space="preserve"> wordt aan de </w:t>
      </w:r>
      <w:r w:rsidR="00C6733B" w:rsidRPr="00684667">
        <w:rPr>
          <w:rFonts w:cs="Arial"/>
        </w:rPr>
        <w:t>Aangeslotene</w:t>
      </w:r>
      <w:r w:rsidR="009F4F13" w:rsidRPr="00684667">
        <w:rPr>
          <w:rFonts w:cs="Arial"/>
        </w:rPr>
        <w:t xml:space="preserve"> een </w:t>
      </w:r>
      <w:r w:rsidR="00C6733B" w:rsidRPr="00684667">
        <w:rPr>
          <w:rFonts w:cs="Arial"/>
        </w:rPr>
        <w:t>Pensioenkapitaal</w:t>
      </w:r>
      <w:r w:rsidR="009F4F13" w:rsidRPr="00684667">
        <w:rPr>
          <w:rFonts w:cs="Arial"/>
        </w:rPr>
        <w:t xml:space="preserve"> </w:t>
      </w:r>
      <w:r w:rsidR="000D19A3" w:rsidRPr="00684667">
        <w:rPr>
          <w:rFonts w:cs="Arial"/>
        </w:rPr>
        <w:t xml:space="preserve">uitbetaald </w:t>
      </w:r>
      <w:r w:rsidR="009F4F13" w:rsidRPr="00684667">
        <w:rPr>
          <w:rFonts w:cs="Arial"/>
        </w:rPr>
        <w:t>waarvan het bedrag overeenstemt</w:t>
      </w:r>
      <w:r w:rsidR="000D19A3" w:rsidRPr="00684667">
        <w:rPr>
          <w:rFonts w:cs="Arial"/>
        </w:rPr>
        <w:t xml:space="preserve"> met de som van het volgende:</w:t>
      </w:r>
    </w:p>
    <w:p w14:paraId="002B3496" w14:textId="05A57203" w:rsidR="000D19A3" w:rsidRPr="00684667" w:rsidRDefault="000D19A3" w:rsidP="00652AB3">
      <w:pPr>
        <w:pStyle w:val="Lijstalinea"/>
        <w:numPr>
          <w:ilvl w:val="0"/>
          <w:numId w:val="1"/>
        </w:numPr>
        <w:spacing w:line="240" w:lineRule="atLeast"/>
        <w:jc w:val="both"/>
        <w:rPr>
          <w:rFonts w:ascii="Arial" w:hAnsi="Arial" w:cs="Arial"/>
          <w:sz w:val="20"/>
          <w:szCs w:val="20"/>
        </w:rPr>
      </w:pPr>
      <w:r w:rsidRPr="00684667">
        <w:rPr>
          <w:rFonts w:ascii="Arial" w:hAnsi="Arial" w:cs="Arial"/>
          <w:sz w:val="20"/>
          <w:szCs w:val="20"/>
        </w:rPr>
        <w:t xml:space="preserve">de </w:t>
      </w:r>
      <w:r w:rsidR="00993D82">
        <w:rPr>
          <w:rFonts w:ascii="Arial" w:hAnsi="Arial" w:cs="Arial"/>
          <w:sz w:val="20"/>
          <w:szCs w:val="20"/>
        </w:rPr>
        <w:t xml:space="preserve">Opgebouwde Reserve op de </w:t>
      </w:r>
      <w:r w:rsidRPr="00684667">
        <w:rPr>
          <w:rFonts w:ascii="Arial" w:hAnsi="Arial" w:cs="Arial"/>
          <w:sz w:val="20"/>
          <w:szCs w:val="20"/>
        </w:rPr>
        <w:t xml:space="preserve">Individuele Rekening T, desgevallend </w:t>
      </w:r>
      <w:r w:rsidR="009367C4">
        <w:rPr>
          <w:rFonts w:ascii="Arial" w:hAnsi="Arial" w:cs="Arial"/>
          <w:sz w:val="20"/>
          <w:szCs w:val="20"/>
        </w:rPr>
        <w:t>aangevuld tot</w:t>
      </w:r>
      <w:r w:rsidRPr="00684667">
        <w:rPr>
          <w:rFonts w:ascii="Arial" w:hAnsi="Arial" w:cs="Arial"/>
          <w:sz w:val="20"/>
          <w:szCs w:val="20"/>
        </w:rPr>
        <w:t xml:space="preserve"> de Minimale Rendementsgarantie</w:t>
      </w:r>
      <w:r w:rsidR="00906767">
        <w:rPr>
          <w:rFonts w:ascii="Arial" w:hAnsi="Arial" w:cs="Arial"/>
          <w:sz w:val="20"/>
          <w:szCs w:val="20"/>
        </w:rPr>
        <w:t>; en,</w:t>
      </w:r>
      <w:r w:rsidRPr="00684667">
        <w:rPr>
          <w:rFonts w:ascii="Arial" w:hAnsi="Arial" w:cs="Arial"/>
          <w:sz w:val="20"/>
          <w:szCs w:val="20"/>
        </w:rPr>
        <w:t xml:space="preserve"> </w:t>
      </w:r>
    </w:p>
    <w:p w14:paraId="32FB4718" w14:textId="48C005A7" w:rsidR="009F4F13" w:rsidRPr="008B6E2F" w:rsidRDefault="000D19A3" w:rsidP="00652AB3">
      <w:pPr>
        <w:pStyle w:val="Lijstalinea"/>
        <w:numPr>
          <w:ilvl w:val="0"/>
          <w:numId w:val="1"/>
        </w:numPr>
        <w:spacing w:line="240" w:lineRule="atLeast"/>
        <w:jc w:val="both"/>
        <w:rPr>
          <w:rFonts w:ascii="Arial" w:hAnsi="Arial" w:cs="Arial"/>
          <w:sz w:val="20"/>
          <w:szCs w:val="20"/>
        </w:rPr>
      </w:pPr>
      <w:r w:rsidRPr="001B3468">
        <w:rPr>
          <w:rFonts w:ascii="Arial" w:hAnsi="Arial" w:cs="Arial"/>
          <w:sz w:val="20"/>
          <w:szCs w:val="20"/>
        </w:rPr>
        <w:t>de</w:t>
      </w:r>
      <w:r w:rsidR="00993D82" w:rsidRPr="001B3468">
        <w:rPr>
          <w:rFonts w:ascii="Arial" w:hAnsi="Arial" w:cs="Arial"/>
          <w:sz w:val="20"/>
          <w:szCs w:val="20"/>
        </w:rPr>
        <w:t xml:space="preserve"> Opgebouwde Reserve</w:t>
      </w:r>
      <w:r w:rsidRPr="001B3468">
        <w:rPr>
          <w:rFonts w:ascii="Arial" w:hAnsi="Arial" w:cs="Arial"/>
          <w:sz w:val="20"/>
          <w:szCs w:val="20"/>
        </w:rPr>
        <w:t xml:space="preserve"> </w:t>
      </w:r>
      <w:r w:rsidR="004F2903">
        <w:rPr>
          <w:rFonts w:ascii="Arial" w:hAnsi="Arial" w:cs="Arial"/>
          <w:sz w:val="20"/>
          <w:szCs w:val="20"/>
        </w:rPr>
        <w:t xml:space="preserve">op de </w:t>
      </w:r>
      <w:r w:rsidRPr="001B3468">
        <w:rPr>
          <w:rFonts w:ascii="Arial" w:hAnsi="Arial" w:cs="Arial"/>
          <w:sz w:val="20"/>
          <w:szCs w:val="20"/>
        </w:rPr>
        <w:t>Individuele Rekening TR</w:t>
      </w:r>
      <w:r w:rsidR="00993D82" w:rsidRPr="001B3468">
        <w:rPr>
          <w:rFonts w:ascii="Arial" w:hAnsi="Arial" w:cs="Arial"/>
          <w:sz w:val="20"/>
          <w:szCs w:val="20"/>
        </w:rPr>
        <w:t>.</w:t>
      </w:r>
    </w:p>
    <w:p w14:paraId="5373AE02" w14:textId="77777777" w:rsidR="00AC3BC9" w:rsidRPr="00993D82" w:rsidRDefault="00AC3BC9" w:rsidP="001B3468">
      <w:pPr>
        <w:pStyle w:val="Lijstalinea"/>
        <w:numPr>
          <w:ilvl w:val="12"/>
          <w:numId w:val="0"/>
        </w:numPr>
        <w:spacing w:line="240" w:lineRule="atLeast"/>
        <w:jc w:val="both"/>
        <w:rPr>
          <w:rFonts w:cs="Arial"/>
          <w:b/>
        </w:rPr>
      </w:pPr>
    </w:p>
    <w:p w14:paraId="2AD6EC70" w14:textId="1D71CB7B" w:rsidR="0048649E" w:rsidRPr="001B3468" w:rsidRDefault="0048649E" w:rsidP="00CB2946">
      <w:pPr>
        <w:pStyle w:val="Kop2"/>
        <w:numPr>
          <w:ilvl w:val="0"/>
          <w:numId w:val="0"/>
        </w:numPr>
        <w:spacing w:line="240" w:lineRule="atLeast"/>
        <w:rPr>
          <w:rFonts w:ascii="Arial Bold" w:hAnsi="Arial Bold"/>
          <w:smallCaps/>
          <w:lang w:val="nl-BE"/>
        </w:rPr>
      </w:pPr>
      <w:bookmarkStart w:id="13" w:name="_Toc5276957"/>
      <w:r w:rsidRPr="00CB2946">
        <w:rPr>
          <w:lang w:val="nl-BE"/>
        </w:rPr>
        <w:t xml:space="preserve">Artikel </w:t>
      </w:r>
      <w:r w:rsidR="00CC7D3A">
        <w:rPr>
          <w:lang w:val="nl-BE"/>
        </w:rPr>
        <w:t>7</w:t>
      </w:r>
      <w:r w:rsidR="004B0532">
        <w:rPr>
          <w:lang w:val="nl-BE"/>
        </w:rPr>
        <w:t>.</w:t>
      </w:r>
      <w:r w:rsidR="00B5714A" w:rsidRPr="00CB2946">
        <w:rPr>
          <w:lang w:val="nl-BE"/>
        </w:rPr>
        <w:t xml:space="preserve"> </w:t>
      </w:r>
      <w:r w:rsidRPr="001B3468">
        <w:rPr>
          <w:rFonts w:ascii="Arial Bold" w:hAnsi="Arial Bold"/>
          <w:smallCaps/>
          <w:lang w:val="nl-BE"/>
        </w:rPr>
        <w:t>Betaling</w:t>
      </w:r>
      <w:r w:rsidRPr="00E54B60">
        <w:rPr>
          <w:rFonts w:ascii="Arial Bold" w:hAnsi="Arial Bold"/>
          <w:smallCaps/>
          <w:lang w:val="nl-BE"/>
        </w:rPr>
        <w:t xml:space="preserve"> </w:t>
      </w:r>
      <w:r w:rsidRPr="001B3468">
        <w:rPr>
          <w:rFonts w:ascii="Arial Bold" w:hAnsi="Arial Bold"/>
          <w:smallCaps/>
          <w:lang w:val="nl-BE"/>
        </w:rPr>
        <w:t xml:space="preserve">van </w:t>
      </w:r>
      <w:r w:rsidR="004F2903">
        <w:rPr>
          <w:rFonts w:ascii="Arial Bold" w:hAnsi="Arial Bold"/>
          <w:smallCaps/>
          <w:lang w:val="nl-BE"/>
        </w:rPr>
        <w:t>het Pensioenkapitaal</w:t>
      </w:r>
      <w:bookmarkEnd w:id="13"/>
    </w:p>
    <w:p w14:paraId="12395131" w14:textId="77777777" w:rsidR="00A85D55" w:rsidRPr="001B3468" w:rsidRDefault="00A85D55" w:rsidP="00CB2946">
      <w:pPr>
        <w:spacing w:line="240" w:lineRule="atLeast"/>
        <w:rPr>
          <w:rFonts w:ascii="Arial Bold" w:hAnsi="Arial Bold" w:cs="Arial"/>
          <w:b/>
          <w:bCs/>
          <w:smallCaps/>
          <w:color w:val="42A7BB"/>
          <w:sz w:val="22"/>
          <w:szCs w:val="22"/>
          <w:lang w:eastAsia="en-GB"/>
        </w:rPr>
      </w:pPr>
    </w:p>
    <w:p w14:paraId="3BEC89BC" w14:textId="55794307" w:rsidR="0048649E" w:rsidRPr="00CB2946" w:rsidRDefault="0048649E" w:rsidP="00CB2946">
      <w:pPr>
        <w:spacing w:line="240" w:lineRule="atLeast"/>
        <w:rPr>
          <w:rFonts w:cs="Arial"/>
        </w:rPr>
      </w:pPr>
      <w:r w:rsidRPr="00CB2946">
        <w:rPr>
          <w:rFonts w:cs="Arial"/>
        </w:rPr>
        <w:t xml:space="preserve">Het </w:t>
      </w:r>
      <w:r w:rsidR="00C6733B" w:rsidRPr="00CB2946">
        <w:rPr>
          <w:rFonts w:cs="Arial"/>
        </w:rPr>
        <w:t>Pensio</w:t>
      </w:r>
      <w:r w:rsidR="00F95F5F">
        <w:rPr>
          <w:rFonts w:cs="Arial"/>
        </w:rPr>
        <w:t>enkapitaal</w:t>
      </w:r>
      <w:r w:rsidRPr="00CB2946">
        <w:rPr>
          <w:rFonts w:cs="Arial"/>
        </w:rPr>
        <w:t xml:space="preserve"> wordt aan de </w:t>
      </w:r>
      <w:r w:rsidR="00C6733B" w:rsidRPr="001B3468">
        <w:rPr>
          <w:rFonts w:cs="Arial"/>
        </w:rPr>
        <w:t>Aangeslotene</w:t>
      </w:r>
      <w:r w:rsidRPr="001B3468">
        <w:rPr>
          <w:rFonts w:cs="Arial"/>
        </w:rPr>
        <w:t xml:space="preserve"> betaald </w:t>
      </w:r>
      <w:r w:rsidRPr="00CB2946">
        <w:rPr>
          <w:rFonts w:cs="Arial"/>
        </w:rPr>
        <w:t xml:space="preserve">op het ogenblik van zijn </w:t>
      </w:r>
      <w:r w:rsidR="00C6733B" w:rsidRPr="00CB2946">
        <w:rPr>
          <w:rFonts w:cs="Arial"/>
        </w:rPr>
        <w:t>Pensionering</w:t>
      </w:r>
      <w:r w:rsidRPr="00CB2946">
        <w:rPr>
          <w:rFonts w:cs="Arial"/>
        </w:rPr>
        <w:t>.</w:t>
      </w:r>
    </w:p>
    <w:p w14:paraId="7C6CCF54" w14:textId="77777777" w:rsidR="00A85D55" w:rsidRDefault="00A85D55" w:rsidP="001141D0">
      <w:pPr>
        <w:numPr>
          <w:ilvl w:val="12"/>
          <w:numId w:val="0"/>
        </w:numPr>
        <w:spacing w:line="240" w:lineRule="atLeast"/>
        <w:jc w:val="both"/>
        <w:rPr>
          <w:rFonts w:cs="Arial"/>
        </w:rPr>
      </w:pPr>
    </w:p>
    <w:p w14:paraId="0583AD56" w14:textId="77777777" w:rsidR="00521963" w:rsidRPr="00521963" w:rsidRDefault="00521963" w:rsidP="00521963">
      <w:pPr>
        <w:numPr>
          <w:ilvl w:val="12"/>
          <w:numId w:val="0"/>
        </w:numPr>
        <w:spacing w:line="240" w:lineRule="atLeast"/>
        <w:jc w:val="both"/>
        <w:rPr>
          <w:rFonts w:cs="Arial"/>
        </w:rPr>
      </w:pPr>
    </w:p>
    <w:p w14:paraId="33496577" w14:textId="2CB69BC6" w:rsidR="00813904" w:rsidRPr="00CB2946" w:rsidRDefault="00813904" w:rsidP="00CB2946">
      <w:pPr>
        <w:pStyle w:val="Kop1"/>
        <w:numPr>
          <w:ilvl w:val="0"/>
          <w:numId w:val="0"/>
        </w:numPr>
        <w:spacing w:line="240" w:lineRule="atLeast"/>
        <w:rPr>
          <w:lang w:val="nl-BE"/>
        </w:rPr>
      </w:pPr>
      <w:bookmarkStart w:id="14" w:name="_Toc5276958"/>
      <w:r w:rsidRPr="00CB2946">
        <w:rPr>
          <w:szCs w:val="28"/>
          <w:lang w:val="nl-BE"/>
        </w:rPr>
        <w:t>HOOFDSTUK 3</w:t>
      </w:r>
      <w:r w:rsidR="004B0532">
        <w:rPr>
          <w:szCs w:val="28"/>
          <w:lang w:val="nl-BE"/>
        </w:rPr>
        <w:t>.</w:t>
      </w:r>
      <w:r w:rsidRPr="00CB2946">
        <w:rPr>
          <w:lang w:val="nl-BE"/>
        </w:rPr>
        <w:t xml:space="preserve"> OVERLIJDEN VOOR </w:t>
      </w:r>
      <w:r w:rsidR="00C6733B" w:rsidRPr="00CB2946">
        <w:rPr>
          <w:lang w:val="nl-BE"/>
        </w:rPr>
        <w:t>PENSIONERING</w:t>
      </w:r>
      <w:bookmarkEnd w:id="14"/>
    </w:p>
    <w:p w14:paraId="50E7D527" w14:textId="77777777" w:rsidR="00591565" w:rsidRPr="00CB2946" w:rsidRDefault="00591565" w:rsidP="00CB2946">
      <w:pPr>
        <w:spacing w:line="240" w:lineRule="atLeast"/>
        <w:rPr>
          <w:lang w:eastAsia="en-GB"/>
        </w:rPr>
      </w:pPr>
    </w:p>
    <w:p w14:paraId="68E91554" w14:textId="0E256C12" w:rsidR="00813904" w:rsidRPr="00CB2946" w:rsidRDefault="00813904" w:rsidP="00CB2946">
      <w:pPr>
        <w:pStyle w:val="Kop2"/>
        <w:numPr>
          <w:ilvl w:val="0"/>
          <w:numId w:val="0"/>
        </w:numPr>
        <w:spacing w:line="240" w:lineRule="atLeast"/>
        <w:rPr>
          <w:rFonts w:ascii="Arial Bold" w:hAnsi="Arial Bold"/>
          <w:smallCaps/>
          <w:lang w:val="nl-BE"/>
        </w:rPr>
      </w:pPr>
      <w:bookmarkStart w:id="15" w:name="_Toc5276959"/>
      <w:r w:rsidRPr="00CB2946">
        <w:rPr>
          <w:lang w:val="nl-BE"/>
        </w:rPr>
        <w:t>Artikel 8</w:t>
      </w:r>
      <w:r w:rsidR="004B0532">
        <w:rPr>
          <w:lang w:val="nl-BE"/>
        </w:rPr>
        <w:t>.</w:t>
      </w:r>
      <w:r w:rsidRPr="00CB2946">
        <w:rPr>
          <w:lang w:val="nl-BE"/>
        </w:rPr>
        <w:t xml:space="preserve"> </w:t>
      </w:r>
      <w:r w:rsidRPr="00CB2946">
        <w:rPr>
          <w:rFonts w:ascii="Arial Bold" w:hAnsi="Arial Bold"/>
          <w:smallCaps/>
          <w:lang w:val="nl-BE"/>
        </w:rPr>
        <w:t>Waarborg overlijden</w:t>
      </w:r>
      <w:bookmarkEnd w:id="15"/>
    </w:p>
    <w:p w14:paraId="50E42163" w14:textId="77777777" w:rsidR="00813904" w:rsidRPr="00CB2946" w:rsidRDefault="00813904" w:rsidP="00CB2946">
      <w:pPr>
        <w:spacing w:line="240" w:lineRule="atLeast"/>
        <w:rPr>
          <w:lang w:eastAsia="en-GB"/>
        </w:rPr>
      </w:pPr>
    </w:p>
    <w:p w14:paraId="5AE1C60E" w14:textId="25E21A2A" w:rsidR="00813904" w:rsidRPr="00684667" w:rsidRDefault="00813904" w:rsidP="00CB2946">
      <w:pPr>
        <w:numPr>
          <w:ilvl w:val="12"/>
          <w:numId w:val="0"/>
        </w:numPr>
        <w:tabs>
          <w:tab w:val="left" w:pos="602"/>
        </w:tabs>
        <w:overflowPunct w:val="0"/>
        <w:autoSpaceDE w:val="0"/>
        <w:autoSpaceDN w:val="0"/>
        <w:adjustRightInd w:val="0"/>
        <w:spacing w:after="120" w:line="240" w:lineRule="atLeast"/>
        <w:ind w:right="0"/>
        <w:jc w:val="both"/>
        <w:textAlignment w:val="baseline"/>
        <w:rPr>
          <w:rFonts w:cs="Arial"/>
        </w:rPr>
      </w:pPr>
      <w:r w:rsidRPr="00684667">
        <w:rPr>
          <w:rFonts w:cs="Arial"/>
        </w:rPr>
        <w:t xml:space="preserve">De waarborg overlijden voorziet </w:t>
      </w:r>
      <w:r w:rsidR="00F95F5F" w:rsidRPr="00684667">
        <w:rPr>
          <w:rFonts w:cs="Arial"/>
        </w:rPr>
        <w:t xml:space="preserve">in </w:t>
      </w:r>
      <w:r w:rsidRPr="00684667">
        <w:rPr>
          <w:rFonts w:cs="Arial"/>
        </w:rPr>
        <w:t xml:space="preserve">de </w:t>
      </w:r>
      <w:r w:rsidR="009C761C" w:rsidRPr="006864EB">
        <w:rPr>
          <w:rFonts w:cs="Arial"/>
        </w:rPr>
        <w:t>uitkering</w:t>
      </w:r>
      <w:r w:rsidRPr="007C6911">
        <w:rPr>
          <w:rFonts w:cs="Arial"/>
        </w:rPr>
        <w:t xml:space="preserve"> </w:t>
      </w:r>
      <w:r w:rsidRPr="00684667">
        <w:rPr>
          <w:rFonts w:cs="Arial"/>
        </w:rPr>
        <w:t xml:space="preserve">van de </w:t>
      </w:r>
      <w:r w:rsidR="00351B62" w:rsidRPr="00684667">
        <w:rPr>
          <w:rFonts w:cs="Arial"/>
        </w:rPr>
        <w:t>Opgebouwde</w:t>
      </w:r>
      <w:r w:rsidRPr="00684667">
        <w:rPr>
          <w:rFonts w:cs="Arial"/>
        </w:rPr>
        <w:t xml:space="preserve"> </w:t>
      </w:r>
      <w:r w:rsidR="00591565" w:rsidRPr="00684667">
        <w:rPr>
          <w:rFonts w:cs="Arial"/>
        </w:rPr>
        <w:t>R</w:t>
      </w:r>
      <w:r w:rsidRPr="00684667">
        <w:rPr>
          <w:rFonts w:cs="Arial"/>
        </w:rPr>
        <w:t>eserve</w:t>
      </w:r>
      <w:r w:rsidR="00993D82">
        <w:rPr>
          <w:rFonts w:cs="Arial"/>
        </w:rPr>
        <w:t xml:space="preserve"> op de Individuele Rekening T en TR</w:t>
      </w:r>
      <w:r w:rsidRPr="00684667">
        <w:rPr>
          <w:rFonts w:cs="Arial"/>
        </w:rPr>
        <w:t xml:space="preserve"> aan de </w:t>
      </w:r>
      <w:r w:rsidR="00591565" w:rsidRPr="00684667">
        <w:rPr>
          <w:rFonts w:cs="Arial"/>
        </w:rPr>
        <w:t>B</w:t>
      </w:r>
      <w:r w:rsidRPr="00684667">
        <w:rPr>
          <w:rFonts w:cs="Arial"/>
        </w:rPr>
        <w:t xml:space="preserve">egunstigde(n) in geval van overlijden van de </w:t>
      </w:r>
      <w:r w:rsidR="00C6733B" w:rsidRPr="00684667">
        <w:rPr>
          <w:rFonts w:cs="Arial"/>
        </w:rPr>
        <w:t>Aangeslotene</w:t>
      </w:r>
      <w:r w:rsidRPr="00684667">
        <w:rPr>
          <w:rFonts w:cs="Arial"/>
        </w:rPr>
        <w:t xml:space="preserve"> vóór zijn </w:t>
      </w:r>
      <w:r w:rsidR="00C6733B" w:rsidRPr="00684667">
        <w:rPr>
          <w:rFonts w:cs="Arial"/>
        </w:rPr>
        <w:t>Pensionering</w:t>
      </w:r>
      <w:r w:rsidRPr="00684667">
        <w:rPr>
          <w:rFonts w:cs="Arial"/>
        </w:rPr>
        <w:t>.</w:t>
      </w:r>
    </w:p>
    <w:p w14:paraId="1A559E2A" w14:textId="77777777" w:rsidR="0039315C" w:rsidRPr="00521963" w:rsidRDefault="0039315C" w:rsidP="00521963">
      <w:pPr>
        <w:numPr>
          <w:ilvl w:val="12"/>
          <w:numId w:val="0"/>
        </w:numPr>
        <w:tabs>
          <w:tab w:val="left" w:pos="602"/>
        </w:tabs>
        <w:overflowPunct w:val="0"/>
        <w:autoSpaceDE w:val="0"/>
        <w:autoSpaceDN w:val="0"/>
        <w:adjustRightInd w:val="0"/>
        <w:spacing w:after="120" w:line="240" w:lineRule="atLeast"/>
        <w:ind w:right="0"/>
        <w:jc w:val="both"/>
        <w:textAlignment w:val="baseline"/>
        <w:rPr>
          <w:rFonts w:cs="Arial"/>
        </w:rPr>
      </w:pPr>
    </w:p>
    <w:p w14:paraId="6BFCB5C4" w14:textId="62A5969E" w:rsidR="00813904" w:rsidRPr="00CB2946" w:rsidRDefault="00813904" w:rsidP="00CB2946">
      <w:pPr>
        <w:pStyle w:val="Kop2"/>
        <w:numPr>
          <w:ilvl w:val="0"/>
          <w:numId w:val="0"/>
        </w:numPr>
        <w:spacing w:line="240" w:lineRule="atLeast"/>
        <w:rPr>
          <w:rFonts w:ascii="Arial Bold" w:hAnsi="Arial Bold"/>
          <w:smallCaps/>
          <w:lang w:val="nl-BE"/>
        </w:rPr>
      </w:pPr>
      <w:bookmarkStart w:id="16" w:name="_Toc5276960"/>
      <w:r w:rsidRPr="00CB2946">
        <w:rPr>
          <w:lang w:val="nl-BE"/>
        </w:rPr>
        <w:t>Artikel 9</w:t>
      </w:r>
      <w:r w:rsidR="004B0532">
        <w:rPr>
          <w:lang w:val="nl-BE"/>
        </w:rPr>
        <w:t>.</w:t>
      </w:r>
      <w:r w:rsidRPr="00CB2946">
        <w:rPr>
          <w:lang w:val="nl-BE"/>
        </w:rPr>
        <w:t xml:space="preserve"> </w:t>
      </w:r>
      <w:r w:rsidRPr="00CB2946">
        <w:rPr>
          <w:rFonts w:ascii="Arial Bold" w:hAnsi="Arial Bold"/>
          <w:smallCaps/>
          <w:lang w:val="nl-BE"/>
        </w:rPr>
        <w:t>Begunstiging</w:t>
      </w:r>
      <w:bookmarkEnd w:id="16"/>
    </w:p>
    <w:p w14:paraId="58D61FF4" w14:textId="77777777" w:rsidR="00813904" w:rsidRPr="00521963" w:rsidRDefault="00813904" w:rsidP="00521963">
      <w:pPr>
        <w:numPr>
          <w:ilvl w:val="12"/>
          <w:numId w:val="0"/>
        </w:numPr>
        <w:tabs>
          <w:tab w:val="left" w:pos="602"/>
        </w:tabs>
        <w:overflowPunct w:val="0"/>
        <w:autoSpaceDE w:val="0"/>
        <w:autoSpaceDN w:val="0"/>
        <w:adjustRightInd w:val="0"/>
        <w:spacing w:after="120" w:line="240" w:lineRule="atLeast"/>
        <w:ind w:right="0"/>
        <w:jc w:val="both"/>
        <w:textAlignment w:val="baseline"/>
        <w:rPr>
          <w:rFonts w:cs="Arial"/>
        </w:rPr>
      </w:pPr>
    </w:p>
    <w:p w14:paraId="2994C84E" w14:textId="77777777" w:rsidR="00813904" w:rsidRPr="00684667" w:rsidRDefault="00813904" w:rsidP="00CB2946">
      <w:pPr>
        <w:numPr>
          <w:ilvl w:val="12"/>
          <w:numId w:val="0"/>
        </w:numPr>
        <w:tabs>
          <w:tab w:val="left" w:pos="602"/>
        </w:tabs>
        <w:overflowPunct w:val="0"/>
        <w:autoSpaceDE w:val="0"/>
        <w:autoSpaceDN w:val="0"/>
        <w:adjustRightInd w:val="0"/>
        <w:spacing w:after="120" w:line="240" w:lineRule="atLeast"/>
        <w:ind w:right="0"/>
        <w:jc w:val="both"/>
        <w:textAlignment w:val="baseline"/>
        <w:rPr>
          <w:rFonts w:cs="Arial"/>
        </w:rPr>
      </w:pPr>
      <w:r w:rsidRPr="00684667">
        <w:rPr>
          <w:rFonts w:cs="Arial"/>
        </w:rPr>
        <w:t xml:space="preserve">In geval van overlijden van de </w:t>
      </w:r>
      <w:r w:rsidR="00C6733B" w:rsidRPr="00684667">
        <w:rPr>
          <w:rFonts w:cs="Arial"/>
        </w:rPr>
        <w:t>Aangeslotene</w:t>
      </w:r>
      <w:r w:rsidRPr="00684667">
        <w:rPr>
          <w:rFonts w:cs="Arial"/>
        </w:rPr>
        <w:t xml:space="preserve"> vóór </w:t>
      </w:r>
      <w:r w:rsidR="00C6733B" w:rsidRPr="00684667">
        <w:rPr>
          <w:rFonts w:cs="Arial"/>
        </w:rPr>
        <w:t>Pensionering</w:t>
      </w:r>
      <w:r w:rsidRPr="00684667">
        <w:rPr>
          <w:rFonts w:cs="Arial"/>
        </w:rPr>
        <w:t xml:space="preserve"> zijn de </w:t>
      </w:r>
      <w:r w:rsidR="00591565" w:rsidRPr="00684667">
        <w:rPr>
          <w:rFonts w:cs="Arial"/>
        </w:rPr>
        <w:t>B</w:t>
      </w:r>
      <w:r w:rsidRPr="00684667">
        <w:rPr>
          <w:rFonts w:cs="Arial"/>
        </w:rPr>
        <w:t>egunstigden bij voorrang:</w:t>
      </w:r>
    </w:p>
    <w:p w14:paraId="4BD52B0E" w14:textId="77777777" w:rsidR="00813904" w:rsidRPr="00684667" w:rsidRDefault="00813904" w:rsidP="00CB2946">
      <w:pPr>
        <w:numPr>
          <w:ilvl w:val="12"/>
          <w:numId w:val="0"/>
        </w:numPr>
        <w:tabs>
          <w:tab w:val="left" w:pos="602"/>
        </w:tabs>
        <w:overflowPunct w:val="0"/>
        <w:autoSpaceDE w:val="0"/>
        <w:autoSpaceDN w:val="0"/>
        <w:adjustRightInd w:val="0"/>
        <w:spacing w:after="120" w:line="240" w:lineRule="atLeast"/>
        <w:ind w:right="0"/>
        <w:jc w:val="both"/>
        <w:textAlignment w:val="baseline"/>
        <w:rPr>
          <w:rFonts w:cs="Arial"/>
        </w:rPr>
      </w:pPr>
      <w:r w:rsidRPr="00684667">
        <w:rPr>
          <w:rFonts w:cs="Arial"/>
        </w:rPr>
        <w:t xml:space="preserve">1) </w:t>
      </w:r>
      <w:r w:rsidR="000A47C3" w:rsidRPr="00684667">
        <w:rPr>
          <w:rFonts w:cs="Arial"/>
        </w:rPr>
        <w:t xml:space="preserve">de </w:t>
      </w:r>
      <w:r w:rsidR="00906B2F" w:rsidRPr="00684667">
        <w:rPr>
          <w:rFonts w:cs="Arial"/>
        </w:rPr>
        <w:t xml:space="preserve">overlevende </w:t>
      </w:r>
      <w:r w:rsidR="000A47C3" w:rsidRPr="00684667">
        <w:rPr>
          <w:rFonts w:cs="Arial"/>
        </w:rPr>
        <w:t>Partner</w:t>
      </w:r>
      <w:r w:rsidRPr="00684667">
        <w:rPr>
          <w:rFonts w:cs="Arial"/>
        </w:rPr>
        <w:t xml:space="preserve">, </w:t>
      </w:r>
    </w:p>
    <w:p w14:paraId="4BE1A64E" w14:textId="77777777" w:rsidR="00813904" w:rsidRPr="00684667" w:rsidRDefault="00813904" w:rsidP="00CB2946">
      <w:pPr>
        <w:numPr>
          <w:ilvl w:val="12"/>
          <w:numId w:val="0"/>
        </w:numPr>
        <w:tabs>
          <w:tab w:val="left" w:pos="602"/>
        </w:tabs>
        <w:overflowPunct w:val="0"/>
        <w:autoSpaceDE w:val="0"/>
        <w:autoSpaceDN w:val="0"/>
        <w:adjustRightInd w:val="0"/>
        <w:spacing w:after="120" w:line="240" w:lineRule="atLeast"/>
        <w:ind w:right="0"/>
        <w:jc w:val="both"/>
        <w:textAlignment w:val="baseline"/>
        <w:rPr>
          <w:rFonts w:cs="Arial"/>
        </w:rPr>
      </w:pPr>
      <w:r w:rsidRPr="00684667">
        <w:rPr>
          <w:rFonts w:cs="Arial"/>
        </w:rPr>
        <w:t xml:space="preserve">2) bij ontstentenis, de </w:t>
      </w:r>
      <w:r w:rsidR="000A47C3" w:rsidRPr="00684667">
        <w:rPr>
          <w:rFonts w:cs="Arial"/>
        </w:rPr>
        <w:t>K</w:t>
      </w:r>
      <w:r w:rsidRPr="00684667">
        <w:rPr>
          <w:rFonts w:cs="Arial"/>
        </w:rPr>
        <w:t xml:space="preserve">inderen van de </w:t>
      </w:r>
      <w:r w:rsidR="00C6733B" w:rsidRPr="00684667">
        <w:rPr>
          <w:rFonts w:cs="Arial"/>
        </w:rPr>
        <w:t>Aangeslotene</w:t>
      </w:r>
      <w:r w:rsidRPr="00684667">
        <w:rPr>
          <w:rFonts w:cs="Arial"/>
        </w:rPr>
        <w:t xml:space="preserve">, in gelijke delen. Indien </w:t>
      </w:r>
      <w:r w:rsidR="00682F94" w:rsidRPr="00684667">
        <w:rPr>
          <w:rFonts w:cs="Arial"/>
        </w:rPr>
        <w:t xml:space="preserve">één </w:t>
      </w:r>
      <w:r w:rsidRPr="00684667">
        <w:rPr>
          <w:rFonts w:cs="Arial"/>
        </w:rPr>
        <w:t xml:space="preserve">van de </w:t>
      </w:r>
      <w:r w:rsidR="000A47C3" w:rsidRPr="00684667">
        <w:rPr>
          <w:rFonts w:cs="Arial"/>
        </w:rPr>
        <w:t>K</w:t>
      </w:r>
      <w:r w:rsidRPr="00684667">
        <w:rPr>
          <w:rFonts w:cs="Arial"/>
        </w:rPr>
        <w:t xml:space="preserve">inderen van de </w:t>
      </w:r>
      <w:r w:rsidR="00C6733B" w:rsidRPr="00684667">
        <w:rPr>
          <w:rFonts w:cs="Arial"/>
        </w:rPr>
        <w:t>Aangeslotene</w:t>
      </w:r>
      <w:r w:rsidRPr="00684667">
        <w:rPr>
          <w:rFonts w:cs="Arial"/>
        </w:rPr>
        <w:t xml:space="preserve"> </w:t>
      </w:r>
      <w:proofErr w:type="spellStart"/>
      <w:r w:rsidRPr="00684667">
        <w:rPr>
          <w:rFonts w:cs="Arial"/>
        </w:rPr>
        <w:t>vooroverleden</w:t>
      </w:r>
      <w:proofErr w:type="spellEnd"/>
      <w:r w:rsidRPr="00684667">
        <w:rPr>
          <w:rFonts w:cs="Arial"/>
        </w:rPr>
        <w:t xml:space="preserve"> is, komt het aandeel van dit </w:t>
      </w:r>
      <w:r w:rsidR="000A47C3" w:rsidRPr="00684667">
        <w:rPr>
          <w:rFonts w:cs="Arial"/>
        </w:rPr>
        <w:t>K</w:t>
      </w:r>
      <w:r w:rsidRPr="00684667">
        <w:rPr>
          <w:rFonts w:cs="Arial"/>
        </w:rPr>
        <w:t xml:space="preserve">ind, in gelijke delen, toe aan zijn </w:t>
      </w:r>
      <w:r w:rsidR="000A47C3" w:rsidRPr="00684667">
        <w:rPr>
          <w:rFonts w:cs="Arial"/>
        </w:rPr>
        <w:t>K</w:t>
      </w:r>
      <w:r w:rsidRPr="00684667">
        <w:rPr>
          <w:rFonts w:cs="Arial"/>
        </w:rPr>
        <w:t xml:space="preserve">inderen; bij ontstentenis, in gelijke delen, aan de andere </w:t>
      </w:r>
      <w:r w:rsidR="000A47C3" w:rsidRPr="00684667">
        <w:rPr>
          <w:rFonts w:cs="Arial"/>
        </w:rPr>
        <w:t>K</w:t>
      </w:r>
      <w:r w:rsidRPr="00684667">
        <w:rPr>
          <w:rFonts w:cs="Arial"/>
        </w:rPr>
        <w:t xml:space="preserve">inderen van de </w:t>
      </w:r>
      <w:r w:rsidR="00C6733B" w:rsidRPr="00684667">
        <w:rPr>
          <w:rFonts w:cs="Arial"/>
        </w:rPr>
        <w:t>Aangeslotene</w:t>
      </w:r>
      <w:r w:rsidRPr="00684667">
        <w:rPr>
          <w:rFonts w:cs="Arial"/>
        </w:rPr>
        <w:t xml:space="preserve">; </w:t>
      </w:r>
    </w:p>
    <w:p w14:paraId="2AB5DF98" w14:textId="77777777" w:rsidR="00813904" w:rsidRPr="00684667" w:rsidRDefault="00813904" w:rsidP="00CB2946">
      <w:pPr>
        <w:numPr>
          <w:ilvl w:val="12"/>
          <w:numId w:val="0"/>
        </w:numPr>
        <w:tabs>
          <w:tab w:val="left" w:pos="602"/>
        </w:tabs>
        <w:overflowPunct w:val="0"/>
        <w:autoSpaceDE w:val="0"/>
        <w:autoSpaceDN w:val="0"/>
        <w:adjustRightInd w:val="0"/>
        <w:spacing w:after="120" w:line="240" w:lineRule="atLeast"/>
        <w:ind w:right="0"/>
        <w:jc w:val="both"/>
        <w:textAlignment w:val="baseline"/>
        <w:rPr>
          <w:rFonts w:cs="Arial"/>
        </w:rPr>
      </w:pPr>
      <w:r w:rsidRPr="00684667">
        <w:rPr>
          <w:rFonts w:cs="Arial"/>
        </w:rPr>
        <w:t xml:space="preserve">3) bij ontstentenis, </w:t>
      </w:r>
      <w:r w:rsidR="00D463E2" w:rsidRPr="00684667">
        <w:rPr>
          <w:rFonts w:cs="Arial"/>
        </w:rPr>
        <w:t xml:space="preserve">de bijzonder aangeduide </w:t>
      </w:r>
      <w:r w:rsidR="000844F0" w:rsidRPr="00684667">
        <w:rPr>
          <w:rFonts w:cs="Arial"/>
        </w:rPr>
        <w:t xml:space="preserve">begunstigde, </w:t>
      </w:r>
      <w:r w:rsidRPr="00684667">
        <w:rPr>
          <w:rFonts w:cs="Arial"/>
        </w:rPr>
        <w:t xml:space="preserve">aangewezen in een door de </w:t>
      </w:r>
      <w:r w:rsidR="00C6733B" w:rsidRPr="00684667">
        <w:rPr>
          <w:rFonts w:cs="Arial"/>
        </w:rPr>
        <w:t>Aangeslotene</w:t>
      </w:r>
      <w:r w:rsidRPr="00684667">
        <w:rPr>
          <w:rFonts w:cs="Arial"/>
        </w:rPr>
        <w:t xml:space="preserve"> ondertekend document. In geval van een later huwelijk van de </w:t>
      </w:r>
      <w:r w:rsidR="00C6733B" w:rsidRPr="00684667">
        <w:rPr>
          <w:rFonts w:cs="Arial"/>
        </w:rPr>
        <w:t>Aangeslotene</w:t>
      </w:r>
      <w:r w:rsidRPr="00684667">
        <w:rPr>
          <w:rFonts w:cs="Arial"/>
        </w:rPr>
        <w:t xml:space="preserve"> of een latere wettelijke samenwoning van de </w:t>
      </w:r>
      <w:r w:rsidR="00C6733B" w:rsidRPr="00684667">
        <w:rPr>
          <w:rFonts w:cs="Arial"/>
        </w:rPr>
        <w:t>Aangeslotene</w:t>
      </w:r>
      <w:r w:rsidRPr="00684667">
        <w:rPr>
          <w:rFonts w:cs="Arial"/>
        </w:rPr>
        <w:t xml:space="preserve"> wordt de </w:t>
      </w:r>
      <w:r w:rsidR="005607EB" w:rsidRPr="00684667">
        <w:rPr>
          <w:rFonts w:cs="Arial"/>
        </w:rPr>
        <w:t xml:space="preserve">eerdere </w:t>
      </w:r>
      <w:r w:rsidRPr="00684667">
        <w:rPr>
          <w:rFonts w:cs="Arial"/>
        </w:rPr>
        <w:t xml:space="preserve">aanduiding van begunstiging automatisch herroepen. De volgorde bij voorrang van de </w:t>
      </w:r>
      <w:r w:rsidR="00B07764" w:rsidRPr="00684667">
        <w:rPr>
          <w:rFonts w:cs="Arial"/>
        </w:rPr>
        <w:t>B</w:t>
      </w:r>
      <w:r w:rsidRPr="00684667">
        <w:rPr>
          <w:rFonts w:cs="Arial"/>
        </w:rPr>
        <w:t xml:space="preserve">egunstigden voorzien in het huidig </w:t>
      </w:r>
      <w:r w:rsidR="00B07764" w:rsidRPr="00684667">
        <w:rPr>
          <w:rFonts w:cs="Arial"/>
        </w:rPr>
        <w:t>R</w:t>
      </w:r>
      <w:r w:rsidRPr="00684667">
        <w:rPr>
          <w:rFonts w:cs="Arial"/>
        </w:rPr>
        <w:t>eglement wordt van toepassing;</w:t>
      </w:r>
    </w:p>
    <w:p w14:paraId="1E4F9B38" w14:textId="77777777" w:rsidR="00813904" w:rsidRPr="00684667" w:rsidRDefault="00813904" w:rsidP="00CB2946">
      <w:pPr>
        <w:numPr>
          <w:ilvl w:val="12"/>
          <w:numId w:val="0"/>
        </w:numPr>
        <w:tabs>
          <w:tab w:val="left" w:pos="602"/>
        </w:tabs>
        <w:overflowPunct w:val="0"/>
        <w:autoSpaceDE w:val="0"/>
        <w:autoSpaceDN w:val="0"/>
        <w:adjustRightInd w:val="0"/>
        <w:spacing w:after="120" w:line="240" w:lineRule="atLeast"/>
        <w:ind w:right="0"/>
        <w:jc w:val="both"/>
        <w:textAlignment w:val="baseline"/>
        <w:rPr>
          <w:rFonts w:cs="Arial"/>
        </w:rPr>
      </w:pPr>
      <w:r w:rsidRPr="00684667">
        <w:rPr>
          <w:rFonts w:cs="Arial"/>
        </w:rPr>
        <w:t xml:space="preserve">4) bij ontstentenis, de vader en de moeder van de </w:t>
      </w:r>
      <w:r w:rsidR="00C6733B" w:rsidRPr="00684667">
        <w:rPr>
          <w:rFonts w:cs="Arial"/>
        </w:rPr>
        <w:t>Aangeslotene</w:t>
      </w:r>
      <w:r w:rsidRPr="00684667">
        <w:rPr>
          <w:rFonts w:cs="Arial"/>
        </w:rPr>
        <w:t xml:space="preserve">; </w:t>
      </w:r>
    </w:p>
    <w:p w14:paraId="6F027461" w14:textId="77777777" w:rsidR="00813904" w:rsidRPr="00684667" w:rsidRDefault="00813904" w:rsidP="00CB2946">
      <w:pPr>
        <w:numPr>
          <w:ilvl w:val="12"/>
          <w:numId w:val="0"/>
        </w:numPr>
        <w:tabs>
          <w:tab w:val="left" w:pos="602"/>
        </w:tabs>
        <w:overflowPunct w:val="0"/>
        <w:autoSpaceDE w:val="0"/>
        <w:autoSpaceDN w:val="0"/>
        <w:adjustRightInd w:val="0"/>
        <w:spacing w:after="120" w:line="240" w:lineRule="atLeast"/>
        <w:ind w:right="0"/>
        <w:jc w:val="both"/>
        <w:textAlignment w:val="baseline"/>
        <w:rPr>
          <w:rFonts w:cs="Arial"/>
        </w:rPr>
      </w:pPr>
      <w:r w:rsidRPr="00684667">
        <w:rPr>
          <w:rFonts w:cs="Arial"/>
        </w:rPr>
        <w:t xml:space="preserve">5) bij ontstentenis, de broers en zusters van de </w:t>
      </w:r>
      <w:r w:rsidR="00C6733B" w:rsidRPr="00684667">
        <w:rPr>
          <w:rFonts w:cs="Arial"/>
        </w:rPr>
        <w:t>Aangeslotene</w:t>
      </w:r>
      <w:r w:rsidRPr="00684667">
        <w:rPr>
          <w:rFonts w:cs="Arial"/>
        </w:rPr>
        <w:t>. De h</w:t>
      </w:r>
      <w:r w:rsidRPr="00684667">
        <w:rPr>
          <w:rFonts w:cs="Arial"/>
          <w:lang w:eastAsia="fr-BE"/>
        </w:rPr>
        <w:t xml:space="preserve">alfbroers of halfzusters (dit zijn broers of zusters die één gemeenschappelijke ouder hebben met de </w:t>
      </w:r>
      <w:r w:rsidR="00C6733B" w:rsidRPr="00684667">
        <w:rPr>
          <w:rFonts w:cs="Arial"/>
          <w:lang w:eastAsia="fr-BE"/>
        </w:rPr>
        <w:t>Aangeslotene</w:t>
      </w:r>
      <w:r w:rsidRPr="00684667">
        <w:rPr>
          <w:rFonts w:cs="Arial"/>
          <w:lang w:eastAsia="fr-BE"/>
        </w:rPr>
        <w:t xml:space="preserve">) worden in deze rang slechts in aanmerking genomen indien ze nominatief aangeduid zijn in een document ondertekend door de </w:t>
      </w:r>
      <w:r w:rsidR="00C6733B" w:rsidRPr="00684667">
        <w:rPr>
          <w:rFonts w:cs="Arial"/>
          <w:lang w:eastAsia="fr-BE"/>
        </w:rPr>
        <w:t>Aangeslotene</w:t>
      </w:r>
      <w:r w:rsidRPr="00684667">
        <w:rPr>
          <w:rFonts w:cs="Arial"/>
        </w:rPr>
        <w:t xml:space="preserve">; </w:t>
      </w:r>
    </w:p>
    <w:p w14:paraId="4C37A08D" w14:textId="77777777" w:rsidR="00813904" w:rsidRPr="00684667" w:rsidRDefault="00813904" w:rsidP="00CB2946">
      <w:pPr>
        <w:numPr>
          <w:ilvl w:val="12"/>
          <w:numId w:val="0"/>
        </w:numPr>
        <w:tabs>
          <w:tab w:val="left" w:pos="602"/>
        </w:tabs>
        <w:overflowPunct w:val="0"/>
        <w:autoSpaceDE w:val="0"/>
        <w:autoSpaceDN w:val="0"/>
        <w:adjustRightInd w:val="0"/>
        <w:spacing w:after="120" w:line="240" w:lineRule="atLeast"/>
        <w:ind w:right="0"/>
        <w:jc w:val="both"/>
        <w:textAlignment w:val="baseline"/>
        <w:rPr>
          <w:rFonts w:cs="Arial"/>
        </w:rPr>
      </w:pPr>
      <w:r w:rsidRPr="00684667">
        <w:rPr>
          <w:rFonts w:cs="Arial"/>
        </w:rPr>
        <w:t xml:space="preserve">6) bij ontstentenis, de nalatenschap van de </w:t>
      </w:r>
      <w:r w:rsidR="00C6733B" w:rsidRPr="00684667">
        <w:rPr>
          <w:rFonts w:cs="Arial"/>
        </w:rPr>
        <w:t>Aangeslotene</w:t>
      </w:r>
      <w:r w:rsidRPr="00684667">
        <w:rPr>
          <w:rFonts w:cs="Arial"/>
        </w:rPr>
        <w:t xml:space="preserve"> met uitsluiting van de Staat; </w:t>
      </w:r>
    </w:p>
    <w:p w14:paraId="0D17300C" w14:textId="3A54C807" w:rsidR="00813904" w:rsidRPr="00684667" w:rsidRDefault="00813904" w:rsidP="00CB2946">
      <w:pPr>
        <w:numPr>
          <w:ilvl w:val="12"/>
          <w:numId w:val="0"/>
        </w:numPr>
        <w:tabs>
          <w:tab w:val="left" w:pos="602"/>
        </w:tabs>
        <w:overflowPunct w:val="0"/>
        <w:autoSpaceDE w:val="0"/>
        <w:autoSpaceDN w:val="0"/>
        <w:adjustRightInd w:val="0"/>
        <w:spacing w:after="120" w:line="240" w:lineRule="atLeast"/>
        <w:ind w:right="0"/>
        <w:jc w:val="both"/>
        <w:textAlignment w:val="baseline"/>
        <w:rPr>
          <w:rFonts w:cs="Arial"/>
        </w:rPr>
      </w:pPr>
      <w:r w:rsidRPr="00684667">
        <w:rPr>
          <w:rFonts w:cs="Arial"/>
        </w:rPr>
        <w:t xml:space="preserve">7) bij ontstentenis, </w:t>
      </w:r>
      <w:r w:rsidR="005C0C84" w:rsidRPr="00684667">
        <w:rPr>
          <w:rFonts w:cs="Arial"/>
        </w:rPr>
        <w:t xml:space="preserve">de </w:t>
      </w:r>
      <w:r w:rsidR="00E90F30">
        <w:rPr>
          <w:rFonts w:cs="Arial"/>
        </w:rPr>
        <w:t>Pensioen</w:t>
      </w:r>
      <w:r w:rsidR="008135E4">
        <w:rPr>
          <w:rFonts w:cs="Arial"/>
        </w:rPr>
        <w:t xml:space="preserve">reserve van het Plan zoals vermeld in artikel </w:t>
      </w:r>
      <w:r w:rsidR="00CF1206" w:rsidRPr="00CC5446">
        <w:t>14</w:t>
      </w:r>
      <w:r w:rsidR="008135E4" w:rsidRPr="00CC5446">
        <w:t xml:space="preserve"> </w:t>
      </w:r>
      <w:r w:rsidR="008135E4" w:rsidRPr="00684667">
        <w:rPr>
          <w:rFonts w:cs="Arial"/>
        </w:rPr>
        <w:t>van dit Reglement</w:t>
      </w:r>
      <w:r w:rsidRPr="00684667">
        <w:rPr>
          <w:rFonts w:cs="Arial"/>
        </w:rPr>
        <w:t>.</w:t>
      </w:r>
    </w:p>
    <w:p w14:paraId="49E76DD2" w14:textId="77777777" w:rsidR="00813904" w:rsidRPr="00684667" w:rsidRDefault="00813904" w:rsidP="00CB2946">
      <w:pPr>
        <w:numPr>
          <w:ilvl w:val="12"/>
          <w:numId w:val="0"/>
        </w:numPr>
        <w:tabs>
          <w:tab w:val="left" w:pos="602"/>
        </w:tabs>
        <w:overflowPunct w:val="0"/>
        <w:autoSpaceDE w:val="0"/>
        <w:autoSpaceDN w:val="0"/>
        <w:adjustRightInd w:val="0"/>
        <w:spacing w:after="120" w:line="240" w:lineRule="atLeast"/>
        <w:ind w:right="0"/>
        <w:jc w:val="both"/>
        <w:textAlignment w:val="baseline"/>
        <w:rPr>
          <w:rFonts w:cs="Arial"/>
        </w:rPr>
      </w:pPr>
      <w:r w:rsidRPr="00684667">
        <w:rPr>
          <w:rFonts w:cs="Arial"/>
        </w:rPr>
        <w:t xml:space="preserve">De </w:t>
      </w:r>
      <w:r w:rsidR="00C6733B" w:rsidRPr="00684667">
        <w:rPr>
          <w:rFonts w:cs="Arial"/>
        </w:rPr>
        <w:t>Werkgever</w:t>
      </w:r>
      <w:r w:rsidRPr="00684667">
        <w:rPr>
          <w:rFonts w:cs="Arial"/>
        </w:rPr>
        <w:t xml:space="preserve"> staat de </w:t>
      </w:r>
      <w:r w:rsidR="00C6733B" w:rsidRPr="00684667">
        <w:rPr>
          <w:rFonts w:cs="Arial"/>
        </w:rPr>
        <w:t>Aangeslotene</w:t>
      </w:r>
      <w:r w:rsidRPr="00684667">
        <w:rPr>
          <w:rFonts w:cs="Arial"/>
        </w:rPr>
        <w:t xml:space="preserve"> toe van de hiervóór bedoelde voorrangsorde af te wijken. Die afwijking moet vastgelegd worden in een document ondertekend door de </w:t>
      </w:r>
      <w:r w:rsidR="00C6733B" w:rsidRPr="00684667">
        <w:rPr>
          <w:rFonts w:cs="Arial"/>
        </w:rPr>
        <w:t>Aangeslotene</w:t>
      </w:r>
      <w:r w:rsidRPr="00684667">
        <w:rPr>
          <w:rFonts w:cs="Arial"/>
        </w:rPr>
        <w:t>.</w:t>
      </w:r>
    </w:p>
    <w:p w14:paraId="4E6CFBB0" w14:textId="77777777" w:rsidR="00906B2F" w:rsidRPr="00813904" w:rsidRDefault="00906B2F" w:rsidP="00CB2946">
      <w:pPr>
        <w:numPr>
          <w:ilvl w:val="12"/>
          <w:numId w:val="0"/>
        </w:numPr>
        <w:tabs>
          <w:tab w:val="left" w:pos="602"/>
        </w:tabs>
        <w:overflowPunct w:val="0"/>
        <w:autoSpaceDE w:val="0"/>
        <w:autoSpaceDN w:val="0"/>
        <w:adjustRightInd w:val="0"/>
        <w:spacing w:after="120" w:line="240" w:lineRule="atLeast"/>
        <w:ind w:right="0"/>
        <w:jc w:val="both"/>
        <w:textAlignment w:val="baseline"/>
        <w:rPr>
          <w:rFonts w:cs="Arial"/>
        </w:rPr>
      </w:pPr>
    </w:p>
    <w:p w14:paraId="46006614" w14:textId="77777777" w:rsidR="00FC431E" w:rsidRPr="00964DA6" w:rsidRDefault="00FC431E" w:rsidP="00CB2946">
      <w:pPr>
        <w:numPr>
          <w:ilvl w:val="12"/>
          <w:numId w:val="0"/>
        </w:numPr>
        <w:spacing w:line="240" w:lineRule="atLeast"/>
        <w:jc w:val="both"/>
        <w:rPr>
          <w:rFonts w:cs="Arial"/>
          <w:b/>
          <w:sz w:val="24"/>
        </w:rPr>
      </w:pPr>
      <w:r w:rsidRPr="00964DA6">
        <w:rPr>
          <w:rFonts w:cs="Arial"/>
          <w:b/>
          <w:sz w:val="24"/>
        </w:rPr>
        <w:br w:type="page"/>
      </w:r>
    </w:p>
    <w:p w14:paraId="2713D80F" w14:textId="0575952D" w:rsidR="00B5714A" w:rsidRPr="00CB2946" w:rsidRDefault="00B5714A" w:rsidP="00CB2946">
      <w:pPr>
        <w:pStyle w:val="Kop1"/>
        <w:numPr>
          <w:ilvl w:val="0"/>
          <w:numId w:val="0"/>
        </w:numPr>
        <w:spacing w:line="240" w:lineRule="atLeast"/>
        <w:rPr>
          <w:lang w:val="nl-BE"/>
        </w:rPr>
      </w:pPr>
      <w:bookmarkStart w:id="17" w:name="_Toc5276961"/>
      <w:r w:rsidRPr="00CB2946">
        <w:rPr>
          <w:szCs w:val="28"/>
          <w:lang w:val="nl-BE"/>
        </w:rPr>
        <w:lastRenderedPageBreak/>
        <w:t xml:space="preserve">HOOFDSTUK </w:t>
      </w:r>
      <w:r w:rsidR="001A456A">
        <w:rPr>
          <w:szCs w:val="28"/>
          <w:lang w:val="nl-BE"/>
        </w:rPr>
        <w:t>4</w:t>
      </w:r>
      <w:r w:rsidR="004B0532">
        <w:rPr>
          <w:szCs w:val="28"/>
          <w:lang w:val="nl-BE"/>
        </w:rPr>
        <w:t>.</w:t>
      </w:r>
      <w:r w:rsidRPr="00CB2946">
        <w:rPr>
          <w:lang w:val="nl-BE"/>
        </w:rPr>
        <w:t xml:space="preserve"> </w:t>
      </w:r>
      <w:r w:rsidR="00EE3488" w:rsidRPr="00CB2946">
        <w:rPr>
          <w:lang w:val="nl-BE"/>
        </w:rPr>
        <w:t>UITTREDING</w:t>
      </w:r>
      <w:bookmarkEnd w:id="17"/>
    </w:p>
    <w:p w14:paraId="3F547830" w14:textId="77777777" w:rsidR="00FC431E" w:rsidRDefault="00FC431E" w:rsidP="00CB2946">
      <w:pPr>
        <w:tabs>
          <w:tab w:val="left" w:pos="1701"/>
          <w:tab w:val="left" w:pos="2268"/>
        </w:tabs>
        <w:spacing w:line="240" w:lineRule="atLeast"/>
        <w:ind w:left="709" w:hanging="709"/>
        <w:jc w:val="both"/>
        <w:rPr>
          <w:rFonts w:cs="Arial"/>
          <w:b/>
        </w:rPr>
      </w:pPr>
    </w:p>
    <w:p w14:paraId="088FB09B" w14:textId="0C672E32" w:rsidR="00FC431E" w:rsidRPr="00CB2946" w:rsidRDefault="00FC431E" w:rsidP="00CB2946">
      <w:pPr>
        <w:pStyle w:val="Kop2"/>
        <w:numPr>
          <w:ilvl w:val="0"/>
          <w:numId w:val="0"/>
        </w:numPr>
        <w:spacing w:line="240" w:lineRule="atLeast"/>
        <w:rPr>
          <w:lang w:val="nl-BE"/>
        </w:rPr>
      </w:pPr>
      <w:bookmarkStart w:id="18" w:name="_Toc5276962"/>
      <w:r w:rsidRPr="00CB2946">
        <w:rPr>
          <w:lang w:val="nl-BE"/>
        </w:rPr>
        <w:t xml:space="preserve">Artikel </w:t>
      </w:r>
      <w:r w:rsidR="00201178" w:rsidRPr="00CB2946">
        <w:rPr>
          <w:lang w:val="nl-BE"/>
        </w:rPr>
        <w:t>1</w:t>
      </w:r>
      <w:r w:rsidRPr="00CB2946">
        <w:rPr>
          <w:lang w:val="nl-BE"/>
        </w:rPr>
        <w:t>0</w:t>
      </w:r>
      <w:r w:rsidR="004B0532">
        <w:rPr>
          <w:lang w:val="nl-BE"/>
        </w:rPr>
        <w:t>.</w:t>
      </w:r>
      <w:r w:rsidRPr="00CB2946">
        <w:rPr>
          <w:lang w:val="nl-BE"/>
        </w:rPr>
        <w:t xml:space="preserve"> </w:t>
      </w:r>
      <w:r w:rsidR="002B73C9" w:rsidRPr="005607EB">
        <w:rPr>
          <w:rFonts w:ascii="Arial Bold" w:hAnsi="Arial Bold"/>
          <w:smallCaps/>
          <w:lang w:val="nl-BE"/>
        </w:rPr>
        <w:t>Rechten bij</w:t>
      </w:r>
      <w:r w:rsidR="002B73C9">
        <w:rPr>
          <w:lang w:val="nl-BE"/>
        </w:rPr>
        <w:t xml:space="preserve"> </w:t>
      </w:r>
      <w:r w:rsidR="00EE3488" w:rsidRPr="00CB2946">
        <w:rPr>
          <w:rFonts w:ascii="Arial Bold" w:hAnsi="Arial Bold"/>
          <w:smallCaps/>
          <w:lang w:val="nl-BE"/>
        </w:rPr>
        <w:t>Uittreding</w:t>
      </w:r>
      <w:bookmarkEnd w:id="18"/>
    </w:p>
    <w:p w14:paraId="0B76EE1F" w14:textId="77777777" w:rsidR="00FC431E" w:rsidRPr="00964DA6" w:rsidRDefault="00FC431E" w:rsidP="00CB2946">
      <w:pPr>
        <w:spacing w:line="240" w:lineRule="atLeast"/>
        <w:ind w:left="709" w:hanging="709"/>
        <w:jc w:val="both"/>
        <w:rPr>
          <w:rFonts w:cs="Arial"/>
        </w:rPr>
      </w:pPr>
    </w:p>
    <w:p w14:paraId="6C99DD7F" w14:textId="615D1C89" w:rsidR="005242DE" w:rsidRPr="00684667" w:rsidRDefault="00E31E97" w:rsidP="00CB2946">
      <w:pPr>
        <w:spacing w:line="240" w:lineRule="atLeast"/>
        <w:jc w:val="both"/>
        <w:rPr>
          <w:rFonts w:cs="Arial"/>
        </w:rPr>
      </w:pPr>
      <w:r w:rsidRPr="00684667">
        <w:rPr>
          <w:rFonts w:cs="Arial"/>
        </w:rPr>
        <w:t xml:space="preserve">Bij </w:t>
      </w:r>
      <w:r w:rsidR="00D60106" w:rsidRPr="00684667">
        <w:rPr>
          <w:rFonts w:cs="Arial"/>
        </w:rPr>
        <w:t>Uittreding</w:t>
      </w:r>
      <w:r w:rsidR="005242DE" w:rsidRPr="00684667">
        <w:rPr>
          <w:rFonts w:cs="Arial"/>
        </w:rPr>
        <w:t xml:space="preserve"> worden de </w:t>
      </w:r>
      <w:r w:rsidR="00591565" w:rsidRPr="00993D82">
        <w:rPr>
          <w:rFonts w:cs="Arial"/>
        </w:rPr>
        <w:t>Toelage</w:t>
      </w:r>
      <w:r w:rsidR="005242DE" w:rsidRPr="00684667">
        <w:rPr>
          <w:rFonts w:cs="Arial"/>
        </w:rPr>
        <w:t xml:space="preserve">n van de </w:t>
      </w:r>
      <w:r w:rsidR="00C6733B" w:rsidRPr="00684667">
        <w:rPr>
          <w:rFonts w:cs="Arial"/>
        </w:rPr>
        <w:t>Werkgever</w:t>
      </w:r>
      <w:r w:rsidR="005242DE" w:rsidRPr="00684667">
        <w:rPr>
          <w:rFonts w:cs="Arial"/>
        </w:rPr>
        <w:t xml:space="preserve"> voor pensioen stopgezet vanaf de maand volgend op de maand van </w:t>
      </w:r>
      <w:r w:rsidR="005607EB" w:rsidRPr="00684667">
        <w:rPr>
          <w:rFonts w:cs="Arial"/>
        </w:rPr>
        <w:t>Uittreding</w:t>
      </w:r>
      <w:r w:rsidR="005242DE" w:rsidRPr="00684667">
        <w:rPr>
          <w:rFonts w:cs="Arial"/>
        </w:rPr>
        <w:t>.</w:t>
      </w:r>
      <w:r w:rsidRPr="00684667">
        <w:rPr>
          <w:rFonts w:cs="Arial"/>
        </w:rPr>
        <w:t xml:space="preserve"> </w:t>
      </w:r>
    </w:p>
    <w:p w14:paraId="65D340DA" w14:textId="77777777" w:rsidR="005242DE" w:rsidRPr="00684667" w:rsidRDefault="005242DE" w:rsidP="00CB2946">
      <w:pPr>
        <w:tabs>
          <w:tab w:val="left" w:pos="1701"/>
          <w:tab w:val="left" w:pos="2268"/>
        </w:tabs>
        <w:spacing w:line="240" w:lineRule="atLeast"/>
        <w:jc w:val="both"/>
        <w:rPr>
          <w:rFonts w:cs="Arial"/>
        </w:rPr>
      </w:pPr>
    </w:p>
    <w:p w14:paraId="746BE4CD" w14:textId="18FF62BE" w:rsidR="00F95F5F" w:rsidRPr="00684667" w:rsidRDefault="002B73C9" w:rsidP="00983B20">
      <w:pPr>
        <w:spacing w:line="240" w:lineRule="atLeast"/>
        <w:jc w:val="both"/>
        <w:rPr>
          <w:rFonts w:cs="Arial"/>
        </w:rPr>
      </w:pPr>
      <w:r w:rsidRPr="00684667">
        <w:rPr>
          <w:rFonts w:cs="Arial"/>
        </w:rPr>
        <w:t>Ingeval van Uittreding heeft d</w:t>
      </w:r>
      <w:r w:rsidR="005242DE" w:rsidRPr="00684667">
        <w:rPr>
          <w:rFonts w:cs="Arial"/>
        </w:rPr>
        <w:t xml:space="preserve">e </w:t>
      </w:r>
      <w:r w:rsidR="00C6733B" w:rsidRPr="00684667">
        <w:rPr>
          <w:rFonts w:cs="Arial"/>
        </w:rPr>
        <w:t>Aangeslotene</w:t>
      </w:r>
      <w:r w:rsidR="005242DE" w:rsidRPr="00684667">
        <w:rPr>
          <w:rFonts w:cs="Arial"/>
        </w:rPr>
        <w:t xml:space="preserve"> recht op </w:t>
      </w:r>
      <w:r w:rsidR="00F66AC5" w:rsidRPr="00684667">
        <w:rPr>
          <w:rFonts w:cs="Arial"/>
        </w:rPr>
        <w:t>de som van het volgende</w:t>
      </w:r>
    </w:p>
    <w:p w14:paraId="0D531160" w14:textId="5AA4AE51" w:rsidR="00F66AC5" w:rsidRPr="00684667" w:rsidRDefault="00F66AC5" w:rsidP="00F66AC5">
      <w:pPr>
        <w:spacing w:line="240" w:lineRule="atLeast"/>
        <w:jc w:val="both"/>
        <w:rPr>
          <w:rFonts w:cs="Arial"/>
        </w:rPr>
      </w:pPr>
    </w:p>
    <w:p w14:paraId="46CE4EBD" w14:textId="0361AA94" w:rsidR="00F66AC5" w:rsidRPr="00684667" w:rsidRDefault="00F66AC5" w:rsidP="00F66AC5">
      <w:pPr>
        <w:pStyle w:val="Lijstalinea"/>
        <w:numPr>
          <w:ilvl w:val="0"/>
          <w:numId w:val="1"/>
        </w:numPr>
        <w:spacing w:line="240" w:lineRule="atLeast"/>
        <w:jc w:val="both"/>
        <w:rPr>
          <w:rFonts w:ascii="Arial" w:hAnsi="Arial" w:cs="Arial"/>
          <w:sz w:val="20"/>
          <w:szCs w:val="20"/>
        </w:rPr>
      </w:pPr>
      <w:r w:rsidRPr="00684667">
        <w:rPr>
          <w:rFonts w:ascii="Arial" w:hAnsi="Arial" w:cs="Arial"/>
          <w:sz w:val="20"/>
          <w:szCs w:val="20"/>
          <w:lang w:val="nl-NL"/>
        </w:rPr>
        <w:t xml:space="preserve">de </w:t>
      </w:r>
      <w:r w:rsidR="00351B62" w:rsidRPr="00684667">
        <w:rPr>
          <w:rFonts w:ascii="Arial" w:hAnsi="Arial" w:cs="Arial"/>
          <w:sz w:val="20"/>
          <w:szCs w:val="20"/>
          <w:lang w:val="nl-NL"/>
        </w:rPr>
        <w:t>Opgebouwde</w:t>
      </w:r>
      <w:r w:rsidRPr="00684667">
        <w:rPr>
          <w:rFonts w:ascii="Arial" w:hAnsi="Arial" w:cs="Arial"/>
          <w:sz w:val="20"/>
          <w:szCs w:val="20"/>
          <w:lang w:val="nl-NL"/>
        </w:rPr>
        <w:t xml:space="preserve"> Reserve op </w:t>
      </w:r>
      <w:r w:rsidRPr="00684667">
        <w:rPr>
          <w:rFonts w:ascii="Arial" w:hAnsi="Arial" w:cs="Arial"/>
          <w:sz w:val="20"/>
          <w:szCs w:val="20"/>
        </w:rPr>
        <w:t xml:space="preserve">de Individuele Rekening T, desgevallend </w:t>
      </w:r>
      <w:r w:rsidR="009367C4">
        <w:rPr>
          <w:rFonts w:ascii="Arial" w:hAnsi="Arial" w:cs="Arial"/>
          <w:sz w:val="20"/>
          <w:szCs w:val="20"/>
        </w:rPr>
        <w:t>aangevuld tot</w:t>
      </w:r>
      <w:r w:rsidRPr="00684667">
        <w:rPr>
          <w:rFonts w:ascii="Arial" w:hAnsi="Arial" w:cs="Arial"/>
          <w:sz w:val="20"/>
          <w:szCs w:val="20"/>
        </w:rPr>
        <w:t xml:space="preserve"> de Minimale Rendementsgarantie</w:t>
      </w:r>
      <w:r w:rsidR="00906767">
        <w:rPr>
          <w:rFonts w:ascii="Arial" w:hAnsi="Arial" w:cs="Arial"/>
          <w:sz w:val="20"/>
          <w:szCs w:val="20"/>
        </w:rPr>
        <w:t>; en,</w:t>
      </w:r>
      <w:r w:rsidRPr="00684667">
        <w:rPr>
          <w:rFonts w:ascii="Arial" w:hAnsi="Arial" w:cs="Arial"/>
          <w:sz w:val="20"/>
          <w:szCs w:val="20"/>
        </w:rPr>
        <w:t xml:space="preserve"> </w:t>
      </w:r>
    </w:p>
    <w:p w14:paraId="73AF91B5" w14:textId="1FEF834A" w:rsidR="00F66AC5" w:rsidRPr="00684667" w:rsidRDefault="00F66AC5" w:rsidP="00F66AC5">
      <w:pPr>
        <w:pStyle w:val="Lijstalinea"/>
        <w:numPr>
          <w:ilvl w:val="0"/>
          <w:numId w:val="1"/>
        </w:numPr>
        <w:spacing w:line="240" w:lineRule="atLeast"/>
        <w:jc w:val="both"/>
        <w:rPr>
          <w:rFonts w:ascii="Arial" w:hAnsi="Arial" w:cs="Arial"/>
          <w:sz w:val="20"/>
          <w:szCs w:val="20"/>
        </w:rPr>
      </w:pPr>
      <w:r w:rsidRPr="00684667">
        <w:rPr>
          <w:rFonts w:ascii="Arial" w:hAnsi="Arial" w:cs="Arial"/>
          <w:sz w:val="20"/>
          <w:szCs w:val="20"/>
        </w:rPr>
        <w:t xml:space="preserve">de </w:t>
      </w:r>
      <w:r w:rsidR="00351B62" w:rsidRPr="00684667">
        <w:rPr>
          <w:rFonts w:ascii="Arial" w:hAnsi="Arial" w:cs="Arial"/>
          <w:sz w:val="20"/>
          <w:szCs w:val="20"/>
        </w:rPr>
        <w:t>Opgebouwde</w:t>
      </w:r>
      <w:r w:rsidRPr="00684667">
        <w:rPr>
          <w:rFonts w:ascii="Arial" w:hAnsi="Arial" w:cs="Arial"/>
          <w:sz w:val="20"/>
          <w:szCs w:val="20"/>
        </w:rPr>
        <w:t xml:space="preserve"> Reserve op de Individuele Rekening TR</w:t>
      </w:r>
    </w:p>
    <w:p w14:paraId="3175BFEB" w14:textId="77777777" w:rsidR="00F66AC5" w:rsidRPr="00684667" w:rsidRDefault="00F66AC5" w:rsidP="00F66AC5">
      <w:pPr>
        <w:spacing w:line="240" w:lineRule="atLeast"/>
        <w:jc w:val="both"/>
        <w:rPr>
          <w:rFonts w:cs="Arial"/>
        </w:rPr>
      </w:pPr>
    </w:p>
    <w:p w14:paraId="7B3B418A" w14:textId="17F4B55E" w:rsidR="00932D64" w:rsidRPr="00684667" w:rsidRDefault="00932D64" w:rsidP="00CB2946">
      <w:pPr>
        <w:spacing w:line="240" w:lineRule="atLeast"/>
        <w:jc w:val="both"/>
        <w:rPr>
          <w:rFonts w:cs="Arial"/>
        </w:rPr>
      </w:pPr>
      <w:r w:rsidRPr="00684667">
        <w:rPr>
          <w:rFonts w:cs="Arial"/>
        </w:rPr>
        <w:t xml:space="preserve">De </w:t>
      </w:r>
      <w:r w:rsidR="00C6733B" w:rsidRPr="00684667">
        <w:rPr>
          <w:rFonts w:cs="Arial"/>
        </w:rPr>
        <w:t>Aangeslotene</w:t>
      </w:r>
      <w:r w:rsidRPr="00684667">
        <w:rPr>
          <w:rFonts w:cs="Arial"/>
        </w:rPr>
        <w:t xml:space="preserve"> heeft de keuze tussen</w:t>
      </w:r>
      <w:r w:rsidR="005D7D97" w:rsidRPr="00684667">
        <w:rPr>
          <w:rFonts w:cs="Arial"/>
        </w:rPr>
        <w:t xml:space="preserve"> de volgende mogelijkheden:</w:t>
      </w:r>
    </w:p>
    <w:p w14:paraId="2B4E4F62" w14:textId="77777777" w:rsidR="00932D64" w:rsidRPr="00684667" w:rsidRDefault="00932D64" w:rsidP="00CB2946">
      <w:pPr>
        <w:spacing w:line="240" w:lineRule="atLeast"/>
        <w:jc w:val="both"/>
        <w:rPr>
          <w:rFonts w:cs="Arial"/>
        </w:rPr>
      </w:pPr>
    </w:p>
    <w:p w14:paraId="7648388B" w14:textId="61A5B536" w:rsidR="00F95F5F" w:rsidRPr="00684667" w:rsidRDefault="00211177" w:rsidP="00AC2369">
      <w:pPr>
        <w:pStyle w:val="Lijstalinea"/>
        <w:numPr>
          <w:ilvl w:val="0"/>
          <w:numId w:val="6"/>
        </w:numPr>
        <w:rPr>
          <w:rFonts w:ascii="Arial" w:hAnsi="Arial" w:cs="Arial"/>
          <w:sz w:val="20"/>
          <w:szCs w:val="20"/>
        </w:rPr>
      </w:pPr>
      <w:r w:rsidRPr="00684667">
        <w:rPr>
          <w:rFonts w:ascii="Arial" w:hAnsi="Arial" w:cs="Arial"/>
          <w:sz w:val="20"/>
          <w:szCs w:val="20"/>
        </w:rPr>
        <w:t>de</w:t>
      </w:r>
      <w:r>
        <w:rPr>
          <w:rFonts w:ascii="Arial" w:hAnsi="Arial" w:cs="Arial"/>
          <w:sz w:val="20"/>
          <w:szCs w:val="20"/>
        </w:rPr>
        <w:t xml:space="preserve"> </w:t>
      </w:r>
      <w:r w:rsidRPr="00684667">
        <w:rPr>
          <w:rFonts w:ascii="Arial" w:hAnsi="Arial" w:cs="Arial"/>
          <w:sz w:val="20"/>
          <w:szCs w:val="20"/>
        </w:rPr>
        <w:t>Opgebouwde Reserve</w:t>
      </w:r>
      <w:r>
        <w:rPr>
          <w:rFonts w:ascii="Arial" w:hAnsi="Arial" w:cs="Arial"/>
          <w:sz w:val="20"/>
          <w:szCs w:val="20"/>
        </w:rPr>
        <w:t xml:space="preserve"> </w:t>
      </w:r>
      <w:r w:rsidRPr="00684667">
        <w:rPr>
          <w:rFonts w:ascii="Arial" w:hAnsi="Arial" w:cs="Arial"/>
          <w:sz w:val="20"/>
          <w:szCs w:val="20"/>
        </w:rPr>
        <w:t>in het Fonds te laten, tot uiterlijk de Pensionering</w:t>
      </w:r>
      <w:r>
        <w:rPr>
          <w:rFonts w:ascii="Arial" w:hAnsi="Arial" w:cs="Arial"/>
          <w:sz w:val="20"/>
          <w:szCs w:val="20"/>
        </w:rPr>
        <w:t>.</w:t>
      </w:r>
      <w:r w:rsidRPr="00684667">
        <w:rPr>
          <w:rFonts w:ascii="Arial" w:hAnsi="Arial" w:cs="Arial"/>
          <w:sz w:val="20"/>
          <w:szCs w:val="20"/>
        </w:rPr>
        <w:t xml:space="preserve"> De Aangeslotene wordt dan een Passieve Aangeslotene. </w:t>
      </w:r>
      <w:r w:rsidR="00932D64" w:rsidRPr="00684667">
        <w:rPr>
          <w:rFonts w:ascii="Arial" w:hAnsi="Arial" w:cs="Arial"/>
          <w:sz w:val="20"/>
          <w:szCs w:val="20"/>
        </w:rPr>
        <w:t>Bij eventueel vooroverlijden word</w:t>
      </w:r>
      <w:r w:rsidR="00935467">
        <w:rPr>
          <w:rFonts w:ascii="Arial" w:hAnsi="Arial" w:cs="Arial"/>
          <w:sz w:val="20"/>
          <w:szCs w:val="20"/>
        </w:rPr>
        <w:t>t</w:t>
      </w:r>
      <w:r w:rsidR="00490B56" w:rsidRPr="00684667">
        <w:rPr>
          <w:rFonts w:ascii="Arial" w:hAnsi="Arial" w:cs="Arial"/>
          <w:sz w:val="20"/>
          <w:szCs w:val="20"/>
        </w:rPr>
        <w:t xml:space="preserve"> de </w:t>
      </w:r>
      <w:r w:rsidR="00351B62" w:rsidRPr="00684667">
        <w:rPr>
          <w:rFonts w:ascii="Arial" w:hAnsi="Arial" w:cs="Arial"/>
          <w:sz w:val="20"/>
          <w:szCs w:val="20"/>
        </w:rPr>
        <w:t>Opgebouwde</w:t>
      </w:r>
      <w:r w:rsidR="00490B56" w:rsidRPr="00684667">
        <w:rPr>
          <w:rFonts w:ascii="Arial" w:hAnsi="Arial" w:cs="Arial"/>
          <w:sz w:val="20"/>
          <w:szCs w:val="20"/>
        </w:rPr>
        <w:t xml:space="preserve"> </w:t>
      </w:r>
      <w:r w:rsidR="00490B56" w:rsidRPr="001B3468">
        <w:rPr>
          <w:rFonts w:ascii="Arial" w:hAnsi="Arial" w:cs="Arial"/>
          <w:sz w:val="20"/>
          <w:szCs w:val="20"/>
        </w:rPr>
        <w:t>Reserve</w:t>
      </w:r>
      <w:r w:rsidR="00932D64" w:rsidRPr="00684667">
        <w:rPr>
          <w:rFonts w:ascii="Arial" w:hAnsi="Arial" w:cs="Arial"/>
          <w:sz w:val="20"/>
          <w:szCs w:val="20"/>
        </w:rPr>
        <w:t xml:space="preserve"> </w:t>
      </w:r>
      <w:r w:rsidR="00490B56" w:rsidRPr="00684667">
        <w:rPr>
          <w:rFonts w:ascii="Arial" w:hAnsi="Arial" w:cs="Arial"/>
          <w:sz w:val="20"/>
          <w:szCs w:val="20"/>
        </w:rPr>
        <w:t xml:space="preserve">uitbetaald </w:t>
      </w:r>
      <w:r w:rsidR="00932D64" w:rsidRPr="00684667">
        <w:rPr>
          <w:rFonts w:ascii="Arial" w:hAnsi="Arial" w:cs="Arial"/>
          <w:sz w:val="20"/>
          <w:szCs w:val="20"/>
        </w:rPr>
        <w:t xml:space="preserve">aan de </w:t>
      </w:r>
      <w:r w:rsidR="008135E4">
        <w:rPr>
          <w:rFonts w:ascii="Arial" w:hAnsi="Arial" w:cs="Arial"/>
          <w:sz w:val="20"/>
          <w:szCs w:val="20"/>
        </w:rPr>
        <w:t>Begunstig</w:t>
      </w:r>
      <w:r w:rsidR="00932D64" w:rsidRPr="00684667">
        <w:rPr>
          <w:rFonts w:ascii="Arial" w:hAnsi="Arial" w:cs="Arial"/>
          <w:sz w:val="20"/>
          <w:szCs w:val="20"/>
        </w:rPr>
        <w:t xml:space="preserve">den volgens de begunstigingsvolgorde vermeld in </w:t>
      </w:r>
      <w:r w:rsidR="00D73899" w:rsidRPr="00684667">
        <w:rPr>
          <w:rFonts w:ascii="Arial" w:hAnsi="Arial" w:cs="Arial"/>
          <w:sz w:val="20"/>
          <w:szCs w:val="20"/>
        </w:rPr>
        <w:t>a</w:t>
      </w:r>
      <w:r w:rsidR="00932D64" w:rsidRPr="00684667">
        <w:rPr>
          <w:rFonts w:ascii="Arial" w:hAnsi="Arial" w:cs="Arial"/>
          <w:sz w:val="20"/>
          <w:szCs w:val="20"/>
        </w:rPr>
        <w:t>rtikel 9</w:t>
      </w:r>
      <w:r w:rsidR="00906767">
        <w:rPr>
          <w:rFonts w:ascii="Arial" w:hAnsi="Arial" w:cs="Arial"/>
          <w:sz w:val="20"/>
          <w:szCs w:val="20"/>
        </w:rPr>
        <w:t>;</w:t>
      </w:r>
      <w:r w:rsidR="00567B70" w:rsidRPr="00684667">
        <w:rPr>
          <w:rFonts w:ascii="Arial" w:hAnsi="Arial" w:cs="Arial"/>
          <w:sz w:val="20"/>
          <w:szCs w:val="20"/>
        </w:rPr>
        <w:t xml:space="preserve"> </w:t>
      </w:r>
      <w:r w:rsidR="00F95F5F" w:rsidRPr="00684667">
        <w:rPr>
          <w:rFonts w:ascii="Arial" w:hAnsi="Arial" w:cs="Arial"/>
          <w:sz w:val="20"/>
          <w:szCs w:val="20"/>
        </w:rPr>
        <w:t>OF</w:t>
      </w:r>
    </w:p>
    <w:p w14:paraId="4BAE1372" w14:textId="4F5EEF57" w:rsidR="00932D64" w:rsidRPr="00684667" w:rsidRDefault="00932D64" w:rsidP="001076ED">
      <w:pPr>
        <w:numPr>
          <w:ilvl w:val="0"/>
          <w:numId w:val="1"/>
        </w:numPr>
        <w:rPr>
          <w:rFonts w:cs="Arial"/>
        </w:rPr>
      </w:pPr>
      <w:r w:rsidRPr="00684667">
        <w:rPr>
          <w:rFonts w:cs="Arial"/>
        </w:rPr>
        <w:t xml:space="preserve">de overdracht van </w:t>
      </w:r>
      <w:r w:rsidR="00FE57F3" w:rsidRPr="00684667">
        <w:rPr>
          <w:rFonts w:cs="Arial"/>
        </w:rPr>
        <w:t xml:space="preserve">de </w:t>
      </w:r>
      <w:r w:rsidR="00351B62" w:rsidRPr="00684667">
        <w:rPr>
          <w:rFonts w:cs="Arial"/>
        </w:rPr>
        <w:t>Opgebouwde</w:t>
      </w:r>
      <w:r w:rsidR="00FE57F3" w:rsidRPr="00684667">
        <w:rPr>
          <w:rFonts w:cs="Arial"/>
        </w:rPr>
        <w:t xml:space="preserve"> Reserve</w:t>
      </w:r>
      <w:r w:rsidR="00490B56" w:rsidRPr="00684667">
        <w:rPr>
          <w:rFonts w:cs="Arial"/>
        </w:rPr>
        <w:t xml:space="preserve"> </w:t>
      </w:r>
      <w:r w:rsidRPr="00684667">
        <w:rPr>
          <w:rFonts w:cs="Arial"/>
        </w:rPr>
        <w:t xml:space="preserve">naar de pensioeninstelling van de nieuwe </w:t>
      </w:r>
      <w:r w:rsidR="009140CE" w:rsidRPr="00684667">
        <w:rPr>
          <w:rFonts w:cs="Arial"/>
        </w:rPr>
        <w:t>w</w:t>
      </w:r>
      <w:r w:rsidR="00C6733B" w:rsidRPr="00684667">
        <w:rPr>
          <w:rFonts w:cs="Arial"/>
        </w:rPr>
        <w:t>erkgever</w:t>
      </w:r>
      <w:r w:rsidR="00F95F5F" w:rsidRPr="00684667">
        <w:rPr>
          <w:rFonts w:cs="Arial"/>
        </w:rPr>
        <w:t>; OF</w:t>
      </w:r>
    </w:p>
    <w:p w14:paraId="702CEC6E" w14:textId="2D25BC46" w:rsidR="00932D64" w:rsidRPr="00684667" w:rsidRDefault="00932D64" w:rsidP="00607D66">
      <w:pPr>
        <w:numPr>
          <w:ilvl w:val="0"/>
          <w:numId w:val="1"/>
        </w:numPr>
        <w:rPr>
          <w:rFonts w:cs="Arial"/>
        </w:rPr>
      </w:pPr>
      <w:r w:rsidRPr="00684667">
        <w:rPr>
          <w:rFonts w:cs="Arial"/>
        </w:rPr>
        <w:t xml:space="preserve">de overdracht van </w:t>
      </w:r>
      <w:r w:rsidR="00FE57F3" w:rsidRPr="00684667">
        <w:rPr>
          <w:rFonts w:cs="Arial"/>
        </w:rPr>
        <w:t xml:space="preserve">de </w:t>
      </w:r>
      <w:r w:rsidR="00351B62" w:rsidRPr="00684667">
        <w:rPr>
          <w:rFonts w:cs="Arial"/>
        </w:rPr>
        <w:t>Opgebouwde</w:t>
      </w:r>
      <w:r w:rsidR="00FE57F3" w:rsidRPr="00684667">
        <w:rPr>
          <w:rFonts w:cs="Arial"/>
        </w:rPr>
        <w:t xml:space="preserve"> Reserve</w:t>
      </w:r>
      <w:r w:rsidRPr="00684667">
        <w:rPr>
          <w:rFonts w:cs="Arial"/>
        </w:rPr>
        <w:t xml:space="preserve"> naar een pensioeninstelling die de totale winst onder de </w:t>
      </w:r>
      <w:r w:rsidR="00E43EB4" w:rsidRPr="00684667">
        <w:rPr>
          <w:rFonts w:cs="Arial"/>
        </w:rPr>
        <w:t>a</w:t>
      </w:r>
      <w:r w:rsidR="00C6733B" w:rsidRPr="00684667">
        <w:rPr>
          <w:rFonts w:cs="Arial"/>
        </w:rPr>
        <w:t>angeslotene</w:t>
      </w:r>
      <w:r w:rsidRPr="00684667">
        <w:rPr>
          <w:rFonts w:cs="Arial"/>
        </w:rPr>
        <w:t>n in verhouding tot hun reserves verdeelt en de kosten beperkt volgens het KB van 14 november 200</w:t>
      </w:r>
      <w:r w:rsidR="00935467">
        <w:rPr>
          <w:rFonts w:cs="Arial"/>
        </w:rPr>
        <w:t>3</w:t>
      </w:r>
      <w:r w:rsidRPr="00684667">
        <w:rPr>
          <w:rFonts w:cs="Arial"/>
        </w:rPr>
        <w:t>.</w:t>
      </w:r>
    </w:p>
    <w:p w14:paraId="7C638E6F" w14:textId="77777777" w:rsidR="00490B56" w:rsidRPr="00684667" w:rsidRDefault="00490B56" w:rsidP="00652AB3">
      <w:pPr>
        <w:ind w:left="360"/>
        <w:rPr>
          <w:rFonts w:cs="Arial"/>
        </w:rPr>
      </w:pPr>
    </w:p>
    <w:p w14:paraId="06772702" w14:textId="77777777" w:rsidR="005242DE" w:rsidRPr="00684667" w:rsidRDefault="005242DE" w:rsidP="00CB2946">
      <w:pPr>
        <w:spacing w:line="240" w:lineRule="atLeast"/>
        <w:jc w:val="both"/>
        <w:rPr>
          <w:rFonts w:cs="Arial"/>
        </w:rPr>
      </w:pPr>
    </w:p>
    <w:p w14:paraId="0BFA61AD" w14:textId="69AB90A3" w:rsidR="00B26827" w:rsidRPr="00684667" w:rsidRDefault="00B26827" w:rsidP="00CB2946">
      <w:pPr>
        <w:spacing w:line="240" w:lineRule="atLeast"/>
        <w:jc w:val="both"/>
        <w:rPr>
          <w:rFonts w:cs="Arial"/>
        </w:rPr>
      </w:pPr>
      <w:r w:rsidRPr="00684667">
        <w:rPr>
          <w:rFonts w:cs="Arial"/>
        </w:rPr>
        <w:t xml:space="preserve">Nadat de Werkgever de Aangeslotene heeft geïnformeerd </w:t>
      </w:r>
      <w:r w:rsidR="008135E4" w:rsidRPr="00684667">
        <w:rPr>
          <w:rFonts w:cs="Arial"/>
        </w:rPr>
        <w:t>in overeenstemming met artikel 3</w:t>
      </w:r>
      <w:r w:rsidR="00935467">
        <w:rPr>
          <w:rFonts w:cs="Arial"/>
        </w:rPr>
        <w:t>1</w:t>
      </w:r>
      <w:r w:rsidR="008135E4" w:rsidRPr="00684667">
        <w:rPr>
          <w:rFonts w:cs="Arial"/>
        </w:rPr>
        <w:t xml:space="preserve"> van de</w:t>
      </w:r>
      <w:r w:rsidR="008135E4">
        <w:rPr>
          <w:rFonts w:cs="Arial"/>
        </w:rPr>
        <w:t xml:space="preserve"> </w:t>
      </w:r>
      <w:r w:rsidR="008135E4" w:rsidRPr="00684667">
        <w:rPr>
          <w:rFonts w:cs="Arial"/>
        </w:rPr>
        <w:t xml:space="preserve">WAP </w:t>
      </w:r>
      <w:r w:rsidR="008135E4">
        <w:rPr>
          <w:rFonts w:cs="Arial"/>
        </w:rPr>
        <w:t xml:space="preserve">(o.a. </w:t>
      </w:r>
      <w:r w:rsidRPr="00684667">
        <w:rPr>
          <w:rFonts w:cs="Arial"/>
        </w:rPr>
        <w:t xml:space="preserve">over het bedrag van de </w:t>
      </w:r>
      <w:r w:rsidR="00351B62" w:rsidRPr="00684667">
        <w:rPr>
          <w:rFonts w:cs="Arial"/>
        </w:rPr>
        <w:t>Opgebouwde</w:t>
      </w:r>
      <w:r w:rsidRPr="00684667">
        <w:rPr>
          <w:rFonts w:cs="Arial"/>
        </w:rPr>
        <w:t xml:space="preserve"> Reserve (desgevallen</w:t>
      </w:r>
      <w:r w:rsidR="00490B56" w:rsidRPr="00684667">
        <w:rPr>
          <w:rFonts w:cs="Arial"/>
        </w:rPr>
        <w:t>d</w:t>
      </w:r>
      <w:r w:rsidRPr="00684667">
        <w:rPr>
          <w:rFonts w:cs="Arial"/>
        </w:rPr>
        <w:t xml:space="preserve"> </w:t>
      </w:r>
      <w:r w:rsidR="009367C4">
        <w:rPr>
          <w:rFonts w:cs="Arial"/>
        </w:rPr>
        <w:t>aangevuld tot</w:t>
      </w:r>
      <w:r w:rsidRPr="00684667">
        <w:rPr>
          <w:rFonts w:cs="Arial"/>
        </w:rPr>
        <w:t xml:space="preserve"> de minimale rendementsgarantie), het bedrag van de verworven prestaties en de keuzemogelijkheden zoals opgesom</w:t>
      </w:r>
      <w:r w:rsidR="00490B56" w:rsidRPr="00684667">
        <w:rPr>
          <w:rFonts w:cs="Arial"/>
        </w:rPr>
        <w:t>d</w:t>
      </w:r>
      <w:r w:rsidRPr="00684667">
        <w:rPr>
          <w:rFonts w:cs="Arial"/>
        </w:rPr>
        <w:t xml:space="preserve"> in de bovenstaande paragraaf</w:t>
      </w:r>
      <w:r w:rsidR="008135E4">
        <w:rPr>
          <w:rFonts w:cs="Arial"/>
        </w:rPr>
        <w:t>)</w:t>
      </w:r>
      <w:r w:rsidRPr="00684667">
        <w:rPr>
          <w:rFonts w:cs="Arial"/>
        </w:rPr>
        <w:t xml:space="preserve">, </w:t>
      </w:r>
      <w:r w:rsidR="005242DE" w:rsidRPr="00684667">
        <w:rPr>
          <w:rFonts w:cs="Arial"/>
        </w:rPr>
        <w:t xml:space="preserve">beschikt de </w:t>
      </w:r>
      <w:r w:rsidR="00C6733B" w:rsidRPr="00684667">
        <w:rPr>
          <w:rFonts w:cs="Arial"/>
        </w:rPr>
        <w:t>Aangeslotene</w:t>
      </w:r>
      <w:r w:rsidR="005242DE" w:rsidRPr="00684667">
        <w:rPr>
          <w:rFonts w:cs="Arial"/>
        </w:rPr>
        <w:t xml:space="preserve"> over 30 dagen om de bestemming van zijn </w:t>
      </w:r>
      <w:r w:rsidR="00351B62" w:rsidRPr="00684667">
        <w:rPr>
          <w:rFonts w:cs="Arial"/>
        </w:rPr>
        <w:t>Opgebouwde</w:t>
      </w:r>
      <w:r w:rsidR="00F95F5F" w:rsidRPr="00684667">
        <w:rPr>
          <w:rFonts w:cs="Arial"/>
        </w:rPr>
        <w:t xml:space="preserve"> Reserve </w:t>
      </w:r>
      <w:r w:rsidR="005242DE" w:rsidRPr="00684667">
        <w:rPr>
          <w:rFonts w:cs="Arial"/>
        </w:rPr>
        <w:t xml:space="preserve">mee te delen. </w:t>
      </w:r>
    </w:p>
    <w:p w14:paraId="547C062B" w14:textId="77777777" w:rsidR="00B26827" w:rsidRPr="00684667" w:rsidRDefault="00B26827" w:rsidP="00CB2946">
      <w:pPr>
        <w:spacing w:line="240" w:lineRule="atLeast"/>
        <w:jc w:val="both"/>
        <w:rPr>
          <w:rFonts w:cs="Arial"/>
        </w:rPr>
      </w:pPr>
    </w:p>
    <w:p w14:paraId="242032B2" w14:textId="1B1E7481" w:rsidR="005242DE" w:rsidRPr="00684667" w:rsidRDefault="005242DE" w:rsidP="00CB2946">
      <w:pPr>
        <w:spacing w:line="240" w:lineRule="atLeast"/>
        <w:jc w:val="both"/>
        <w:rPr>
          <w:rFonts w:cs="Arial"/>
        </w:rPr>
      </w:pPr>
      <w:r w:rsidRPr="00684667">
        <w:rPr>
          <w:rFonts w:cs="Arial"/>
        </w:rPr>
        <w:t>Bij ontstentenis van mededeling binnen deze termijn, blij</w:t>
      </w:r>
      <w:r w:rsidR="008135E4">
        <w:rPr>
          <w:rFonts w:cs="Arial"/>
        </w:rPr>
        <w:t>ft</w:t>
      </w:r>
      <w:r w:rsidR="00F95F5F" w:rsidRPr="00684667">
        <w:rPr>
          <w:rFonts w:cs="Arial"/>
        </w:rPr>
        <w:t xml:space="preserve"> de </w:t>
      </w:r>
      <w:r w:rsidR="00351B62" w:rsidRPr="00684667">
        <w:rPr>
          <w:rFonts w:cs="Arial"/>
        </w:rPr>
        <w:t>Opgebouwde</w:t>
      </w:r>
      <w:r w:rsidR="00F95F5F" w:rsidRPr="00684667">
        <w:rPr>
          <w:rFonts w:cs="Arial"/>
        </w:rPr>
        <w:t xml:space="preserve"> Reserve</w:t>
      </w:r>
      <w:r w:rsidRPr="00684667">
        <w:rPr>
          <w:rFonts w:cs="Arial"/>
        </w:rPr>
        <w:t xml:space="preserve"> in het Fonds </w:t>
      </w:r>
      <w:r w:rsidRPr="001B3468">
        <w:rPr>
          <w:rFonts w:cs="Arial"/>
        </w:rPr>
        <w:t xml:space="preserve">tot </w:t>
      </w:r>
      <w:r w:rsidR="00F95F5F" w:rsidRPr="006864EB">
        <w:rPr>
          <w:rFonts w:cs="Arial"/>
        </w:rPr>
        <w:t>Pensionering</w:t>
      </w:r>
      <w:r w:rsidR="00F95F5F" w:rsidRPr="00684667">
        <w:rPr>
          <w:rFonts w:cs="Arial"/>
        </w:rPr>
        <w:t xml:space="preserve"> of overlijden</w:t>
      </w:r>
      <w:r w:rsidRPr="00684667">
        <w:rPr>
          <w:rFonts w:cs="Arial"/>
        </w:rPr>
        <w:t xml:space="preserve">. De </w:t>
      </w:r>
      <w:r w:rsidR="00906B2F" w:rsidRPr="00684667">
        <w:rPr>
          <w:rFonts w:cs="Arial"/>
        </w:rPr>
        <w:t xml:space="preserve">Passieve </w:t>
      </w:r>
      <w:r w:rsidR="00C6733B" w:rsidRPr="00684667">
        <w:rPr>
          <w:rFonts w:cs="Arial"/>
        </w:rPr>
        <w:t>Aangeslotene</w:t>
      </w:r>
      <w:r w:rsidRPr="00684667">
        <w:rPr>
          <w:rFonts w:cs="Arial"/>
        </w:rPr>
        <w:t xml:space="preserve"> mag echter te allen tijde vragen om zijn </w:t>
      </w:r>
      <w:r w:rsidR="00351B62" w:rsidRPr="00684667">
        <w:rPr>
          <w:rFonts w:cs="Arial"/>
        </w:rPr>
        <w:t>Opgebouwde</w:t>
      </w:r>
      <w:r w:rsidR="002B08E3" w:rsidRPr="00684667">
        <w:rPr>
          <w:rFonts w:cs="Arial"/>
        </w:rPr>
        <w:t xml:space="preserve"> R</w:t>
      </w:r>
      <w:r w:rsidRPr="00684667">
        <w:rPr>
          <w:rFonts w:cs="Arial"/>
        </w:rPr>
        <w:t>eserve alsnog over te dragen naar één van bovenvermelde pensioeninstellingen.</w:t>
      </w:r>
    </w:p>
    <w:p w14:paraId="0245AEA2" w14:textId="77777777" w:rsidR="00084399" w:rsidRPr="00684667" w:rsidRDefault="00084399" w:rsidP="00CB2946">
      <w:pPr>
        <w:spacing w:line="240" w:lineRule="atLeast"/>
        <w:jc w:val="both"/>
        <w:rPr>
          <w:rFonts w:cs="Arial"/>
        </w:rPr>
      </w:pPr>
    </w:p>
    <w:p w14:paraId="0AA1A333" w14:textId="33438EAC" w:rsidR="00FC431E" w:rsidRPr="00684667" w:rsidRDefault="002B08E3" w:rsidP="00CB2946">
      <w:pPr>
        <w:spacing w:line="240" w:lineRule="atLeast"/>
        <w:jc w:val="both"/>
        <w:rPr>
          <w:rFonts w:cs="Arial"/>
        </w:rPr>
      </w:pPr>
      <w:r w:rsidRPr="00684667">
        <w:rPr>
          <w:rFonts w:cs="Arial"/>
        </w:rPr>
        <w:t xml:space="preserve">In geval van een Uittreding </w:t>
      </w:r>
      <w:r w:rsidR="00B761B1" w:rsidRPr="00684667">
        <w:rPr>
          <w:rFonts w:cs="Arial"/>
        </w:rPr>
        <w:t>l</w:t>
      </w:r>
      <w:r w:rsidRPr="00684667">
        <w:rPr>
          <w:rFonts w:cs="Arial"/>
        </w:rPr>
        <w:t>ight zoals omschreven in artikel 1.2</w:t>
      </w:r>
      <w:r w:rsidR="004F0EC9" w:rsidRPr="00684667">
        <w:rPr>
          <w:rFonts w:cs="Arial"/>
        </w:rPr>
        <w:t>4</w:t>
      </w:r>
      <w:r w:rsidRPr="00684667">
        <w:rPr>
          <w:rFonts w:cs="Arial"/>
        </w:rPr>
        <w:t xml:space="preserve">. van het Reglement wordt de toepassing van dit artikel uitgesteld tot </w:t>
      </w:r>
      <w:r w:rsidR="00CA6D4B" w:rsidRPr="00684667">
        <w:rPr>
          <w:rFonts w:cs="Arial"/>
        </w:rPr>
        <w:t xml:space="preserve">(i) </w:t>
      </w:r>
      <w:r w:rsidRPr="00684667">
        <w:rPr>
          <w:rFonts w:cs="Arial"/>
        </w:rPr>
        <w:t>de beëindiging van de arbeidsovereenkomst anders dan door overlijden</w:t>
      </w:r>
      <w:r w:rsidR="00364BF7" w:rsidRPr="00684667">
        <w:rPr>
          <w:rFonts w:cs="Arial"/>
        </w:rPr>
        <w:t xml:space="preserve"> of </w:t>
      </w:r>
      <w:r w:rsidRPr="00684667">
        <w:rPr>
          <w:rFonts w:cs="Arial"/>
        </w:rPr>
        <w:t>Pensionering</w:t>
      </w:r>
      <w:r w:rsidR="00364BF7" w:rsidRPr="00684667">
        <w:rPr>
          <w:rFonts w:cs="Arial"/>
        </w:rPr>
        <w:t>;</w:t>
      </w:r>
      <w:r w:rsidRPr="00684667">
        <w:rPr>
          <w:rFonts w:cs="Arial"/>
        </w:rPr>
        <w:t xml:space="preserve"> of </w:t>
      </w:r>
      <w:r w:rsidR="00CA6D4B" w:rsidRPr="00684667">
        <w:rPr>
          <w:rFonts w:cs="Arial"/>
        </w:rPr>
        <w:t xml:space="preserve">(ii) </w:t>
      </w:r>
      <w:r w:rsidRPr="00684667">
        <w:rPr>
          <w:rFonts w:cs="Arial"/>
        </w:rPr>
        <w:t xml:space="preserve">het einde van de </w:t>
      </w:r>
      <w:r w:rsidR="005975BE">
        <w:rPr>
          <w:rFonts w:cs="Arial"/>
        </w:rPr>
        <w:t>V</w:t>
      </w:r>
      <w:r w:rsidRPr="00684667">
        <w:rPr>
          <w:rFonts w:cs="Arial"/>
        </w:rPr>
        <w:t xml:space="preserve">aste </w:t>
      </w:r>
      <w:r w:rsidR="005975BE">
        <w:rPr>
          <w:rFonts w:cs="Arial"/>
        </w:rPr>
        <w:t>B</w:t>
      </w:r>
      <w:r w:rsidRPr="00684667">
        <w:rPr>
          <w:rFonts w:cs="Arial"/>
        </w:rPr>
        <w:t>enoeming bij de Werkgever anders dan door overlijden of Pensionering</w:t>
      </w:r>
      <w:r w:rsidR="00364BF7" w:rsidRPr="00684667">
        <w:rPr>
          <w:rFonts w:cs="Arial"/>
        </w:rPr>
        <w:t>;</w:t>
      </w:r>
      <w:r w:rsidRPr="00684667">
        <w:rPr>
          <w:rFonts w:cs="Arial"/>
        </w:rPr>
        <w:t xml:space="preserve"> of </w:t>
      </w:r>
      <w:r w:rsidR="00CA6D4B" w:rsidRPr="00684667">
        <w:rPr>
          <w:rFonts w:cs="Arial"/>
        </w:rPr>
        <w:t xml:space="preserve">(iii) </w:t>
      </w:r>
      <w:r w:rsidRPr="00684667">
        <w:rPr>
          <w:rFonts w:cs="Arial"/>
        </w:rPr>
        <w:t xml:space="preserve">de datum van de overgang wanneer de </w:t>
      </w:r>
      <w:proofErr w:type="spellStart"/>
      <w:r w:rsidRPr="00684667">
        <w:rPr>
          <w:rFonts w:cs="Arial"/>
        </w:rPr>
        <w:t>vastbenoemde</w:t>
      </w:r>
      <w:proofErr w:type="spellEnd"/>
      <w:r w:rsidRPr="00684667">
        <w:rPr>
          <w:rFonts w:cs="Arial"/>
        </w:rPr>
        <w:t xml:space="preserve"> Aangeslotene wordt overgedragen naar een andere openbare werkgever die niet deelneemt aan het MIP.</w:t>
      </w:r>
    </w:p>
    <w:p w14:paraId="67AFA980" w14:textId="77777777" w:rsidR="00521963" w:rsidRDefault="00521963">
      <w:pPr>
        <w:spacing w:line="240" w:lineRule="auto"/>
        <w:ind w:right="0"/>
        <w:rPr>
          <w:szCs w:val="28"/>
        </w:rPr>
      </w:pPr>
    </w:p>
    <w:p w14:paraId="36965D86" w14:textId="590683AB" w:rsidR="00AE65C1" w:rsidRPr="00521963" w:rsidRDefault="00AE65C1">
      <w:pPr>
        <w:spacing w:line="240" w:lineRule="auto"/>
        <w:ind w:right="0"/>
        <w:rPr>
          <w:szCs w:val="28"/>
        </w:rPr>
      </w:pPr>
    </w:p>
    <w:p w14:paraId="75FE9B83" w14:textId="2EF65684" w:rsidR="00B5714A" w:rsidRPr="00CB2946" w:rsidRDefault="00B5714A" w:rsidP="00CB2946">
      <w:pPr>
        <w:pStyle w:val="Kop1"/>
        <w:numPr>
          <w:ilvl w:val="0"/>
          <w:numId w:val="0"/>
        </w:numPr>
        <w:spacing w:line="240" w:lineRule="atLeast"/>
        <w:rPr>
          <w:lang w:val="nl-BE"/>
        </w:rPr>
      </w:pPr>
      <w:bookmarkStart w:id="19" w:name="_Toc5276963"/>
      <w:r w:rsidRPr="00CB2946">
        <w:rPr>
          <w:szCs w:val="28"/>
          <w:lang w:val="nl-BE"/>
        </w:rPr>
        <w:t xml:space="preserve">HOOFDSTUK </w:t>
      </w:r>
      <w:r w:rsidR="004D5D49">
        <w:rPr>
          <w:szCs w:val="28"/>
          <w:lang w:val="nl-BE"/>
        </w:rPr>
        <w:t>5</w:t>
      </w:r>
      <w:r w:rsidR="004B0532">
        <w:rPr>
          <w:szCs w:val="28"/>
          <w:lang w:val="nl-BE"/>
        </w:rPr>
        <w:t>.</w:t>
      </w:r>
      <w:r w:rsidRPr="00CB2946">
        <w:rPr>
          <w:lang w:val="nl-BE"/>
        </w:rPr>
        <w:t xml:space="preserve"> BIJZONDERE BEPALINGEN</w:t>
      </w:r>
      <w:bookmarkEnd w:id="19"/>
    </w:p>
    <w:p w14:paraId="344F825A" w14:textId="77777777" w:rsidR="00390710" w:rsidRPr="00964DA6" w:rsidRDefault="00390710" w:rsidP="00CB2946">
      <w:pPr>
        <w:pStyle w:val="Plattetekst2"/>
        <w:spacing w:line="240" w:lineRule="atLeast"/>
        <w:ind w:left="1276" w:hanging="1276"/>
        <w:jc w:val="both"/>
        <w:rPr>
          <w:rFonts w:cs="Arial"/>
          <w:b w:val="0"/>
        </w:rPr>
      </w:pPr>
    </w:p>
    <w:p w14:paraId="10F4A57A" w14:textId="329A1A07" w:rsidR="009F0E08" w:rsidRPr="00CB2946" w:rsidRDefault="009F0E08" w:rsidP="00CB2946">
      <w:pPr>
        <w:pStyle w:val="Kop2"/>
        <w:numPr>
          <w:ilvl w:val="0"/>
          <w:numId w:val="0"/>
        </w:numPr>
        <w:spacing w:line="240" w:lineRule="atLeast"/>
        <w:rPr>
          <w:lang w:val="nl-BE"/>
        </w:rPr>
      </w:pPr>
      <w:bookmarkStart w:id="20" w:name="_Toc5276964"/>
      <w:r w:rsidRPr="00CB2946">
        <w:rPr>
          <w:lang w:val="nl-BE"/>
        </w:rPr>
        <w:t xml:space="preserve">Artikel </w:t>
      </w:r>
      <w:r w:rsidR="00E0323C" w:rsidRPr="00CB2946">
        <w:rPr>
          <w:lang w:val="nl-BE"/>
        </w:rPr>
        <w:t>1</w:t>
      </w:r>
      <w:r w:rsidR="00E0323C">
        <w:rPr>
          <w:lang w:val="nl-BE"/>
        </w:rPr>
        <w:t>1</w:t>
      </w:r>
      <w:r w:rsidR="004B0532">
        <w:rPr>
          <w:lang w:val="nl-BE"/>
        </w:rPr>
        <w:t>.</w:t>
      </w:r>
      <w:r w:rsidRPr="00CB2946">
        <w:rPr>
          <w:lang w:val="nl-BE"/>
        </w:rPr>
        <w:t xml:space="preserve"> </w:t>
      </w:r>
      <w:r w:rsidR="001076ED">
        <w:rPr>
          <w:rFonts w:ascii="Arial Bold" w:hAnsi="Arial Bold"/>
          <w:smallCaps/>
          <w:lang w:val="nl-BE"/>
        </w:rPr>
        <w:t>Mogelijkheid tot uitkering in rente</w:t>
      </w:r>
      <w:bookmarkEnd w:id="20"/>
    </w:p>
    <w:p w14:paraId="147D005B" w14:textId="77777777" w:rsidR="009F0E08" w:rsidRPr="00964DA6" w:rsidRDefault="009F0E08" w:rsidP="00CB2946">
      <w:pPr>
        <w:tabs>
          <w:tab w:val="left" w:pos="567"/>
        </w:tabs>
        <w:autoSpaceDE w:val="0"/>
        <w:autoSpaceDN w:val="0"/>
        <w:adjustRightInd w:val="0"/>
        <w:spacing w:line="240" w:lineRule="atLeast"/>
        <w:jc w:val="both"/>
        <w:rPr>
          <w:rFonts w:cs="Arial"/>
        </w:rPr>
      </w:pPr>
    </w:p>
    <w:p w14:paraId="1A835E08" w14:textId="7A6845A9" w:rsidR="009F0E08" w:rsidRPr="00684667" w:rsidRDefault="009F0E08" w:rsidP="00CB2946">
      <w:pPr>
        <w:tabs>
          <w:tab w:val="right" w:pos="473"/>
        </w:tabs>
        <w:spacing w:line="240" w:lineRule="atLeast"/>
        <w:jc w:val="both"/>
        <w:rPr>
          <w:rFonts w:cs="Arial"/>
        </w:rPr>
      </w:pPr>
      <w:r w:rsidRPr="00684667">
        <w:rPr>
          <w:rFonts w:cs="Arial"/>
        </w:rPr>
        <w:t xml:space="preserve">Het is mogelijk om het </w:t>
      </w:r>
      <w:r w:rsidR="004B56F1" w:rsidRPr="00684667">
        <w:rPr>
          <w:rFonts w:cs="Arial"/>
        </w:rPr>
        <w:t>Pensioen</w:t>
      </w:r>
      <w:r w:rsidRPr="00684667">
        <w:rPr>
          <w:rFonts w:cs="Arial"/>
        </w:rPr>
        <w:t xml:space="preserve">kapitaal </w:t>
      </w:r>
      <w:r w:rsidR="00364BF7" w:rsidRPr="00684667">
        <w:rPr>
          <w:rFonts w:cs="Arial"/>
        </w:rPr>
        <w:t>of</w:t>
      </w:r>
      <w:r w:rsidRPr="00684667">
        <w:rPr>
          <w:rFonts w:cs="Arial"/>
        </w:rPr>
        <w:t xml:space="preserve"> het overlijdenskapitaal op te vragen onder de vorm van een </w:t>
      </w:r>
      <w:r w:rsidR="00B84BA0" w:rsidRPr="00684667">
        <w:rPr>
          <w:rFonts w:cs="Arial"/>
        </w:rPr>
        <w:t xml:space="preserve">levenslange </w:t>
      </w:r>
      <w:r w:rsidRPr="00684667">
        <w:rPr>
          <w:rFonts w:cs="Arial"/>
        </w:rPr>
        <w:t>rente</w:t>
      </w:r>
      <w:r w:rsidR="00F00D92" w:rsidRPr="00684667">
        <w:rPr>
          <w:rFonts w:cs="Arial"/>
        </w:rPr>
        <w:t xml:space="preserve"> zoals bepaald in de W</w:t>
      </w:r>
      <w:r w:rsidR="00B761B1" w:rsidRPr="00684667">
        <w:rPr>
          <w:rFonts w:cs="Arial"/>
        </w:rPr>
        <w:t>A</w:t>
      </w:r>
      <w:r w:rsidR="00F00D92" w:rsidRPr="00684667">
        <w:rPr>
          <w:rFonts w:cs="Arial"/>
        </w:rPr>
        <w:t>P</w:t>
      </w:r>
      <w:r w:rsidRPr="00684667">
        <w:rPr>
          <w:rFonts w:cs="Arial"/>
        </w:rPr>
        <w:t xml:space="preserve">. </w:t>
      </w:r>
      <w:r w:rsidR="00F80C77" w:rsidRPr="00684667">
        <w:rPr>
          <w:rFonts w:cs="Arial"/>
        </w:rPr>
        <w:t>Als het bedrag van de jaarlijkse rente kleiner is dan 634,12 EUR (</w:t>
      </w:r>
      <w:r w:rsidR="00E52E95" w:rsidRPr="00684667">
        <w:rPr>
          <w:rFonts w:cs="Arial"/>
        </w:rPr>
        <w:t xml:space="preserve">bedrag voor </w:t>
      </w:r>
      <w:r w:rsidR="00F80C77" w:rsidRPr="00684667">
        <w:rPr>
          <w:rFonts w:cs="Arial"/>
        </w:rPr>
        <w:t>jaar 2018</w:t>
      </w:r>
      <w:r w:rsidR="00A03950" w:rsidRPr="00684667">
        <w:rPr>
          <w:rFonts w:cs="Arial"/>
        </w:rPr>
        <w:t xml:space="preserve"> – te koppelen aan consumptie-index </w:t>
      </w:r>
      <w:r w:rsidR="00F80C77" w:rsidRPr="00684667">
        <w:rPr>
          <w:rFonts w:cs="Arial"/>
        </w:rPr>
        <w:t xml:space="preserve">) wordt de som steeds in kapitaal uitbetaald. </w:t>
      </w:r>
    </w:p>
    <w:p w14:paraId="3CBB0A82" w14:textId="77777777" w:rsidR="009F0E08" w:rsidRPr="00684667" w:rsidRDefault="009F0E08" w:rsidP="00CB2946">
      <w:pPr>
        <w:tabs>
          <w:tab w:val="right" w:pos="473"/>
        </w:tabs>
        <w:spacing w:line="240" w:lineRule="atLeast"/>
        <w:jc w:val="both"/>
        <w:rPr>
          <w:rFonts w:cs="Arial"/>
        </w:rPr>
      </w:pPr>
    </w:p>
    <w:p w14:paraId="6E8F0081" w14:textId="536557AB" w:rsidR="009F0E08" w:rsidRPr="00684667" w:rsidRDefault="009F0E08" w:rsidP="00CB2946">
      <w:pPr>
        <w:tabs>
          <w:tab w:val="right" w:pos="473"/>
        </w:tabs>
        <w:spacing w:line="240" w:lineRule="atLeast"/>
        <w:jc w:val="both"/>
        <w:rPr>
          <w:rFonts w:cs="Arial"/>
        </w:rPr>
      </w:pPr>
      <w:r w:rsidRPr="00684667">
        <w:rPr>
          <w:rFonts w:cs="Arial"/>
        </w:rPr>
        <w:lastRenderedPageBreak/>
        <w:t xml:space="preserve">Het Fonds brengt de </w:t>
      </w:r>
      <w:r w:rsidR="00C6733B" w:rsidRPr="00684667">
        <w:rPr>
          <w:rFonts w:cs="Arial"/>
        </w:rPr>
        <w:t>Aangeslotene</w:t>
      </w:r>
      <w:r w:rsidRPr="00684667">
        <w:rPr>
          <w:rFonts w:cs="Arial"/>
        </w:rPr>
        <w:t xml:space="preserve"> van het recht tot omzetting van zijn </w:t>
      </w:r>
      <w:r w:rsidR="004B56F1" w:rsidRPr="00684667">
        <w:rPr>
          <w:rFonts w:cs="Arial"/>
        </w:rPr>
        <w:t>Pensioen</w:t>
      </w:r>
      <w:r w:rsidRPr="00684667">
        <w:rPr>
          <w:rFonts w:cs="Arial"/>
        </w:rPr>
        <w:t xml:space="preserve">kapitaal in een rente op de hoogte twee maanden vóór </w:t>
      </w:r>
      <w:r w:rsidR="004B56F1" w:rsidRPr="00684667">
        <w:rPr>
          <w:rFonts w:cs="Arial"/>
        </w:rPr>
        <w:t>Pensionering</w:t>
      </w:r>
      <w:r w:rsidRPr="00684667">
        <w:rPr>
          <w:rFonts w:cs="Arial"/>
        </w:rPr>
        <w:t xml:space="preserve"> of binnen de twee weken nadat het Fonds van de vervroegde </w:t>
      </w:r>
      <w:r w:rsidR="00C6733B" w:rsidRPr="00684667">
        <w:rPr>
          <w:rFonts w:cs="Arial"/>
        </w:rPr>
        <w:t>Pensionering</w:t>
      </w:r>
      <w:r w:rsidRPr="00684667">
        <w:rPr>
          <w:rFonts w:cs="Arial"/>
        </w:rPr>
        <w:t xml:space="preserve"> op de hoogte is gebracht. </w:t>
      </w:r>
    </w:p>
    <w:p w14:paraId="7F13488D" w14:textId="77777777" w:rsidR="009F0E08" w:rsidRPr="00684667" w:rsidRDefault="009F0E08" w:rsidP="00CB2946">
      <w:pPr>
        <w:tabs>
          <w:tab w:val="right" w:pos="473"/>
        </w:tabs>
        <w:spacing w:line="240" w:lineRule="atLeast"/>
        <w:jc w:val="both"/>
        <w:rPr>
          <w:rFonts w:cs="Arial"/>
        </w:rPr>
      </w:pPr>
    </w:p>
    <w:p w14:paraId="21D33472" w14:textId="77777777" w:rsidR="009F0E08" w:rsidRPr="00684667" w:rsidRDefault="009F0E08" w:rsidP="00CB2946">
      <w:pPr>
        <w:tabs>
          <w:tab w:val="right" w:pos="473"/>
        </w:tabs>
        <w:spacing w:line="240" w:lineRule="atLeast"/>
        <w:jc w:val="both"/>
        <w:rPr>
          <w:rFonts w:cs="Arial"/>
        </w:rPr>
      </w:pPr>
      <w:r w:rsidRPr="00684667">
        <w:rPr>
          <w:rFonts w:cs="Arial"/>
        </w:rPr>
        <w:t xml:space="preserve">Indien de </w:t>
      </w:r>
      <w:r w:rsidR="00C6733B" w:rsidRPr="00684667">
        <w:rPr>
          <w:rFonts w:cs="Arial"/>
        </w:rPr>
        <w:t>Aangeslotene</w:t>
      </w:r>
      <w:r w:rsidRPr="00684667">
        <w:rPr>
          <w:rFonts w:cs="Arial"/>
        </w:rPr>
        <w:t xml:space="preserve"> zijn keuze niet bekend gemaakt heeft aan het Fonds vóór de </w:t>
      </w:r>
      <w:r w:rsidR="004C5140" w:rsidRPr="00684667">
        <w:rPr>
          <w:rFonts w:cs="Arial"/>
        </w:rPr>
        <w:t>Pensionering</w:t>
      </w:r>
      <w:r w:rsidRPr="00684667">
        <w:rPr>
          <w:rFonts w:cs="Arial"/>
        </w:rPr>
        <w:t xml:space="preserve"> wordt verondersteld dat de </w:t>
      </w:r>
      <w:r w:rsidR="00C6733B" w:rsidRPr="00684667">
        <w:rPr>
          <w:rFonts w:cs="Arial"/>
        </w:rPr>
        <w:t>Aangeslotene</w:t>
      </w:r>
      <w:r w:rsidRPr="00684667">
        <w:rPr>
          <w:rFonts w:cs="Arial"/>
        </w:rPr>
        <w:t xml:space="preserve"> gekozen heeft voor een </w:t>
      </w:r>
      <w:r w:rsidR="00D675DF" w:rsidRPr="00684667">
        <w:rPr>
          <w:rFonts w:cs="Arial"/>
        </w:rPr>
        <w:t>éé</w:t>
      </w:r>
      <w:r w:rsidRPr="00684667">
        <w:rPr>
          <w:rFonts w:cs="Arial"/>
        </w:rPr>
        <w:t>nmalige kapitaaluitkering.</w:t>
      </w:r>
    </w:p>
    <w:p w14:paraId="3E8FD08E" w14:textId="77777777" w:rsidR="009F0E08" w:rsidRPr="00684667" w:rsidRDefault="009F0E08" w:rsidP="00CB2946">
      <w:pPr>
        <w:tabs>
          <w:tab w:val="right" w:pos="473"/>
        </w:tabs>
        <w:spacing w:line="240" w:lineRule="atLeast"/>
        <w:jc w:val="both"/>
        <w:rPr>
          <w:rFonts w:cs="Arial"/>
        </w:rPr>
      </w:pPr>
    </w:p>
    <w:p w14:paraId="2E40BAF1" w14:textId="5FDC47DD" w:rsidR="009F0E08" w:rsidRPr="00684667" w:rsidRDefault="009F0E08" w:rsidP="00CB2946">
      <w:pPr>
        <w:tabs>
          <w:tab w:val="right" w:pos="473"/>
        </w:tabs>
        <w:spacing w:line="240" w:lineRule="atLeast"/>
        <w:jc w:val="both"/>
        <w:rPr>
          <w:rFonts w:cs="Arial"/>
        </w:rPr>
      </w:pPr>
      <w:r w:rsidRPr="00684667">
        <w:rPr>
          <w:rFonts w:cs="Arial"/>
        </w:rPr>
        <w:t xml:space="preserve">In geval van overlijden van de </w:t>
      </w:r>
      <w:r w:rsidR="00C6733B" w:rsidRPr="00684667">
        <w:rPr>
          <w:rFonts w:cs="Arial"/>
        </w:rPr>
        <w:t>Aangeslotene</w:t>
      </w:r>
      <w:r w:rsidRPr="00684667">
        <w:rPr>
          <w:rFonts w:cs="Arial"/>
        </w:rPr>
        <w:t xml:space="preserve"> brengt het Fonds de Begunstigde(n) van dit recht op de hoogte binnen de twee weken nadat het Fonds van het overlijden op de hoogte is gebracht. Indien de Begunstigde(n) zijn keuze (kapitaal/rente) niet heeft bekend gemaakt binnen de 6 weken na </w:t>
      </w:r>
      <w:r w:rsidR="005567AB" w:rsidRPr="00684667">
        <w:rPr>
          <w:rFonts w:cs="Arial"/>
        </w:rPr>
        <w:t>de kennisgeving door het Fonds</w:t>
      </w:r>
      <w:r w:rsidRPr="00684667">
        <w:rPr>
          <w:rFonts w:cs="Arial"/>
        </w:rPr>
        <w:t xml:space="preserve"> wordt hij verondersteld gekozen te hebben voor een </w:t>
      </w:r>
      <w:r w:rsidR="00D675DF" w:rsidRPr="00684667">
        <w:rPr>
          <w:rFonts w:cs="Arial"/>
        </w:rPr>
        <w:t>één</w:t>
      </w:r>
      <w:r w:rsidRPr="00684667">
        <w:rPr>
          <w:rFonts w:cs="Arial"/>
        </w:rPr>
        <w:t xml:space="preserve">malige kapitaaluitkering. </w:t>
      </w:r>
    </w:p>
    <w:p w14:paraId="045083D9" w14:textId="77777777" w:rsidR="009F0E08" w:rsidRPr="00684667" w:rsidRDefault="009F0E08" w:rsidP="00CB2946">
      <w:pPr>
        <w:tabs>
          <w:tab w:val="right" w:pos="473"/>
        </w:tabs>
        <w:spacing w:line="240" w:lineRule="atLeast"/>
        <w:jc w:val="both"/>
        <w:rPr>
          <w:rFonts w:cs="Arial"/>
        </w:rPr>
      </w:pPr>
    </w:p>
    <w:p w14:paraId="279540C4" w14:textId="2767E3F5" w:rsidR="00F00D92" w:rsidRPr="00684667" w:rsidRDefault="00203876" w:rsidP="00CB2946">
      <w:pPr>
        <w:spacing w:line="240" w:lineRule="atLeast"/>
        <w:jc w:val="both"/>
        <w:rPr>
          <w:rFonts w:cs="Arial"/>
        </w:rPr>
      </w:pPr>
      <w:r w:rsidRPr="00684667">
        <w:rPr>
          <w:rFonts w:cs="Arial"/>
        </w:rPr>
        <w:t xml:space="preserve">Voor de bepaling van de rente zal steeds rekening gehouden worden met het wettelijk minimum zoals bepaald in artikel </w:t>
      </w:r>
      <w:r w:rsidR="00AE65C1" w:rsidRPr="00684667">
        <w:rPr>
          <w:rFonts w:cs="Arial"/>
        </w:rPr>
        <w:t>28 WAP en</w:t>
      </w:r>
      <w:r w:rsidRPr="00684667">
        <w:rPr>
          <w:rFonts w:cs="Arial"/>
        </w:rPr>
        <w:t xml:space="preserve"> rekening houdend met de toepassing van artikel </w:t>
      </w:r>
      <w:r w:rsidR="00AE65C1" w:rsidRPr="00684667">
        <w:rPr>
          <w:rFonts w:cs="Arial"/>
        </w:rPr>
        <w:t>19</w:t>
      </w:r>
      <w:r w:rsidRPr="00684667">
        <w:rPr>
          <w:rFonts w:cs="Arial"/>
        </w:rPr>
        <w:t xml:space="preserve"> van KB</w:t>
      </w:r>
      <w:r w:rsidR="00AC3BC9" w:rsidRPr="00684667">
        <w:rPr>
          <w:rFonts w:cs="Arial"/>
        </w:rPr>
        <w:t>/WAP</w:t>
      </w:r>
      <w:r w:rsidRPr="00684667">
        <w:rPr>
          <w:rFonts w:cs="Arial"/>
        </w:rPr>
        <w:t>.</w:t>
      </w:r>
    </w:p>
    <w:p w14:paraId="7705325A" w14:textId="77777777" w:rsidR="00203876" w:rsidRPr="00684667" w:rsidRDefault="00203876" w:rsidP="00CB2946">
      <w:pPr>
        <w:spacing w:line="240" w:lineRule="atLeast"/>
        <w:jc w:val="both"/>
        <w:rPr>
          <w:rFonts w:cs="Arial"/>
        </w:rPr>
      </w:pPr>
    </w:p>
    <w:p w14:paraId="50F1CF1E" w14:textId="57A0FC9A" w:rsidR="00203876" w:rsidRPr="00684667" w:rsidRDefault="009F0E08" w:rsidP="00CB2946">
      <w:pPr>
        <w:spacing w:line="240" w:lineRule="atLeast"/>
        <w:jc w:val="both"/>
        <w:rPr>
          <w:rFonts w:cs="Arial"/>
        </w:rPr>
      </w:pPr>
      <w:r w:rsidRPr="00684667">
        <w:rPr>
          <w:rFonts w:cs="Arial"/>
        </w:rPr>
        <w:t xml:space="preserve">Voor de opvraging onder de vorm van rente wordt een bedrag overeenstemmend met het respectievelijk </w:t>
      </w:r>
      <w:r w:rsidR="00C6733B" w:rsidRPr="00684667">
        <w:rPr>
          <w:rFonts w:cs="Arial"/>
        </w:rPr>
        <w:t>Pensio</w:t>
      </w:r>
      <w:r w:rsidR="004B56F1" w:rsidRPr="00684667">
        <w:rPr>
          <w:rFonts w:cs="Arial"/>
        </w:rPr>
        <w:t>enkapitaal</w:t>
      </w:r>
      <w:r w:rsidRPr="00684667">
        <w:rPr>
          <w:rFonts w:cs="Arial"/>
        </w:rPr>
        <w:t xml:space="preserve"> of overlijdenskapitaal, na aftrek van de wettelijk verplichte inhoudingen overgemaakt aan de erkende instelling waarmee het Fonds een overeenkomst </w:t>
      </w:r>
      <w:proofErr w:type="spellStart"/>
      <w:r w:rsidRPr="00684667">
        <w:rPr>
          <w:rFonts w:cs="Arial"/>
        </w:rPr>
        <w:t>terzake</w:t>
      </w:r>
      <w:proofErr w:type="spellEnd"/>
      <w:r w:rsidRPr="00684667">
        <w:rPr>
          <w:rFonts w:cs="Arial"/>
        </w:rPr>
        <w:t xml:space="preserve"> gesloten heeft. </w:t>
      </w:r>
      <w:r w:rsidR="00F00D92" w:rsidRPr="00684667">
        <w:rPr>
          <w:rFonts w:cs="Arial"/>
        </w:rPr>
        <w:t xml:space="preserve">Deze instelling zal verder belast worden met de </w:t>
      </w:r>
      <w:r w:rsidR="009C761C" w:rsidRPr="00684667">
        <w:rPr>
          <w:rFonts w:cs="Arial"/>
        </w:rPr>
        <w:t xml:space="preserve">uitkering </w:t>
      </w:r>
      <w:r w:rsidR="00F00D92" w:rsidRPr="00684667">
        <w:rPr>
          <w:rFonts w:cs="Arial"/>
        </w:rPr>
        <w:t>van de rente.</w:t>
      </w:r>
      <w:r w:rsidR="00203876" w:rsidRPr="00684667">
        <w:rPr>
          <w:rFonts w:cs="Arial"/>
        </w:rPr>
        <w:t xml:space="preserve"> Indien het Pensioenkapitaal of overlijdenskapitaal, na aftrek van de wettelijk verplichte inhoudingen, niet voldoende is om het vestigingskapitaal samen te stellen van de rente zal de Werkgever het saldo aanvullen.</w:t>
      </w:r>
    </w:p>
    <w:p w14:paraId="7E71D1BC" w14:textId="77777777" w:rsidR="00F00D92" w:rsidRPr="00684667" w:rsidRDefault="00F00D92" w:rsidP="00CB2946">
      <w:pPr>
        <w:spacing w:line="240" w:lineRule="atLeast"/>
        <w:jc w:val="both"/>
        <w:rPr>
          <w:rFonts w:cs="Arial"/>
        </w:rPr>
      </w:pPr>
    </w:p>
    <w:p w14:paraId="5072DB8C" w14:textId="7766B3A2" w:rsidR="009F0E08" w:rsidRPr="00684667" w:rsidRDefault="00935467" w:rsidP="00CB2946">
      <w:pPr>
        <w:spacing w:line="240" w:lineRule="atLeast"/>
        <w:jc w:val="both"/>
        <w:rPr>
          <w:rFonts w:cs="Arial"/>
        </w:rPr>
      </w:pPr>
      <w:r w:rsidRPr="005376D8">
        <w:rPr>
          <w:rFonts w:cs="Arial"/>
        </w:rPr>
        <w:t xml:space="preserve">Eenmaal het Fonds </w:t>
      </w:r>
      <w:r>
        <w:rPr>
          <w:rFonts w:cs="Arial"/>
        </w:rPr>
        <w:t xml:space="preserve">het kapitaal heeft overgedragen naar de </w:t>
      </w:r>
      <w:r w:rsidR="00D541EE">
        <w:rPr>
          <w:rFonts w:cs="Arial"/>
        </w:rPr>
        <w:t xml:space="preserve">hierboven beschreven erkende </w:t>
      </w:r>
      <w:r>
        <w:rPr>
          <w:rFonts w:cs="Arial"/>
        </w:rPr>
        <w:t>instelling</w:t>
      </w:r>
      <w:r w:rsidR="009F0E08" w:rsidRPr="00684667">
        <w:rPr>
          <w:rFonts w:cs="Arial"/>
        </w:rPr>
        <w:t xml:space="preserve">, kunnen de </w:t>
      </w:r>
      <w:r w:rsidR="00C6733B" w:rsidRPr="00684667">
        <w:rPr>
          <w:rFonts w:cs="Arial"/>
        </w:rPr>
        <w:t>Aangeslotene</w:t>
      </w:r>
      <w:r w:rsidR="009F0E08" w:rsidRPr="00684667">
        <w:rPr>
          <w:rFonts w:cs="Arial"/>
        </w:rPr>
        <w:t xml:space="preserve">, zijn Begunstigde(n), en zijn rechthebbende(n) geen rechten meer doen gelden ten opzichte van het Fonds en </w:t>
      </w:r>
      <w:r w:rsidR="004B56F1" w:rsidRPr="00684667">
        <w:rPr>
          <w:rFonts w:cs="Arial"/>
        </w:rPr>
        <w:t xml:space="preserve">de </w:t>
      </w:r>
      <w:r w:rsidR="00C6733B" w:rsidRPr="00684667">
        <w:rPr>
          <w:rFonts w:cs="Arial"/>
        </w:rPr>
        <w:t>Werkgever</w:t>
      </w:r>
      <w:r w:rsidR="009F0E08" w:rsidRPr="00684667">
        <w:rPr>
          <w:rFonts w:cs="Arial"/>
        </w:rPr>
        <w:t>.</w:t>
      </w:r>
    </w:p>
    <w:p w14:paraId="7DE233CB" w14:textId="77777777" w:rsidR="00D96353" w:rsidRPr="00E749A9" w:rsidRDefault="00D96353" w:rsidP="00D96353">
      <w:pPr>
        <w:spacing w:line="240" w:lineRule="atLeast"/>
        <w:ind w:right="0"/>
        <w:jc w:val="both"/>
        <w:rPr>
          <w:rFonts w:cs="Arial"/>
          <w:highlight w:val="yellow"/>
        </w:rPr>
      </w:pPr>
    </w:p>
    <w:p w14:paraId="69E9EBC1" w14:textId="61382A6A" w:rsidR="00114E36" w:rsidRPr="008F0F54" w:rsidRDefault="00114E36" w:rsidP="00114E36">
      <w:pPr>
        <w:pStyle w:val="Kop2"/>
        <w:numPr>
          <w:ilvl w:val="0"/>
          <w:numId w:val="0"/>
        </w:numPr>
        <w:spacing w:line="240" w:lineRule="atLeast"/>
        <w:rPr>
          <w:lang w:val="nl-BE"/>
        </w:rPr>
      </w:pPr>
      <w:bookmarkStart w:id="21" w:name="_Toc5276965"/>
      <w:r w:rsidRPr="008F0F54">
        <w:rPr>
          <w:lang w:val="nl-BE"/>
        </w:rPr>
        <w:t xml:space="preserve">Artikel </w:t>
      </w:r>
      <w:r w:rsidR="00E0323C" w:rsidRPr="008F0F54">
        <w:rPr>
          <w:lang w:val="nl-BE"/>
        </w:rPr>
        <w:t>12</w:t>
      </w:r>
      <w:r w:rsidR="004B0532">
        <w:rPr>
          <w:lang w:val="nl-BE"/>
        </w:rPr>
        <w:t>.</w:t>
      </w:r>
      <w:r w:rsidRPr="008F0F54">
        <w:rPr>
          <w:lang w:val="nl-BE"/>
        </w:rPr>
        <w:t xml:space="preserve"> </w:t>
      </w:r>
      <w:r w:rsidR="008F0F54" w:rsidRPr="008F0F54">
        <w:rPr>
          <w:rFonts w:ascii="Arial Bold" w:hAnsi="Arial Bold"/>
          <w:smallCaps/>
          <w:lang w:val="nl-BE"/>
        </w:rPr>
        <w:t>Toegekend Rendement</w:t>
      </w:r>
      <w:bookmarkEnd w:id="21"/>
    </w:p>
    <w:p w14:paraId="4E063270" w14:textId="77777777" w:rsidR="00114E36" w:rsidRPr="00351B62" w:rsidRDefault="00114E36" w:rsidP="00114E36">
      <w:pPr>
        <w:pStyle w:val="Plattetekst2"/>
        <w:spacing w:line="240" w:lineRule="atLeast"/>
        <w:ind w:left="0" w:firstLine="0"/>
        <w:jc w:val="both"/>
        <w:rPr>
          <w:rFonts w:cs="Arial"/>
          <w:b w:val="0"/>
          <w:u w:val="none"/>
        </w:rPr>
      </w:pPr>
    </w:p>
    <w:p w14:paraId="557599B9" w14:textId="0680C81B" w:rsidR="008135E4" w:rsidRPr="00684667" w:rsidRDefault="008135E4" w:rsidP="008135E4">
      <w:pPr>
        <w:pStyle w:val="Plattetekst2"/>
        <w:spacing w:line="240" w:lineRule="atLeast"/>
        <w:ind w:left="0" w:firstLine="0"/>
        <w:jc w:val="both"/>
        <w:rPr>
          <w:rFonts w:cs="Arial"/>
          <w:b w:val="0"/>
          <w:u w:val="none"/>
        </w:rPr>
      </w:pPr>
      <w:r w:rsidRPr="00684667">
        <w:rPr>
          <w:rFonts w:cs="Arial"/>
          <w:b w:val="0"/>
          <w:u w:val="none"/>
        </w:rPr>
        <w:t xml:space="preserve">Het bruto-rendement is gelijk aan het rendement behaald op de </w:t>
      </w:r>
      <w:r w:rsidR="00906767">
        <w:rPr>
          <w:rFonts w:cs="Arial"/>
          <w:b w:val="0"/>
          <w:u w:val="none"/>
        </w:rPr>
        <w:t xml:space="preserve">Reserve </w:t>
      </w:r>
      <w:r w:rsidRPr="00684667">
        <w:rPr>
          <w:rFonts w:cs="Arial"/>
          <w:b w:val="0"/>
          <w:u w:val="none"/>
        </w:rPr>
        <w:t>Individuele Rekeningen</w:t>
      </w:r>
      <w:r>
        <w:rPr>
          <w:rFonts w:cs="Arial"/>
          <w:b w:val="0"/>
          <w:u w:val="none"/>
        </w:rPr>
        <w:t xml:space="preserve"> </w:t>
      </w:r>
      <w:r w:rsidRPr="00684667">
        <w:rPr>
          <w:rFonts w:cs="Arial"/>
          <w:b w:val="0"/>
          <w:u w:val="none"/>
        </w:rPr>
        <w:t>vóór aftrek van enige kosten door de vermogensbeheerder(s)</w:t>
      </w:r>
      <w:r>
        <w:rPr>
          <w:rFonts w:cs="Arial"/>
          <w:b w:val="0"/>
          <w:u w:val="none"/>
        </w:rPr>
        <w:t>.</w:t>
      </w:r>
    </w:p>
    <w:p w14:paraId="1B9737C9" w14:textId="77777777" w:rsidR="008135E4" w:rsidRPr="00684667" w:rsidRDefault="008135E4" w:rsidP="008135E4">
      <w:pPr>
        <w:pStyle w:val="Plattetekst2"/>
        <w:spacing w:line="240" w:lineRule="atLeast"/>
        <w:ind w:left="0" w:firstLine="0"/>
        <w:jc w:val="both"/>
        <w:rPr>
          <w:rFonts w:cs="Arial"/>
          <w:b w:val="0"/>
          <w:u w:val="none"/>
        </w:rPr>
      </w:pPr>
    </w:p>
    <w:p w14:paraId="1343CAE0" w14:textId="15895E39" w:rsidR="008135E4" w:rsidRPr="00684667" w:rsidRDefault="008135E4" w:rsidP="008135E4">
      <w:pPr>
        <w:pStyle w:val="Plattetekst2"/>
        <w:spacing w:line="240" w:lineRule="atLeast"/>
        <w:ind w:left="0" w:firstLine="0"/>
        <w:jc w:val="both"/>
        <w:rPr>
          <w:rFonts w:cs="Arial"/>
          <w:b w:val="0"/>
          <w:u w:val="none"/>
        </w:rPr>
      </w:pPr>
      <w:r w:rsidRPr="00684667">
        <w:rPr>
          <w:rFonts w:cs="Arial"/>
          <w:b w:val="0"/>
          <w:u w:val="none"/>
        </w:rPr>
        <w:t xml:space="preserve">Het </w:t>
      </w:r>
      <w:proofErr w:type="spellStart"/>
      <w:r w:rsidRPr="00684667">
        <w:rPr>
          <w:rFonts w:cs="Arial"/>
          <w:b w:val="0"/>
          <w:u w:val="none"/>
        </w:rPr>
        <w:t>netto-rendement</w:t>
      </w:r>
      <w:proofErr w:type="spellEnd"/>
      <w:r w:rsidRPr="00684667">
        <w:rPr>
          <w:rFonts w:cs="Arial"/>
          <w:b w:val="0"/>
          <w:u w:val="none"/>
        </w:rPr>
        <w:t xml:space="preserve"> is gelijk aan het bruto-rendement behaald op de </w:t>
      </w:r>
      <w:r w:rsidR="00906767">
        <w:rPr>
          <w:rFonts w:cs="Arial"/>
          <w:b w:val="0"/>
          <w:u w:val="none"/>
        </w:rPr>
        <w:t xml:space="preserve">Reserve </w:t>
      </w:r>
      <w:r w:rsidRPr="00684667">
        <w:rPr>
          <w:rFonts w:cs="Arial"/>
          <w:b w:val="0"/>
          <w:u w:val="none"/>
        </w:rPr>
        <w:t>Individuele Rekeningen verminderd met de kosten verbonden aan het financieel beheer zoals vastgelegd in de overeenkomsten met de vermogensbeheerders.</w:t>
      </w:r>
    </w:p>
    <w:p w14:paraId="017E28C7" w14:textId="77777777" w:rsidR="00114E36" w:rsidRPr="00684667" w:rsidRDefault="00114E36" w:rsidP="00114E36">
      <w:pPr>
        <w:pStyle w:val="Plattetekst2"/>
        <w:spacing w:line="240" w:lineRule="atLeast"/>
        <w:ind w:left="0" w:firstLine="0"/>
        <w:jc w:val="both"/>
        <w:rPr>
          <w:rFonts w:cs="Arial"/>
          <w:b w:val="0"/>
          <w:u w:val="none"/>
        </w:rPr>
      </w:pPr>
    </w:p>
    <w:p w14:paraId="6D064F83" w14:textId="37E5E593" w:rsidR="008135E4" w:rsidRPr="008135E4" w:rsidRDefault="005017F3" w:rsidP="008135E4">
      <w:pPr>
        <w:jc w:val="both"/>
        <w:rPr>
          <w:rFonts w:cs="Arial"/>
        </w:rPr>
      </w:pPr>
      <w:r>
        <w:rPr>
          <w:rFonts w:cs="Arial"/>
        </w:rPr>
        <w:t>O</w:t>
      </w:r>
      <w:r w:rsidR="008135E4" w:rsidRPr="008135E4">
        <w:rPr>
          <w:rFonts w:cs="Arial"/>
        </w:rPr>
        <w:t>m het potentiële tekort m.b.t. de Minimale Rendementsgarantie te financieren</w:t>
      </w:r>
      <w:r w:rsidR="00DB450B">
        <w:rPr>
          <w:rFonts w:cs="Arial"/>
        </w:rPr>
        <w:t xml:space="preserve">, wordt </w:t>
      </w:r>
      <w:r w:rsidR="00DB450B" w:rsidRPr="008135E4">
        <w:rPr>
          <w:rFonts w:cs="Arial"/>
        </w:rPr>
        <w:t xml:space="preserve">5% van het positieve </w:t>
      </w:r>
      <w:proofErr w:type="spellStart"/>
      <w:r w:rsidR="00DB450B" w:rsidRPr="008135E4">
        <w:rPr>
          <w:rFonts w:cs="Arial"/>
        </w:rPr>
        <w:t>netto</w:t>
      </w:r>
      <w:r w:rsidR="003953A1">
        <w:rPr>
          <w:rFonts w:cs="Arial"/>
        </w:rPr>
        <w:t>-</w:t>
      </w:r>
      <w:r w:rsidR="00DB450B" w:rsidRPr="008135E4">
        <w:rPr>
          <w:rFonts w:cs="Arial"/>
        </w:rPr>
        <w:t>rendement</w:t>
      </w:r>
      <w:proofErr w:type="spellEnd"/>
      <w:r w:rsidR="00DB450B">
        <w:rPr>
          <w:rFonts w:cs="Arial"/>
        </w:rPr>
        <w:t>,</w:t>
      </w:r>
      <w:r w:rsidRPr="00142579">
        <w:rPr>
          <w:rFonts w:cs="Arial"/>
        </w:rPr>
        <w:t xml:space="preserve"> gerealiseerd </w:t>
      </w:r>
      <w:r>
        <w:rPr>
          <w:rFonts w:cs="Arial"/>
        </w:rPr>
        <w:t xml:space="preserve">op de </w:t>
      </w:r>
      <w:r w:rsidR="00906767">
        <w:rPr>
          <w:rFonts w:cs="Arial"/>
        </w:rPr>
        <w:t xml:space="preserve">Reserve </w:t>
      </w:r>
      <w:r>
        <w:rPr>
          <w:rFonts w:cs="Arial"/>
        </w:rPr>
        <w:t xml:space="preserve">Individuele Rekeningen, </w:t>
      </w:r>
      <w:r w:rsidR="00DB450B">
        <w:rPr>
          <w:rFonts w:cs="Arial"/>
        </w:rPr>
        <w:t>gestort</w:t>
      </w:r>
      <w:r w:rsidR="008135E4" w:rsidRPr="008135E4">
        <w:rPr>
          <w:rFonts w:cs="Arial"/>
        </w:rPr>
        <w:t xml:space="preserve"> in de </w:t>
      </w:r>
      <w:r w:rsidR="00906767">
        <w:rPr>
          <w:rFonts w:cs="Arial"/>
        </w:rPr>
        <w:t>Plan</w:t>
      </w:r>
      <w:r w:rsidR="008135E4" w:rsidRPr="008135E4">
        <w:rPr>
          <w:rFonts w:cs="Arial"/>
        </w:rPr>
        <w:t>reserve</w:t>
      </w:r>
      <w:r w:rsidR="00906767">
        <w:rPr>
          <w:rFonts w:cs="Arial"/>
        </w:rPr>
        <w:t xml:space="preserve"> WAP rendement</w:t>
      </w:r>
      <w:r w:rsidR="008135E4" w:rsidRPr="008135E4">
        <w:rPr>
          <w:rFonts w:cs="Arial"/>
        </w:rPr>
        <w:t>.</w:t>
      </w:r>
    </w:p>
    <w:p w14:paraId="1BD6C9B4" w14:textId="77777777" w:rsidR="008135E4" w:rsidRPr="008135E4" w:rsidRDefault="008135E4" w:rsidP="008135E4">
      <w:pPr>
        <w:spacing w:line="240" w:lineRule="atLeast"/>
        <w:jc w:val="both"/>
        <w:rPr>
          <w:rFonts w:cs="Arial"/>
        </w:rPr>
      </w:pPr>
    </w:p>
    <w:p w14:paraId="31D4513F" w14:textId="53E217B7" w:rsidR="008135E4" w:rsidRPr="008135E4" w:rsidRDefault="008135E4" w:rsidP="008135E4">
      <w:pPr>
        <w:spacing w:line="240" w:lineRule="atLeast"/>
        <w:jc w:val="both"/>
        <w:rPr>
          <w:rFonts w:cs="Arial"/>
        </w:rPr>
      </w:pPr>
      <w:r w:rsidRPr="008135E4">
        <w:rPr>
          <w:rFonts w:cs="Arial"/>
        </w:rPr>
        <w:t xml:space="preserve">Dit houdt in dat het maandelijks rendement dat rechtstreeks wordt toegekend aan de </w:t>
      </w:r>
      <w:r w:rsidR="00906767">
        <w:rPr>
          <w:rFonts w:cs="Arial"/>
        </w:rPr>
        <w:t xml:space="preserve">Reserve </w:t>
      </w:r>
      <w:r w:rsidRPr="008135E4">
        <w:rPr>
          <w:rFonts w:cs="Arial"/>
        </w:rPr>
        <w:t xml:space="preserve">Individuele </w:t>
      </w:r>
      <w:r w:rsidRPr="00192701">
        <w:rPr>
          <w:rFonts w:cs="Arial"/>
        </w:rPr>
        <w:t>Rekeningen (Toegekend Rendement)</w:t>
      </w:r>
      <w:r w:rsidRPr="00192701" w:rsidDel="006B1541">
        <w:rPr>
          <w:rFonts w:cs="Arial"/>
        </w:rPr>
        <w:t xml:space="preserve"> </w:t>
      </w:r>
      <w:r w:rsidRPr="00192701">
        <w:rPr>
          <w:rFonts w:cs="Arial"/>
        </w:rPr>
        <w:t>gelijk</w:t>
      </w:r>
      <w:r w:rsidRPr="008135E4">
        <w:rPr>
          <w:rFonts w:cs="Arial"/>
        </w:rPr>
        <w:t xml:space="preserve"> is aan: </w:t>
      </w:r>
    </w:p>
    <w:p w14:paraId="01A5BC53" w14:textId="09A5085B" w:rsidR="008135E4" w:rsidRPr="00B22B35" w:rsidRDefault="008135E4" w:rsidP="00B22B35">
      <w:pPr>
        <w:pStyle w:val="Lijstalinea"/>
        <w:numPr>
          <w:ilvl w:val="0"/>
          <w:numId w:val="10"/>
        </w:numPr>
        <w:jc w:val="both"/>
        <w:rPr>
          <w:rFonts w:ascii="Arial" w:hAnsi="Arial" w:cs="Arial"/>
          <w:sz w:val="20"/>
          <w:szCs w:val="20"/>
        </w:rPr>
      </w:pPr>
      <w:r w:rsidRPr="00B22B35">
        <w:rPr>
          <w:rFonts w:ascii="Arial" w:hAnsi="Arial" w:cs="Arial"/>
          <w:sz w:val="20"/>
          <w:szCs w:val="20"/>
        </w:rPr>
        <w:t>indien het rendement</w:t>
      </w:r>
      <w:r w:rsidR="003953A1">
        <w:rPr>
          <w:rFonts w:ascii="Arial" w:hAnsi="Arial" w:cs="Arial"/>
          <w:sz w:val="20"/>
          <w:szCs w:val="20"/>
        </w:rPr>
        <w:t xml:space="preserve"> positief is: 95% van het </w:t>
      </w:r>
      <w:proofErr w:type="spellStart"/>
      <w:r w:rsidR="003953A1">
        <w:rPr>
          <w:rFonts w:ascii="Arial" w:hAnsi="Arial" w:cs="Arial"/>
          <w:sz w:val="20"/>
          <w:szCs w:val="20"/>
        </w:rPr>
        <w:t>netto-</w:t>
      </w:r>
      <w:r w:rsidRPr="00B22B35">
        <w:rPr>
          <w:rFonts w:ascii="Arial" w:hAnsi="Arial" w:cs="Arial"/>
          <w:sz w:val="20"/>
          <w:szCs w:val="20"/>
        </w:rPr>
        <w:t>rendement</w:t>
      </w:r>
      <w:proofErr w:type="spellEnd"/>
      <w:r w:rsidRPr="00B22B35">
        <w:rPr>
          <w:rFonts w:ascii="Arial" w:hAnsi="Arial" w:cs="Arial"/>
          <w:sz w:val="20"/>
          <w:szCs w:val="20"/>
        </w:rPr>
        <w:t>.</w:t>
      </w:r>
    </w:p>
    <w:p w14:paraId="4E366AC2" w14:textId="1B3E3745" w:rsidR="008135E4" w:rsidRPr="00B22B35" w:rsidRDefault="008135E4" w:rsidP="00B22B35">
      <w:pPr>
        <w:pStyle w:val="Lijstalinea"/>
        <w:numPr>
          <w:ilvl w:val="0"/>
          <w:numId w:val="10"/>
        </w:numPr>
        <w:jc w:val="both"/>
        <w:rPr>
          <w:rFonts w:ascii="Arial" w:hAnsi="Arial" w:cs="Arial"/>
          <w:sz w:val="20"/>
          <w:szCs w:val="20"/>
        </w:rPr>
      </w:pPr>
      <w:r w:rsidRPr="00B22B35">
        <w:rPr>
          <w:rFonts w:ascii="Arial" w:hAnsi="Arial" w:cs="Arial"/>
          <w:sz w:val="20"/>
          <w:szCs w:val="20"/>
        </w:rPr>
        <w:t xml:space="preserve">indien het rendement negatief is: 100% van het </w:t>
      </w:r>
      <w:proofErr w:type="spellStart"/>
      <w:r w:rsidRPr="00B22B35">
        <w:rPr>
          <w:rFonts w:ascii="Arial" w:hAnsi="Arial" w:cs="Arial"/>
          <w:sz w:val="20"/>
          <w:szCs w:val="20"/>
        </w:rPr>
        <w:t>netto</w:t>
      </w:r>
      <w:r w:rsidR="003953A1">
        <w:rPr>
          <w:rFonts w:ascii="Arial" w:hAnsi="Arial" w:cs="Arial"/>
          <w:sz w:val="20"/>
          <w:szCs w:val="20"/>
        </w:rPr>
        <w:t>-</w:t>
      </w:r>
      <w:r w:rsidRPr="00B22B35">
        <w:rPr>
          <w:rFonts w:ascii="Arial" w:hAnsi="Arial" w:cs="Arial"/>
          <w:sz w:val="20"/>
          <w:szCs w:val="20"/>
        </w:rPr>
        <w:t>rendement</w:t>
      </w:r>
      <w:proofErr w:type="spellEnd"/>
    </w:p>
    <w:p w14:paraId="49CA32A9" w14:textId="77777777" w:rsidR="008135E4" w:rsidRDefault="008135E4" w:rsidP="00BE7B62">
      <w:pPr>
        <w:pStyle w:val="Plattetekst2"/>
        <w:spacing w:line="240" w:lineRule="atLeast"/>
        <w:ind w:left="0" w:firstLine="0"/>
        <w:jc w:val="both"/>
        <w:rPr>
          <w:rFonts w:cs="Arial"/>
          <w:b w:val="0"/>
          <w:u w:val="none"/>
        </w:rPr>
      </w:pPr>
    </w:p>
    <w:p w14:paraId="62F640B8" w14:textId="0FFB217E" w:rsidR="00114E36" w:rsidRPr="00684667" w:rsidRDefault="00AC3BC9" w:rsidP="00114E36">
      <w:pPr>
        <w:pStyle w:val="Plattetekst2"/>
        <w:spacing w:line="240" w:lineRule="atLeast"/>
        <w:ind w:left="0" w:firstLine="0"/>
        <w:jc w:val="both"/>
        <w:rPr>
          <w:rFonts w:cs="Arial"/>
          <w:b w:val="0"/>
          <w:u w:val="none"/>
        </w:rPr>
      </w:pPr>
      <w:r w:rsidRPr="00684667">
        <w:rPr>
          <w:rFonts w:cs="Arial"/>
          <w:b w:val="0"/>
          <w:u w:val="none"/>
        </w:rPr>
        <w:t>In geval van Uittreding</w:t>
      </w:r>
      <w:r w:rsidR="008F0F54" w:rsidRPr="00684667">
        <w:rPr>
          <w:rFonts w:cs="Arial"/>
          <w:b w:val="0"/>
          <w:u w:val="none"/>
        </w:rPr>
        <w:t>, Pensionering of</w:t>
      </w:r>
      <w:r w:rsidR="00BE7B62" w:rsidRPr="00684667">
        <w:rPr>
          <w:rFonts w:cs="Arial"/>
          <w:b w:val="0"/>
          <w:u w:val="none"/>
        </w:rPr>
        <w:t xml:space="preserve"> </w:t>
      </w:r>
      <w:r w:rsidR="008135E4">
        <w:rPr>
          <w:rFonts w:cs="Arial"/>
          <w:b w:val="0"/>
          <w:u w:val="none"/>
        </w:rPr>
        <w:t>o</w:t>
      </w:r>
      <w:r w:rsidR="00BE7B62" w:rsidRPr="00684667">
        <w:rPr>
          <w:rFonts w:cs="Arial"/>
          <w:b w:val="0"/>
          <w:u w:val="none"/>
        </w:rPr>
        <w:t xml:space="preserve">verlijden, </w:t>
      </w:r>
      <w:r w:rsidRPr="00684667">
        <w:rPr>
          <w:rFonts w:cs="Arial"/>
          <w:b w:val="0"/>
          <w:u w:val="none"/>
        </w:rPr>
        <w:t xml:space="preserve">wordt </w:t>
      </w:r>
      <w:r w:rsidR="00167CED" w:rsidRPr="00684667">
        <w:rPr>
          <w:rFonts w:cs="Arial"/>
          <w:b w:val="0"/>
          <w:u w:val="none"/>
        </w:rPr>
        <w:t xml:space="preserve">het </w:t>
      </w:r>
      <w:r w:rsidR="008F0F54" w:rsidRPr="00684667">
        <w:rPr>
          <w:rFonts w:cs="Arial"/>
          <w:b w:val="0"/>
          <w:u w:val="none"/>
        </w:rPr>
        <w:t>Toegekend Rendement</w:t>
      </w:r>
      <w:r w:rsidR="00167CED" w:rsidRPr="00684667">
        <w:rPr>
          <w:rFonts w:cs="Arial"/>
          <w:b w:val="0"/>
          <w:u w:val="none"/>
        </w:rPr>
        <w:t xml:space="preserve"> als volgt, bepaald:</w:t>
      </w:r>
      <w:r w:rsidR="008135E4">
        <w:rPr>
          <w:rFonts w:cs="Arial"/>
          <w:b w:val="0"/>
          <w:u w:val="none"/>
        </w:rPr>
        <w:t xml:space="preserve"> </w:t>
      </w:r>
      <w:r w:rsidR="00906767">
        <w:rPr>
          <w:rFonts w:cs="Arial"/>
          <w:b w:val="0"/>
          <w:u w:val="none"/>
        </w:rPr>
        <w:t>a</w:t>
      </w:r>
      <w:r w:rsidR="00BE7B62" w:rsidRPr="00684667">
        <w:rPr>
          <w:rFonts w:cs="Arial"/>
          <w:b w:val="0"/>
          <w:u w:val="none"/>
        </w:rPr>
        <w:t xml:space="preserve">angezien </w:t>
      </w:r>
      <w:r w:rsidR="00114E36" w:rsidRPr="00684667">
        <w:rPr>
          <w:rFonts w:cs="Arial"/>
          <w:b w:val="0"/>
          <w:u w:val="none"/>
        </w:rPr>
        <w:t xml:space="preserve">het </w:t>
      </w:r>
      <w:r w:rsidR="008F0F54" w:rsidRPr="00684667">
        <w:rPr>
          <w:rFonts w:cs="Arial"/>
          <w:b w:val="0"/>
          <w:u w:val="none"/>
        </w:rPr>
        <w:t xml:space="preserve">maandelijks </w:t>
      </w:r>
      <w:r w:rsidR="00114E36" w:rsidRPr="00684667">
        <w:rPr>
          <w:rFonts w:cs="Arial"/>
          <w:b w:val="0"/>
          <w:u w:val="none"/>
        </w:rPr>
        <w:t xml:space="preserve">rendement slechts gekend is in de tweede helft van de daaropvolgende maand, </w:t>
      </w:r>
      <w:r w:rsidR="008F0F54" w:rsidRPr="00684667">
        <w:rPr>
          <w:rFonts w:cs="Arial"/>
          <w:b w:val="0"/>
          <w:u w:val="none"/>
        </w:rPr>
        <w:t xml:space="preserve">wordt geen bijkomend rendement meer toegekend voor </w:t>
      </w:r>
      <w:r w:rsidR="00114E36" w:rsidRPr="00684667">
        <w:rPr>
          <w:rFonts w:cs="Arial"/>
          <w:b w:val="0"/>
          <w:u w:val="none"/>
        </w:rPr>
        <w:t>de periode tussen het einde van de maand</w:t>
      </w:r>
      <w:r w:rsidR="00167CED" w:rsidRPr="00684667">
        <w:rPr>
          <w:rFonts w:cs="Arial"/>
          <w:b w:val="0"/>
          <w:u w:val="none"/>
        </w:rPr>
        <w:t xml:space="preserve"> van Uittreding</w:t>
      </w:r>
      <w:r w:rsidR="008F0F54" w:rsidRPr="00684667">
        <w:rPr>
          <w:rFonts w:cs="Arial"/>
          <w:b w:val="0"/>
          <w:u w:val="none"/>
        </w:rPr>
        <w:t xml:space="preserve">, Pensionering of </w:t>
      </w:r>
      <w:r w:rsidR="008135E4">
        <w:rPr>
          <w:rFonts w:cs="Arial"/>
          <w:b w:val="0"/>
          <w:u w:val="none"/>
        </w:rPr>
        <w:t>o</w:t>
      </w:r>
      <w:r w:rsidR="008F0F54" w:rsidRPr="00684667">
        <w:rPr>
          <w:rFonts w:cs="Arial"/>
          <w:b w:val="0"/>
          <w:u w:val="none"/>
        </w:rPr>
        <w:t>verlijden</w:t>
      </w:r>
      <w:r w:rsidR="00114E36" w:rsidRPr="00684667">
        <w:rPr>
          <w:rFonts w:cs="Arial"/>
          <w:b w:val="0"/>
          <w:u w:val="none"/>
        </w:rPr>
        <w:t xml:space="preserve"> en de berekeningsdatum.</w:t>
      </w:r>
    </w:p>
    <w:p w14:paraId="1C1DCE8E" w14:textId="77777777" w:rsidR="00D96353" w:rsidRPr="00684667" w:rsidRDefault="00D96353" w:rsidP="00A41087">
      <w:pPr>
        <w:spacing w:line="240" w:lineRule="atLeast"/>
        <w:jc w:val="both"/>
        <w:rPr>
          <w:rFonts w:cs="Arial"/>
        </w:rPr>
      </w:pPr>
    </w:p>
    <w:p w14:paraId="47824BDB" w14:textId="54A1347D" w:rsidR="00114E36" w:rsidRPr="00C95657" w:rsidRDefault="00114E36" w:rsidP="00114E36">
      <w:pPr>
        <w:keepNext/>
        <w:spacing w:before="260" w:after="20" w:line="240" w:lineRule="atLeast"/>
        <w:ind w:right="0"/>
        <w:outlineLvl w:val="1"/>
        <w:rPr>
          <w:rFonts w:cs="Arial"/>
          <w:b/>
          <w:bCs/>
          <w:sz w:val="22"/>
          <w:szCs w:val="22"/>
          <w:lang w:eastAsia="en-GB"/>
        </w:rPr>
      </w:pPr>
      <w:bookmarkStart w:id="22" w:name="_Toc5276966"/>
      <w:r w:rsidRPr="00C95657">
        <w:rPr>
          <w:rFonts w:cs="Arial"/>
          <w:b/>
          <w:bCs/>
          <w:color w:val="42A7BB"/>
          <w:sz w:val="22"/>
          <w:szCs w:val="22"/>
          <w:lang w:eastAsia="en-GB"/>
        </w:rPr>
        <w:t xml:space="preserve">Artikel </w:t>
      </w:r>
      <w:r w:rsidR="00E0323C" w:rsidRPr="00C95657">
        <w:rPr>
          <w:rFonts w:cs="Arial"/>
          <w:b/>
          <w:bCs/>
          <w:color w:val="42A7BB"/>
          <w:sz w:val="22"/>
          <w:szCs w:val="22"/>
          <w:lang w:eastAsia="en-GB"/>
        </w:rPr>
        <w:t>13</w:t>
      </w:r>
      <w:r w:rsidR="004B0532">
        <w:rPr>
          <w:rFonts w:cs="Arial"/>
          <w:b/>
          <w:bCs/>
          <w:color w:val="42A7BB"/>
          <w:sz w:val="22"/>
          <w:szCs w:val="22"/>
          <w:lang w:eastAsia="en-GB"/>
        </w:rPr>
        <w:t>.</w:t>
      </w:r>
      <w:r w:rsidRPr="00C95657">
        <w:rPr>
          <w:rFonts w:cs="Arial"/>
          <w:b/>
          <w:bCs/>
          <w:color w:val="42A7BB"/>
          <w:sz w:val="22"/>
          <w:szCs w:val="22"/>
          <w:lang w:eastAsia="en-GB"/>
        </w:rPr>
        <w:t xml:space="preserve"> </w:t>
      </w:r>
      <w:r w:rsidRPr="00C95657">
        <w:rPr>
          <w:rFonts w:ascii="Arial Bold" w:hAnsi="Arial Bold" w:cs="Arial"/>
          <w:b/>
          <w:bCs/>
          <w:smallCaps/>
          <w:color w:val="42A7BB"/>
          <w:sz w:val="22"/>
          <w:szCs w:val="22"/>
          <w:lang w:eastAsia="en-GB"/>
        </w:rPr>
        <w:t>Ingebrachte reserve</w:t>
      </w:r>
      <w:bookmarkEnd w:id="22"/>
    </w:p>
    <w:p w14:paraId="6CA4EEAB" w14:textId="77777777" w:rsidR="00114E36" w:rsidRPr="009322A5" w:rsidRDefault="00114E36" w:rsidP="00114E36">
      <w:pPr>
        <w:numPr>
          <w:ilvl w:val="12"/>
          <w:numId w:val="0"/>
        </w:numPr>
        <w:tabs>
          <w:tab w:val="left" w:pos="1560"/>
        </w:tabs>
        <w:spacing w:line="240" w:lineRule="atLeast"/>
        <w:jc w:val="both"/>
        <w:rPr>
          <w:rFonts w:cs="Arial"/>
          <w:b/>
          <w:u w:val="single"/>
        </w:rPr>
      </w:pPr>
    </w:p>
    <w:p w14:paraId="0E64F55C" w14:textId="6778500A" w:rsidR="00114E36" w:rsidRPr="009322A5" w:rsidRDefault="00114E36" w:rsidP="00114E36">
      <w:pPr>
        <w:numPr>
          <w:ilvl w:val="12"/>
          <w:numId w:val="0"/>
        </w:numPr>
        <w:tabs>
          <w:tab w:val="left" w:pos="1560"/>
        </w:tabs>
        <w:spacing w:line="240" w:lineRule="atLeast"/>
        <w:jc w:val="both"/>
        <w:rPr>
          <w:rFonts w:cs="Arial"/>
        </w:rPr>
      </w:pPr>
      <w:r w:rsidRPr="009322A5">
        <w:rPr>
          <w:rFonts w:cs="Arial"/>
        </w:rPr>
        <w:t xml:space="preserve">Elke Aangeslotene kan reserves inbrengen opgebouwd bij een vorige </w:t>
      </w:r>
      <w:r w:rsidR="004B56F1">
        <w:rPr>
          <w:rFonts w:cs="Arial"/>
        </w:rPr>
        <w:t>w</w:t>
      </w:r>
      <w:r w:rsidRPr="009322A5">
        <w:rPr>
          <w:rFonts w:cs="Arial"/>
        </w:rPr>
        <w:t xml:space="preserve">erkgever in het kader van </w:t>
      </w:r>
      <w:proofErr w:type="spellStart"/>
      <w:r w:rsidRPr="009322A5">
        <w:rPr>
          <w:rFonts w:cs="Arial"/>
        </w:rPr>
        <w:t>extra-legale</w:t>
      </w:r>
      <w:proofErr w:type="spellEnd"/>
      <w:r w:rsidRPr="009322A5">
        <w:rPr>
          <w:rFonts w:cs="Arial"/>
        </w:rPr>
        <w:t xml:space="preserve"> voorzieningen. </w:t>
      </w:r>
    </w:p>
    <w:p w14:paraId="522578CD" w14:textId="77777777" w:rsidR="00114E36" w:rsidRPr="009322A5" w:rsidRDefault="00114E36" w:rsidP="00114E36">
      <w:pPr>
        <w:numPr>
          <w:ilvl w:val="12"/>
          <w:numId w:val="0"/>
        </w:numPr>
        <w:tabs>
          <w:tab w:val="left" w:pos="1560"/>
        </w:tabs>
        <w:spacing w:line="240" w:lineRule="atLeast"/>
        <w:jc w:val="both"/>
        <w:rPr>
          <w:rFonts w:cs="Arial"/>
        </w:rPr>
      </w:pPr>
    </w:p>
    <w:p w14:paraId="02983B06" w14:textId="1F52D110" w:rsidR="00114E36" w:rsidRPr="009322A5" w:rsidRDefault="00114E36" w:rsidP="00114E36">
      <w:pPr>
        <w:numPr>
          <w:ilvl w:val="12"/>
          <w:numId w:val="0"/>
        </w:numPr>
        <w:tabs>
          <w:tab w:val="left" w:pos="1560"/>
        </w:tabs>
        <w:spacing w:line="240" w:lineRule="atLeast"/>
        <w:jc w:val="both"/>
        <w:rPr>
          <w:rFonts w:cs="Arial"/>
        </w:rPr>
      </w:pPr>
      <w:r w:rsidRPr="009322A5">
        <w:rPr>
          <w:rFonts w:cs="Arial"/>
        </w:rPr>
        <w:t xml:space="preserve">Deze reserves worden op een aparte </w:t>
      </w:r>
      <w:r w:rsidR="004F0EC9">
        <w:rPr>
          <w:rFonts w:cs="Arial"/>
        </w:rPr>
        <w:t>Individuele</w:t>
      </w:r>
      <w:r w:rsidR="00211177">
        <w:rPr>
          <w:rFonts w:cs="Arial"/>
        </w:rPr>
        <w:t xml:space="preserve"> </w:t>
      </w:r>
      <w:r w:rsidR="004F0EC9">
        <w:rPr>
          <w:rFonts w:cs="Arial"/>
        </w:rPr>
        <w:t>R</w:t>
      </w:r>
      <w:r w:rsidRPr="009322A5">
        <w:rPr>
          <w:rFonts w:cs="Arial"/>
        </w:rPr>
        <w:t xml:space="preserve">ekening TR gezet en worden </w:t>
      </w:r>
      <w:r w:rsidR="00993D82">
        <w:rPr>
          <w:rFonts w:cs="Arial"/>
        </w:rPr>
        <w:t>verhoogd</w:t>
      </w:r>
      <w:r>
        <w:rPr>
          <w:rFonts w:cs="Arial"/>
        </w:rPr>
        <w:t xml:space="preserve"> met het </w:t>
      </w:r>
      <w:r w:rsidR="008F0F54" w:rsidRPr="00211177">
        <w:rPr>
          <w:rFonts w:cs="Arial"/>
        </w:rPr>
        <w:t>Toegekend Rendement</w:t>
      </w:r>
      <w:r w:rsidRPr="00211177">
        <w:rPr>
          <w:rFonts w:cs="Arial"/>
        </w:rPr>
        <w:t xml:space="preserve"> zoals bepaald </w:t>
      </w:r>
      <w:r>
        <w:rPr>
          <w:rFonts w:cs="Arial"/>
        </w:rPr>
        <w:t xml:space="preserve">in artikel </w:t>
      </w:r>
      <w:r w:rsidRPr="00E0323C">
        <w:rPr>
          <w:rFonts w:cs="Arial"/>
        </w:rPr>
        <w:t>1</w:t>
      </w:r>
      <w:r w:rsidR="00084399" w:rsidRPr="00E0323C">
        <w:rPr>
          <w:rFonts w:cs="Arial"/>
        </w:rPr>
        <w:t>2</w:t>
      </w:r>
      <w:r w:rsidRPr="00E0323C">
        <w:rPr>
          <w:rFonts w:cs="Arial"/>
        </w:rPr>
        <w:t>.</w:t>
      </w:r>
      <w:r w:rsidR="00084399" w:rsidRPr="00E0323C">
        <w:rPr>
          <w:rFonts w:cs="Arial"/>
        </w:rPr>
        <w:t xml:space="preserve"> </w:t>
      </w:r>
      <w:r w:rsidRPr="00E0323C">
        <w:rPr>
          <w:rFonts w:cs="Arial"/>
        </w:rPr>
        <w:t>De</w:t>
      </w:r>
      <w:r>
        <w:rPr>
          <w:rFonts w:cs="Arial"/>
        </w:rPr>
        <w:t xml:space="preserve"> Minim</w:t>
      </w:r>
      <w:r w:rsidR="004B56F1">
        <w:rPr>
          <w:rFonts w:cs="Arial"/>
        </w:rPr>
        <w:t>ale R</w:t>
      </w:r>
      <w:r>
        <w:rPr>
          <w:rFonts w:cs="Arial"/>
        </w:rPr>
        <w:t>endementsgarantie is niet van toepassing op deze ingebrachte reserves.</w:t>
      </w:r>
    </w:p>
    <w:p w14:paraId="251D13E6" w14:textId="77777777" w:rsidR="00114E36" w:rsidRPr="00521963" w:rsidRDefault="00114E36" w:rsidP="00114E36">
      <w:pPr>
        <w:numPr>
          <w:ilvl w:val="12"/>
          <w:numId w:val="0"/>
        </w:numPr>
        <w:tabs>
          <w:tab w:val="left" w:pos="1560"/>
        </w:tabs>
        <w:spacing w:line="240" w:lineRule="atLeast"/>
        <w:jc w:val="both"/>
        <w:rPr>
          <w:rFonts w:cs="Arial"/>
        </w:rPr>
      </w:pPr>
    </w:p>
    <w:p w14:paraId="6791134E" w14:textId="433334DB" w:rsidR="00FC431E" w:rsidRPr="00521963" w:rsidRDefault="00FC431E" w:rsidP="00521963">
      <w:pPr>
        <w:numPr>
          <w:ilvl w:val="12"/>
          <w:numId w:val="0"/>
        </w:numPr>
        <w:tabs>
          <w:tab w:val="left" w:pos="1560"/>
        </w:tabs>
        <w:spacing w:line="240" w:lineRule="atLeast"/>
        <w:jc w:val="both"/>
        <w:rPr>
          <w:rFonts w:cs="Arial"/>
        </w:rPr>
      </w:pPr>
    </w:p>
    <w:p w14:paraId="439E8362" w14:textId="66250F1F" w:rsidR="00B5714A" w:rsidRDefault="00B5714A" w:rsidP="00CB2946">
      <w:pPr>
        <w:pStyle w:val="Kop1"/>
        <w:numPr>
          <w:ilvl w:val="0"/>
          <w:numId w:val="0"/>
        </w:numPr>
        <w:spacing w:line="240" w:lineRule="atLeast"/>
        <w:rPr>
          <w:lang w:val="nl-BE"/>
        </w:rPr>
      </w:pPr>
      <w:bookmarkStart w:id="23" w:name="_Toc5276967"/>
      <w:r w:rsidRPr="00CB2946">
        <w:rPr>
          <w:szCs w:val="28"/>
          <w:lang w:val="nl-BE"/>
        </w:rPr>
        <w:t xml:space="preserve">HOOFDSTUK </w:t>
      </w:r>
      <w:r w:rsidR="004D5D49">
        <w:rPr>
          <w:szCs w:val="28"/>
          <w:lang w:val="nl-BE"/>
        </w:rPr>
        <w:t>6</w:t>
      </w:r>
      <w:r w:rsidR="004B0532">
        <w:rPr>
          <w:szCs w:val="28"/>
          <w:lang w:val="nl-BE"/>
        </w:rPr>
        <w:t>.</w:t>
      </w:r>
      <w:r w:rsidRPr="00CB2946">
        <w:rPr>
          <w:lang w:val="nl-BE"/>
        </w:rPr>
        <w:t xml:space="preserve"> </w:t>
      </w:r>
      <w:r w:rsidR="00114E36">
        <w:rPr>
          <w:lang w:val="nl-BE"/>
        </w:rPr>
        <w:t>ALGEMENE BEPALINGEN</w:t>
      </w:r>
      <w:bookmarkEnd w:id="23"/>
    </w:p>
    <w:p w14:paraId="33231D98" w14:textId="77777777" w:rsidR="004961A9" w:rsidRDefault="004961A9" w:rsidP="004961A9">
      <w:pPr>
        <w:rPr>
          <w:lang w:eastAsia="en-GB"/>
        </w:rPr>
      </w:pPr>
    </w:p>
    <w:p w14:paraId="33200009" w14:textId="4B06EEE2" w:rsidR="009908CC" w:rsidRDefault="00FC431E" w:rsidP="00CB2946">
      <w:pPr>
        <w:pStyle w:val="Kop2"/>
        <w:numPr>
          <w:ilvl w:val="0"/>
          <w:numId w:val="0"/>
        </w:numPr>
        <w:spacing w:line="240" w:lineRule="atLeast"/>
        <w:rPr>
          <w:lang w:val="nl-BE"/>
        </w:rPr>
      </w:pPr>
      <w:bookmarkStart w:id="24" w:name="_Toc5276968"/>
      <w:r w:rsidRPr="009322A5">
        <w:rPr>
          <w:lang w:val="nl-BE"/>
        </w:rPr>
        <w:t xml:space="preserve">Artikel </w:t>
      </w:r>
      <w:r w:rsidR="00E0323C" w:rsidRPr="009322A5">
        <w:rPr>
          <w:lang w:val="nl-BE"/>
        </w:rPr>
        <w:t>1</w:t>
      </w:r>
      <w:r w:rsidR="00E0323C">
        <w:rPr>
          <w:lang w:val="nl-BE"/>
        </w:rPr>
        <w:t>4</w:t>
      </w:r>
      <w:r w:rsidR="004B0532">
        <w:rPr>
          <w:lang w:val="nl-BE"/>
        </w:rPr>
        <w:t>.</w:t>
      </w:r>
      <w:r w:rsidRPr="009322A5">
        <w:rPr>
          <w:lang w:val="nl-BE"/>
        </w:rPr>
        <w:t xml:space="preserve"> </w:t>
      </w:r>
      <w:r w:rsidR="009908CC">
        <w:rPr>
          <w:rFonts w:ascii="Arial Bold" w:hAnsi="Arial Bold"/>
          <w:smallCaps/>
          <w:lang w:val="nl-BE"/>
        </w:rPr>
        <w:t>Verschillende reserves</w:t>
      </w:r>
      <w:bookmarkEnd w:id="24"/>
    </w:p>
    <w:p w14:paraId="7F3FCDC1" w14:textId="77777777" w:rsidR="009908CC" w:rsidRDefault="009908CC" w:rsidP="009908CC">
      <w:pPr>
        <w:spacing w:line="240" w:lineRule="auto"/>
        <w:ind w:right="0"/>
        <w:rPr>
          <w:rFonts w:cs="Arial"/>
          <w:lang w:eastAsia="nl-BE"/>
        </w:rPr>
      </w:pPr>
    </w:p>
    <w:p w14:paraId="3C4BB694" w14:textId="27084C31" w:rsidR="00906767" w:rsidRDefault="00906767" w:rsidP="00357C06">
      <w:pPr>
        <w:spacing w:line="240" w:lineRule="auto"/>
        <w:ind w:right="0"/>
        <w:rPr>
          <w:rFonts w:cs="Arial"/>
          <w:lang w:eastAsia="nl-BE"/>
        </w:rPr>
      </w:pPr>
      <w:r w:rsidRPr="00231744">
        <w:rPr>
          <w:rFonts w:cs="Arial"/>
          <w:lang w:eastAsia="nl-BE"/>
        </w:rPr>
        <w:t>In het Fonds</w:t>
      </w:r>
      <w:r>
        <w:rPr>
          <w:rFonts w:cs="Arial"/>
          <w:lang w:eastAsia="nl-BE"/>
        </w:rPr>
        <w:t>, dat vandaag uit 1 afzonderlijk vermogen bestaat,</w:t>
      </w:r>
      <w:r w:rsidRPr="00231744">
        <w:rPr>
          <w:rFonts w:cs="Arial"/>
          <w:lang w:eastAsia="nl-BE"/>
        </w:rPr>
        <w:t xml:space="preserve"> worden 4 types reserves aangelegd, waarvan 2 aparte reserves die per Plan voorzien worden</w:t>
      </w:r>
      <w:r>
        <w:rPr>
          <w:rFonts w:cs="Arial"/>
          <w:lang w:eastAsia="nl-BE"/>
        </w:rPr>
        <w:t xml:space="preserve"> en </w:t>
      </w:r>
      <w:r w:rsidRPr="00231744">
        <w:rPr>
          <w:rFonts w:cs="Arial"/>
          <w:lang w:eastAsia="nl-BE"/>
        </w:rPr>
        <w:t>2 collectie</w:t>
      </w:r>
      <w:r>
        <w:rPr>
          <w:rFonts w:cs="Arial"/>
          <w:lang w:eastAsia="nl-BE"/>
        </w:rPr>
        <w:t>ve reserves</w:t>
      </w:r>
      <w:r w:rsidRPr="00231744">
        <w:rPr>
          <w:rFonts w:cs="Arial"/>
          <w:lang w:eastAsia="nl-BE"/>
        </w:rPr>
        <w:t xml:space="preserve"> voor het gehele Fonds.</w:t>
      </w:r>
    </w:p>
    <w:p w14:paraId="0B6429AC" w14:textId="77777777" w:rsidR="00906767" w:rsidRPr="00231744" w:rsidRDefault="00906767" w:rsidP="00357C06">
      <w:pPr>
        <w:spacing w:line="240" w:lineRule="auto"/>
        <w:ind w:right="0"/>
        <w:rPr>
          <w:rFonts w:cs="Arial"/>
          <w:lang w:eastAsia="nl-BE"/>
        </w:rPr>
      </w:pPr>
    </w:p>
    <w:p w14:paraId="3FA813D9" w14:textId="0B5FDE6B" w:rsidR="00906767" w:rsidRPr="00231744" w:rsidRDefault="00906767" w:rsidP="00357C06">
      <w:pPr>
        <w:spacing w:line="240" w:lineRule="auto"/>
        <w:ind w:right="0"/>
        <w:rPr>
          <w:rFonts w:cs="Arial"/>
          <w:lang w:eastAsia="nl-BE"/>
        </w:rPr>
      </w:pPr>
      <w:r>
        <w:rPr>
          <w:rFonts w:cs="Arial"/>
          <w:lang w:eastAsia="nl-BE"/>
        </w:rPr>
        <w:t>Indien binnen het F</w:t>
      </w:r>
      <w:r w:rsidRPr="00231744">
        <w:rPr>
          <w:rFonts w:cs="Arial"/>
          <w:lang w:eastAsia="nl-BE"/>
        </w:rPr>
        <w:t xml:space="preserve">onds </w:t>
      </w:r>
      <w:r>
        <w:rPr>
          <w:rFonts w:cs="Arial"/>
          <w:lang w:eastAsia="nl-BE"/>
        </w:rPr>
        <w:t xml:space="preserve">bijkomende </w:t>
      </w:r>
      <w:r w:rsidRPr="00231744">
        <w:rPr>
          <w:rFonts w:cs="Arial"/>
          <w:lang w:eastAsia="nl-BE"/>
        </w:rPr>
        <w:t>afzonderlijke vermogens zouden worden aangelegd, zal dezelfde structuur aangehouden worden per afzonderlijk vermogen</w:t>
      </w:r>
      <w:r>
        <w:rPr>
          <w:rFonts w:cs="Arial"/>
          <w:lang w:eastAsia="nl-BE"/>
        </w:rPr>
        <w:t>, m.n. 2 aparte reserves per Plan en 2 collectieve reserves per afzonderlijk vermogen</w:t>
      </w:r>
      <w:r w:rsidRPr="00231744">
        <w:rPr>
          <w:rFonts w:cs="Arial"/>
          <w:lang w:eastAsia="nl-BE"/>
        </w:rPr>
        <w:t>.</w:t>
      </w:r>
    </w:p>
    <w:p w14:paraId="3686EB1A" w14:textId="267B7E39" w:rsidR="009908CC" w:rsidRDefault="009908CC" w:rsidP="009908CC">
      <w:pPr>
        <w:spacing w:line="240" w:lineRule="auto"/>
        <w:ind w:right="0"/>
        <w:rPr>
          <w:rFonts w:cs="Arial"/>
          <w:lang w:eastAsia="nl-BE"/>
        </w:rPr>
      </w:pPr>
    </w:p>
    <w:p w14:paraId="68C699C2" w14:textId="0DCE281B" w:rsidR="00C46550" w:rsidRDefault="00C46550" w:rsidP="009908CC">
      <w:pPr>
        <w:spacing w:line="240" w:lineRule="auto"/>
        <w:ind w:right="0"/>
        <w:rPr>
          <w:rFonts w:cs="Arial"/>
          <w:lang w:eastAsia="nl-BE"/>
        </w:rPr>
      </w:pPr>
      <w:r w:rsidRPr="00357C06">
        <w:rPr>
          <w:rFonts w:cs="Arial"/>
          <w:u w:val="single"/>
          <w:lang w:eastAsia="nl-BE"/>
        </w:rPr>
        <w:t>De twee apart</w:t>
      </w:r>
      <w:r w:rsidR="00906767" w:rsidRPr="00357C06">
        <w:rPr>
          <w:rFonts w:cs="Arial"/>
          <w:u w:val="single"/>
          <w:lang w:eastAsia="nl-BE"/>
        </w:rPr>
        <w:t>e</w:t>
      </w:r>
      <w:r w:rsidRPr="00357C06">
        <w:rPr>
          <w:rFonts w:cs="Arial"/>
          <w:u w:val="single"/>
          <w:lang w:eastAsia="nl-BE"/>
        </w:rPr>
        <w:t xml:space="preserve"> reserves</w:t>
      </w:r>
      <w:r>
        <w:rPr>
          <w:rFonts w:cs="Arial"/>
          <w:lang w:eastAsia="nl-BE"/>
        </w:rPr>
        <w:t>:</w:t>
      </w:r>
    </w:p>
    <w:p w14:paraId="2850BAB7" w14:textId="77777777" w:rsidR="00C46550" w:rsidRDefault="00C46550" w:rsidP="009908CC">
      <w:pPr>
        <w:spacing w:line="240" w:lineRule="auto"/>
        <w:ind w:right="0"/>
        <w:rPr>
          <w:rFonts w:cs="Arial"/>
          <w:lang w:eastAsia="nl-BE"/>
        </w:rPr>
      </w:pPr>
    </w:p>
    <w:p w14:paraId="70F6131E" w14:textId="12BDDB71" w:rsidR="009908CC" w:rsidRPr="00FF4A40" w:rsidRDefault="00906767" w:rsidP="009908CC">
      <w:pPr>
        <w:pStyle w:val="Lijstalinea"/>
        <w:numPr>
          <w:ilvl w:val="0"/>
          <w:numId w:val="8"/>
        </w:numPr>
        <w:ind w:left="567" w:hanging="283"/>
        <w:rPr>
          <w:rFonts w:ascii="Arial" w:hAnsi="Arial" w:cs="Arial"/>
          <w:sz w:val="20"/>
          <w:szCs w:val="20"/>
        </w:rPr>
      </w:pPr>
      <w:r>
        <w:rPr>
          <w:rFonts w:ascii="Arial" w:hAnsi="Arial" w:cs="Arial"/>
          <w:sz w:val="20"/>
          <w:szCs w:val="20"/>
        </w:rPr>
        <w:t>Plan</w:t>
      </w:r>
      <w:r w:rsidR="009908CC" w:rsidRPr="00FF4A40">
        <w:rPr>
          <w:rFonts w:ascii="Arial" w:hAnsi="Arial" w:cs="Arial"/>
          <w:sz w:val="20"/>
          <w:szCs w:val="20"/>
        </w:rPr>
        <w:t>reserve</w:t>
      </w:r>
      <w:r>
        <w:rPr>
          <w:rFonts w:ascii="Arial" w:hAnsi="Arial" w:cs="Arial"/>
          <w:sz w:val="20"/>
          <w:szCs w:val="20"/>
        </w:rPr>
        <w:t xml:space="preserve"> WAP rendement</w:t>
      </w:r>
      <w:r w:rsidR="009908CC" w:rsidRPr="00FF4A40">
        <w:rPr>
          <w:rFonts w:ascii="Arial" w:hAnsi="Arial" w:cs="Arial"/>
          <w:sz w:val="20"/>
          <w:szCs w:val="20"/>
        </w:rPr>
        <w:t xml:space="preserve">: in het </w:t>
      </w:r>
      <w:r>
        <w:rPr>
          <w:rFonts w:ascii="Arial" w:hAnsi="Arial" w:cs="Arial"/>
          <w:sz w:val="20"/>
          <w:szCs w:val="20"/>
        </w:rPr>
        <w:t>F</w:t>
      </w:r>
      <w:r w:rsidR="009908CC" w:rsidRPr="00FF4A40">
        <w:rPr>
          <w:rFonts w:ascii="Arial" w:hAnsi="Arial" w:cs="Arial"/>
          <w:sz w:val="20"/>
          <w:szCs w:val="20"/>
        </w:rPr>
        <w:t xml:space="preserve">onds wordt een </w:t>
      </w:r>
      <w:r>
        <w:rPr>
          <w:rFonts w:ascii="Arial" w:hAnsi="Arial" w:cs="Arial"/>
          <w:sz w:val="20"/>
          <w:szCs w:val="20"/>
        </w:rPr>
        <w:t>Planreserve WAP rendement</w:t>
      </w:r>
      <w:r w:rsidR="009908CC" w:rsidRPr="00FF4A40">
        <w:rPr>
          <w:rFonts w:ascii="Arial" w:hAnsi="Arial" w:cs="Arial"/>
          <w:sz w:val="20"/>
          <w:szCs w:val="20"/>
        </w:rPr>
        <w:t xml:space="preserve"> aangelegd per Plan.</w:t>
      </w:r>
    </w:p>
    <w:p w14:paraId="2B485B76" w14:textId="1D31D593" w:rsidR="009908CC" w:rsidRPr="00FF4A40" w:rsidRDefault="009908CC" w:rsidP="009908CC">
      <w:pPr>
        <w:tabs>
          <w:tab w:val="left" w:pos="567"/>
        </w:tabs>
        <w:spacing w:after="120" w:line="240" w:lineRule="atLeast"/>
        <w:ind w:left="567" w:right="0" w:hanging="283"/>
        <w:rPr>
          <w:rFonts w:cs="Arial"/>
          <w:lang w:eastAsia="nl-BE"/>
        </w:rPr>
      </w:pPr>
      <w:r>
        <w:rPr>
          <w:rFonts w:cs="Arial"/>
          <w:lang w:eastAsia="nl-BE"/>
        </w:rPr>
        <w:tab/>
      </w:r>
      <w:r w:rsidRPr="00FF4A40">
        <w:rPr>
          <w:rFonts w:cs="Arial"/>
          <w:lang w:eastAsia="nl-BE"/>
        </w:rPr>
        <w:t xml:space="preserve">Deze heeft als doel om de technische voorzieningen aan te vullen tot de </w:t>
      </w:r>
      <w:r w:rsidR="00C46550">
        <w:rPr>
          <w:rFonts w:cs="Arial"/>
          <w:lang w:eastAsia="nl-BE"/>
        </w:rPr>
        <w:t>M</w:t>
      </w:r>
      <w:r w:rsidRPr="00FF4A40">
        <w:rPr>
          <w:rFonts w:cs="Arial"/>
          <w:lang w:eastAsia="nl-BE"/>
        </w:rPr>
        <w:t>inim</w:t>
      </w:r>
      <w:r w:rsidR="00C46550">
        <w:rPr>
          <w:rFonts w:cs="Arial"/>
          <w:lang w:eastAsia="nl-BE"/>
        </w:rPr>
        <w:t>ale</w:t>
      </w:r>
      <w:r w:rsidRPr="00FF4A40">
        <w:rPr>
          <w:rFonts w:cs="Arial"/>
          <w:lang w:eastAsia="nl-BE"/>
        </w:rPr>
        <w:t xml:space="preserve"> </w:t>
      </w:r>
      <w:r w:rsidR="00C46550">
        <w:rPr>
          <w:rFonts w:cs="Arial"/>
          <w:lang w:eastAsia="nl-BE"/>
        </w:rPr>
        <w:t>Rendementsgarantie</w:t>
      </w:r>
      <w:r w:rsidRPr="00FF4A40">
        <w:rPr>
          <w:rFonts w:cs="Arial"/>
          <w:lang w:eastAsia="nl-BE"/>
        </w:rPr>
        <w:t>.</w:t>
      </w:r>
    </w:p>
    <w:p w14:paraId="4C286AA8" w14:textId="3B8AA811" w:rsidR="009908CC" w:rsidRDefault="00906767" w:rsidP="00DB450B">
      <w:pPr>
        <w:pStyle w:val="Lijstalinea"/>
        <w:numPr>
          <w:ilvl w:val="0"/>
          <w:numId w:val="8"/>
        </w:numPr>
        <w:tabs>
          <w:tab w:val="left" w:pos="1560"/>
        </w:tabs>
        <w:spacing w:after="120" w:line="240" w:lineRule="atLeast"/>
        <w:ind w:left="567" w:hanging="283"/>
      </w:pPr>
      <w:r>
        <w:rPr>
          <w:rFonts w:ascii="Arial" w:hAnsi="Arial" w:cs="Arial"/>
          <w:sz w:val="20"/>
          <w:szCs w:val="20"/>
        </w:rPr>
        <w:t>Pensioen</w:t>
      </w:r>
      <w:r w:rsidR="009908CC" w:rsidRPr="00FF4A40">
        <w:rPr>
          <w:rFonts w:ascii="Arial" w:hAnsi="Arial" w:cs="Arial"/>
          <w:sz w:val="20"/>
          <w:szCs w:val="20"/>
        </w:rPr>
        <w:t>reserve</w:t>
      </w:r>
      <w:r>
        <w:rPr>
          <w:rFonts w:ascii="Arial" w:hAnsi="Arial" w:cs="Arial"/>
          <w:sz w:val="20"/>
          <w:szCs w:val="20"/>
        </w:rPr>
        <w:t xml:space="preserve"> van het Plan</w:t>
      </w:r>
      <w:r w:rsidR="009908CC" w:rsidRPr="00FF4A40">
        <w:rPr>
          <w:rFonts w:ascii="Arial" w:hAnsi="Arial" w:cs="Arial"/>
          <w:sz w:val="20"/>
          <w:szCs w:val="20"/>
        </w:rPr>
        <w:t xml:space="preserve">: in het </w:t>
      </w:r>
      <w:r>
        <w:rPr>
          <w:rFonts w:ascii="Arial" w:hAnsi="Arial" w:cs="Arial"/>
          <w:sz w:val="20"/>
          <w:szCs w:val="20"/>
        </w:rPr>
        <w:t>F</w:t>
      </w:r>
      <w:r w:rsidR="009908CC" w:rsidRPr="00FF4A40">
        <w:rPr>
          <w:rFonts w:ascii="Arial" w:hAnsi="Arial" w:cs="Arial"/>
          <w:sz w:val="20"/>
          <w:szCs w:val="20"/>
        </w:rPr>
        <w:t xml:space="preserve">onds wordt een </w:t>
      </w:r>
      <w:r>
        <w:rPr>
          <w:rFonts w:ascii="Arial" w:hAnsi="Arial" w:cs="Arial"/>
          <w:sz w:val="20"/>
          <w:szCs w:val="20"/>
        </w:rPr>
        <w:t>Pensioenreserve van het Plan</w:t>
      </w:r>
      <w:r w:rsidR="009908CC" w:rsidRPr="00FF4A40">
        <w:rPr>
          <w:rFonts w:ascii="Arial" w:hAnsi="Arial" w:cs="Arial"/>
          <w:sz w:val="20"/>
          <w:szCs w:val="20"/>
        </w:rPr>
        <w:t xml:space="preserve"> aangelegd per Plan, waarin de </w:t>
      </w:r>
      <w:r>
        <w:rPr>
          <w:rFonts w:ascii="Arial" w:hAnsi="Arial" w:cs="Arial"/>
          <w:sz w:val="20"/>
          <w:szCs w:val="20"/>
        </w:rPr>
        <w:t>pensioen</w:t>
      </w:r>
      <w:r w:rsidR="009908CC" w:rsidRPr="00FF4A40">
        <w:rPr>
          <w:rFonts w:ascii="Arial" w:hAnsi="Arial" w:cs="Arial"/>
          <w:sz w:val="20"/>
          <w:szCs w:val="20"/>
        </w:rPr>
        <w:t>dotaties gestort worden.</w:t>
      </w:r>
      <w:r w:rsidR="00C46550">
        <w:t xml:space="preserve"> </w:t>
      </w:r>
    </w:p>
    <w:p w14:paraId="1BDB3103" w14:textId="2F395AEB" w:rsidR="00C46550" w:rsidRDefault="00C46550" w:rsidP="00357C06">
      <w:pPr>
        <w:tabs>
          <w:tab w:val="left" w:pos="284"/>
        </w:tabs>
        <w:spacing w:after="120" w:line="240" w:lineRule="atLeast"/>
        <w:ind w:left="284"/>
      </w:pPr>
      <w:r>
        <w:t xml:space="preserve">Ook voor dit </w:t>
      </w:r>
      <w:r w:rsidR="00CF1206">
        <w:t>P</w:t>
      </w:r>
      <w:r>
        <w:t xml:space="preserve">lan zal dus een </w:t>
      </w:r>
      <w:r w:rsidR="00906767">
        <w:t>Planreserve WAP rendement</w:t>
      </w:r>
      <w:r>
        <w:t xml:space="preserve"> en een </w:t>
      </w:r>
      <w:r w:rsidR="00906767">
        <w:t>Pensioen</w:t>
      </w:r>
      <w:r>
        <w:t>reserve</w:t>
      </w:r>
      <w:r w:rsidR="00906767">
        <w:t xml:space="preserve"> van het Plan</w:t>
      </w:r>
      <w:r>
        <w:t xml:space="preserve"> aangelegd worden.</w:t>
      </w:r>
    </w:p>
    <w:p w14:paraId="0D646A9E" w14:textId="77777777" w:rsidR="00906767" w:rsidRDefault="00906767" w:rsidP="00906767">
      <w:pPr>
        <w:spacing w:line="240" w:lineRule="auto"/>
        <w:ind w:right="0"/>
        <w:rPr>
          <w:rFonts w:cs="Arial"/>
          <w:u w:val="single"/>
          <w:lang w:eastAsia="nl-BE"/>
        </w:rPr>
      </w:pPr>
    </w:p>
    <w:p w14:paraId="614317C8" w14:textId="77777777" w:rsidR="00906767" w:rsidRDefault="00906767" w:rsidP="00906767">
      <w:pPr>
        <w:spacing w:line="240" w:lineRule="auto"/>
        <w:ind w:right="0"/>
        <w:rPr>
          <w:rFonts w:cs="Arial"/>
          <w:lang w:eastAsia="nl-BE"/>
        </w:rPr>
      </w:pPr>
      <w:r w:rsidRPr="00357C06">
        <w:rPr>
          <w:rFonts w:cs="Arial"/>
          <w:u w:val="single"/>
          <w:lang w:eastAsia="nl-BE"/>
        </w:rPr>
        <w:t>De twee collectieve reserves</w:t>
      </w:r>
      <w:r>
        <w:rPr>
          <w:rFonts w:cs="Arial"/>
          <w:lang w:eastAsia="nl-BE"/>
        </w:rPr>
        <w:t>:</w:t>
      </w:r>
    </w:p>
    <w:p w14:paraId="65F42CBE" w14:textId="77777777" w:rsidR="00906767" w:rsidRPr="006D7EA2" w:rsidRDefault="00906767" w:rsidP="00906767">
      <w:pPr>
        <w:tabs>
          <w:tab w:val="left" w:pos="1560"/>
        </w:tabs>
        <w:spacing w:after="120" w:line="240" w:lineRule="atLeast"/>
        <w:rPr>
          <w:rFonts w:cs="Arial"/>
        </w:rPr>
      </w:pPr>
    </w:p>
    <w:p w14:paraId="6365741A" w14:textId="2E938B6A" w:rsidR="00906767" w:rsidRPr="00142579" w:rsidRDefault="00906767" w:rsidP="00906767">
      <w:pPr>
        <w:pStyle w:val="Lijstalinea"/>
        <w:numPr>
          <w:ilvl w:val="0"/>
          <w:numId w:val="8"/>
        </w:numPr>
        <w:tabs>
          <w:tab w:val="left" w:pos="1560"/>
        </w:tabs>
        <w:spacing w:after="120" w:line="240" w:lineRule="atLeast"/>
        <w:ind w:left="567" w:hanging="283"/>
        <w:rPr>
          <w:rFonts w:ascii="Arial" w:hAnsi="Arial" w:cs="Arial"/>
          <w:b/>
          <w:sz w:val="20"/>
          <w:szCs w:val="20"/>
        </w:rPr>
      </w:pPr>
      <w:r>
        <w:rPr>
          <w:rFonts w:ascii="Arial" w:hAnsi="Arial" w:cs="Arial"/>
          <w:sz w:val="20"/>
          <w:szCs w:val="20"/>
        </w:rPr>
        <w:t>Kosten</w:t>
      </w:r>
      <w:r w:rsidRPr="00FF4A40">
        <w:rPr>
          <w:rFonts w:ascii="Arial" w:hAnsi="Arial" w:cs="Arial"/>
          <w:sz w:val="20"/>
          <w:szCs w:val="20"/>
        </w:rPr>
        <w:t>reserve:</w:t>
      </w:r>
      <w:r>
        <w:rPr>
          <w:rFonts w:ascii="Arial" w:hAnsi="Arial" w:cs="Arial"/>
          <w:sz w:val="20"/>
          <w:szCs w:val="20"/>
        </w:rPr>
        <w:t xml:space="preserve"> i</w:t>
      </w:r>
      <w:r w:rsidRPr="00FF4A40">
        <w:rPr>
          <w:rFonts w:ascii="Arial" w:hAnsi="Arial" w:cs="Arial"/>
          <w:sz w:val="20"/>
          <w:szCs w:val="20"/>
        </w:rPr>
        <w:t xml:space="preserve">n het Fonds wordt één </w:t>
      </w:r>
      <w:r w:rsidR="00E90F30">
        <w:rPr>
          <w:rFonts w:ascii="Arial" w:hAnsi="Arial" w:cs="Arial"/>
          <w:sz w:val="20"/>
          <w:szCs w:val="20"/>
        </w:rPr>
        <w:t>kosten</w:t>
      </w:r>
      <w:r w:rsidRPr="00FF4A40">
        <w:rPr>
          <w:rFonts w:ascii="Arial" w:hAnsi="Arial" w:cs="Arial"/>
          <w:sz w:val="20"/>
          <w:szCs w:val="20"/>
        </w:rPr>
        <w:t>reserve aangelegd voor het dagelijks beheer.</w:t>
      </w:r>
    </w:p>
    <w:p w14:paraId="4623E5AF" w14:textId="6D581DAC" w:rsidR="00906767" w:rsidRPr="00FF4A40" w:rsidRDefault="00906767" w:rsidP="00906767">
      <w:pPr>
        <w:pStyle w:val="Lijstalinea"/>
        <w:numPr>
          <w:ilvl w:val="0"/>
          <w:numId w:val="8"/>
        </w:numPr>
        <w:tabs>
          <w:tab w:val="left" w:pos="1560"/>
        </w:tabs>
        <w:spacing w:after="120" w:line="240" w:lineRule="atLeast"/>
        <w:ind w:left="567" w:hanging="283"/>
        <w:rPr>
          <w:rFonts w:ascii="Arial" w:hAnsi="Arial" w:cs="Arial"/>
          <w:b/>
          <w:sz w:val="20"/>
          <w:szCs w:val="20"/>
        </w:rPr>
      </w:pPr>
      <w:r>
        <w:rPr>
          <w:rFonts w:ascii="Arial" w:hAnsi="Arial" w:cs="Arial"/>
          <w:sz w:val="20"/>
          <w:szCs w:val="20"/>
        </w:rPr>
        <w:t xml:space="preserve">Reserve Individuele Rekeningen: het betreft een reserve ter hoogte van de som van alle Individuele Rekeningen T en TR van alle Aangeslotenen. </w:t>
      </w:r>
    </w:p>
    <w:p w14:paraId="326B8110" w14:textId="77777777" w:rsidR="00906767" w:rsidRDefault="00906767" w:rsidP="00DB450B">
      <w:pPr>
        <w:tabs>
          <w:tab w:val="left" w:pos="1560"/>
        </w:tabs>
        <w:spacing w:after="120" w:line="240" w:lineRule="atLeast"/>
      </w:pPr>
    </w:p>
    <w:p w14:paraId="0332FFA0" w14:textId="019172B4" w:rsidR="00FC431E" w:rsidRPr="009322A5" w:rsidRDefault="009908CC" w:rsidP="00CB2946">
      <w:pPr>
        <w:pStyle w:val="Kop2"/>
        <w:numPr>
          <w:ilvl w:val="0"/>
          <w:numId w:val="0"/>
        </w:numPr>
        <w:spacing w:line="240" w:lineRule="atLeast"/>
        <w:rPr>
          <w:lang w:val="nl-BE"/>
        </w:rPr>
      </w:pPr>
      <w:bookmarkStart w:id="25" w:name="_Toc5276969"/>
      <w:r>
        <w:rPr>
          <w:lang w:val="nl-BE"/>
        </w:rPr>
        <w:t>Artikel 15</w:t>
      </w:r>
      <w:r w:rsidR="004B0532">
        <w:rPr>
          <w:lang w:val="nl-BE"/>
        </w:rPr>
        <w:t>.</w:t>
      </w:r>
      <w:r>
        <w:rPr>
          <w:lang w:val="nl-BE"/>
        </w:rPr>
        <w:t xml:space="preserve"> </w:t>
      </w:r>
      <w:r w:rsidR="00492F6A" w:rsidRPr="009322A5">
        <w:rPr>
          <w:rFonts w:ascii="Arial Bold" w:hAnsi="Arial Bold"/>
          <w:smallCaps/>
          <w:lang w:val="nl-BE"/>
        </w:rPr>
        <w:t xml:space="preserve">Werkingskosten </w:t>
      </w:r>
      <w:r w:rsidR="00492F6A" w:rsidRPr="009322A5">
        <w:rPr>
          <w:rFonts w:ascii="Arial Bold" w:hAnsi="Arial Bold" w:hint="eastAsia"/>
          <w:smallCaps/>
          <w:lang w:val="nl-BE"/>
        </w:rPr>
        <w:t>–</w:t>
      </w:r>
      <w:r w:rsidR="000E4CD2">
        <w:rPr>
          <w:rFonts w:ascii="Arial Bold" w:hAnsi="Arial Bold"/>
          <w:smallCaps/>
          <w:lang w:val="nl-BE"/>
        </w:rPr>
        <w:t xml:space="preserve"> </w:t>
      </w:r>
      <w:r w:rsidR="00492F6A" w:rsidRPr="009322A5">
        <w:rPr>
          <w:rFonts w:ascii="Arial Bold" w:hAnsi="Arial Bold"/>
          <w:smallCaps/>
          <w:lang w:val="nl-BE"/>
        </w:rPr>
        <w:t>taksen en belastingen</w:t>
      </w:r>
      <w:bookmarkEnd w:id="25"/>
    </w:p>
    <w:p w14:paraId="56854642" w14:textId="77777777" w:rsidR="00FC431E" w:rsidRPr="00964DA6" w:rsidRDefault="00FC431E" w:rsidP="00CB2946">
      <w:pPr>
        <w:numPr>
          <w:ilvl w:val="12"/>
          <w:numId w:val="0"/>
        </w:numPr>
        <w:tabs>
          <w:tab w:val="left" w:pos="1560"/>
        </w:tabs>
        <w:spacing w:line="240" w:lineRule="atLeast"/>
        <w:ind w:left="709" w:hanging="709"/>
        <w:jc w:val="both"/>
        <w:rPr>
          <w:rFonts w:cs="Arial"/>
          <w:b/>
        </w:rPr>
      </w:pPr>
    </w:p>
    <w:p w14:paraId="51E54777" w14:textId="43670E0D" w:rsidR="00FC431E" w:rsidRPr="00684667" w:rsidRDefault="00FC431E" w:rsidP="009322A5">
      <w:pPr>
        <w:numPr>
          <w:ilvl w:val="12"/>
          <w:numId w:val="0"/>
        </w:numPr>
        <w:spacing w:line="240" w:lineRule="exact"/>
        <w:jc w:val="both"/>
        <w:rPr>
          <w:rFonts w:cs="Arial"/>
        </w:rPr>
      </w:pPr>
      <w:r w:rsidRPr="00684667">
        <w:rPr>
          <w:rFonts w:cs="Arial"/>
        </w:rPr>
        <w:t>Alle beheers</w:t>
      </w:r>
      <w:r w:rsidR="001E2E6C" w:rsidRPr="00684667">
        <w:rPr>
          <w:rFonts w:cs="Arial"/>
        </w:rPr>
        <w:t>- en werkings</w:t>
      </w:r>
      <w:r w:rsidRPr="00684667">
        <w:rPr>
          <w:rFonts w:cs="Arial"/>
        </w:rPr>
        <w:t xml:space="preserve">kosten, alsmede de belastingen en taksen zonder persoonlijk karakter of die normalerwijze niet </w:t>
      </w:r>
      <w:r w:rsidR="001E2E6C" w:rsidRPr="00684667">
        <w:rPr>
          <w:rFonts w:cs="Arial"/>
        </w:rPr>
        <w:t>ten laste</w:t>
      </w:r>
      <w:r w:rsidR="00066ACD" w:rsidRPr="00684667">
        <w:rPr>
          <w:rFonts w:cs="Arial"/>
        </w:rPr>
        <w:t xml:space="preserve"> </w:t>
      </w:r>
      <w:r w:rsidR="001E2E6C" w:rsidRPr="00684667">
        <w:rPr>
          <w:rFonts w:cs="Arial"/>
        </w:rPr>
        <w:t>van de</w:t>
      </w:r>
      <w:r w:rsidRPr="00684667">
        <w:rPr>
          <w:rFonts w:cs="Arial"/>
        </w:rPr>
        <w:t xml:space="preserve"> </w:t>
      </w:r>
      <w:r w:rsidR="00C6733B" w:rsidRPr="00684667">
        <w:rPr>
          <w:rFonts w:cs="Arial"/>
        </w:rPr>
        <w:t>Werkgever</w:t>
      </w:r>
      <w:r w:rsidR="001E2E6C" w:rsidRPr="00684667">
        <w:rPr>
          <w:rFonts w:cs="Arial"/>
        </w:rPr>
        <w:t xml:space="preserve"> zijn, zitten vervat in de jaarlijkse </w:t>
      </w:r>
      <w:r w:rsidR="00E90F30">
        <w:rPr>
          <w:rFonts w:cs="Arial"/>
        </w:rPr>
        <w:t>kosten</w:t>
      </w:r>
      <w:r w:rsidR="001E2E6C" w:rsidRPr="00684667">
        <w:rPr>
          <w:rFonts w:cs="Arial"/>
        </w:rPr>
        <w:t>dotatie</w:t>
      </w:r>
      <w:r w:rsidR="002D0232" w:rsidRPr="00684667">
        <w:rPr>
          <w:rFonts w:cs="Arial"/>
        </w:rPr>
        <w:t xml:space="preserve"> </w:t>
      </w:r>
      <w:r w:rsidR="001E2E6C" w:rsidRPr="00684667">
        <w:rPr>
          <w:rFonts w:cs="Arial"/>
        </w:rPr>
        <w:t xml:space="preserve">(zie </w:t>
      </w:r>
      <w:r w:rsidR="001B3468">
        <w:rPr>
          <w:rFonts w:cs="Arial"/>
        </w:rPr>
        <w:t xml:space="preserve">Algemeen luik van het </w:t>
      </w:r>
      <w:r w:rsidR="002D0232" w:rsidRPr="00684667">
        <w:rPr>
          <w:rFonts w:cs="Arial"/>
        </w:rPr>
        <w:t>f</w:t>
      </w:r>
      <w:r w:rsidR="001E2E6C" w:rsidRPr="00684667">
        <w:rPr>
          <w:rFonts w:cs="Arial"/>
        </w:rPr>
        <w:t>inancieringsplan) en komen toe a</w:t>
      </w:r>
      <w:r w:rsidR="0092525A" w:rsidRPr="00684667">
        <w:rPr>
          <w:rFonts w:cs="Arial"/>
        </w:rPr>
        <w:t>a</w:t>
      </w:r>
      <w:r w:rsidR="001E2E6C" w:rsidRPr="00684667">
        <w:rPr>
          <w:rFonts w:cs="Arial"/>
        </w:rPr>
        <w:t>n het Fonds om haar werking te verzekeren</w:t>
      </w:r>
      <w:r w:rsidR="00066ACD" w:rsidRPr="00684667">
        <w:rPr>
          <w:rFonts w:cs="Arial"/>
        </w:rPr>
        <w:t>.</w:t>
      </w:r>
    </w:p>
    <w:p w14:paraId="10FD5AED" w14:textId="77777777" w:rsidR="009322A5" w:rsidRPr="00684667" w:rsidRDefault="009322A5" w:rsidP="009322A5">
      <w:pPr>
        <w:spacing w:line="240" w:lineRule="exact"/>
        <w:rPr>
          <w:rFonts w:cs="Arial"/>
        </w:rPr>
      </w:pPr>
    </w:p>
    <w:p w14:paraId="6295F5EF" w14:textId="74825352" w:rsidR="002D0232" w:rsidRPr="00684667" w:rsidRDefault="005414EE" w:rsidP="009322A5">
      <w:pPr>
        <w:spacing w:line="240" w:lineRule="exact"/>
        <w:rPr>
          <w:rFonts w:cs="Arial"/>
        </w:rPr>
      </w:pPr>
      <w:r w:rsidRPr="00684667">
        <w:rPr>
          <w:rFonts w:cs="Arial"/>
        </w:rPr>
        <w:t>Indien het Fonds nog andere publieke pensioentoezeggingen beheert, z</w:t>
      </w:r>
      <w:r w:rsidR="002D0232" w:rsidRPr="00684667">
        <w:rPr>
          <w:rFonts w:cs="Arial"/>
        </w:rPr>
        <w:t>ullen</w:t>
      </w:r>
      <w:r w:rsidRPr="00684667">
        <w:rPr>
          <w:rFonts w:cs="Arial"/>
        </w:rPr>
        <w:t xml:space="preserve"> de beheers- en werkingskosten </w:t>
      </w:r>
      <w:r w:rsidR="002D0232" w:rsidRPr="00684667">
        <w:rPr>
          <w:rFonts w:cs="Arial"/>
        </w:rPr>
        <w:t xml:space="preserve">verdeeld worden zoals bepaald in het </w:t>
      </w:r>
      <w:r w:rsidR="001B3468">
        <w:rPr>
          <w:rFonts w:cs="Arial"/>
        </w:rPr>
        <w:t xml:space="preserve">Algemeen luik van het </w:t>
      </w:r>
      <w:r w:rsidR="002D0232" w:rsidRPr="00684667">
        <w:rPr>
          <w:rFonts w:cs="Arial"/>
        </w:rPr>
        <w:t>financieringsplan</w:t>
      </w:r>
      <w:r w:rsidRPr="00684667">
        <w:rPr>
          <w:rFonts w:cs="Arial"/>
        </w:rPr>
        <w:t>.</w:t>
      </w:r>
    </w:p>
    <w:p w14:paraId="2E08C8BD" w14:textId="77777777" w:rsidR="002D0232" w:rsidRPr="00684667" w:rsidRDefault="002D0232" w:rsidP="009322A5">
      <w:pPr>
        <w:spacing w:line="240" w:lineRule="exact"/>
        <w:rPr>
          <w:rFonts w:cs="Arial"/>
        </w:rPr>
      </w:pPr>
    </w:p>
    <w:p w14:paraId="773CF497" w14:textId="77777777" w:rsidR="0021302E" w:rsidRPr="00684667" w:rsidRDefault="0021302E" w:rsidP="009322A5">
      <w:pPr>
        <w:spacing w:line="240" w:lineRule="exact"/>
        <w:rPr>
          <w:rFonts w:cs="Arial"/>
        </w:rPr>
      </w:pPr>
      <w:r w:rsidRPr="00684667">
        <w:rPr>
          <w:rFonts w:cs="Arial"/>
        </w:rPr>
        <w:t>De kosten verbonden aan het financieel beheer worden verrekend in de rendementen. Dit is vastgelegd in de overeenkomst met de vermogensbeheerder.</w:t>
      </w:r>
    </w:p>
    <w:p w14:paraId="788045A7" w14:textId="77777777" w:rsidR="00FC431E" w:rsidRPr="00684667" w:rsidRDefault="00FC431E" w:rsidP="009322A5">
      <w:pPr>
        <w:numPr>
          <w:ilvl w:val="12"/>
          <w:numId w:val="0"/>
        </w:numPr>
        <w:spacing w:line="240" w:lineRule="exact"/>
        <w:jc w:val="both"/>
        <w:rPr>
          <w:rFonts w:cs="Arial"/>
        </w:rPr>
      </w:pPr>
    </w:p>
    <w:p w14:paraId="6BFD2129" w14:textId="720F7CAE" w:rsidR="00FC431E" w:rsidRPr="00684667" w:rsidRDefault="00FC431E" w:rsidP="009322A5">
      <w:pPr>
        <w:numPr>
          <w:ilvl w:val="12"/>
          <w:numId w:val="0"/>
        </w:numPr>
        <w:spacing w:line="240" w:lineRule="exact"/>
        <w:jc w:val="both"/>
        <w:rPr>
          <w:rFonts w:cs="Arial"/>
        </w:rPr>
      </w:pPr>
      <w:r w:rsidRPr="00684667">
        <w:rPr>
          <w:rFonts w:cs="Arial"/>
        </w:rPr>
        <w:t xml:space="preserve">De taksen en de sociale zekerheidsbijdragen op de </w:t>
      </w:r>
      <w:r w:rsidR="00591565" w:rsidRPr="00684667">
        <w:rPr>
          <w:rFonts w:cs="Arial"/>
        </w:rPr>
        <w:t>Toelage</w:t>
      </w:r>
      <w:r w:rsidRPr="00684667">
        <w:rPr>
          <w:rFonts w:cs="Arial"/>
        </w:rPr>
        <w:t xml:space="preserve">n worden gedragen door de </w:t>
      </w:r>
      <w:r w:rsidR="00C6733B" w:rsidRPr="00684667">
        <w:rPr>
          <w:rFonts w:cs="Arial"/>
        </w:rPr>
        <w:t>Werkgever</w:t>
      </w:r>
      <w:r w:rsidRPr="00684667">
        <w:rPr>
          <w:rFonts w:cs="Arial"/>
        </w:rPr>
        <w:t>.</w:t>
      </w:r>
    </w:p>
    <w:p w14:paraId="68EE07B8" w14:textId="77777777" w:rsidR="00FC431E" w:rsidRPr="00964DA6" w:rsidRDefault="00FC431E" w:rsidP="00CB2946">
      <w:pPr>
        <w:numPr>
          <w:ilvl w:val="12"/>
          <w:numId w:val="0"/>
        </w:numPr>
        <w:spacing w:line="240" w:lineRule="atLeast"/>
        <w:ind w:left="709" w:hanging="709"/>
        <w:jc w:val="both"/>
        <w:rPr>
          <w:rFonts w:cs="Arial"/>
        </w:rPr>
      </w:pPr>
    </w:p>
    <w:p w14:paraId="0EAB185B" w14:textId="77777777" w:rsidR="00FC431E" w:rsidRPr="00964DA6" w:rsidRDefault="00FC431E" w:rsidP="00CB2946">
      <w:pPr>
        <w:numPr>
          <w:ilvl w:val="12"/>
          <w:numId w:val="0"/>
        </w:numPr>
        <w:spacing w:line="240" w:lineRule="atLeast"/>
        <w:ind w:left="709" w:hanging="709"/>
        <w:jc w:val="both"/>
        <w:rPr>
          <w:rFonts w:cs="Arial"/>
        </w:rPr>
      </w:pPr>
    </w:p>
    <w:p w14:paraId="54D20DDC" w14:textId="04B308E3" w:rsidR="00FC431E" w:rsidRPr="00CB2946" w:rsidRDefault="00FC431E" w:rsidP="00CB2946">
      <w:pPr>
        <w:pStyle w:val="Kop2"/>
        <w:numPr>
          <w:ilvl w:val="0"/>
          <w:numId w:val="0"/>
        </w:numPr>
        <w:spacing w:line="240" w:lineRule="atLeast"/>
        <w:rPr>
          <w:lang w:val="nl-BE"/>
        </w:rPr>
      </w:pPr>
      <w:bookmarkStart w:id="26" w:name="_Toc5276970"/>
      <w:r w:rsidRPr="00CB2946">
        <w:rPr>
          <w:lang w:val="nl-BE"/>
        </w:rPr>
        <w:lastRenderedPageBreak/>
        <w:t xml:space="preserve">Artikel </w:t>
      </w:r>
      <w:r w:rsidR="00E0323C">
        <w:rPr>
          <w:lang w:val="nl-BE"/>
        </w:rPr>
        <w:t>16</w:t>
      </w:r>
      <w:r w:rsidR="004B0532">
        <w:rPr>
          <w:lang w:val="nl-BE"/>
        </w:rPr>
        <w:t>.</w:t>
      </w:r>
      <w:r w:rsidRPr="00CB2946">
        <w:rPr>
          <w:lang w:val="nl-BE"/>
        </w:rPr>
        <w:t xml:space="preserve"> </w:t>
      </w:r>
      <w:r w:rsidR="00841C53">
        <w:rPr>
          <w:rFonts w:ascii="Arial Bold" w:hAnsi="Arial Bold"/>
          <w:smallCaps/>
          <w:lang w:val="nl-BE"/>
        </w:rPr>
        <w:t xml:space="preserve">Toepassing van het </w:t>
      </w:r>
      <w:r w:rsidR="00603577">
        <w:rPr>
          <w:rFonts w:ascii="Arial Bold" w:hAnsi="Arial Bold"/>
          <w:smallCaps/>
          <w:lang w:val="nl-BE"/>
        </w:rPr>
        <w:t>R</w:t>
      </w:r>
      <w:r w:rsidR="00841C53">
        <w:rPr>
          <w:rFonts w:ascii="Arial Bold" w:hAnsi="Arial Bold"/>
          <w:smallCaps/>
          <w:lang w:val="nl-BE"/>
        </w:rPr>
        <w:t>eglement</w:t>
      </w:r>
      <w:bookmarkEnd w:id="26"/>
    </w:p>
    <w:p w14:paraId="196A909C" w14:textId="77777777" w:rsidR="00FC431E" w:rsidRPr="00964DA6" w:rsidRDefault="00FC431E" w:rsidP="00CB2946">
      <w:pPr>
        <w:numPr>
          <w:ilvl w:val="12"/>
          <w:numId w:val="0"/>
        </w:numPr>
        <w:spacing w:line="240" w:lineRule="atLeast"/>
        <w:ind w:left="709" w:hanging="709"/>
        <w:jc w:val="both"/>
        <w:rPr>
          <w:rFonts w:cs="Arial"/>
          <w:b/>
        </w:rPr>
      </w:pPr>
    </w:p>
    <w:p w14:paraId="283A626D" w14:textId="538F8428" w:rsidR="00B92069" w:rsidRPr="00684667" w:rsidRDefault="008D11B8" w:rsidP="009322A5">
      <w:pPr>
        <w:spacing w:line="240" w:lineRule="atLeast"/>
        <w:jc w:val="both"/>
        <w:rPr>
          <w:rFonts w:cs="Arial"/>
        </w:rPr>
      </w:pPr>
      <w:r w:rsidRPr="00684667">
        <w:rPr>
          <w:rFonts w:cs="Arial"/>
        </w:rPr>
        <w:t>D</w:t>
      </w:r>
      <w:r w:rsidR="00FC431E" w:rsidRPr="00684667">
        <w:rPr>
          <w:rFonts w:cs="Arial"/>
        </w:rPr>
        <w:t xml:space="preserve">e </w:t>
      </w:r>
      <w:r w:rsidR="00C6733B" w:rsidRPr="00684667">
        <w:rPr>
          <w:rFonts w:cs="Arial"/>
        </w:rPr>
        <w:t>Werkgever</w:t>
      </w:r>
      <w:r w:rsidR="00FC431E" w:rsidRPr="00684667">
        <w:rPr>
          <w:rFonts w:cs="Arial"/>
        </w:rPr>
        <w:t xml:space="preserve"> </w:t>
      </w:r>
      <w:r w:rsidRPr="00684667">
        <w:rPr>
          <w:rFonts w:cs="Arial"/>
        </w:rPr>
        <w:t xml:space="preserve">heeft de in dit </w:t>
      </w:r>
      <w:r w:rsidR="00D675DF" w:rsidRPr="00684667">
        <w:rPr>
          <w:rFonts w:cs="Arial"/>
        </w:rPr>
        <w:t>R</w:t>
      </w:r>
      <w:r w:rsidRPr="00684667">
        <w:rPr>
          <w:rFonts w:cs="Arial"/>
        </w:rPr>
        <w:t xml:space="preserve">eglement omschreven waarborgen ingericht met de bedoeling deze toe te passen voor onbepaalde duur, weliswaar met dien verstande dat </w:t>
      </w:r>
      <w:r w:rsidR="00603577" w:rsidRPr="00684667">
        <w:rPr>
          <w:rFonts w:cs="Arial"/>
        </w:rPr>
        <w:t>h</w:t>
      </w:r>
      <w:r w:rsidRPr="00684667">
        <w:rPr>
          <w:rFonts w:cs="Arial"/>
        </w:rPr>
        <w:t>ij zich het recht voorbehoud</w:t>
      </w:r>
      <w:r w:rsidR="002B018D" w:rsidRPr="00684667">
        <w:rPr>
          <w:rFonts w:cs="Arial"/>
        </w:rPr>
        <w:t>t</w:t>
      </w:r>
      <w:r w:rsidR="003073B4" w:rsidRPr="00684667">
        <w:rPr>
          <w:rFonts w:cs="Arial"/>
        </w:rPr>
        <w:t xml:space="preserve"> </w:t>
      </w:r>
      <w:r w:rsidR="00B92069" w:rsidRPr="00684667">
        <w:rPr>
          <w:rFonts w:cs="Arial"/>
        </w:rPr>
        <w:t>om in omstandigheden of situaties zoals hieronder vermeld en, mits inachtn</w:t>
      </w:r>
      <w:r w:rsidR="003073B4" w:rsidRPr="00684667">
        <w:rPr>
          <w:rFonts w:cs="Arial"/>
        </w:rPr>
        <w:t>eming</w:t>
      </w:r>
      <w:r w:rsidR="00B92069" w:rsidRPr="00684667">
        <w:rPr>
          <w:rFonts w:cs="Arial"/>
        </w:rPr>
        <w:t xml:space="preserve"> van de inspraak- en beslissingsprocedures zoals wettelijk voorzien, </w:t>
      </w:r>
    </w:p>
    <w:p w14:paraId="62DEBA73" w14:textId="77777777" w:rsidR="00B92069" w:rsidRPr="00684667" w:rsidRDefault="00B92069" w:rsidP="009322A5">
      <w:pPr>
        <w:numPr>
          <w:ilvl w:val="0"/>
          <w:numId w:val="1"/>
        </w:numPr>
        <w:spacing w:line="240" w:lineRule="atLeast"/>
        <w:rPr>
          <w:rFonts w:cs="Arial"/>
        </w:rPr>
      </w:pPr>
      <w:r w:rsidRPr="00684667">
        <w:rPr>
          <w:rFonts w:cs="Arial"/>
        </w:rPr>
        <w:t xml:space="preserve">hetzij aan het </w:t>
      </w:r>
      <w:r w:rsidR="00B07764" w:rsidRPr="00684667">
        <w:rPr>
          <w:rFonts w:cs="Arial"/>
        </w:rPr>
        <w:t>R</w:t>
      </w:r>
      <w:r w:rsidRPr="00684667">
        <w:rPr>
          <w:rFonts w:cs="Arial"/>
        </w:rPr>
        <w:t>eglement wijzigingen aan te brengen die zij noodzakelijk of wenselijk acht gelet op de wijzigende feitelijke of juridische omstandigheden</w:t>
      </w:r>
      <w:r w:rsidR="00F048DE" w:rsidRPr="00684667">
        <w:rPr>
          <w:rFonts w:cs="Arial"/>
        </w:rPr>
        <w:t>;</w:t>
      </w:r>
      <w:r w:rsidRPr="00684667">
        <w:rPr>
          <w:rFonts w:cs="Arial"/>
        </w:rPr>
        <w:t xml:space="preserve"> </w:t>
      </w:r>
    </w:p>
    <w:p w14:paraId="15A3B93A" w14:textId="447C06C6" w:rsidR="00F048DE" w:rsidRPr="00684667" w:rsidRDefault="00B92069" w:rsidP="009322A5">
      <w:pPr>
        <w:numPr>
          <w:ilvl w:val="0"/>
          <w:numId w:val="1"/>
        </w:numPr>
        <w:spacing w:line="240" w:lineRule="atLeast"/>
        <w:rPr>
          <w:rFonts w:cs="Arial"/>
        </w:rPr>
      </w:pPr>
      <w:r w:rsidRPr="00684667">
        <w:rPr>
          <w:rFonts w:cs="Arial"/>
        </w:rPr>
        <w:t xml:space="preserve">hetzij de </w:t>
      </w:r>
      <w:r w:rsidR="00591565" w:rsidRPr="00684667">
        <w:rPr>
          <w:rFonts w:cs="Arial"/>
        </w:rPr>
        <w:t>Toelage</w:t>
      </w:r>
      <w:r w:rsidR="0008361B" w:rsidRPr="00684667">
        <w:rPr>
          <w:rFonts w:cs="Arial"/>
        </w:rPr>
        <w:t xml:space="preserve"> die de </w:t>
      </w:r>
      <w:r w:rsidR="00C6733B" w:rsidRPr="00684667">
        <w:rPr>
          <w:rFonts w:cs="Arial"/>
        </w:rPr>
        <w:t>Werkgever</w:t>
      </w:r>
      <w:r w:rsidR="0008361B" w:rsidRPr="00684667">
        <w:rPr>
          <w:rFonts w:cs="Arial"/>
        </w:rPr>
        <w:t xml:space="preserve"> </w:t>
      </w:r>
      <w:r w:rsidR="009908CC">
        <w:rPr>
          <w:rFonts w:cs="Arial"/>
        </w:rPr>
        <w:t>toekent op de Individuele Rekening T</w:t>
      </w:r>
      <w:r w:rsidR="0008361B" w:rsidRPr="00684667">
        <w:rPr>
          <w:rFonts w:cs="Arial"/>
        </w:rPr>
        <w:t xml:space="preserve"> te verminderen, te onderbreken, te schorsen of stop te zetten</w:t>
      </w:r>
      <w:r w:rsidR="009322A5" w:rsidRPr="00684667">
        <w:rPr>
          <w:rFonts w:cs="Arial"/>
        </w:rPr>
        <w:t>;</w:t>
      </w:r>
    </w:p>
    <w:p w14:paraId="4505ABAE" w14:textId="77777777" w:rsidR="0008361B" w:rsidRPr="00684667" w:rsidRDefault="0008361B" w:rsidP="009322A5">
      <w:pPr>
        <w:numPr>
          <w:ilvl w:val="0"/>
          <w:numId w:val="1"/>
        </w:numPr>
        <w:spacing w:line="240" w:lineRule="atLeast"/>
        <w:rPr>
          <w:rFonts w:cs="Arial"/>
        </w:rPr>
      </w:pPr>
      <w:r w:rsidRPr="00684667">
        <w:rPr>
          <w:rFonts w:cs="Arial"/>
        </w:rPr>
        <w:t xml:space="preserve">hetzij zelfs onderhavig </w:t>
      </w:r>
      <w:r w:rsidR="00B07764" w:rsidRPr="00684667">
        <w:rPr>
          <w:rFonts w:cs="Arial"/>
        </w:rPr>
        <w:t>R</w:t>
      </w:r>
      <w:r w:rsidRPr="00684667">
        <w:rPr>
          <w:rFonts w:cs="Arial"/>
        </w:rPr>
        <w:t>eglement op te heffen of stop te zetten:</w:t>
      </w:r>
    </w:p>
    <w:p w14:paraId="0598023D" w14:textId="0E76839F" w:rsidR="0008361B" w:rsidRPr="00684667" w:rsidRDefault="0008361B" w:rsidP="00AC2369">
      <w:pPr>
        <w:pStyle w:val="Lijstopsomteken3"/>
        <w:numPr>
          <w:ilvl w:val="0"/>
          <w:numId w:val="7"/>
        </w:numPr>
        <w:spacing w:line="240" w:lineRule="atLeast"/>
        <w:rPr>
          <w:rFonts w:cs="Arial"/>
        </w:rPr>
      </w:pPr>
      <w:r w:rsidRPr="00684667">
        <w:rPr>
          <w:rFonts w:cs="Arial"/>
        </w:rPr>
        <w:t xml:space="preserve">indien economische of financiële omstandigheden, de economische of financiële situatie waarin de </w:t>
      </w:r>
      <w:r w:rsidR="00C6733B" w:rsidRPr="00684667">
        <w:rPr>
          <w:rFonts w:cs="Arial"/>
        </w:rPr>
        <w:t>Werkgever</w:t>
      </w:r>
      <w:r w:rsidRPr="00684667">
        <w:rPr>
          <w:rFonts w:cs="Arial"/>
        </w:rPr>
        <w:t xml:space="preserve"> of de onderneming of instelling die in haar plaats zou (zijn) (ge)treden, of de groep waartoe de </w:t>
      </w:r>
      <w:r w:rsidR="00C6733B" w:rsidRPr="00684667">
        <w:rPr>
          <w:rFonts w:cs="Arial"/>
        </w:rPr>
        <w:t>Werkgever</w:t>
      </w:r>
      <w:r w:rsidRPr="00684667">
        <w:rPr>
          <w:rFonts w:cs="Arial"/>
        </w:rPr>
        <w:t xml:space="preserve"> behoort, zich bevindt, het handhaven of voortzetten van de waarborgen in dit </w:t>
      </w:r>
      <w:r w:rsidR="00B07764" w:rsidRPr="00684667">
        <w:rPr>
          <w:rFonts w:cs="Arial"/>
        </w:rPr>
        <w:t>R</w:t>
      </w:r>
      <w:r w:rsidRPr="00684667">
        <w:rPr>
          <w:rFonts w:cs="Arial"/>
        </w:rPr>
        <w:t>eglement, in zijn huidige vorm of in zijn geheel, ernstig zou bemoeilijken of een hoge last of kost met zich zou brengen;</w:t>
      </w:r>
      <w:r w:rsidR="00E90F30">
        <w:rPr>
          <w:rFonts w:cs="Arial"/>
        </w:rPr>
        <w:t xml:space="preserve"> ofwel,</w:t>
      </w:r>
    </w:p>
    <w:p w14:paraId="339A9156" w14:textId="6392DC0B" w:rsidR="0008361B" w:rsidRPr="00684667" w:rsidRDefault="0008361B" w:rsidP="00AC2369">
      <w:pPr>
        <w:pStyle w:val="Lijstopsomteken3"/>
        <w:numPr>
          <w:ilvl w:val="0"/>
          <w:numId w:val="7"/>
        </w:numPr>
        <w:spacing w:line="240" w:lineRule="atLeast"/>
        <w:rPr>
          <w:rFonts w:cs="Arial"/>
        </w:rPr>
      </w:pPr>
      <w:r w:rsidRPr="00684667">
        <w:rPr>
          <w:rFonts w:cs="Arial"/>
        </w:rPr>
        <w:t xml:space="preserve">indien het Belgische sociale zekerheidsstelsel en/of fiscale stelsel en/of het stelsel van aanvullende pensioenen en/of de reglementering inzake het toezicht op de instellingen voor bedrijfspensioenvoorziening gewijzigd werd(en), met gevolgen voor het </w:t>
      </w:r>
      <w:r w:rsidR="00B07764" w:rsidRPr="00684667">
        <w:rPr>
          <w:rFonts w:cs="Arial"/>
        </w:rPr>
        <w:t>R</w:t>
      </w:r>
      <w:r w:rsidRPr="00684667">
        <w:rPr>
          <w:rFonts w:cs="Arial"/>
        </w:rPr>
        <w:t xml:space="preserve">eglement, de </w:t>
      </w:r>
      <w:r w:rsidR="00C6733B" w:rsidRPr="00684667">
        <w:rPr>
          <w:rFonts w:cs="Arial"/>
        </w:rPr>
        <w:t>Werkgever</w:t>
      </w:r>
      <w:r w:rsidRPr="00684667">
        <w:rPr>
          <w:rFonts w:cs="Arial"/>
        </w:rPr>
        <w:t xml:space="preserve"> en/of voor de betrokken personen;</w:t>
      </w:r>
      <w:r w:rsidR="00E90F30">
        <w:rPr>
          <w:rFonts w:cs="Arial"/>
        </w:rPr>
        <w:t xml:space="preserve"> ofwel,</w:t>
      </w:r>
    </w:p>
    <w:p w14:paraId="4BC66C67" w14:textId="14106B3D" w:rsidR="0008361B" w:rsidRPr="00684667" w:rsidRDefault="0008361B" w:rsidP="00AC2369">
      <w:pPr>
        <w:pStyle w:val="Lijstopsomteken3"/>
        <w:numPr>
          <w:ilvl w:val="0"/>
          <w:numId w:val="7"/>
        </w:numPr>
        <w:spacing w:line="240" w:lineRule="atLeast"/>
        <w:rPr>
          <w:rFonts w:cs="Arial"/>
        </w:rPr>
      </w:pPr>
      <w:r w:rsidRPr="00684667">
        <w:rPr>
          <w:rFonts w:cs="Arial"/>
        </w:rPr>
        <w:t xml:space="preserve">indien gelet op de toestand van de </w:t>
      </w:r>
      <w:r w:rsidR="00C6733B" w:rsidRPr="00684667">
        <w:rPr>
          <w:rFonts w:cs="Arial"/>
        </w:rPr>
        <w:t>Werkgever</w:t>
      </w:r>
      <w:r w:rsidRPr="00684667">
        <w:rPr>
          <w:rFonts w:cs="Arial"/>
        </w:rPr>
        <w:t xml:space="preserve"> of van de onderneming of van de instelling die in haar plaats zou (zijn) (ge)treden, of van de groep waartoe de </w:t>
      </w:r>
      <w:r w:rsidR="00C6733B" w:rsidRPr="00684667">
        <w:rPr>
          <w:rFonts w:cs="Arial"/>
        </w:rPr>
        <w:t>Werkgever</w:t>
      </w:r>
      <w:r w:rsidRPr="00684667">
        <w:rPr>
          <w:rFonts w:cs="Arial"/>
        </w:rPr>
        <w:t xml:space="preserve"> behoort, als gevolg van een reorganisatie, herstructurering, fusie, splitsing, overdracht, opslorping, vereffening of enige andere belangrijke structuurwijziging, het behoud in zijn huidige vorm of in zijn geheel, of het voortzetten van de waarborgen in dit </w:t>
      </w:r>
      <w:r w:rsidR="00D675DF" w:rsidRPr="00684667">
        <w:rPr>
          <w:rFonts w:cs="Arial"/>
        </w:rPr>
        <w:t>R</w:t>
      </w:r>
      <w:r w:rsidRPr="00684667">
        <w:rPr>
          <w:rFonts w:cs="Arial"/>
        </w:rPr>
        <w:t>eglement zeer moeilijk wordt en/of niet langer redelijk verantwoord lijkt;</w:t>
      </w:r>
      <w:r w:rsidR="00E90F30">
        <w:rPr>
          <w:rFonts w:cs="Arial"/>
        </w:rPr>
        <w:t xml:space="preserve"> ofwel,</w:t>
      </w:r>
    </w:p>
    <w:p w14:paraId="1639954B" w14:textId="66CCE6C5" w:rsidR="0008361B" w:rsidRPr="00684667" w:rsidRDefault="0008361B" w:rsidP="00AC2369">
      <w:pPr>
        <w:pStyle w:val="Lijstopsomteken3"/>
        <w:numPr>
          <w:ilvl w:val="0"/>
          <w:numId w:val="7"/>
        </w:numPr>
        <w:spacing w:line="240" w:lineRule="atLeast"/>
        <w:rPr>
          <w:rFonts w:cs="Arial"/>
        </w:rPr>
      </w:pPr>
      <w:r w:rsidRPr="00684667">
        <w:rPr>
          <w:rFonts w:cs="Arial"/>
        </w:rPr>
        <w:t xml:space="preserve">in geval van faillissement, stopzetten van de activiteiten of van een vereffening van de </w:t>
      </w:r>
      <w:r w:rsidR="00C6733B" w:rsidRPr="00684667">
        <w:rPr>
          <w:rFonts w:cs="Arial"/>
        </w:rPr>
        <w:t>Werkgever</w:t>
      </w:r>
      <w:r w:rsidRPr="00684667">
        <w:rPr>
          <w:rFonts w:cs="Arial"/>
        </w:rPr>
        <w:t>.</w:t>
      </w:r>
    </w:p>
    <w:p w14:paraId="41E919E9" w14:textId="77777777" w:rsidR="004B0532" w:rsidRDefault="004B0532">
      <w:pPr>
        <w:spacing w:line="240" w:lineRule="auto"/>
        <w:ind w:right="0"/>
        <w:rPr>
          <w:rFonts w:cs="Arial"/>
        </w:rPr>
      </w:pPr>
    </w:p>
    <w:p w14:paraId="257A6C4C" w14:textId="4DD702D3" w:rsidR="001A456A" w:rsidRPr="00AC2369" w:rsidRDefault="001A456A" w:rsidP="001A456A">
      <w:pPr>
        <w:pStyle w:val="Kop2"/>
        <w:numPr>
          <w:ilvl w:val="0"/>
          <w:numId w:val="0"/>
        </w:numPr>
        <w:spacing w:line="240" w:lineRule="atLeast"/>
        <w:rPr>
          <w:rFonts w:ascii="Arial Bold" w:hAnsi="Arial Bold"/>
          <w:smallCaps/>
          <w:lang w:val="nl-BE"/>
        </w:rPr>
      </w:pPr>
      <w:bookmarkStart w:id="27" w:name="_Toc5276971"/>
      <w:r w:rsidRPr="00CB2946">
        <w:rPr>
          <w:lang w:val="nl-BE"/>
        </w:rPr>
        <w:t xml:space="preserve">Artikel </w:t>
      </w:r>
      <w:r w:rsidR="00E0323C" w:rsidRPr="00CB2946">
        <w:rPr>
          <w:lang w:val="nl-BE"/>
        </w:rPr>
        <w:t>1</w:t>
      </w:r>
      <w:r w:rsidR="00E0323C">
        <w:rPr>
          <w:lang w:val="nl-BE"/>
        </w:rPr>
        <w:t>7</w:t>
      </w:r>
      <w:r w:rsidR="004B0532">
        <w:rPr>
          <w:lang w:val="nl-BE"/>
        </w:rPr>
        <w:t>.</w:t>
      </w:r>
      <w:r w:rsidRPr="00CB2946">
        <w:rPr>
          <w:rFonts w:ascii="Arial Bold" w:hAnsi="Arial Bold"/>
          <w:smallCaps/>
          <w:lang w:val="nl-BE"/>
        </w:rPr>
        <w:t xml:space="preserve"> </w:t>
      </w:r>
      <w:r>
        <w:rPr>
          <w:rFonts w:ascii="Arial Bold" w:hAnsi="Arial Bold"/>
          <w:smallCaps/>
          <w:lang w:val="nl-BE"/>
        </w:rPr>
        <w:t xml:space="preserve">Jaarlijkse </w:t>
      </w:r>
      <w:r w:rsidR="00603577" w:rsidRPr="00AC2369">
        <w:rPr>
          <w:rFonts w:ascii="Arial Bold" w:hAnsi="Arial Bold"/>
          <w:smallCaps/>
          <w:lang w:val="nl-BE"/>
        </w:rPr>
        <w:t>p</w:t>
      </w:r>
      <w:r w:rsidRPr="00AC2369">
        <w:rPr>
          <w:rFonts w:ascii="Arial Bold" w:hAnsi="Arial Bold"/>
          <w:smallCaps/>
          <w:lang w:val="nl-BE"/>
        </w:rPr>
        <w:t>ensioenfiche</w:t>
      </w:r>
      <w:bookmarkEnd w:id="27"/>
    </w:p>
    <w:p w14:paraId="64997148" w14:textId="77777777" w:rsidR="001A456A" w:rsidRPr="00684667" w:rsidRDefault="001A456A" w:rsidP="001A456A">
      <w:pPr>
        <w:spacing w:line="240" w:lineRule="atLeast"/>
        <w:ind w:left="709" w:hanging="709"/>
        <w:jc w:val="both"/>
        <w:rPr>
          <w:rFonts w:cs="Arial"/>
          <w:b/>
        </w:rPr>
      </w:pPr>
    </w:p>
    <w:p w14:paraId="6D9BB08B" w14:textId="268CEB46" w:rsidR="001A456A" w:rsidRPr="00684667" w:rsidRDefault="00CC559B" w:rsidP="001A456A">
      <w:pPr>
        <w:spacing w:line="240" w:lineRule="atLeast"/>
        <w:jc w:val="both"/>
        <w:rPr>
          <w:rFonts w:cs="Arial"/>
        </w:rPr>
      </w:pPr>
      <w:r w:rsidRPr="00684667">
        <w:rPr>
          <w:rFonts w:cs="Arial"/>
        </w:rPr>
        <w:t xml:space="preserve">Jaarlijks </w:t>
      </w:r>
      <w:r w:rsidR="001A456A" w:rsidRPr="00684667">
        <w:rPr>
          <w:rFonts w:cs="Arial"/>
        </w:rPr>
        <w:t>word</w:t>
      </w:r>
      <w:r w:rsidR="00F37CE5" w:rsidRPr="00684667">
        <w:rPr>
          <w:rFonts w:cs="Arial"/>
        </w:rPr>
        <w:t>t aan de A</w:t>
      </w:r>
      <w:r w:rsidR="00DB1890" w:rsidRPr="00684667">
        <w:rPr>
          <w:rFonts w:cs="Arial"/>
        </w:rPr>
        <w:t>ctieve Aangeslotene een pensioenfiche</w:t>
      </w:r>
      <w:r w:rsidR="001A456A" w:rsidRPr="00684667">
        <w:rPr>
          <w:rFonts w:cs="Arial"/>
        </w:rPr>
        <w:t xml:space="preserve"> </w:t>
      </w:r>
      <w:r w:rsidRPr="00684667">
        <w:rPr>
          <w:rFonts w:cs="Arial"/>
        </w:rPr>
        <w:t xml:space="preserve">met situatiedatum 1 januari </w:t>
      </w:r>
      <w:r w:rsidR="00F53895" w:rsidRPr="00684667">
        <w:rPr>
          <w:rFonts w:cs="Arial"/>
        </w:rPr>
        <w:t xml:space="preserve">(voor de eerste maal met situatiedatum 1 januari 2019) </w:t>
      </w:r>
      <w:r w:rsidR="00071F58">
        <w:rPr>
          <w:rFonts w:cs="Arial"/>
        </w:rPr>
        <w:t>toegestuurd</w:t>
      </w:r>
      <w:r w:rsidR="00DB450B">
        <w:rPr>
          <w:rFonts w:cs="Arial"/>
        </w:rPr>
        <w:t xml:space="preserve"> </w:t>
      </w:r>
      <w:r w:rsidR="001A456A" w:rsidRPr="00684667">
        <w:rPr>
          <w:rFonts w:cs="Arial"/>
        </w:rPr>
        <w:t xml:space="preserve">met vermelding van </w:t>
      </w:r>
      <w:r w:rsidR="00C11FD9" w:rsidRPr="00684667">
        <w:rPr>
          <w:rFonts w:cs="Arial"/>
        </w:rPr>
        <w:t>alle</w:t>
      </w:r>
      <w:r w:rsidR="001A456A" w:rsidRPr="00684667">
        <w:rPr>
          <w:rFonts w:cs="Arial"/>
        </w:rPr>
        <w:t xml:space="preserve"> </w:t>
      </w:r>
      <w:r w:rsidR="00C11FD9" w:rsidRPr="00684667">
        <w:rPr>
          <w:rFonts w:cs="Arial"/>
        </w:rPr>
        <w:t>informatie zoals door de WAP voorgeschreven.</w:t>
      </w:r>
    </w:p>
    <w:p w14:paraId="08D0B917" w14:textId="77777777" w:rsidR="000E4CD2" w:rsidRPr="00684667" w:rsidRDefault="000E4CD2" w:rsidP="001A456A">
      <w:pPr>
        <w:spacing w:line="240" w:lineRule="atLeast"/>
        <w:jc w:val="both"/>
        <w:rPr>
          <w:rFonts w:cs="Arial"/>
        </w:rPr>
      </w:pPr>
    </w:p>
    <w:p w14:paraId="4A594CBF" w14:textId="77777777" w:rsidR="001A456A" w:rsidRPr="00684667" w:rsidRDefault="001A456A" w:rsidP="001A456A">
      <w:pPr>
        <w:spacing w:line="240" w:lineRule="atLeast"/>
        <w:ind w:right="0"/>
        <w:jc w:val="both"/>
        <w:rPr>
          <w:rFonts w:cs="Arial"/>
        </w:rPr>
      </w:pPr>
      <w:r w:rsidRPr="00684667">
        <w:rPr>
          <w:rFonts w:cs="Arial"/>
        </w:rPr>
        <w:t xml:space="preserve">Deze pensioenfiche zal via elektronische weg verstrekt worden, tenzij de Actieve Aangeslotene verzoekt om deze fiche op papier te bekomen. </w:t>
      </w:r>
    </w:p>
    <w:p w14:paraId="5EE2075D" w14:textId="018341F6" w:rsidR="00A85D55" w:rsidRDefault="00A85D55" w:rsidP="001A456A">
      <w:pPr>
        <w:spacing w:line="240" w:lineRule="atLeast"/>
        <w:ind w:right="0"/>
        <w:jc w:val="both"/>
        <w:rPr>
          <w:rFonts w:cs="Arial"/>
        </w:rPr>
      </w:pPr>
    </w:p>
    <w:p w14:paraId="20415BAB" w14:textId="6A7093D1" w:rsidR="00FC431E" w:rsidRPr="00CB2946" w:rsidRDefault="00FC431E" w:rsidP="00CB2946">
      <w:pPr>
        <w:pStyle w:val="Kop2"/>
        <w:numPr>
          <w:ilvl w:val="0"/>
          <w:numId w:val="0"/>
        </w:numPr>
        <w:spacing w:line="240" w:lineRule="atLeast"/>
        <w:rPr>
          <w:lang w:val="nl-BE"/>
        </w:rPr>
      </w:pPr>
      <w:bookmarkStart w:id="28" w:name="_Toc5276972"/>
      <w:r w:rsidRPr="00CB2946">
        <w:rPr>
          <w:lang w:val="nl-BE"/>
        </w:rPr>
        <w:t xml:space="preserve">Artikel </w:t>
      </w:r>
      <w:r w:rsidR="00A62AF4">
        <w:rPr>
          <w:lang w:val="nl-BE"/>
        </w:rPr>
        <w:t>1</w:t>
      </w:r>
      <w:r w:rsidR="009908CC">
        <w:rPr>
          <w:lang w:val="nl-BE"/>
        </w:rPr>
        <w:t>8</w:t>
      </w:r>
      <w:r w:rsidR="004B0532">
        <w:rPr>
          <w:lang w:val="nl-BE"/>
        </w:rPr>
        <w:t>.</w:t>
      </w:r>
      <w:r w:rsidRPr="00CB2946">
        <w:rPr>
          <w:rFonts w:ascii="Arial Bold" w:hAnsi="Arial Bold"/>
          <w:smallCaps/>
          <w:lang w:val="nl-BE"/>
        </w:rPr>
        <w:t xml:space="preserve"> </w:t>
      </w:r>
      <w:r w:rsidR="00492F6A" w:rsidRPr="00CB2946">
        <w:rPr>
          <w:rFonts w:ascii="Arial Bold" w:hAnsi="Arial Bold"/>
          <w:smallCaps/>
          <w:lang w:val="nl-BE"/>
        </w:rPr>
        <w:t>Rechten en plichten van de Aangeslotene</w:t>
      </w:r>
      <w:bookmarkEnd w:id="28"/>
    </w:p>
    <w:p w14:paraId="066683A5" w14:textId="77777777" w:rsidR="00FC431E" w:rsidRPr="00964DA6" w:rsidRDefault="00FC431E" w:rsidP="00CB2946">
      <w:pPr>
        <w:spacing w:line="240" w:lineRule="atLeast"/>
        <w:ind w:left="709" w:hanging="709"/>
        <w:jc w:val="both"/>
        <w:rPr>
          <w:rFonts w:cs="Arial"/>
          <w:b/>
        </w:rPr>
      </w:pPr>
    </w:p>
    <w:p w14:paraId="25D50039" w14:textId="09CB5CBD" w:rsidR="00FC431E" w:rsidRPr="00E0323C" w:rsidRDefault="00FC431E" w:rsidP="00CB2946">
      <w:pPr>
        <w:spacing w:line="240" w:lineRule="atLeast"/>
        <w:jc w:val="both"/>
        <w:rPr>
          <w:rFonts w:cs="Arial"/>
        </w:rPr>
      </w:pPr>
      <w:r w:rsidRPr="00684667">
        <w:rPr>
          <w:rFonts w:cs="Arial"/>
        </w:rPr>
        <w:t>Dit Reglement vormt een aanhangsel aan</w:t>
      </w:r>
      <w:r w:rsidR="005F6F40" w:rsidRPr="00684667">
        <w:rPr>
          <w:rFonts w:cs="Arial"/>
        </w:rPr>
        <w:t xml:space="preserve"> de</w:t>
      </w:r>
      <w:r w:rsidRPr="00684667">
        <w:rPr>
          <w:rFonts w:cs="Arial"/>
        </w:rPr>
        <w:t xml:space="preserve"> </w:t>
      </w:r>
      <w:r w:rsidR="009322A5" w:rsidRPr="00684667">
        <w:rPr>
          <w:rFonts w:cs="Arial"/>
        </w:rPr>
        <w:t xml:space="preserve">arbeidsovereenkomst </w:t>
      </w:r>
      <w:r w:rsidRPr="00684667">
        <w:rPr>
          <w:rFonts w:cs="Arial"/>
        </w:rPr>
        <w:t xml:space="preserve">van de </w:t>
      </w:r>
      <w:r w:rsidR="00C6733B" w:rsidRPr="00684667">
        <w:rPr>
          <w:rFonts w:cs="Arial"/>
        </w:rPr>
        <w:t>Werknemer</w:t>
      </w:r>
      <w:r w:rsidR="00262F31" w:rsidRPr="00684667">
        <w:rPr>
          <w:rFonts w:cs="Arial"/>
        </w:rPr>
        <w:t>.</w:t>
      </w:r>
      <w:r w:rsidRPr="00684667">
        <w:rPr>
          <w:rFonts w:cs="Arial"/>
        </w:rPr>
        <w:t xml:space="preserve"> Het </w:t>
      </w:r>
      <w:r w:rsidRPr="00E0323C">
        <w:rPr>
          <w:rFonts w:cs="Arial"/>
        </w:rPr>
        <w:t>verleent hem echter enkel recht</w:t>
      </w:r>
      <w:r w:rsidR="003131AD" w:rsidRPr="00E0323C">
        <w:rPr>
          <w:rFonts w:cs="Arial"/>
        </w:rPr>
        <w:t>en</w:t>
      </w:r>
      <w:r w:rsidRPr="00E0323C">
        <w:rPr>
          <w:rFonts w:cs="Arial"/>
        </w:rPr>
        <w:t xml:space="preserve"> op de </w:t>
      </w:r>
      <w:r w:rsidR="003131AD" w:rsidRPr="00E0323C">
        <w:rPr>
          <w:rFonts w:cs="Arial"/>
        </w:rPr>
        <w:t>continuïteit van</w:t>
      </w:r>
      <w:r w:rsidRPr="00E0323C">
        <w:rPr>
          <w:rFonts w:cs="Arial"/>
        </w:rPr>
        <w:t xml:space="preserve"> </w:t>
      </w:r>
      <w:r w:rsidR="003131AD" w:rsidRPr="00E0323C">
        <w:rPr>
          <w:rFonts w:cs="Arial"/>
        </w:rPr>
        <w:t xml:space="preserve">de waarborgen onder voorbehoud van de bepalingen van artikel </w:t>
      </w:r>
      <w:r w:rsidR="001B3468" w:rsidRPr="00E0323C">
        <w:rPr>
          <w:rFonts w:cs="Arial"/>
        </w:rPr>
        <w:t>1</w:t>
      </w:r>
      <w:r w:rsidR="009908CC" w:rsidRPr="00E0323C">
        <w:rPr>
          <w:rFonts w:cs="Arial"/>
        </w:rPr>
        <w:t>6</w:t>
      </w:r>
      <w:r w:rsidR="003131AD" w:rsidRPr="00E0323C">
        <w:rPr>
          <w:rFonts w:cs="Arial"/>
        </w:rPr>
        <w:t>.</w:t>
      </w:r>
    </w:p>
    <w:p w14:paraId="777655C8" w14:textId="388CA449" w:rsidR="00FC431E" w:rsidRDefault="00FC431E" w:rsidP="00CB2946">
      <w:pPr>
        <w:spacing w:line="240" w:lineRule="atLeast"/>
        <w:jc w:val="both"/>
        <w:rPr>
          <w:rFonts w:cs="Arial"/>
        </w:rPr>
      </w:pPr>
      <w:r w:rsidRPr="00E0323C">
        <w:rPr>
          <w:rFonts w:cs="Arial"/>
        </w:rPr>
        <w:br/>
        <w:t xml:space="preserve">De voordelen door dit Reglement gewaarborgd vertegenwoordigen een recht voor de </w:t>
      </w:r>
      <w:r w:rsidR="00C6733B" w:rsidRPr="00E0323C">
        <w:rPr>
          <w:rFonts w:cs="Arial"/>
        </w:rPr>
        <w:t>Aangeslotene</w:t>
      </w:r>
      <w:r w:rsidRPr="00E0323C">
        <w:rPr>
          <w:rFonts w:cs="Arial"/>
        </w:rPr>
        <w:t xml:space="preserve">, onder voorbehoud van </w:t>
      </w:r>
      <w:r w:rsidR="003131AD" w:rsidRPr="00E0323C">
        <w:rPr>
          <w:rFonts w:cs="Arial"/>
        </w:rPr>
        <w:t>artikel</w:t>
      </w:r>
      <w:r w:rsidRPr="00E0323C">
        <w:rPr>
          <w:rFonts w:cs="Arial"/>
        </w:rPr>
        <w:t xml:space="preserve"> </w:t>
      </w:r>
      <w:r w:rsidR="001B3468" w:rsidRPr="00E0323C">
        <w:rPr>
          <w:rFonts w:cs="Arial"/>
        </w:rPr>
        <w:t>1</w:t>
      </w:r>
      <w:r w:rsidR="009908CC" w:rsidRPr="00E0323C">
        <w:rPr>
          <w:rFonts w:cs="Arial"/>
        </w:rPr>
        <w:t>6</w:t>
      </w:r>
      <w:r w:rsidR="00062A63" w:rsidRPr="00E0323C">
        <w:rPr>
          <w:rFonts w:cs="Arial"/>
        </w:rPr>
        <w:t>.</w:t>
      </w:r>
    </w:p>
    <w:p w14:paraId="06876555" w14:textId="01171642" w:rsidR="004B0532" w:rsidRDefault="004B0532" w:rsidP="00CB2946">
      <w:pPr>
        <w:spacing w:line="240" w:lineRule="atLeast"/>
        <w:jc w:val="both"/>
        <w:rPr>
          <w:rFonts w:cs="Arial"/>
        </w:rPr>
      </w:pPr>
    </w:p>
    <w:p w14:paraId="11C5DA03" w14:textId="67CC74FB" w:rsidR="00FC431E" w:rsidRPr="00C80627" w:rsidRDefault="00E22B01" w:rsidP="00E22B01">
      <w:pPr>
        <w:pStyle w:val="Kop2"/>
        <w:numPr>
          <w:ilvl w:val="0"/>
          <w:numId w:val="0"/>
        </w:numPr>
        <w:spacing w:line="240" w:lineRule="atLeast"/>
        <w:rPr>
          <w:rFonts w:ascii="Arial Bold" w:hAnsi="Arial Bold"/>
          <w:smallCaps/>
          <w:lang w:val="nl-BE"/>
        </w:rPr>
      </w:pPr>
      <w:bookmarkStart w:id="29" w:name="_Toc5276973"/>
      <w:r w:rsidRPr="00C80627">
        <w:rPr>
          <w:lang w:val="nl-BE"/>
        </w:rPr>
        <w:t>Artikel 19</w:t>
      </w:r>
      <w:r w:rsidR="004B0532">
        <w:rPr>
          <w:lang w:val="nl-BE"/>
        </w:rPr>
        <w:t>.</w:t>
      </w:r>
      <w:r w:rsidRPr="00C80627">
        <w:rPr>
          <w:lang w:val="nl-BE"/>
        </w:rPr>
        <w:t xml:space="preserve"> </w:t>
      </w:r>
      <w:r w:rsidRPr="00C80627">
        <w:rPr>
          <w:rFonts w:ascii="Arial Bold" w:hAnsi="Arial Bold"/>
          <w:smallCaps/>
          <w:lang w:val="nl-BE"/>
        </w:rPr>
        <w:t>Verwerking van de persoonsgegevens</w:t>
      </w:r>
      <w:bookmarkEnd w:id="29"/>
    </w:p>
    <w:p w14:paraId="4887FC98" w14:textId="77777777" w:rsidR="00E22B01" w:rsidRPr="00C80627" w:rsidRDefault="00E22B01" w:rsidP="00E22B01">
      <w:pPr>
        <w:jc w:val="both"/>
        <w:rPr>
          <w:rFonts w:cs="Arial"/>
        </w:rPr>
      </w:pPr>
    </w:p>
    <w:p w14:paraId="23F22651" w14:textId="77777777" w:rsidR="00E22B01" w:rsidRPr="00C80627" w:rsidRDefault="00E22B01" w:rsidP="00E22B01">
      <w:pPr>
        <w:pStyle w:val="Lijstalinea"/>
        <w:ind w:left="0"/>
        <w:rPr>
          <w:rFonts w:ascii="Arial" w:hAnsi="Arial"/>
          <w:sz w:val="20"/>
          <w:lang w:val="nl-NL"/>
        </w:rPr>
      </w:pPr>
      <w:r w:rsidRPr="00C80627">
        <w:rPr>
          <w:rFonts w:ascii="Arial" w:hAnsi="Arial"/>
          <w:sz w:val="20"/>
          <w:lang w:val="nl-NL"/>
        </w:rPr>
        <w:t>In het kader van de uitvoering van dit Reglement en de daarmee eventueel gepaard gaande wettelijke verplichtingen, zal de reglementering rond de bescherming van de persoonsgegevens worden nageleefd.</w:t>
      </w:r>
      <w:r w:rsidRPr="00C80627">
        <w:rPr>
          <w:rFonts w:ascii="Arial" w:eastAsia="Times New Roman" w:hAnsi="Arial" w:cs="Arial"/>
          <w:noProof/>
          <w:sz w:val="20"/>
          <w:szCs w:val="20"/>
          <w:lang w:val="nl-NL" w:eastAsia="en-US"/>
        </w:rPr>
        <w:t xml:space="preserve"> Het Fonds heeft hiertoe een privacy beleid opgemaakt. </w:t>
      </w:r>
    </w:p>
    <w:p w14:paraId="1BB4B5C3" w14:textId="77777777" w:rsidR="00E22B01" w:rsidRPr="00C80627" w:rsidRDefault="00E22B01" w:rsidP="004B4EA7">
      <w:pPr>
        <w:pStyle w:val="Lijstalinea"/>
        <w:ind w:left="0"/>
        <w:rPr>
          <w:rFonts w:ascii="Arial" w:hAnsi="Arial"/>
          <w:sz w:val="20"/>
          <w:lang w:val="nl-NL"/>
        </w:rPr>
      </w:pPr>
    </w:p>
    <w:p w14:paraId="7EADC67D" w14:textId="77777777" w:rsidR="00E22B01" w:rsidRPr="00C80627" w:rsidRDefault="00E22B01" w:rsidP="00E22B01">
      <w:pPr>
        <w:pStyle w:val="Lijstalinea"/>
        <w:ind w:left="0"/>
        <w:rPr>
          <w:rFonts w:ascii="Arial" w:eastAsia="Times New Roman" w:hAnsi="Arial" w:cs="Arial"/>
          <w:noProof/>
          <w:sz w:val="20"/>
          <w:szCs w:val="20"/>
          <w:lang w:val="nl-NL" w:eastAsia="en-US"/>
        </w:rPr>
      </w:pPr>
      <w:r w:rsidRPr="00C80627">
        <w:rPr>
          <w:rFonts w:ascii="Arial" w:eastAsia="Times New Roman" w:hAnsi="Arial" w:cs="Arial"/>
          <w:noProof/>
          <w:sz w:val="20"/>
          <w:szCs w:val="20"/>
          <w:lang w:val="nl-NL" w:eastAsia="en-US"/>
        </w:rPr>
        <w:t>In het kader van bovenstaande kan het Fonds volgende persoonsgegevens verwerken:</w:t>
      </w:r>
    </w:p>
    <w:p w14:paraId="6BA4A2A4" w14:textId="77777777" w:rsidR="00E22B01" w:rsidRPr="00C80627" w:rsidRDefault="00E22B01" w:rsidP="00E22B01">
      <w:pPr>
        <w:pStyle w:val="Lijstalinea"/>
        <w:ind w:left="0"/>
        <w:rPr>
          <w:rFonts w:ascii="Arial" w:eastAsia="Times New Roman" w:hAnsi="Arial" w:cs="Arial"/>
          <w:noProof/>
          <w:sz w:val="20"/>
          <w:szCs w:val="20"/>
          <w:lang w:val="nl-NL" w:eastAsia="en-US"/>
        </w:rPr>
      </w:pPr>
    </w:p>
    <w:p w14:paraId="260069E3" w14:textId="77777777" w:rsidR="00E22B01" w:rsidRPr="00C80627" w:rsidRDefault="00E22B01" w:rsidP="00E22B01">
      <w:pPr>
        <w:numPr>
          <w:ilvl w:val="0"/>
          <w:numId w:val="14"/>
        </w:numPr>
        <w:pBdr>
          <w:top w:val="nil"/>
          <w:left w:val="nil"/>
          <w:bottom w:val="nil"/>
          <w:right w:val="nil"/>
          <w:between w:val="nil"/>
        </w:pBdr>
        <w:spacing w:line="276" w:lineRule="auto"/>
        <w:ind w:right="0"/>
        <w:jc w:val="both"/>
        <w:rPr>
          <w:rFonts w:eastAsia="Arial" w:cs="Arial"/>
          <w:lang w:eastAsia="zh-CN"/>
        </w:rPr>
      </w:pPr>
      <w:r w:rsidRPr="00C80627">
        <w:rPr>
          <w:rFonts w:eastAsia="Arial" w:cs="Arial"/>
          <w:lang w:eastAsia="zh-CN"/>
        </w:rPr>
        <w:t xml:space="preserve">identificatiegegevens en contactgegevens zoals naam en voornaam, adres, e-mailadres, identiteitskaartnummer, geboortedatum, geslacht, burgerlijke staat, sociale zekerheidsnummer en werknemersnummer; bankrekeningnummer; taal </w:t>
      </w:r>
    </w:p>
    <w:p w14:paraId="78EAEA20" w14:textId="77777777" w:rsidR="00E22B01" w:rsidRPr="00C80627" w:rsidRDefault="00E22B01" w:rsidP="00E22B01">
      <w:pPr>
        <w:numPr>
          <w:ilvl w:val="0"/>
          <w:numId w:val="14"/>
        </w:numPr>
        <w:pBdr>
          <w:top w:val="nil"/>
          <w:left w:val="nil"/>
          <w:bottom w:val="nil"/>
          <w:right w:val="nil"/>
          <w:between w:val="nil"/>
        </w:pBdr>
        <w:spacing w:after="120" w:line="276" w:lineRule="auto"/>
        <w:ind w:right="27"/>
        <w:contextualSpacing/>
        <w:jc w:val="both"/>
        <w:rPr>
          <w:rFonts w:eastAsia="Arial" w:cs="Arial"/>
          <w:lang w:eastAsia="zh-CN"/>
        </w:rPr>
      </w:pPr>
      <w:r w:rsidRPr="00C80627">
        <w:rPr>
          <w:rFonts w:eastAsia="Arial" w:cs="Arial"/>
          <w:lang w:eastAsia="zh-CN"/>
        </w:rPr>
        <w:t xml:space="preserve">uw loopbaangegevens, waaronder salarisgegevens; </w:t>
      </w:r>
    </w:p>
    <w:p w14:paraId="6724C476" w14:textId="77777777" w:rsidR="00E22B01" w:rsidRPr="00C80627" w:rsidRDefault="00E22B01" w:rsidP="00E22B01">
      <w:pPr>
        <w:numPr>
          <w:ilvl w:val="0"/>
          <w:numId w:val="14"/>
        </w:numPr>
        <w:pBdr>
          <w:top w:val="nil"/>
          <w:left w:val="nil"/>
          <w:bottom w:val="nil"/>
          <w:right w:val="nil"/>
          <w:between w:val="nil"/>
        </w:pBdr>
        <w:spacing w:after="120" w:line="276" w:lineRule="auto"/>
        <w:ind w:right="27"/>
        <w:contextualSpacing/>
        <w:jc w:val="both"/>
        <w:rPr>
          <w:rFonts w:eastAsia="Arial" w:cs="Arial"/>
          <w:lang w:eastAsia="zh-CN"/>
        </w:rPr>
      </w:pPr>
      <w:r w:rsidRPr="00C80627">
        <w:rPr>
          <w:rFonts w:eastAsia="Arial" w:cs="Arial"/>
          <w:lang w:eastAsia="zh-CN"/>
        </w:rPr>
        <w:t>gezinssamenstelling (naam van de echtgenoot of partner, naam van kinderen, geboortedata)</w:t>
      </w:r>
    </w:p>
    <w:p w14:paraId="0891C002" w14:textId="77777777" w:rsidR="00E22B01" w:rsidRPr="00C80627" w:rsidRDefault="00E22B01" w:rsidP="00E22B01">
      <w:pPr>
        <w:numPr>
          <w:ilvl w:val="0"/>
          <w:numId w:val="14"/>
        </w:numPr>
        <w:pBdr>
          <w:top w:val="nil"/>
          <w:left w:val="nil"/>
          <w:bottom w:val="nil"/>
          <w:right w:val="nil"/>
          <w:between w:val="nil"/>
        </w:pBdr>
        <w:spacing w:after="120" w:line="276" w:lineRule="auto"/>
        <w:ind w:right="27"/>
        <w:contextualSpacing/>
        <w:jc w:val="both"/>
        <w:rPr>
          <w:rFonts w:eastAsia="Arial" w:cs="Arial"/>
          <w:lang w:eastAsia="zh-CN"/>
        </w:rPr>
      </w:pPr>
      <w:r w:rsidRPr="00C80627">
        <w:rPr>
          <w:rFonts w:eastAsia="Arial" w:cs="Arial"/>
        </w:rPr>
        <w:t xml:space="preserve">de bijzondere gebeurtenissen in uw aansluiting bij het aanvullend pensioen zoals intreding, uittreding, uitbetaling,…; </w:t>
      </w:r>
    </w:p>
    <w:p w14:paraId="5A7FB7BC" w14:textId="77777777" w:rsidR="00E22B01" w:rsidRPr="00C80627" w:rsidRDefault="00E22B01" w:rsidP="00E22B01">
      <w:pPr>
        <w:pStyle w:val="Lijstalinea"/>
        <w:ind w:left="0"/>
        <w:rPr>
          <w:rFonts w:ascii="Arial" w:eastAsia="Times New Roman" w:hAnsi="Arial" w:cs="Arial"/>
          <w:sz w:val="20"/>
          <w:szCs w:val="20"/>
          <w:lang w:eastAsia="en-US"/>
        </w:rPr>
      </w:pPr>
      <w:r w:rsidRPr="00C80627">
        <w:rPr>
          <w:rFonts w:ascii="Arial" w:eastAsia="Times New Roman" w:hAnsi="Arial" w:cs="Arial"/>
          <w:sz w:val="20"/>
          <w:szCs w:val="20"/>
          <w:lang w:eastAsia="en-US"/>
        </w:rPr>
        <w:t xml:space="preserve">De Aangeslotene heeft recht op informatie, op inzage, op verbetering van de persoonsgegevens, op </w:t>
      </w:r>
      <w:proofErr w:type="spellStart"/>
      <w:r w:rsidRPr="00C80627">
        <w:rPr>
          <w:rFonts w:ascii="Arial" w:eastAsia="Times New Roman" w:hAnsi="Arial" w:cs="Arial"/>
          <w:sz w:val="20"/>
          <w:szCs w:val="20"/>
          <w:lang w:eastAsia="en-US"/>
        </w:rPr>
        <w:t>gegevenswissing</w:t>
      </w:r>
      <w:proofErr w:type="spellEnd"/>
      <w:r w:rsidRPr="00C80627">
        <w:rPr>
          <w:rFonts w:ascii="Arial" w:eastAsia="Times New Roman" w:hAnsi="Arial" w:cs="Arial"/>
          <w:sz w:val="20"/>
          <w:szCs w:val="20"/>
          <w:lang w:eastAsia="en-US"/>
        </w:rPr>
        <w:t>, op beperking van de verwerking, om bezwaar te maken tegen de verwerking en recht op overdraagbaarheid van persoonsgegevens en dit conform de richtlijnen opgenomen in het privacy beleid van het Fonds</w:t>
      </w:r>
    </w:p>
    <w:p w14:paraId="70B88B2C" w14:textId="5ED84A0C" w:rsidR="00E22B01" w:rsidRPr="00C80627" w:rsidRDefault="00E22B01" w:rsidP="00E22B01">
      <w:pPr>
        <w:pStyle w:val="Lijstalinea"/>
        <w:ind w:left="0"/>
        <w:rPr>
          <w:rFonts w:ascii="Arial" w:eastAsia="Times New Roman" w:hAnsi="Arial" w:cs="Arial"/>
          <w:noProof/>
          <w:sz w:val="20"/>
          <w:szCs w:val="20"/>
          <w:lang w:eastAsia="en-US"/>
        </w:rPr>
      </w:pPr>
      <w:r w:rsidRPr="00C80627">
        <w:rPr>
          <w:rFonts w:ascii="Arial" w:eastAsia="Times New Roman" w:hAnsi="Arial" w:cs="Arial"/>
          <w:sz w:val="20"/>
          <w:szCs w:val="20"/>
          <w:lang w:eastAsia="en-US"/>
        </w:rPr>
        <w:t>De Functionaris voor Gegevensbescherming (of “DPO”) van het Fonds is bereikbaar vi</w:t>
      </w:r>
      <w:r w:rsidR="00BC448C" w:rsidRPr="00C80627">
        <w:rPr>
          <w:rFonts w:ascii="Arial" w:eastAsia="Times New Roman" w:hAnsi="Arial" w:cs="Arial"/>
          <w:sz w:val="20"/>
          <w:szCs w:val="20"/>
          <w:lang w:eastAsia="en-US"/>
        </w:rPr>
        <w:t>a dpo.ago@vlaanderen.be.</w:t>
      </w:r>
    </w:p>
    <w:p w14:paraId="72C01C0E" w14:textId="77777777" w:rsidR="00E22B01" w:rsidRPr="00C80627" w:rsidRDefault="00E22B01" w:rsidP="00E22B01">
      <w:pPr>
        <w:spacing w:line="240" w:lineRule="atLeast"/>
        <w:jc w:val="both"/>
        <w:rPr>
          <w:rFonts w:cs="Arial"/>
        </w:rPr>
      </w:pPr>
    </w:p>
    <w:p w14:paraId="16716732" w14:textId="77777777" w:rsidR="004F205F" w:rsidRPr="00C80627" w:rsidRDefault="004F205F" w:rsidP="004F205F">
      <w:pPr>
        <w:jc w:val="both"/>
        <w:rPr>
          <w:rFonts w:cs="Arial"/>
        </w:rPr>
      </w:pPr>
    </w:p>
    <w:p w14:paraId="1790AE40" w14:textId="62779586" w:rsidR="004F205F" w:rsidRPr="00776B62" w:rsidRDefault="004F205F" w:rsidP="004F205F">
      <w:pPr>
        <w:pStyle w:val="Lijstalinea"/>
        <w:ind w:left="0"/>
        <w:rPr>
          <w:rFonts w:ascii="Arial" w:eastAsia="Times New Roman" w:hAnsi="Arial" w:cs="Arial"/>
          <w:noProof/>
          <w:sz w:val="20"/>
          <w:szCs w:val="20"/>
          <w:lang w:val="nl-NL" w:eastAsia="en-US"/>
        </w:rPr>
      </w:pPr>
      <w:r w:rsidRPr="00C80627">
        <w:rPr>
          <w:rFonts w:ascii="Arial" w:eastAsia="Times New Roman" w:hAnsi="Arial" w:cs="Arial"/>
          <w:noProof/>
          <w:sz w:val="20"/>
          <w:szCs w:val="20"/>
          <w:lang w:val="nl-NL" w:eastAsia="en-US"/>
        </w:rPr>
        <w:t xml:space="preserve">In het kader van de uitvoering van dit </w:t>
      </w:r>
      <w:r w:rsidR="00603577" w:rsidRPr="00C80627">
        <w:rPr>
          <w:rFonts w:ascii="Arial" w:eastAsia="Times New Roman" w:hAnsi="Arial" w:cs="Arial"/>
          <w:noProof/>
          <w:sz w:val="20"/>
          <w:szCs w:val="20"/>
          <w:lang w:val="nl-NL" w:eastAsia="en-US"/>
        </w:rPr>
        <w:t>R</w:t>
      </w:r>
      <w:r w:rsidRPr="00C80627">
        <w:rPr>
          <w:rFonts w:ascii="Arial" w:eastAsia="Times New Roman" w:hAnsi="Arial" w:cs="Arial"/>
          <w:noProof/>
          <w:sz w:val="20"/>
          <w:szCs w:val="20"/>
          <w:lang w:val="nl-NL" w:eastAsia="en-US"/>
        </w:rPr>
        <w:t xml:space="preserve">eglement en de daarmee eventueel gepaard gaande wettelijke verplichtingen, zal de reglementering rond </w:t>
      </w:r>
      <w:r w:rsidR="00965551" w:rsidRPr="00C80627">
        <w:rPr>
          <w:rFonts w:ascii="Arial" w:eastAsia="Times New Roman" w:hAnsi="Arial" w:cs="Arial"/>
          <w:noProof/>
          <w:sz w:val="20"/>
          <w:szCs w:val="20"/>
          <w:lang w:val="nl-NL" w:eastAsia="en-US"/>
        </w:rPr>
        <w:t xml:space="preserve">de bescherming </w:t>
      </w:r>
      <w:r w:rsidRPr="00C80627">
        <w:rPr>
          <w:rFonts w:ascii="Arial" w:eastAsia="Times New Roman" w:hAnsi="Arial" w:cs="Arial"/>
          <w:noProof/>
          <w:sz w:val="20"/>
          <w:szCs w:val="20"/>
          <w:lang w:val="nl-NL" w:eastAsia="en-US"/>
        </w:rPr>
        <w:t xml:space="preserve">van de persoonsgegevens </w:t>
      </w:r>
      <w:r w:rsidR="00275F33" w:rsidRPr="00C80627">
        <w:rPr>
          <w:rFonts w:ascii="Arial" w:eastAsia="Times New Roman" w:hAnsi="Arial" w:cs="Arial"/>
          <w:noProof/>
          <w:sz w:val="20"/>
          <w:szCs w:val="20"/>
          <w:lang w:val="nl-NL" w:eastAsia="en-US"/>
        </w:rPr>
        <w:t>worden nageleefd.</w:t>
      </w:r>
    </w:p>
    <w:p w14:paraId="247992DC" w14:textId="7408E5B8" w:rsidR="00FC431E" w:rsidRDefault="00FC431E" w:rsidP="00E22B01">
      <w:pPr>
        <w:spacing w:line="240" w:lineRule="atLeast"/>
        <w:jc w:val="both"/>
      </w:pPr>
    </w:p>
    <w:p w14:paraId="6703D1F1" w14:textId="726CEF94" w:rsidR="00FC431E" w:rsidRPr="00CB2946" w:rsidRDefault="00FC431E" w:rsidP="00CB2946">
      <w:pPr>
        <w:pStyle w:val="Kop2"/>
        <w:numPr>
          <w:ilvl w:val="0"/>
          <w:numId w:val="0"/>
        </w:numPr>
        <w:spacing w:line="240" w:lineRule="atLeast"/>
        <w:rPr>
          <w:lang w:val="nl-BE"/>
        </w:rPr>
      </w:pPr>
      <w:bookmarkStart w:id="30" w:name="_Toc5276974"/>
      <w:r w:rsidRPr="00CB2946">
        <w:rPr>
          <w:lang w:val="nl-BE"/>
        </w:rPr>
        <w:t>Artike</w:t>
      </w:r>
      <w:r w:rsidR="00521963">
        <w:rPr>
          <w:lang w:val="nl-BE"/>
        </w:rPr>
        <w:t>l</w:t>
      </w:r>
      <w:r w:rsidRPr="00CB2946">
        <w:rPr>
          <w:lang w:val="nl-BE"/>
        </w:rPr>
        <w:t xml:space="preserve"> </w:t>
      </w:r>
      <w:r w:rsidR="00E22B01">
        <w:rPr>
          <w:lang w:val="nl-BE"/>
        </w:rPr>
        <w:t>20</w:t>
      </w:r>
      <w:r w:rsidR="004B0532">
        <w:rPr>
          <w:lang w:val="nl-BE"/>
        </w:rPr>
        <w:t>.</w:t>
      </w:r>
      <w:r w:rsidRPr="00CB2946">
        <w:rPr>
          <w:lang w:val="nl-BE"/>
        </w:rPr>
        <w:t xml:space="preserve"> </w:t>
      </w:r>
      <w:r w:rsidR="00492F6A" w:rsidRPr="00CB2946">
        <w:rPr>
          <w:rFonts w:ascii="Arial Bold" w:hAnsi="Arial Bold"/>
          <w:smallCaps/>
          <w:lang w:val="nl-BE"/>
        </w:rPr>
        <w:t>Rechten op de voordelen</w:t>
      </w:r>
      <w:bookmarkEnd w:id="30"/>
    </w:p>
    <w:p w14:paraId="189A0A75" w14:textId="77777777" w:rsidR="00FC431E" w:rsidRPr="00964DA6" w:rsidRDefault="00FC431E" w:rsidP="00CB2946">
      <w:pPr>
        <w:spacing w:line="240" w:lineRule="atLeast"/>
        <w:ind w:left="709" w:hanging="709"/>
        <w:jc w:val="both"/>
        <w:rPr>
          <w:rFonts w:cs="Arial"/>
          <w:b/>
        </w:rPr>
      </w:pPr>
    </w:p>
    <w:p w14:paraId="688FE04D" w14:textId="77777777" w:rsidR="00FC431E" w:rsidRPr="00684667" w:rsidRDefault="00FC431E" w:rsidP="00CB2946">
      <w:pPr>
        <w:spacing w:line="240" w:lineRule="atLeast"/>
        <w:jc w:val="both"/>
        <w:rPr>
          <w:rFonts w:cs="Arial"/>
        </w:rPr>
      </w:pPr>
      <w:r w:rsidRPr="00684667">
        <w:rPr>
          <w:rFonts w:cs="Arial"/>
        </w:rPr>
        <w:t xml:space="preserve">De rechten op de door het Fonds toegekende voordelen zijn volkomen persoonlijk voor de </w:t>
      </w:r>
      <w:r w:rsidR="00C6733B" w:rsidRPr="00684667">
        <w:rPr>
          <w:rFonts w:cs="Arial"/>
        </w:rPr>
        <w:t>Aangeslotene</w:t>
      </w:r>
      <w:r w:rsidRPr="00684667">
        <w:rPr>
          <w:rFonts w:cs="Arial"/>
        </w:rPr>
        <w:t>n. Onverminderd de bepalingen van artikel 1409 en 1410 van het Gerechtelijk Wetboek kunnen die rechten geen voorwerp uitmaken van een afstand, overdracht of inpandgeving. Dergelijke verrichtingen zouden van rechtswege nietig zijn.</w:t>
      </w:r>
    </w:p>
    <w:p w14:paraId="729CD3D8" w14:textId="77777777" w:rsidR="00FC431E" w:rsidRPr="00684667" w:rsidRDefault="00FC431E" w:rsidP="00CB2946">
      <w:pPr>
        <w:spacing w:line="240" w:lineRule="atLeast"/>
        <w:jc w:val="both"/>
        <w:rPr>
          <w:rFonts w:cs="Arial"/>
          <w:b/>
        </w:rPr>
      </w:pPr>
    </w:p>
    <w:p w14:paraId="0577F890" w14:textId="3105374E" w:rsidR="00FC431E" w:rsidRDefault="00FC431E" w:rsidP="00CB2946">
      <w:pPr>
        <w:spacing w:line="240" w:lineRule="atLeast"/>
        <w:jc w:val="both"/>
        <w:rPr>
          <w:rFonts w:cs="Arial"/>
        </w:rPr>
      </w:pPr>
      <w:r w:rsidRPr="00684667">
        <w:rPr>
          <w:rFonts w:cs="Arial"/>
        </w:rPr>
        <w:t>Iedere betaling bij toepassing van dit Reglement is onderworpen aan de door de wet voorziene voorheffingen die op het ogenblik van betaling van kracht zijn.</w:t>
      </w:r>
    </w:p>
    <w:p w14:paraId="302777FD" w14:textId="77777777" w:rsidR="007E5921" w:rsidRPr="00684667" w:rsidRDefault="007E5921" w:rsidP="00CB2946">
      <w:pPr>
        <w:spacing w:line="240" w:lineRule="atLeast"/>
        <w:jc w:val="both"/>
        <w:rPr>
          <w:rFonts w:cs="Arial"/>
        </w:rPr>
      </w:pPr>
    </w:p>
    <w:p w14:paraId="7532F7C7" w14:textId="77777777" w:rsidR="007E5921" w:rsidRPr="00684667" w:rsidRDefault="007E5921" w:rsidP="007E5921">
      <w:pPr>
        <w:spacing w:line="240" w:lineRule="atLeast"/>
        <w:jc w:val="both"/>
        <w:rPr>
          <w:rFonts w:cs="Arial"/>
        </w:rPr>
      </w:pPr>
      <w:r>
        <w:rPr>
          <w:rFonts w:cs="Arial"/>
        </w:rPr>
        <w:t xml:space="preserve">De voordelen voorzien in dit Reglement vallen onder het toepassingsgebied van de wet van 5 augustus 1978 houdende economische en budgettaire hervormingen (Wet </w:t>
      </w:r>
      <w:proofErr w:type="spellStart"/>
      <w:r>
        <w:rPr>
          <w:rFonts w:cs="Arial"/>
        </w:rPr>
        <w:t>Wijninckx</w:t>
      </w:r>
      <w:proofErr w:type="spellEnd"/>
      <w:r>
        <w:rPr>
          <w:rFonts w:cs="Arial"/>
        </w:rPr>
        <w:t>). Dit betekent dat wanneer het wettelijk pensioen verhoogd met de voordelen voorzien in dit Reglement en eventuele andere pensioenen, de drempels voorzien in de wet van 5 augustus 1978 overschrijden, er een aftopping zal gebeuren van de pensioenen van de betrokkene volgens de volgorde voorzien in de wet van 5 augustus 1978.</w:t>
      </w:r>
    </w:p>
    <w:p w14:paraId="43C1C5EE" w14:textId="77777777" w:rsidR="00521963" w:rsidRDefault="00521963">
      <w:pPr>
        <w:spacing w:line="240" w:lineRule="auto"/>
        <w:ind w:right="0"/>
        <w:rPr>
          <w:rFonts w:cs="Arial"/>
          <w:u w:val="single"/>
        </w:rPr>
      </w:pPr>
    </w:p>
    <w:p w14:paraId="66875FC9" w14:textId="7BD303FD" w:rsidR="00632341" w:rsidRDefault="00632341">
      <w:pPr>
        <w:spacing w:line="240" w:lineRule="auto"/>
        <w:ind w:right="0"/>
        <w:rPr>
          <w:rFonts w:cs="Arial"/>
          <w:u w:val="single"/>
        </w:rPr>
      </w:pPr>
    </w:p>
    <w:p w14:paraId="318CE47A" w14:textId="133FDF3E" w:rsidR="00906B2F" w:rsidRPr="00A85D55" w:rsidRDefault="00906B2F" w:rsidP="00A85D55">
      <w:pPr>
        <w:pStyle w:val="Kop1"/>
        <w:numPr>
          <w:ilvl w:val="0"/>
          <w:numId w:val="0"/>
        </w:numPr>
        <w:spacing w:line="240" w:lineRule="atLeast"/>
        <w:rPr>
          <w:szCs w:val="28"/>
          <w:lang w:val="nl-BE"/>
        </w:rPr>
      </w:pPr>
      <w:bookmarkStart w:id="31" w:name="_Toc86642373"/>
      <w:bookmarkStart w:id="32" w:name="_Toc5276975"/>
      <w:r w:rsidRPr="003A5685">
        <w:rPr>
          <w:szCs w:val="28"/>
          <w:lang w:val="nl-BE"/>
        </w:rPr>
        <w:t>H</w:t>
      </w:r>
      <w:r w:rsidR="0071636E" w:rsidRPr="003A5685">
        <w:rPr>
          <w:szCs w:val="28"/>
          <w:lang w:val="nl-BE"/>
        </w:rPr>
        <w:t>OOFDSTUK</w:t>
      </w:r>
      <w:r w:rsidRPr="003A5685">
        <w:rPr>
          <w:szCs w:val="28"/>
          <w:lang w:val="nl-BE"/>
        </w:rPr>
        <w:t xml:space="preserve"> </w:t>
      </w:r>
      <w:r w:rsidR="001A456A" w:rsidRPr="003A5685">
        <w:rPr>
          <w:szCs w:val="28"/>
          <w:lang w:val="nl-BE"/>
        </w:rPr>
        <w:t>7</w:t>
      </w:r>
      <w:r w:rsidR="004B0532">
        <w:rPr>
          <w:szCs w:val="28"/>
          <w:lang w:val="nl-BE"/>
        </w:rPr>
        <w:t>.</w:t>
      </w:r>
      <w:r w:rsidRPr="003A5685">
        <w:rPr>
          <w:szCs w:val="28"/>
          <w:lang w:val="nl-BE"/>
        </w:rPr>
        <w:t xml:space="preserve"> </w:t>
      </w:r>
      <w:r w:rsidR="0071636E" w:rsidRPr="003A5685">
        <w:rPr>
          <w:szCs w:val="28"/>
          <w:lang w:val="nl-BE"/>
        </w:rPr>
        <w:t>MAATREGELEN IN GEVAL VAN BEËINDIGING VAN HET PLAN</w:t>
      </w:r>
      <w:bookmarkEnd w:id="31"/>
      <w:bookmarkEnd w:id="32"/>
    </w:p>
    <w:p w14:paraId="0525EAA0" w14:textId="77777777" w:rsidR="00906B2F" w:rsidRDefault="00906B2F" w:rsidP="00CB2946">
      <w:pPr>
        <w:spacing w:line="240" w:lineRule="atLeast"/>
        <w:ind w:right="0"/>
        <w:jc w:val="both"/>
        <w:rPr>
          <w:rFonts w:ascii="Garamond" w:hAnsi="Garamond"/>
          <w:sz w:val="24"/>
          <w:szCs w:val="24"/>
        </w:rPr>
      </w:pPr>
    </w:p>
    <w:p w14:paraId="069A64E8" w14:textId="5D86D7A6" w:rsidR="00906B2F" w:rsidRPr="00CB2946" w:rsidRDefault="00906B2F" w:rsidP="00CB2946">
      <w:pPr>
        <w:pStyle w:val="Kop2"/>
        <w:numPr>
          <w:ilvl w:val="0"/>
          <w:numId w:val="0"/>
        </w:numPr>
        <w:spacing w:line="240" w:lineRule="atLeast"/>
        <w:rPr>
          <w:lang w:val="nl-BE"/>
        </w:rPr>
      </w:pPr>
      <w:bookmarkStart w:id="33" w:name="_Toc5276976"/>
      <w:r w:rsidRPr="00CB2946">
        <w:rPr>
          <w:lang w:val="nl-BE"/>
        </w:rPr>
        <w:t xml:space="preserve">Artikel </w:t>
      </w:r>
      <w:r w:rsidR="00E0323C">
        <w:rPr>
          <w:lang w:val="nl-BE"/>
        </w:rPr>
        <w:t>2</w:t>
      </w:r>
      <w:r w:rsidR="00E22B01">
        <w:rPr>
          <w:lang w:val="nl-BE"/>
        </w:rPr>
        <w:t>1</w:t>
      </w:r>
      <w:r w:rsidR="004B0532">
        <w:rPr>
          <w:lang w:val="nl-BE"/>
        </w:rPr>
        <w:t>.</w:t>
      </w:r>
      <w:r w:rsidR="00E54B60" w:rsidRPr="00CB2946">
        <w:rPr>
          <w:lang w:val="nl-BE"/>
        </w:rPr>
        <w:t xml:space="preserve"> </w:t>
      </w:r>
      <w:r w:rsidRPr="00CB2946">
        <w:rPr>
          <w:rFonts w:ascii="Arial Bold" w:hAnsi="Arial Bold"/>
          <w:smallCaps/>
          <w:lang w:val="nl-BE"/>
        </w:rPr>
        <w:t>Be</w:t>
      </w:r>
      <w:r w:rsidRPr="00CB2946">
        <w:rPr>
          <w:rFonts w:ascii="Arial Bold" w:hAnsi="Arial Bold" w:hint="eastAsia"/>
          <w:smallCaps/>
          <w:lang w:val="nl-BE"/>
        </w:rPr>
        <w:t>ë</w:t>
      </w:r>
      <w:r w:rsidRPr="00CB2946">
        <w:rPr>
          <w:rFonts w:ascii="Arial Bold" w:hAnsi="Arial Bold"/>
          <w:smallCaps/>
          <w:lang w:val="nl-BE"/>
        </w:rPr>
        <w:t>indiging van het Plan voor alle Werkgevers</w:t>
      </w:r>
      <w:bookmarkEnd w:id="33"/>
    </w:p>
    <w:p w14:paraId="6C1DD32C" w14:textId="77777777" w:rsidR="00906B2F" w:rsidRPr="00906B2F" w:rsidRDefault="00906B2F" w:rsidP="00CB2946">
      <w:pPr>
        <w:spacing w:line="240" w:lineRule="atLeast"/>
        <w:ind w:right="0"/>
        <w:jc w:val="both"/>
        <w:rPr>
          <w:rFonts w:ascii="Garamond" w:hAnsi="Garamond"/>
          <w:sz w:val="24"/>
          <w:szCs w:val="24"/>
        </w:rPr>
      </w:pPr>
    </w:p>
    <w:p w14:paraId="4F3B3658" w14:textId="6EFD60BD" w:rsidR="00906B2F" w:rsidRPr="00684667" w:rsidRDefault="00906B2F" w:rsidP="00CB2946">
      <w:pPr>
        <w:spacing w:line="240" w:lineRule="atLeast"/>
        <w:ind w:right="0"/>
        <w:jc w:val="both"/>
        <w:rPr>
          <w:rFonts w:cs="Arial"/>
        </w:rPr>
      </w:pPr>
      <w:r w:rsidRPr="00684667">
        <w:rPr>
          <w:rFonts w:cs="Arial"/>
        </w:rPr>
        <w:t>In geval van definitieve opheffing van het Plan of in geval van de vereffening van de Werkgever</w:t>
      </w:r>
      <w:r w:rsidR="005E560A" w:rsidRPr="00684667">
        <w:rPr>
          <w:rFonts w:cs="Arial"/>
        </w:rPr>
        <w:t>s</w:t>
      </w:r>
      <w:r w:rsidRPr="00684667">
        <w:rPr>
          <w:rFonts w:cs="Arial"/>
        </w:rPr>
        <w:t>, het faillissement van de Werkgever</w:t>
      </w:r>
      <w:r w:rsidR="005E560A" w:rsidRPr="00684667">
        <w:rPr>
          <w:rFonts w:cs="Arial"/>
        </w:rPr>
        <w:t>s</w:t>
      </w:r>
      <w:r w:rsidRPr="00684667">
        <w:rPr>
          <w:rFonts w:cs="Arial"/>
        </w:rPr>
        <w:t xml:space="preserve"> en van analoge procedures of in geval van ontslagen zoals bedoeld in de wet van 28 juni 1966 betreffende de schadeloosstelling van de werknemers die ontslagen worden bij sluiting van ondernemingen en in het koninklijk besluit van 29 augustus 1985 tot bepaling van de ondernemingen in moeilijkheden of die uitzonderlijk ongunstige economische omstandigheden kennen, bedoeld in </w:t>
      </w:r>
      <w:r w:rsidR="00F94DC3" w:rsidRPr="00684667">
        <w:rPr>
          <w:rFonts w:cs="Arial"/>
        </w:rPr>
        <w:t>a</w:t>
      </w:r>
      <w:r w:rsidRPr="00684667">
        <w:rPr>
          <w:rFonts w:cs="Arial"/>
        </w:rPr>
        <w:t xml:space="preserve">rtikel 39bis van de wet van 3 juli 1978 betreffende de arbeidsovereenkomsten, zullen de </w:t>
      </w:r>
      <w:r w:rsidR="00E90F30">
        <w:rPr>
          <w:rFonts w:cs="Arial"/>
        </w:rPr>
        <w:t>R</w:t>
      </w:r>
      <w:r w:rsidR="009908CC">
        <w:rPr>
          <w:rFonts w:cs="Arial"/>
        </w:rPr>
        <w:t>eserve</w:t>
      </w:r>
      <w:r w:rsidRPr="00684667">
        <w:rPr>
          <w:rFonts w:cs="Arial"/>
        </w:rPr>
        <w:t xml:space="preserve"> </w:t>
      </w:r>
      <w:r w:rsidR="001B3468">
        <w:rPr>
          <w:rFonts w:cs="Arial"/>
        </w:rPr>
        <w:t>Individuele Rekeningen</w:t>
      </w:r>
      <w:r w:rsidR="006864EB">
        <w:rPr>
          <w:rFonts w:cs="Arial"/>
        </w:rPr>
        <w:t xml:space="preserve"> behorende bij dit Plan</w:t>
      </w:r>
      <w:r w:rsidR="001B3468">
        <w:rPr>
          <w:rFonts w:cs="Arial"/>
        </w:rPr>
        <w:t>, de</w:t>
      </w:r>
      <w:r w:rsidR="0071636E" w:rsidRPr="00684667">
        <w:rPr>
          <w:rFonts w:cs="Arial"/>
        </w:rPr>
        <w:t xml:space="preserve"> </w:t>
      </w:r>
      <w:r w:rsidR="00E90F30">
        <w:rPr>
          <w:rFonts w:cs="Arial"/>
        </w:rPr>
        <w:t>Pensioen</w:t>
      </w:r>
      <w:r w:rsidR="0071636E" w:rsidRPr="00684667">
        <w:rPr>
          <w:rFonts w:cs="Arial"/>
        </w:rPr>
        <w:t>reserve</w:t>
      </w:r>
      <w:r w:rsidR="001B3468">
        <w:rPr>
          <w:rFonts w:cs="Arial"/>
        </w:rPr>
        <w:t xml:space="preserve"> van het Plan</w:t>
      </w:r>
      <w:r w:rsidRPr="00684667">
        <w:rPr>
          <w:rFonts w:cs="Arial"/>
        </w:rPr>
        <w:t xml:space="preserve"> </w:t>
      </w:r>
      <w:r w:rsidR="003263D1" w:rsidRPr="00684667">
        <w:rPr>
          <w:rFonts w:cs="Arial"/>
        </w:rPr>
        <w:t xml:space="preserve">en de </w:t>
      </w:r>
      <w:r w:rsidR="00E90F30">
        <w:rPr>
          <w:rFonts w:cs="Arial"/>
        </w:rPr>
        <w:t>Planreserve WAP rendement</w:t>
      </w:r>
      <w:r w:rsidR="00B72A5C" w:rsidRPr="00684667">
        <w:rPr>
          <w:rFonts w:cs="Arial"/>
        </w:rPr>
        <w:t xml:space="preserve"> </w:t>
      </w:r>
      <w:r w:rsidR="001B3468">
        <w:rPr>
          <w:rFonts w:cs="Arial"/>
        </w:rPr>
        <w:t xml:space="preserve">van het Plan </w:t>
      </w:r>
      <w:r w:rsidRPr="00684667">
        <w:rPr>
          <w:rFonts w:cs="Arial"/>
        </w:rPr>
        <w:t>worden gebruikt, voor de doeleinden zoals hierna bepaald</w:t>
      </w:r>
      <w:r w:rsidR="00E90F30">
        <w:rPr>
          <w:rFonts w:cs="Arial"/>
        </w:rPr>
        <w:t>.</w:t>
      </w:r>
    </w:p>
    <w:p w14:paraId="2DA0B572" w14:textId="77777777" w:rsidR="00906B2F" w:rsidRPr="00684667" w:rsidRDefault="00906B2F" w:rsidP="00CB2946">
      <w:pPr>
        <w:spacing w:line="240" w:lineRule="atLeast"/>
        <w:ind w:right="0"/>
        <w:jc w:val="both"/>
        <w:rPr>
          <w:rFonts w:cs="Arial"/>
        </w:rPr>
      </w:pPr>
    </w:p>
    <w:p w14:paraId="095DAA56" w14:textId="77E14081" w:rsidR="00906B2F" w:rsidRPr="009908CC" w:rsidRDefault="00906B2F">
      <w:pPr>
        <w:numPr>
          <w:ilvl w:val="0"/>
          <w:numId w:val="1"/>
        </w:numPr>
        <w:rPr>
          <w:rFonts w:cs="Arial"/>
        </w:rPr>
      </w:pPr>
      <w:r w:rsidRPr="00684667">
        <w:rPr>
          <w:rFonts w:cs="Arial"/>
        </w:rPr>
        <w:lastRenderedPageBreak/>
        <w:t xml:space="preserve">Om de </w:t>
      </w:r>
      <w:r w:rsidR="00351B62" w:rsidRPr="00684667">
        <w:rPr>
          <w:rFonts w:cs="Arial"/>
        </w:rPr>
        <w:t>Opgebouwde</w:t>
      </w:r>
      <w:r w:rsidRPr="00684667">
        <w:rPr>
          <w:rFonts w:cs="Arial"/>
        </w:rPr>
        <w:t xml:space="preserve"> Reserves van de Actieve en Passieve Aangeslotenen te </w:t>
      </w:r>
      <w:r w:rsidR="001076ED" w:rsidRPr="00684667">
        <w:rPr>
          <w:rFonts w:cs="Arial"/>
        </w:rPr>
        <w:t>dekken</w:t>
      </w:r>
      <w:r w:rsidR="009908CC">
        <w:rPr>
          <w:rFonts w:cs="Arial"/>
        </w:rPr>
        <w:t xml:space="preserve"> (d</w:t>
      </w:r>
      <w:r w:rsidR="009908CC" w:rsidRPr="00684667">
        <w:rPr>
          <w:rFonts w:cs="Arial"/>
        </w:rPr>
        <w:t>e Opgebouwde Reserve</w:t>
      </w:r>
      <w:r w:rsidR="009908CC">
        <w:rPr>
          <w:rFonts w:cs="Arial"/>
        </w:rPr>
        <w:t xml:space="preserve"> van de Individuele Rekening T</w:t>
      </w:r>
      <w:r w:rsidR="009908CC" w:rsidRPr="00684667">
        <w:rPr>
          <w:rFonts w:cs="Arial"/>
        </w:rPr>
        <w:t xml:space="preserve"> word</w:t>
      </w:r>
      <w:r w:rsidR="009908CC">
        <w:rPr>
          <w:rFonts w:cs="Arial"/>
        </w:rPr>
        <w:t>t</w:t>
      </w:r>
      <w:r w:rsidR="009908CC" w:rsidRPr="00684667">
        <w:rPr>
          <w:rFonts w:cs="Arial"/>
        </w:rPr>
        <w:t xml:space="preserve"> desgevallend aangevuld tot de Minimale Rendementsgarantie</w:t>
      </w:r>
      <w:r w:rsidR="009908CC">
        <w:rPr>
          <w:rFonts w:cs="Arial"/>
        </w:rPr>
        <w:t>)</w:t>
      </w:r>
      <w:r w:rsidRPr="009908CC">
        <w:rPr>
          <w:rFonts w:cs="Arial"/>
        </w:rPr>
        <w:t xml:space="preserve">; indien de activa niet volstaan om de </w:t>
      </w:r>
      <w:r w:rsidR="00351B62" w:rsidRPr="009908CC">
        <w:rPr>
          <w:rFonts w:cs="Arial"/>
        </w:rPr>
        <w:t>Opgebouwde</w:t>
      </w:r>
      <w:r w:rsidRPr="009908CC">
        <w:rPr>
          <w:rFonts w:cs="Arial"/>
        </w:rPr>
        <w:t xml:space="preserve"> Reserves te dekken, zullen de activa evenredig worden verdeeld op grond van de waarde van de </w:t>
      </w:r>
      <w:r w:rsidR="00351B62" w:rsidRPr="009908CC">
        <w:rPr>
          <w:rFonts w:cs="Arial"/>
        </w:rPr>
        <w:t>Opgebouwde</w:t>
      </w:r>
      <w:r w:rsidRPr="009908CC">
        <w:rPr>
          <w:rFonts w:cs="Arial"/>
        </w:rPr>
        <w:t xml:space="preserve"> Reserve van alle Aangeslotenen. Deze bedragen worden ter beschikking gesteld voor een overdracht naar een andere erkende pensioeninstelling. In geval van een eventuele overdracht naar een andere pensioeninstelling, zal de toepasselijke procedure gerespecteerd worden. </w:t>
      </w:r>
      <w:r w:rsidR="00451A4C">
        <w:rPr>
          <w:rFonts w:cs="Arial"/>
        </w:rPr>
        <w:t xml:space="preserve"> Eventuele kosten die ontstaan naar aanleiding van de beëindiging, komen ten laste van de Werkgever en zullen</w:t>
      </w:r>
      <w:r w:rsidRPr="009908CC">
        <w:rPr>
          <w:rFonts w:cs="Arial"/>
        </w:rPr>
        <w:t xml:space="preserve"> nooit ten laste van de Aangeslotenen worden gelegd.</w:t>
      </w:r>
    </w:p>
    <w:p w14:paraId="695C6980" w14:textId="33A8FFC6" w:rsidR="004E30A5" w:rsidRPr="004961A9" w:rsidRDefault="004E30A5" w:rsidP="004961A9">
      <w:pPr>
        <w:numPr>
          <w:ilvl w:val="0"/>
          <w:numId w:val="1"/>
        </w:numPr>
        <w:rPr>
          <w:rFonts w:cs="Arial"/>
        </w:rPr>
      </w:pPr>
      <w:r w:rsidRPr="00684667">
        <w:rPr>
          <w:rFonts w:cs="Arial"/>
        </w:rPr>
        <w:t xml:space="preserve">Indien er, nadat in de </w:t>
      </w:r>
      <w:r w:rsidR="00351B62" w:rsidRPr="00684667">
        <w:rPr>
          <w:rFonts w:cs="Arial"/>
        </w:rPr>
        <w:t>Opgebouwde</w:t>
      </w:r>
      <w:r w:rsidRPr="00684667">
        <w:rPr>
          <w:rFonts w:cs="Arial"/>
        </w:rPr>
        <w:t xml:space="preserve"> Reserves is voorzien, nog activa over zouden zijn, worden deze aangewend ter financiering van een andere pensioentoezegging van de Werkgever, tenzij via een protocol van akkoord van het bevoegde onderhandelingscomité of de bevoegde onderhandelingscomités andere toekenningsmodaliteiten worden vastgelegd</w:t>
      </w:r>
      <w:r>
        <w:rPr>
          <w:rFonts w:cs="Arial"/>
        </w:rPr>
        <w:t>.</w:t>
      </w:r>
    </w:p>
    <w:p w14:paraId="19483F8D" w14:textId="77777777" w:rsidR="00906B2F" w:rsidRDefault="00906B2F" w:rsidP="00CB2946">
      <w:pPr>
        <w:spacing w:line="240" w:lineRule="atLeast"/>
        <w:ind w:right="0"/>
        <w:jc w:val="both"/>
        <w:rPr>
          <w:rFonts w:cs="Arial"/>
        </w:rPr>
      </w:pPr>
    </w:p>
    <w:p w14:paraId="03BAB4DB" w14:textId="7AF904B0" w:rsidR="00906B2F" w:rsidRDefault="00906B2F" w:rsidP="00CB2946">
      <w:pPr>
        <w:pStyle w:val="Kop2"/>
        <w:numPr>
          <w:ilvl w:val="0"/>
          <w:numId w:val="0"/>
        </w:numPr>
        <w:spacing w:line="240" w:lineRule="atLeast"/>
        <w:rPr>
          <w:rFonts w:ascii="Arial Bold" w:hAnsi="Arial Bold"/>
          <w:smallCaps/>
          <w:lang w:val="nl-BE"/>
        </w:rPr>
      </w:pPr>
      <w:bookmarkStart w:id="34" w:name="_Toc5276977"/>
      <w:r w:rsidRPr="00CB2946">
        <w:rPr>
          <w:lang w:val="nl-BE"/>
        </w:rPr>
        <w:t xml:space="preserve">Artikel </w:t>
      </w:r>
      <w:r w:rsidR="00E0323C">
        <w:rPr>
          <w:lang w:val="nl-BE"/>
        </w:rPr>
        <w:t>2</w:t>
      </w:r>
      <w:r w:rsidR="00E22B01">
        <w:rPr>
          <w:lang w:val="nl-BE"/>
        </w:rPr>
        <w:t>2</w:t>
      </w:r>
      <w:r w:rsidR="004B0532">
        <w:rPr>
          <w:lang w:val="nl-BE"/>
        </w:rPr>
        <w:t>.</w:t>
      </w:r>
      <w:r w:rsidR="00E54B60" w:rsidRPr="00CB2946">
        <w:rPr>
          <w:lang w:val="nl-BE"/>
        </w:rPr>
        <w:t xml:space="preserve"> </w:t>
      </w:r>
      <w:r w:rsidRPr="00CB2946">
        <w:rPr>
          <w:rFonts w:ascii="Arial Bold" w:hAnsi="Arial Bold"/>
          <w:smallCaps/>
          <w:lang w:val="nl-BE"/>
        </w:rPr>
        <w:t>Be</w:t>
      </w:r>
      <w:r w:rsidRPr="00CB2946">
        <w:rPr>
          <w:rFonts w:ascii="Arial Bold" w:hAnsi="Arial Bold" w:hint="eastAsia"/>
          <w:smallCaps/>
          <w:lang w:val="nl-BE"/>
        </w:rPr>
        <w:t>ë</w:t>
      </w:r>
      <w:r w:rsidRPr="00CB2946">
        <w:rPr>
          <w:rFonts w:ascii="Arial Bold" w:hAnsi="Arial Bold"/>
          <w:smallCaps/>
          <w:lang w:val="nl-BE"/>
        </w:rPr>
        <w:t xml:space="preserve">indiging van het Plan ten behoeve van </w:t>
      </w:r>
      <w:r w:rsidRPr="00CB2946">
        <w:rPr>
          <w:rFonts w:ascii="Arial Bold" w:hAnsi="Arial Bold" w:hint="eastAsia"/>
          <w:smallCaps/>
          <w:lang w:val="nl-BE"/>
        </w:rPr>
        <w:t>éé</w:t>
      </w:r>
      <w:r w:rsidRPr="00CB2946">
        <w:rPr>
          <w:rFonts w:ascii="Arial Bold" w:hAnsi="Arial Bold"/>
          <w:smallCaps/>
          <w:lang w:val="nl-BE"/>
        </w:rPr>
        <w:t>n of meerdere Werkgevers of ten behoeve van een beperkte groep van Aangeslotenen</w:t>
      </w:r>
      <w:bookmarkEnd w:id="34"/>
    </w:p>
    <w:p w14:paraId="2CB8E49D" w14:textId="77777777" w:rsidR="004961A9" w:rsidRPr="004961A9" w:rsidRDefault="004961A9" w:rsidP="004961A9">
      <w:pPr>
        <w:rPr>
          <w:lang w:eastAsia="en-GB"/>
        </w:rPr>
      </w:pPr>
    </w:p>
    <w:p w14:paraId="4C273792" w14:textId="46662CD4" w:rsidR="00906B2F" w:rsidRPr="00684667" w:rsidRDefault="00906B2F" w:rsidP="00CB2946">
      <w:pPr>
        <w:spacing w:line="240" w:lineRule="atLeast"/>
        <w:ind w:right="0"/>
        <w:jc w:val="both"/>
        <w:rPr>
          <w:rFonts w:cs="Arial"/>
        </w:rPr>
      </w:pPr>
      <w:r w:rsidRPr="00684667">
        <w:rPr>
          <w:rFonts w:cs="Arial"/>
        </w:rPr>
        <w:t xml:space="preserve">In geval van beëindiging van het Plan ten behoeve van één of meerdere Werkgevers of ten behoeve van een beperkte groep van Aangeslotenen zullen de activa </w:t>
      </w:r>
      <w:r w:rsidR="0071636E" w:rsidRPr="00684667">
        <w:rPr>
          <w:rFonts w:cs="Arial"/>
        </w:rPr>
        <w:t xml:space="preserve">van de </w:t>
      </w:r>
      <w:r w:rsidR="00E90F30">
        <w:rPr>
          <w:rFonts w:cs="Arial"/>
        </w:rPr>
        <w:t>Pensioen</w:t>
      </w:r>
      <w:r w:rsidR="0071636E" w:rsidRPr="00684667">
        <w:rPr>
          <w:rFonts w:cs="Arial"/>
        </w:rPr>
        <w:t>reserve</w:t>
      </w:r>
      <w:r w:rsidR="00E90F30">
        <w:rPr>
          <w:rFonts w:cs="Arial"/>
        </w:rPr>
        <w:t xml:space="preserve"> van het Plan</w:t>
      </w:r>
      <w:r w:rsidRPr="00684667">
        <w:rPr>
          <w:rFonts w:cs="Arial"/>
        </w:rPr>
        <w:t xml:space="preserve"> </w:t>
      </w:r>
      <w:r w:rsidR="003263D1" w:rsidRPr="00684667">
        <w:rPr>
          <w:rFonts w:cs="Arial"/>
        </w:rPr>
        <w:t xml:space="preserve">en de </w:t>
      </w:r>
      <w:r w:rsidR="00E90F30">
        <w:rPr>
          <w:rFonts w:cs="Arial"/>
        </w:rPr>
        <w:t>Plan</w:t>
      </w:r>
      <w:r w:rsidR="00E77CAC" w:rsidRPr="00684667">
        <w:rPr>
          <w:rFonts w:cs="Arial"/>
        </w:rPr>
        <w:t>reserve</w:t>
      </w:r>
      <w:r w:rsidR="006864EB">
        <w:rPr>
          <w:rFonts w:cs="Arial"/>
        </w:rPr>
        <w:t xml:space="preserve"> </w:t>
      </w:r>
      <w:r w:rsidR="00E90F30">
        <w:rPr>
          <w:rFonts w:cs="Arial"/>
        </w:rPr>
        <w:t xml:space="preserve">WAP rendement </w:t>
      </w:r>
      <w:r w:rsidR="006864EB">
        <w:rPr>
          <w:rFonts w:cs="Arial"/>
        </w:rPr>
        <w:t>van het Plan,</w:t>
      </w:r>
      <w:r w:rsidR="00E77CAC" w:rsidRPr="00684667">
        <w:rPr>
          <w:rFonts w:cs="Arial"/>
        </w:rPr>
        <w:t xml:space="preserve"> </w:t>
      </w:r>
      <w:r w:rsidR="007A1E11" w:rsidRPr="00684667">
        <w:rPr>
          <w:rFonts w:cs="Arial"/>
        </w:rPr>
        <w:t>beide</w:t>
      </w:r>
      <w:r w:rsidR="009908CC">
        <w:rPr>
          <w:rFonts w:cs="Arial"/>
        </w:rPr>
        <w:t>n</w:t>
      </w:r>
      <w:r w:rsidR="007A1E11" w:rsidRPr="00684667">
        <w:rPr>
          <w:rFonts w:cs="Arial"/>
        </w:rPr>
        <w:t xml:space="preserve"> bepaald in verhouding tot de </w:t>
      </w:r>
      <w:r w:rsidR="00351B62" w:rsidRPr="00684667">
        <w:rPr>
          <w:rFonts w:cs="Arial"/>
        </w:rPr>
        <w:t>Opgebouwde</w:t>
      </w:r>
      <w:r w:rsidR="007A1E11" w:rsidRPr="00684667">
        <w:rPr>
          <w:rFonts w:cs="Arial"/>
        </w:rPr>
        <w:t xml:space="preserve"> Reserves van de betrokken Aangeslotenen</w:t>
      </w:r>
      <w:r w:rsidR="009908CC">
        <w:rPr>
          <w:rFonts w:cs="Arial"/>
        </w:rPr>
        <w:t xml:space="preserve"> (d</w:t>
      </w:r>
      <w:r w:rsidR="009908CC" w:rsidRPr="00684667">
        <w:rPr>
          <w:rFonts w:cs="Arial"/>
        </w:rPr>
        <w:t>e Opgebouwde Reserve</w:t>
      </w:r>
      <w:r w:rsidR="009908CC">
        <w:rPr>
          <w:rFonts w:cs="Arial"/>
        </w:rPr>
        <w:t>s van de Individuele Rekening T</w:t>
      </w:r>
      <w:r w:rsidR="009908CC" w:rsidRPr="00684667">
        <w:rPr>
          <w:rFonts w:cs="Arial"/>
        </w:rPr>
        <w:t xml:space="preserve"> word</w:t>
      </w:r>
      <w:r w:rsidR="009908CC">
        <w:rPr>
          <w:rFonts w:cs="Arial"/>
        </w:rPr>
        <w:t>t</w:t>
      </w:r>
      <w:r w:rsidR="009908CC" w:rsidRPr="00684667">
        <w:rPr>
          <w:rFonts w:cs="Arial"/>
        </w:rPr>
        <w:t xml:space="preserve"> desgevallend aangevuld tot de Minimale Rendementsgarantie</w:t>
      </w:r>
      <w:r w:rsidR="009908CC">
        <w:rPr>
          <w:rFonts w:cs="Arial"/>
        </w:rPr>
        <w:t>)</w:t>
      </w:r>
      <w:r w:rsidR="007A1E11" w:rsidRPr="00684667">
        <w:rPr>
          <w:rFonts w:cs="Arial"/>
        </w:rPr>
        <w:t xml:space="preserve">, </w:t>
      </w:r>
      <w:r w:rsidRPr="00684667">
        <w:rPr>
          <w:rFonts w:cs="Arial"/>
        </w:rPr>
        <w:t xml:space="preserve">ter beschikking worden gesteld om de </w:t>
      </w:r>
      <w:r w:rsidR="00351B62" w:rsidRPr="00684667">
        <w:rPr>
          <w:rFonts w:cs="Arial"/>
        </w:rPr>
        <w:t>Opgebouwde</w:t>
      </w:r>
      <w:r w:rsidRPr="00684667">
        <w:rPr>
          <w:rFonts w:cs="Arial"/>
        </w:rPr>
        <w:t xml:space="preserve"> Reserves van de betrokken Actieve en Passieve Aangeslotenen te </w:t>
      </w:r>
      <w:r w:rsidR="001076ED" w:rsidRPr="00684667">
        <w:rPr>
          <w:rFonts w:cs="Arial"/>
        </w:rPr>
        <w:t>dekken.</w:t>
      </w:r>
    </w:p>
    <w:p w14:paraId="178BC265" w14:textId="77777777" w:rsidR="00906B2F" w:rsidRPr="00684667" w:rsidRDefault="00906B2F" w:rsidP="00CB2946">
      <w:pPr>
        <w:spacing w:line="240" w:lineRule="atLeast"/>
        <w:ind w:right="0"/>
        <w:jc w:val="both"/>
        <w:rPr>
          <w:rFonts w:cs="Arial"/>
        </w:rPr>
      </w:pPr>
    </w:p>
    <w:p w14:paraId="493392AA" w14:textId="77777777" w:rsidR="00521963" w:rsidRDefault="00906B2F" w:rsidP="004B4EA7">
      <w:pPr>
        <w:numPr>
          <w:ilvl w:val="0"/>
          <w:numId w:val="1"/>
        </w:numPr>
        <w:rPr>
          <w:rFonts w:cs="Arial"/>
        </w:rPr>
      </w:pPr>
      <w:r w:rsidRPr="00684667">
        <w:rPr>
          <w:rFonts w:cs="Arial"/>
        </w:rPr>
        <w:t xml:space="preserve">Indien evenwel het deel van de activa van </w:t>
      </w:r>
      <w:r w:rsidR="0071636E" w:rsidRPr="00684667">
        <w:rPr>
          <w:rFonts w:cs="Arial"/>
        </w:rPr>
        <w:t xml:space="preserve">de </w:t>
      </w:r>
      <w:r w:rsidR="00E90F30">
        <w:rPr>
          <w:rFonts w:cs="Arial"/>
        </w:rPr>
        <w:t>Pensioen</w:t>
      </w:r>
      <w:r w:rsidR="0071636E" w:rsidRPr="00684667">
        <w:rPr>
          <w:rFonts w:cs="Arial"/>
        </w:rPr>
        <w:t>reserve</w:t>
      </w:r>
      <w:r w:rsidR="003263D1" w:rsidRPr="00684667">
        <w:rPr>
          <w:rFonts w:cs="Arial"/>
        </w:rPr>
        <w:t xml:space="preserve"> </w:t>
      </w:r>
      <w:r w:rsidR="00E90F30">
        <w:rPr>
          <w:rFonts w:cs="Arial"/>
        </w:rPr>
        <w:t xml:space="preserve">van het Plan </w:t>
      </w:r>
      <w:r w:rsidR="003263D1" w:rsidRPr="00684667">
        <w:rPr>
          <w:rFonts w:cs="Arial"/>
        </w:rPr>
        <w:t xml:space="preserve">en de </w:t>
      </w:r>
      <w:r w:rsidR="00E90F30">
        <w:rPr>
          <w:rFonts w:cs="Arial"/>
        </w:rPr>
        <w:t>Plan</w:t>
      </w:r>
      <w:r w:rsidR="00E77CAC" w:rsidRPr="00684667">
        <w:rPr>
          <w:rFonts w:cs="Arial"/>
        </w:rPr>
        <w:t>reserve</w:t>
      </w:r>
      <w:r w:rsidR="00E90F30">
        <w:rPr>
          <w:rFonts w:cs="Arial"/>
        </w:rPr>
        <w:t xml:space="preserve"> WAP rendement</w:t>
      </w:r>
      <w:r w:rsidRPr="00684667">
        <w:rPr>
          <w:rFonts w:cs="Arial"/>
        </w:rPr>
        <w:t>,</w:t>
      </w:r>
      <w:r w:rsidR="00E77CAC" w:rsidRPr="00684667">
        <w:rPr>
          <w:rFonts w:cs="Arial"/>
        </w:rPr>
        <w:t xml:space="preserve"> beide</w:t>
      </w:r>
      <w:r w:rsidRPr="00684667">
        <w:rPr>
          <w:rFonts w:cs="Arial"/>
        </w:rPr>
        <w:t xml:space="preserve"> bepaald in verhouding tot de </w:t>
      </w:r>
      <w:r w:rsidR="00351B62" w:rsidRPr="00684667">
        <w:rPr>
          <w:rFonts w:cs="Arial"/>
        </w:rPr>
        <w:t>Opgebouwde</w:t>
      </w:r>
      <w:r w:rsidRPr="00684667">
        <w:rPr>
          <w:rFonts w:cs="Arial"/>
        </w:rPr>
        <w:t xml:space="preserve"> Reserves van de betrokken Aangeslotenen, niet zou volstaan om de </w:t>
      </w:r>
      <w:r w:rsidR="00351B62" w:rsidRPr="00684667">
        <w:rPr>
          <w:rFonts w:cs="Arial"/>
        </w:rPr>
        <w:t>Opgebouwde</w:t>
      </w:r>
      <w:r w:rsidRPr="00684667">
        <w:rPr>
          <w:rFonts w:cs="Arial"/>
        </w:rPr>
        <w:t xml:space="preserve"> Reserves van de betrokken Aangeslotenen te dekken, zullen voormelde activa evenredig worden verdeeld op grond van de waarde van de </w:t>
      </w:r>
      <w:r w:rsidR="00351B62" w:rsidRPr="00684667">
        <w:rPr>
          <w:rFonts w:cs="Arial"/>
        </w:rPr>
        <w:t>Opgebouwde</w:t>
      </w:r>
      <w:r w:rsidRPr="00684667">
        <w:rPr>
          <w:rFonts w:cs="Arial"/>
        </w:rPr>
        <w:t xml:space="preserve"> Reserves van de betrokken Aangeslotenen. Deze bedragen worden ter beschikking gesteld voor een overdracht naar een andere erkende pensioeninstelling. In geval van een eventuele overdracht naar een andere pensioeninstelling, zal de toepasselijke procedure gerespecteerd worden</w:t>
      </w:r>
      <w:r w:rsidR="006E398B" w:rsidRPr="00684667">
        <w:rPr>
          <w:rFonts w:cs="Arial"/>
        </w:rPr>
        <w:t>.</w:t>
      </w:r>
      <w:r w:rsidRPr="00684667">
        <w:rPr>
          <w:rFonts w:cs="Arial"/>
        </w:rPr>
        <w:t xml:space="preserve"> </w:t>
      </w:r>
      <w:r w:rsidR="00451A4C">
        <w:rPr>
          <w:rFonts w:cs="Arial"/>
        </w:rPr>
        <w:t>Eventuele kosten die ontstaan naar aanleiding van de beëindiging, komen ten laste van de Werkgever en zullen</w:t>
      </w:r>
      <w:r w:rsidR="00451A4C" w:rsidRPr="009908CC">
        <w:rPr>
          <w:rFonts w:cs="Arial"/>
        </w:rPr>
        <w:t xml:space="preserve"> nooit ten laste van de Aangeslotenen worden gelegd.</w:t>
      </w:r>
    </w:p>
    <w:p w14:paraId="207EC137" w14:textId="77777777" w:rsidR="00521963" w:rsidRDefault="00521963" w:rsidP="00521963">
      <w:pPr>
        <w:rPr>
          <w:rFonts w:cs="Arial"/>
        </w:rPr>
      </w:pPr>
    </w:p>
    <w:p w14:paraId="28A72075" w14:textId="77777777" w:rsidR="00521963" w:rsidRDefault="00521963" w:rsidP="00521963">
      <w:pPr>
        <w:rPr>
          <w:rFonts w:cs="Arial"/>
        </w:rPr>
      </w:pPr>
    </w:p>
    <w:p w14:paraId="21CA86B5" w14:textId="77777777" w:rsidR="00521963" w:rsidRDefault="00521963" w:rsidP="00521963">
      <w:pPr>
        <w:rPr>
          <w:rFonts w:cs="Arial"/>
        </w:rPr>
      </w:pPr>
    </w:p>
    <w:p w14:paraId="6D2EB3CC" w14:textId="77777777" w:rsidR="00521963" w:rsidRDefault="00521963" w:rsidP="00521963">
      <w:pPr>
        <w:rPr>
          <w:rFonts w:cs="Arial"/>
        </w:rPr>
      </w:pPr>
    </w:p>
    <w:p w14:paraId="2DD59893" w14:textId="77777777" w:rsidR="00521963" w:rsidRDefault="00521963" w:rsidP="00521963">
      <w:pPr>
        <w:rPr>
          <w:rFonts w:cs="Arial"/>
        </w:rPr>
      </w:pPr>
    </w:p>
    <w:p w14:paraId="3A115153" w14:textId="77777777" w:rsidR="00521963" w:rsidRDefault="00521963" w:rsidP="00521963">
      <w:pPr>
        <w:rPr>
          <w:rFonts w:cs="Arial"/>
        </w:rPr>
      </w:pPr>
    </w:p>
    <w:p w14:paraId="042DB97C" w14:textId="77777777" w:rsidR="00521963" w:rsidRDefault="00521963" w:rsidP="00521963">
      <w:pPr>
        <w:rPr>
          <w:rFonts w:cs="Arial"/>
        </w:rPr>
      </w:pPr>
    </w:p>
    <w:p w14:paraId="5BD7CEC6" w14:textId="77777777" w:rsidR="00521963" w:rsidRDefault="00521963" w:rsidP="00521963">
      <w:pPr>
        <w:spacing w:line="240" w:lineRule="atLeast"/>
        <w:ind w:right="0"/>
        <w:contextualSpacing/>
        <w:jc w:val="both"/>
        <w:rPr>
          <w:rFonts w:cs="Arial"/>
        </w:rPr>
      </w:pPr>
      <w:r w:rsidRPr="000E6E3E">
        <w:rPr>
          <w:rFonts w:cs="Arial"/>
        </w:rPr>
        <w:t>Liesbeth Homans</w:t>
      </w:r>
    </w:p>
    <w:p w14:paraId="01245867" w14:textId="77777777" w:rsidR="00521963" w:rsidRDefault="00521963" w:rsidP="00521963">
      <w:pPr>
        <w:spacing w:line="240" w:lineRule="atLeast"/>
        <w:ind w:right="0"/>
        <w:contextualSpacing/>
        <w:jc w:val="both"/>
        <w:rPr>
          <w:rFonts w:cs="Arial"/>
        </w:rPr>
      </w:pPr>
      <w:r w:rsidRPr="000E6E3E">
        <w:rPr>
          <w:rFonts w:cs="Arial"/>
        </w:rPr>
        <w:t>Viceminister-president van de Vlaamse Regering en Vlaams minister van Binnenlands Bestuur, Inburgering, Wonen, Gelijke Kansen en Armoedebestrijding</w:t>
      </w:r>
    </w:p>
    <w:p w14:paraId="3DEB178D" w14:textId="4569BABD" w:rsidR="006864EB" w:rsidRPr="00E22B01" w:rsidRDefault="006864EB" w:rsidP="00521963">
      <w:pPr>
        <w:rPr>
          <w:rFonts w:cs="Arial"/>
        </w:rPr>
      </w:pPr>
      <w:r w:rsidRPr="00E22B01">
        <w:rPr>
          <w:rFonts w:cs="Arial"/>
        </w:rPr>
        <w:br w:type="page"/>
      </w:r>
    </w:p>
    <w:p w14:paraId="19BD1A45" w14:textId="0E21CB1C" w:rsidR="000B6F8B" w:rsidRPr="00CB2946" w:rsidRDefault="00C95657" w:rsidP="00CB2946">
      <w:pPr>
        <w:pStyle w:val="Kop1"/>
        <w:numPr>
          <w:ilvl w:val="0"/>
          <w:numId w:val="0"/>
        </w:numPr>
        <w:spacing w:line="240" w:lineRule="atLeast"/>
        <w:rPr>
          <w:u w:val="single"/>
          <w:lang w:val="nl-BE"/>
        </w:rPr>
      </w:pPr>
      <w:bookmarkStart w:id="35" w:name="_Toc5276978"/>
      <w:r>
        <w:rPr>
          <w:lang w:val="nl-BE"/>
        </w:rPr>
        <w:lastRenderedPageBreak/>
        <w:t>BIJLAGE</w:t>
      </w:r>
      <w:r w:rsidR="000B6F8B" w:rsidRPr="00CB2946">
        <w:rPr>
          <w:lang w:val="nl-BE"/>
        </w:rPr>
        <w:t xml:space="preserve"> </w:t>
      </w:r>
      <w:r w:rsidR="004B0532">
        <w:rPr>
          <w:lang w:val="nl-BE"/>
        </w:rPr>
        <w:t>BIJ HET PENSIOENREGLEMENT</w:t>
      </w:r>
      <w:bookmarkEnd w:id="35"/>
    </w:p>
    <w:p w14:paraId="06A59233" w14:textId="77777777" w:rsidR="000B6F8B" w:rsidRPr="000B6F8B" w:rsidRDefault="000B6F8B" w:rsidP="00CB2946">
      <w:pPr>
        <w:spacing w:line="240" w:lineRule="atLeast"/>
        <w:ind w:left="360" w:right="0"/>
        <w:rPr>
          <w:rFonts w:ascii="Garamond" w:hAnsi="Garamond"/>
          <w:b/>
          <w:caps/>
          <w:sz w:val="24"/>
          <w:szCs w:val="24"/>
          <w:u w:val="single"/>
        </w:rPr>
      </w:pPr>
    </w:p>
    <w:p w14:paraId="18E66CCC" w14:textId="597ACEA9" w:rsidR="000B6F8B" w:rsidRPr="000B6F8B" w:rsidRDefault="000B6F8B" w:rsidP="00CB2946">
      <w:pPr>
        <w:spacing w:line="240" w:lineRule="atLeast"/>
        <w:ind w:right="0"/>
        <w:rPr>
          <w:rFonts w:cs="Arial"/>
          <w:b/>
          <w:caps/>
          <w:sz w:val="24"/>
          <w:szCs w:val="24"/>
          <w:u w:val="single"/>
        </w:rPr>
      </w:pPr>
      <w:r w:rsidRPr="000B6F8B">
        <w:rPr>
          <w:rFonts w:cs="Arial"/>
          <w:b/>
          <w:caps/>
          <w:sz w:val="24"/>
          <w:szCs w:val="24"/>
          <w:u w:val="single"/>
        </w:rPr>
        <w:t xml:space="preserve">OVEREENKOMST VAN OVERNAME VAN RECHTEN EN VERPLICHTINGEN </w:t>
      </w:r>
      <w:r w:rsidR="00E52E95">
        <w:rPr>
          <w:rFonts w:cs="Arial"/>
          <w:b/>
          <w:caps/>
          <w:sz w:val="24"/>
          <w:szCs w:val="24"/>
          <w:u w:val="single"/>
        </w:rPr>
        <w:t>in het kader van MIP</w:t>
      </w:r>
    </w:p>
    <w:p w14:paraId="5AE87F69" w14:textId="77777777" w:rsidR="000B6F8B" w:rsidRPr="000B6F8B" w:rsidRDefault="000B6F8B" w:rsidP="00CB2946">
      <w:pPr>
        <w:spacing w:line="240" w:lineRule="atLeast"/>
        <w:ind w:right="0"/>
        <w:rPr>
          <w:rFonts w:cs="Arial"/>
        </w:rPr>
      </w:pPr>
    </w:p>
    <w:p w14:paraId="246CCCEB" w14:textId="28411DEB" w:rsidR="000B6F8B" w:rsidRPr="000B6F8B" w:rsidRDefault="000844F0" w:rsidP="00CB2946">
      <w:pPr>
        <w:spacing w:line="240" w:lineRule="atLeast"/>
        <w:ind w:right="0"/>
        <w:rPr>
          <w:rFonts w:cs="Arial"/>
        </w:rPr>
      </w:pPr>
      <w:r w:rsidRPr="000B6F8B">
        <w:rPr>
          <w:rFonts w:cs="Arial"/>
        </w:rPr>
        <w:t xml:space="preserve">Tussen </w:t>
      </w:r>
      <w:r w:rsidR="000B6F8B" w:rsidRPr="000B6F8B">
        <w:rPr>
          <w:rFonts w:cs="Arial"/>
        </w:rPr>
        <w:t xml:space="preserve">de </w:t>
      </w:r>
      <w:r w:rsidR="000B6F8B" w:rsidRPr="000B6F8B">
        <w:rPr>
          <w:rFonts w:cs="Arial"/>
          <w:b/>
        </w:rPr>
        <w:t>“</w:t>
      </w:r>
      <w:r w:rsidR="00A41F4E">
        <w:rPr>
          <w:rFonts w:cs="Arial"/>
          <w:b/>
        </w:rPr>
        <w:t>Werkgever</w:t>
      </w:r>
      <w:r w:rsidR="004437F6">
        <w:rPr>
          <w:rFonts w:cs="Arial"/>
          <w:b/>
        </w:rPr>
        <w:t>s</w:t>
      </w:r>
      <w:r w:rsidR="000B6F8B" w:rsidRPr="000B6F8B">
        <w:rPr>
          <w:rFonts w:cs="Arial"/>
          <w:b/>
        </w:rPr>
        <w:t>”</w:t>
      </w:r>
      <w:r w:rsidR="000B6F8B" w:rsidRPr="000B6F8B">
        <w:rPr>
          <w:rFonts w:cs="Arial"/>
        </w:rPr>
        <w:t xml:space="preserve"> die </w:t>
      </w:r>
      <w:r w:rsidR="00A41F4E">
        <w:rPr>
          <w:rFonts w:cs="Arial"/>
        </w:rPr>
        <w:t xml:space="preserve">opgenomen zijn in </w:t>
      </w:r>
      <w:r w:rsidR="004B0532">
        <w:rPr>
          <w:rFonts w:cs="Arial"/>
        </w:rPr>
        <w:t>Artikel</w:t>
      </w:r>
      <w:r w:rsidR="00A41F4E">
        <w:rPr>
          <w:rFonts w:cs="Arial"/>
        </w:rPr>
        <w:t xml:space="preserve"> 1</w:t>
      </w:r>
      <w:r w:rsidR="000B6F8B" w:rsidRPr="000B6F8B">
        <w:rPr>
          <w:rFonts w:cs="Arial"/>
        </w:rPr>
        <w:t xml:space="preserve"> </w:t>
      </w:r>
      <w:r w:rsidR="004B0532">
        <w:rPr>
          <w:rFonts w:cs="Arial"/>
        </w:rPr>
        <w:t>(Toepassingsgebied en definities)</w:t>
      </w:r>
    </w:p>
    <w:p w14:paraId="7CFE0AD1" w14:textId="77777777" w:rsidR="000B6F8B" w:rsidRPr="000B6F8B" w:rsidRDefault="000B6F8B" w:rsidP="00CB2946">
      <w:pPr>
        <w:spacing w:line="240" w:lineRule="atLeast"/>
        <w:ind w:right="0"/>
        <w:jc w:val="center"/>
        <w:rPr>
          <w:rFonts w:cs="Arial"/>
          <w:u w:val="single"/>
        </w:rPr>
      </w:pPr>
    </w:p>
    <w:p w14:paraId="38F1DDA6" w14:textId="77777777" w:rsidR="000B6F8B" w:rsidRPr="000B6F8B" w:rsidRDefault="000B6F8B" w:rsidP="00CB2946">
      <w:pPr>
        <w:spacing w:line="240" w:lineRule="atLeast"/>
        <w:ind w:right="0"/>
        <w:jc w:val="center"/>
        <w:rPr>
          <w:rFonts w:cs="Arial"/>
          <w:u w:val="single"/>
        </w:rPr>
      </w:pPr>
      <w:r w:rsidRPr="000B6F8B">
        <w:rPr>
          <w:rFonts w:cs="Arial"/>
          <w:u w:val="single"/>
        </w:rPr>
        <w:t>WORDT HET VOLGENDE OVEREENGEKOMEN:</w:t>
      </w:r>
    </w:p>
    <w:p w14:paraId="3C276075" w14:textId="5757210E" w:rsidR="000B6F8B" w:rsidRPr="000B6F8B" w:rsidRDefault="000B6F8B" w:rsidP="004961A9">
      <w:pPr>
        <w:spacing w:line="240" w:lineRule="atLeast"/>
        <w:ind w:right="0"/>
        <w:jc w:val="both"/>
        <w:rPr>
          <w:rFonts w:cs="Arial"/>
          <w:b/>
          <w:u w:val="single"/>
        </w:rPr>
      </w:pPr>
    </w:p>
    <w:p w14:paraId="4DAC354E" w14:textId="77777777" w:rsidR="003274E9" w:rsidRDefault="003274E9" w:rsidP="00CB2946">
      <w:pPr>
        <w:spacing w:line="240" w:lineRule="atLeast"/>
        <w:ind w:right="0"/>
        <w:jc w:val="both"/>
        <w:rPr>
          <w:rFonts w:cs="Arial"/>
        </w:rPr>
      </w:pPr>
    </w:p>
    <w:p w14:paraId="6285D224" w14:textId="3E61D694" w:rsidR="000B6F8B" w:rsidRDefault="000B6F8B" w:rsidP="00CB2946">
      <w:pPr>
        <w:spacing w:line="240" w:lineRule="atLeast"/>
        <w:ind w:right="0"/>
        <w:jc w:val="both"/>
        <w:rPr>
          <w:rFonts w:cs="Arial"/>
        </w:rPr>
      </w:pPr>
      <w:r w:rsidRPr="000B6F8B">
        <w:rPr>
          <w:rFonts w:cs="Arial"/>
        </w:rPr>
        <w:t xml:space="preserve">De </w:t>
      </w:r>
      <w:r w:rsidR="003274E9">
        <w:rPr>
          <w:rFonts w:cs="Arial"/>
        </w:rPr>
        <w:t xml:space="preserve">Werkgevers </w:t>
      </w:r>
      <w:r w:rsidRPr="000B6F8B">
        <w:rPr>
          <w:rFonts w:cs="Arial"/>
        </w:rPr>
        <w:t xml:space="preserve">zijn de inrichters van een </w:t>
      </w:r>
      <w:proofErr w:type="spellStart"/>
      <w:r w:rsidRPr="000B6F8B">
        <w:rPr>
          <w:rFonts w:cs="Arial"/>
        </w:rPr>
        <w:t>multi</w:t>
      </w:r>
      <w:proofErr w:type="spellEnd"/>
      <w:r w:rsidRPr="000B6F8B">
        <w:rPr>
          <w:rFonts w:cs="Arial"/>
        </w:rPr>
        <w:t xml:space="preserve">-inrichterpensioenstelsel in de zin van artikel 3 § 1, 25 van de wet van 28 april 2003 betreffende de aanvullende pensioenen (hierna de “WAP”). </w:t>
      </w:r>
    </w:p>
    <w:p w14:paraId="42DBA2FE" w14:textId="77777777" w:rsidR="003274E9" w:rsidRDefault="003274E9" w:rsidP="00CB2946">
      <w:pPr>
        <w:spacing w:line="240" w:lineRule="atLeast"/>
        <w:ind w:right="0"/>
        <w:jc w:val="both"/>
        <w:rPr>
          <w:rFonts w:cs="Arial"/>
        </w:rPr>
      </w:pPr>
    </w:p>
    <w:p w14:paraId="7F08C409" w14:textId="77777777" w:rsidR="003274E9" w:rsidRPr="000B6F8B" w:rsidRDefault="003274E9" w:rsidP="00CB2946">
      <w:pPr>
        <w:spacing w:line="240" w:lineRule="atLeast"/>
        <w:ind w:right="0"/>
        <w:jc w:val="both"/>
        <w:rPr>
          <w:rFonts w:cs="Arial"/>
        </w:rPr>
      </w:pPr>
      <w:r>
        <w:rPr>
          <w:rFonts w:cs="Arial"/>
        </w:rPr>
        <w:t>Aan alle begrippen dient dezelfde inhoudelijke definitie gegeven te worden zoals opgenomen in artikel 1 van het Reglement.</w:t>
      </w:r>
    </w:p>
    <w:p w14:paraId="0E557E57" w14:textId="77777777" w:rsidR="000B6F8B" w:rsidRPr="000B6F8B" w:rsidRDefault="000B6F8B" w:rsidP="00CB2946">
      <w:pPr>
        <w:spacing w:line="240" w:lineRule="atLeast"/>
        <w:ind w:right="0"/>
        <w:jc w:val="both"/>
        <w:rPr>
          <w:rFonts w:cs="Arial"/>
        </w:rPr>
      </w:pPr>
    </w:p>
    <w:p w14:paraId="00DC86D5" w14:textId="77777777" w:rsidR="000B6F8B" w:rsidRPr="000B6F8B" w:rsidRDefault="000B6F8B" w:rsidP="00CB2946">
      <w:pPr>
        <w:spacing w:line="240" w:lineRule="atLeast"/>
        <w:ind w:right="0" w:firstLine="76"/>
        <w:rPr>
          <w:rFonts w:cs="Arial"/>
        </w:rPr>
      </w:pPr>
    </w:p>
    <w:p w14:paraId="272D47D6" w14:textId="694198D9" w:rsidR="000B6F8B" w:rsidRPr="000B6F8B" w:rsidRDefault="000B6F8B" w:rsidP="00CB2946">
      <w:pPr>
        <w:spacing w:line="240" w:lineRule="atLeast"/>
        <w:ind w:right="0"/>
        <w:rPr>
          <w:rFonts w:cs="Arial"/>
          <w:b/>
          <w:u w:val="single"/>
        </w:rPr>
      </w:pPr>
      <w:r w:rsidRPr="000B6F8B">
        <w:rPr>
          <w:rFonts w:cs="Arial"/>
          <w:b/>
          <w:u w:val="single"/>
        </w:rPr>
        <w:t>Artikel 1</w:t>
      </w:r>
      <w:r w:rsidR="004B0532">
        <w:rPr>
          <w:rFonts w:cs="Arial"/>
          <w:b/>
          <w:u w:val="single"/>
        </w:rPr>
        <w:t>.</w:t>
      </w:r>
      <w:r w:rsidRPr="000B6F8B">
        <w:rPr>
          <w:rFonts w:cs="Arial"/>
          <w:b/>
          <w:u w:val="single"/>
        </w:rPr>
        <w:t xml:space="preserve"> Doel van de </w:t>
      </w:r>
      <w:r w:rsidR="00C45ECD">
        <w:rPr>
          <w:rFonts w:cs="Arial"/>
          <w:b/>
          <w:u w:val="single"/>
        </w:rPr>
        <w:t>U</w:t>
      </w:r>
      <w:r w:rsidRPr="000B6F8B">
        <w:rPr>
          <w:rFonts w:cs="Arial"/>
          <w:b/>
          <w:u w:val="single"/>
        </w:rPr>
        <w:t>ittredingsovereenkomst</w:t>
      </w:r>
    </w:p>
    <w:p w14:paraId="0F29A7E6" w14:textId="77777777" w:rsidR="000B6F8B" w:rsidRPr="000B6F8B" w:rsidRDefault="000B6F8B" w:rsidP="00CB2946">
      <w:pPr>
        <w:spacing w:line="240" w:lineRule="atLeast"/>
        <w:ind w:right="0"/>
        <w:contextualSpacing/>
        <w:jc w:val="both"/>
        <w:rPr>
          <w:rFonts w:cs="Arial"/>
        </w:rPr>
      </w:pPr>
    </w:p>
    <w:p w14:paraId="4C1AE8A6" w14:textId="77777777" w:rsidR="000B6F8B" w:rsidRPr="000B6F8B" w:rsidRDefault="000B6F8B" w:rsidP="00CB2946">
      <w:pPr>
        <w:spacing w:line="240" w:lineRule="atLeast"/>
        <w:ind w:right="0"/>
        <w:contextualSpacing/>
        <w:jc w:val="both"/>
        <w:rPr>
          <w:rFonts w:cs="Arial"/>
        </w:rPr>
      </w:pPr>
      <w:r w:rsidRPr="000B6F8B">
        <w:rPr>
          <w:rFonts w:cs="Arial"/>
        </w:rPr>
        <w:t>Onderhavige overeenkomst is een overeenkomst in de zin van artikel 33/2 van de WAP.</w:t>
      </w:r>
    </w:p>
    <w:p w14:paraId="3F5C1271" w14:textId="77777777" w:rsidR="000B6F8B" w:rsidRPr="000B6F8B" w:rsidRDefault="000B6F8B" w:rsidP="00CB2946">
      <w:pPr>
        <w:spacing w:line="240" w:lineRule="atLeast"/>
        <w:ind w:right="0"/>
        <w:contextualSpacing/>
        <w:jc w:val="both"/>
        <w:rPr>
          <w:rFonts w:cs="Arial"/>
        </w:rPr>
      </w:pPr>
    </w:p>
    <w:p w14:paraId="4A3C4B06" w14:textId="77777777" w:rsidR="003274E9" w:rsidRDefault="000B6F8B" w:rsidP="00CB2946">
      <w:pPr>
        <w:spacing w:line="240" w:lineRule="atLeast"/>
        <w:ind w:right="0"/>
        <w:contextualSpacing/>
        <w:jc w:val="both"/>
        <w:rPr>
          <w:rFonts w:cs="Arial"/>
        </w:rPr>
      </w:pPr>
      <w:r w:rsidRPr="000B6F8B">
        <w:rPr>
          <w:rFonts w:cs="Arial"/>
        </w:rPr>
        <w:t xml:space="preserve">Deze </w:t>
      </w:r>
      <w:r w:rsidR="00C45ECD">
        <w:rPr>
          <w:rFonts w:cs="Arial"/>
        </w:rPr>
        <w:t>U</w:t>
      </w:r>
      <w:r w:rsidRPr="000B6F8B">
        <w:rPr>
          <w:rFonts w:cs="Arial"/>
        </w:rPr>
        <w:t>ittredingsovereenkomst heeft tot doel</w:t>
      </w:r>
      <w:r w:rsidR="003274E9">
        <w:rPr>
          <w:rFonts w:cs="Arial"/>
        </w:rPr>
        <w:t>:</w:t>
      </w:r>
    </w:p>
    <w:p w14:paraId="399E875F" w14:textId="29D26E30" w:rsidR="003274E9" w:rsidRDefault="000B6F8B" w:rsidP="00E22B01">
      <w:pPr>
        <w:numPr>
          <w:ilvl w:val="0"/>
          <w:numId w:val="1"/>
        </w:numPr>
        <w:tabs>
          <w:tab w:val="clear" w:pos="360"/>
          <w:tab w:val="num" w:pos="644"/>
        </w:tabs>
        <w:rPr>
          <w:rFonts w:cs="Arial"/>
        </w:rPr>
      </w:pPr>
      <w:r w:rsidRPr="00E42980">
        <w:rPr>
          <w:rFonts w:cs="Arial"/>
        </w:rPr>
        <w:t xml:space="preserve">de gevolgen van de beëindiging van de arbeidsovereenkomst op te heffen wanneer een Aangeslotene bij het MIP een nieuwe arbeidsovereenkomst sluit met een andere </w:t>
      </w:r>
      <w:r w:rsidR="00A41F4E" w:rsidRPr="00E42980">
        <w:rPr>
          <w:rFonts w:cs="Arial"/>
        </w:rPr>
        <w:t xml:space="preserve">Werkgever </w:t>
      </w:r>
      <w:r w:rsidRPr="00E42980">
        <w:rPr>
          <w:rFonts w:cs="Arial"/>
        </w:rPr>
        <w:t>die aan hetzelfde pensioenstelsel deelneemt</w:t>
      </w:r>
      <w:r w:rsidR="003274E9">
        <w:rPr>
          <w:rFonts w:cs="Arial"/>
        </w:rPr>
        <w:t>; EN</w:t>
      </w:r>
    </w:p>
    <w:p w14:paraId="11BC14C4" w14:textId="77777777" w:rsidR="003274E9" w:rsidRPr="00F96DD4" w:rsidRDefault="003274E9" w:rsidP="00E22B01">
      <w:pPr>
        <w:numPr>
          <w:ilvl w:val="0"/>
          <w:numId w:val="1"/>
        </w:numPr>
        <w:tabs>
          <w:tab w:val="clear" w:pos="360"/>
          <w:tab w:val="num" w:pos="644"/>
        </w:tabs>
        <w:rPr>
          <w:rFonts w:cs="Arial"/>
        </w:rPr>
      </w:pPr>
      <w:r>
        <w:rPr>
          <w:rFonts w:cs="Arial"/>
        </w:rPr>
        <w:t xml:space="preserve">de gevolgen te regelen indien een </w:t>
      </w:r>
      <w:proofErr w:type="spellStart"/>
      <w:r>
        <w:rPr>
          <w:rFonts w:cs="Arial"/>
        </w:rPr>
        <w:t>vastbenoemde</w:t>
      </w:r>
      <w:proofErr w:type="spellEnd"/>
      <w:r>
        <w:rPr>
          <w:rFonts w:cs="Arial"/>
        </w:rPr>
        <w:t xml:space="preserve"> Aangeslotene overgaat naar een andere Werkgever die aan hetzelfde pensioenstelsel deelneemt.</w:t>
      </w:r>
    </w:p>
    <w:p w14:paraId="77756117" w14:textId="77777777" w:rsidR="000B6F8B" w:rsidRPr="00E42980" w:rsidRDefault="000B6F8B" w:rsidP="00CB2946">
      <w:pPr>
        <w:spacing w:line="240" w:lineRule="atLeast"/>
        <w:ind w:right="0"/>
        <w:contextualSpacing/>
        <w:jc w:val="both"/>
        <w:rPr>
          <w:rFonts w:cs="Arial"/>
        </w:rPr>
      </w:pPr>
    </w:p>
    <w:p w14:paraId="6D1AB0E7" w14:textId="77777777" w:rsidR="000B6F8B" w:rsidRPr="000B6F8B" w:rsidRDefault="000B6F8B" w:rsidP="00CB2946">
      <w:pPr>
        <w:spacing w:line="240" w:lineRule="atLeast"/>
        <w:ind w:right="0"/>
        <w:contextualSpacing/>
        <w:jc w:val="both"/>
        <w:rPr>
          <w:rFonts w:cs="Arial"/>
        </w:rPr>
      </w:pPr>
      <w:r w:rsidRPr="000B6F8B">
        <w:rPr>
          <w:rFonts w:cs="Arial"/>
        </w:rPr>
        <w:t xml:space="preserve">De </w:t>
      </w:r>
      <w:r w:rsidR="00C45ECD">
        <w:rPr>
          <w:rFonts w:cs="Arial"/>
        </w:rPr>
        <w:t>U</w:t>
      </w:r>
      <w:r w:rsidRPr="000B6F8B">
        <w:rPr>
          <w:rFonts w:cs="Arial"/>
        </w:rPr>
        <w:t xml:space="preserve">ittredingsovereenkomst regelt de overname van alle rechten en verplichtingen van de </w:t>
      </w:r>
      <w:r w:rsidR="00A41F4E">
        <w:rPr>
          <w:rFonts w:cs="Arial"/>
        </w:rPr>
        <w:t>Werkgever</w:t>
      </w:r>
      <w:r w:rsidR="00A41F4E" w:rsidRPr="000B6F8B">
        <w:rPr>
          <w:rFonts w:cs="Arial"/>
        </w:rPr>
        <w:t xml:space="preserve"> </w:t>
      </w:r>
      <w:r w:rsidRPr="000B6F8B">
        <w:rPr>
          <w:rFonts w:cs="Arial"/>
        </w:rPr>
        <w:t xml:space="preserve">die door de </w:t>
      </w:r>
      <w:r w:rsidR="00D32E38">
        <w:rPr>
          <w:rFonts w:cs="Arial"/>
        </w:rPr>
        <w:t>A</w:t>
      </w:r>
      <w:r w:rsidRPr="000B6F8B">
        <w:rPr>
          <w:rFonts w:cs="Arial"/>
        </w:rPr>
        <w:t xml:space="preserve">angeslotene wordt verlaten, door de </w:t>
      </w:r>
      <w:r w:rsidR="00275F33">
        <w:rPr>
          <w:rFonts w:cs="Arial"/>
        </w:rPr>
        <w:t>Werkgever</w:t>
      </w:r>
      <w:r w:rsidR="00275F33" w:rsidRPr="000B6F8B">
        <w:rPr>
          <w:rFonts w:cs="Arial"/>
        </w:rPr>
        <w:t xml:space="preserve"> </w:t>
      </w:r>
      <w:r w:rsidRPr="000B6F8B">
        <w:rPr>
          <w:rFonts w:cs="Arial"/>
        </w:rPr>
        <w:t xml:space="preserve">bij wie de </w:t>
      </w:r>
      <w:r w:rsidR="00D32E38">
        <w:rPr>
          <w:rFonts w:cs="Arial"/>
        </w:rPr>
        <w:t>A</w:t>
      </w:r>
      <w:r w:rsidRPr="000B6F8B">
        <w:rPr>
          <w:rFonts w:cs="Arial"/>
        </w:rPr>
        <w:t>angeslotene zich aansluit</w:t>
      </w:r>
      <w:r w:rsidR="00275F33">
        <w:rPr>
          <w:rFonts w:cs="Arial"/>
        </w:rPr>
        <w:t>,</w:t>
      </w:r>
      <w:r w:rsidRPr="000B6F8B">
        <w:rPr>
          <w:rFonts w:cs="Arial"/>
        </w:rPr>
        <w:t xml:space="preserve"> inclusief de in artikel 24 van de WAP bedoelde waarborgen. </w:t>
      </w:r>
    </w:p>
    <w:p w14:paraId="3401905F" w14:textId="77777777" w:rsidR="000B6F8B" w:rsidRPr="000B6F8B" w:rsidRDefault="000B6F8B" w:rsidP="00CB2946">
      <w:pPr>
        <w:spacing w:line="240" w:lineRule="atLeast"/>
        <w:ind w:right="0"/>
        <w:contextualSpacing/>
        <w:jc w:val="both"/>
        <w:rPr>
          <w:rFonts w:cs="Arial"/>
        </w:rPr>
      </w:pPr>
    </w:p>
    <w:p w14:paraId="3B0C4921" w14:textId="77777777" w:rsidR="000B6F8B" w:rsidRPr="000B6F8B" w:rsidRDefault="000B6F8B" w:rsidP="00CB2946">
      <w:pPr>
        <w:spacing w:line="240" w:lineRule="atLeast"/>
        <w:ind w:right="0"/>
        <w:contextualSpacing/>
        <w:jc w:val="both"/>
        <w:rPr>
          <w:rFonts w:cs="Arial"/>
        </w:rPr>
      </w:pPr>
    </w:p>
    <w:p w14:paraId="615E4ECD" w14:textId="31004E24" w:rsidR="000B6F8B" w:rsidRPr="000B6F8B" w:rsidRDefault="000B6F8B" w:rsidP="00CB2946">
      <w:pPr>
        <w:spacing w:line="240" w:lineRule="atLeast"/>
        <w:ind w:right="0"/>
        <w:contextualSpacing/>
        <w:jc w:val="both"/>
        <w:rPr>
          <w:rFonts w:cs="Arial"/>
          <w:b/>
          <w:u w:val="single"/>
        </w:rPr>
      </w:pPr>
      <w:r w:rsidRPr="000B6F8B">
        <w:rPr>
          <w:rFonts w:cs="Arial"/>
          <w:b/>
          <w:u w:val="single"/>
        </w:rPr>
        <w:t>Artikel 2</w:t>
      </w:r>
      <w:r w:rsidR="004B0532">
        <w:rPr>
          <w:rFonts w:cs="Arial"/>
          <w:b/>
          <w:u w:val="single"/>
        </w:rPr>
        <w:t>.</w:t>
      </w:r>
      <w:r w:rsidRPr="000B6F8B">
        <w:rPr>
          <w:rFonts w:cs="Arial"/>
          <w:b/>
          <w:u w:val="single"/>
        </w:rPr>
        <w:t xml:space="preserve"> Beoogde situaties</w:t>
      </w:r>
    </w:p>
    <w:p w14:paraId="7A020A2D" w14:textId="77777777" w:rsidR="000B6F8B" w:rsidRPr="000B6F8B" w:rsidRDefault="000B6F8B" w:rsidP="00CB2946">
      <w:pPr>
        <w:spacing w:line="240" w:lineRule="atLeast"/>
        <w:ind w:right="0"/>
        <w:contextualSpacing/>
        <w:jc w:val="both"/>
        <w:rPr>
          <w:rFonts w:cs="Arial"/>
        </w:rPr>
      </w:pPr>
    </w:p>
    <w:p w14:paraId="3B4D5C48" w14:textId="77777777" w:rsidR="003274E9" w:rsidRDefault="000B6F8B" w:rsidP="00CB2946">
      <w:pPr>
        <w:spacing w:line="240" w:lineRule="atLeast"/>
        <w:ind w:right="0"/>
        <w:contextualSpacing/>
        <w:jc w:val="both"/>
        <w:rPr>
          <w:rFonts w:cs="Arial"/>
        </w:rPr>
      </w:pPr>
      <w:r w:rsidRPr="000B6F8B">
        <w:rPr>
          <w:rFonts w:cs="Arial"/>
        </w:rPr>
        <w:t xml:space="preserve">Onderhavige overeenkomst beoogt de gevallen van interne mobiliteit. </w:t>
      </w:r>
    </w:p>
    <w:p w14:paraId="21D9FA6B" w14:textId="77777777" w:rsidR="003274E9" w:rsidRDefault="003274E9" w:rsidP="00CB2946">
      <w:pPr>
        <w:spacing w:line="240" w:lineRule="atLeast"/>
        <w:ind w:right="0"/>
        <w:contextualSpacing/>
        <w:jc w:val="both"/>
        <w:rPr>
          <w:rFonts w:cs="Arial"/>
        </w:rPr>
      </w:pPr>
    </w:p>
    <w:p w14:paraId="4268A08E" w14:textId="77777777" w:rsidR="003274E9" w:rsidRDefault="000B6F8B" w:rsidP="00CB2946">
      <w:pPr>
        <w:spacing w:line="240" w:lineRule="atLeast"/>
        <w:ind w:right="0"/>
        <w:contextualSpacing/>
        <w:jc w:val="both"/>
        <w:rPr>
          <w:rFonts w:cs="Arial"/>
        </w:rPr>
      </w:pPr>
      <w:r w:rsidRPr="000B6F8B">
        <w:rPr>
          <w:rFonts w:cs="Arial"/>
        </w:rPr>
        <w:t>Zij is dus van toepassing op</w:t>
      </w:r>
      <w:r w:rsidR="003274E9">
        <w:rPr>
          <w:rFonts w:cs="Arial"/>
        </w:rPr>
        <w:t>:</w:t>
      </w:r>
    </w:p>
    <w:p w14:paraId="42E43E94" w14:textId="77777777" w:rsidR="003274E9" w:rsidRDefault="003274E9" w:rsidP="00CB2946">
      <w:pPr>
        <w:spacing w:line="240" w:lineRule="atLeast"/>
        <w:ind w:right="0"/>
        <w:contextualSpacing/>
        <w:jc w:val="both"/>
        <w:rPr>
          <w:rFonts w:cs="Arial"/>
        </w:rPr>
      </w:pPr>
    </w:p>
    <w:p w14:paraId="4941892F" w14:textId="5E1A8D9C" w:rsidR="003274E9" w:rsidRDefault="000B6F8B" w:rsidP="00E22B01">
      <w:pPr>
        <w:numPr>
          <w:ilvl w:val="0"/>
          <w:numId w:val="1"/>
        </w:numPr>
        <w:tabs>
          <w:tab w:val="clear" w:pos="360"/>
          <w:tab w:val="num" w:pos="644"/>
        </w:tabs>
        <w:rPr>
          <w:rFonts w:cs="Arial"/>
        </w:rPr>
      </w:pPr>
      <w:r w:rsidRPr="00E42980">
        <w:rPr>
          <w:rFonts w:cs="Arial"/>
        </w:rPr>
        <w:t xml:space="preserve">de Aangeslotenen van wie de arbeidsovereenkomst met één van de </w:t>
      </w:r>
      <w:r w:rsidR="00A41F4E" w:rsidRPr="00E42980">
        <w:rPr>
          <w:rFonts w:cs="Arial"/>
        </w:rPr>
        <w:t xml:space="preserve">Werkgevers </w:t>
      </w:r>
      <w:r w:rsidRPr="00E42980">
        <w:rPr>
          <w:rFonts w:cs="Arial"/>
        </w:rPr>
        <w:t xml:space="preserve">wordt beëindigd (anders dan door overlijden of Pensionering) om, in het kader van een nieuwe arbeidsovereenkomst, een andere </w:t>
      </w:r>
      <w:r w:rsidR="00A41F4E" w:rsidRPr="00E42980">
        <w:rPr>
          <w:rFonts w:cs="Arial"/>
        </w:rPr>
        <w:t xml:space="preserve">Werkgever </w:t>
      </w:r>
      <w:r w:rsidRPr="00E42980">
        <w:rPr>
          <w:rFonts w:cs="Arial"/>
        </w:rPr>
        <w:t xml:space="preserve">te vervoegen die aan hetzelfde pensioenstelsel deelneemt. Op die manier blijven de Aangeslotenen voldoen aan de aansluitingsvoorwaarden van het </w:t>
      </w:r>
      <w:r w:rsidR="00586026" w:rsidRPr="00E42980">
        <w:rPr>
          <w:rFonts w:cs="Arial"/>
        </w:rPr>
        <w:t xml:space="preserve">Plan </w:t>
      </w:r>
      <w:r w:rsidRPr="00E42980">
        <w:rPr>
          <w:rFonts w:cs="Arial"/>
        </w:rPr>
        <w:t>waarbij zij aangesloten waren v</w:t>
      </w:r>
      <w:r w:rsidR="00EC42FB" w:rsidRPr="00E42980">
        <w:rPr>
          <w:rFonts w:cs="Arial"/>
        </w:rPr>
        <w:t>óór</w:t>
      </w:r>
      <w:r w:rsidRPr="00E42980">
        <w:rPr>
          <w:rFonts w:cs="Arial"/>
        </w:rPr>
        <w:t xml:space="preserve"> ze van </w:t>
      </w:r>
      <w:r w:rsidR="00EC42FB" w:rsidRPr="00E42980">
        <w:rPr>
          <w:rFonts w:cs="Arial"/>
        </w:rPr>
        <w:t xml:space="preserve">Werkgever </w:t>
      </w:r>
      <w:r w:rsidRPr="00E42980">
        <w:rPr>
          <w:rFonts w:cs="Arial"/>
        </w:rPr>
        <w:t>veranderden</w:t>
      </w:r>
      <w:r w:rsidR="003274E9">
        <w:rPr>
          <w:rFonts w:cs="Arial"/>
        </w:rPr>
        <w:t>; EN</w:t>
      </w:r>
    </w:p>
    <w:p w14:paraId="7238AC9C" w14:textId="77777777" w:rsidR="000B6F8B" w:rsidRPr="00E42980" w:rsidRDefault="003274E9" w:rsidP="00E22B01">
      <w:pPr>
        <w:numPr>
          <w:ilvl w:val="0"/>
          <w:numId w:val="1"/>
        </w:numPr>
        <w:tabs>
          <w:tab w:val="clear" w:pos="360"/>
          <w:tab w:val="num" w:pos="644"/>
        </w:tabs>
        <w:rPr>
          <w:rFonts w:cs="Arial"/>
        </w:rPr>
      </w:pPr>
      <w:r>
        <w:rPr>
          <w:rFonts w:cs="Arial"/>
        </w:rPr>
        <w:t xml:space="preserve">de </w:t>
      </w:r>
      <w:proofErr w:type="spellStart"/>
      <w:r>
        <w:rPr>
          <w:rFonts w:cs="Arial"/>
        </w:rPr>
        <w:t>vastbenoemde</w:t>
      </w:r>
      <w:proofErr w:type="spellEnd"/>
      <w:r>
        <w:rPr>
          <w:rFonts w:cs="Arial"/>
        </w:rPr>
        <w:t xml:space="preserve"> Aangeslotene die overgaat naar een andere Werkgever die aan hetzelfde pensioenstelsel deelneemt.</w:t>
      </w:r>
      <w:r w:rsidR="000B6F8B" w:rsidRPr="00E42980">
        <w:rPr>
          <w:rFonts w:cs="Arial"/>
        </w:rPr>
        <w:t xml:space="preserve"> </w:t>
      </w:r>
    </w:p>
    <w:p w14:paraId="0342C307" w14:textId="77777777" w:rsidR="000B6F8B" w:rsidRPr="000B6F8B" w:rsidRDefault="000B6F8B" w:rsidP="00CB2946">
      <w:pPr>
        <w:spacing w:line="240" w:lineRule="atLeast"/>
        <w:ind w:right="0"/>
        <w:contextualSpacing/>
        <w:jc w:val="both"/>
        <w:rPr>
          <w:rFonts w:cs="Arial"/>
        </w:rPr>
      </w:pPr>
    </w:p>
    <w:p w14:paraId="33409BD1" w14:textId="06FAF989" w:rsidR="000B6F8B" w:rsidRPr="000B6F8B" w:rsidRDefault="000B6F8B" w:rsidP="00CB2946">
      <w:pPr>
        <w:spacing w:line="240" w:lineRule="atLeast"/>
        <w:ind w:right="0"/>
        <w:contextualSpacing/>
        <w:jc w:val="both"/>
        <w:rPr>
          <w:rFonts w:cs="Arial"/>
          <w:b/>
          <w:u w:val="single"/>
        </w:rPr>
      </w:pPr>
      <w:r w:rsidRPr="000B6F8B">
        <w:rPr>
          <w:rFonts w:cs="Arial"/>
          <w:b/>
          <w:u w:val="single"/>
        </w:rPr>
        <w:t>Artikel 3</w:t>
      </w:r>
      <w:r w:rsidR="004B0532">
        <w:rPr>
          <w:rFonts w:cs="Arial"/>
          <w:b/>
          <w:u w:val="single"/>
        </w:rPr>
        <w:t>.</w:t>
      </w:r>
      <w:r w:rsidRPr="000B6F8B">
        <w:rPr>
          <w:rFonts w:cs="Arial"/>
          <w:b/>
          <w:u w:val="single"/>
        </w:rPr>
        <w:t xml:space="preserve"> Rechten en verplichtingen bij overname. </w:t>
      </w:r>
    </w:p>
    <w:p w14:paraId="50A66437" w14:textId="77777777" w:rsidR="000B6F8B" w:rsidRPr="000B6F8B" w:rsidRDefault="000B6F8B" w:rsidP="00CB2946">
      <w:pPr>
        <w:spacing w:line="240" w:lineRule="atLeast"/>
        <w:ind w:right="0"/>
        <w:contextualSpacing/>
        <w:jc w:val="both"/>
        <w:rPr>
          <w:rFonts w:cs="Arial"/>
        </w:rPr>
      </w:pPr>
    </w:p>
    <w:p w14:paraId="1A5F60CF" w14:textId="3BB7930E" w:rsidR="00715928" w:rsidRDefault="000B6F8B" w:rsidP="00CB2946">
      <w:pPr>
        <w:spacing w:line="240" w:lineRule="atLeast"/>
        <w:ind w:right="0"/>
        <w:contextualSpacing/>
        <w:jc w:val="both"/>
        <w:rPr>
          <w:rFonts w:cs="Arial"/>
        </w:rPr>
      </w:pPr>
      <w:r w:rsidRPr="000B6F8B">
        <w:rPr>
          <w:rFonts w:cs="Arial"/>
        </w:rPr>
        <w:t xml:space="preserve">De </w:t>
      </w:r>
      <w:r w:rsidR="00EC42FB">
        <w:rPr>
          <w:rFonts w:cs="Arial"/>
        </w:rPr>
        <w:t>Werkgever</w:t>
      </w:r>
      <w:r w:rsidR="00EC42FB" w:rsidRPr="000B6F8B">
        <w:rPr>
          <w:rFonts w:cs="Arial"/>
        </w:rPr>
        <w:t xml:space="preserve"> </w:t>
      </w:r>
      <w:r w:rsidRPr="000B6F8B">
        <w:rPr>
          <w:rFonts w:cs="Arial"/>
        </w:rPr>
        <w:t xml:space="preserve">bij wie de </w:t>
      </w:r>
      <w:r w:rsidR="00E54B60">
        <w:rPr>
          <w:rFonts w:cs="Arial"/>
        </w:rPr>
        <w:t>A</w:t>
      </w:r>
      <w:r w:rsidR="00E54B60" w:rsidRPr="000B6F8B">
        <w:rPr>
          <w:rFonts w:cs="Arial"/>
        </w:rPr>
        <w:t xml:space="preserve">angeslotene </w:t>
      </w:r>
      <w:r w:rsidRPr="000B6F8B">
        <w:rPr>
          <w:rFonts w:cs="Arial"/>
        </w:rPr>
        <w:t xml:space="preserve">zich aansluit, neemt alle rechten en verplichtingen betreffende deze </w:t>
      </w:r>
      <w:r w:rsidR="00E54B60">
        <w:rPr>
          <w:rFonts w:cs="Arial"/>
        </w:rPr>
        <w:t>A</w:t>
      </w:r>
      <w:r w:rsidR="00E54B60" w:rsidRPr="000B6F8B">
        <w:rPr>
          <w:rFonts w:cs="Arial"/>
        </w:rPr>
        <w:t xml:space="preserve">angeslotene </w:t>
      </w:r>
      <w:r w:rsidRPr="000B6F8B">
        <w:rPr>
          <w:rFonts w:cs="Arial"/>
        </w:rPr>
        <w:t xml:space="preserve">in het kader van het </w:t>
      </w:r>
      <w:r w:rsidR="00586026">
        <w:rPr>
          <w:rFonts w:cs="Arial"/>
        </w:rPr>
        <w:t>Plan</w:t>
      </w:r>
      <w:r w:rsidRPr="000B6F8B">
        <w:rPr>
          <w:rFonts w:cs="Arial"/>
        </w:rPr>
        <w:t xml:space="preserve"> over, die deze laatste kon doen gelden tegenov</w:t>
      </w:r>
      <w:r w:rsidR="00715928">
        <w:rPr>
          <w:rFonts w:cs="Arial"/>
        </w:rPr>
        <w:t xml:space="preserve">er </w:t>
      </w:r>
      <w:r w:rsidR="00EC42FB">
        <w:rPr>
          <w:rFonts w:cs="Arial"/>
        </w:rPr>
        <w:t>de Werkgever</w:t>
      </w:r>
      <w:r w:rsidR="00715928">
        <w:rPr>
          <w:rFonts w:cs="Arial"/>
        </w:rPr>
        <w:t xml:space="preserve"> die hij verlaat.</w:t>
      </w:r>
    </w:p>
    <w:p w14:paraId="58119BF8" w14:textId="77777777" w:rsidR="00715928" w:rsidRDefault="00715928" w:rsidP="00CB2946">
      <w:pPr>
        <w:spacing w:line="240" w:lineRule="atLeast"/>
        <w:ind w:right="0"/>
        <w:contextualSpacing/>
        <w:jc w:val="both"/>
        <w:rPr>
          <w:rFonts w:cs="Arial"/>
        </w:rPr>
      </w:pPr>
    </w:p>
    <w:p w14:paraId="369970D4" w14:textId="07BB5EDE" w:rsidR="000B6F8B" w:rsidRPr="000B6F8B" w:rsidRDefault="00715928" w:rsidP="00CB2946">
      <w:pPr>
        <w:spacing w:line="240" w:lineRule="atLeast"/>
        <w:ind w:right="0"/>
        <w:contextualSpacing/>
        <w:jc w:val="both"/>
        <w:rPr>
          <w:rFonts w:cs="Arial"/>
        </w:rPr>
      </w:pPr>
      <w:r>
        <w:rPr>
          <w:rFonts w:cs="Arial"/>
        </w:rPr>
        <w:t xml:space="preserve">Onder verplichtingen dient te worden verstaan alle verplichtingen die voortvloeien uit het pensioenreglement en uit de toepasselijke wet- en regelgeving. </w:t>
      </w:r>
      <w:r w:rsidR="000844F0">
        <w:rPr>
          <w:rFonts w:cs="Arial"/>
        </w:rPr>
        <w:t xml:space="preserve">Het betreft in het bijzonder de verplichting tot aanzuivering van eventuele tekorten ten opzichte van de </w:t>
      </w:r>
      <w:r w:rsidR="00351B62">
        <w:rPr>
          <w:rFonts w:cs="Arial"/>
        </w:rPr>
        <w:t>Opgebouwde</w:t>
      </w:r>
      <w:r w:rsidR="000844F0">
        <w:rPr>
          <w:rFonts w:cs="Arial"/>
        </w:rPr>
        <w:t xml:space="preserve"> reserves en </w:t>
      </w:r>
      <w:r w:rsidR="000844F0">
        <w:rPr>
          <w:rFonts w:cs="Arial"/>
        </w:rPr>
        <w:lastRenderedPageBreak/>
        <w:t xml:space="preserve">de wettelijk voorziene rendementsgarantie zoals bedoeld </w:t>
      </w:r>
      <w:r w:rsidR="000844F0" w:rsidRPr="000B6F8B">
        <w:rPr>
          <w:rFonts w:cs="Arial"/>
        </w:rPr>
        <w:t>in artikel 24 van de WAP</w:t>
      </w:r>
      <w:r w:rsidR="000844F0">
        <w:rPr>
          <w:rFonts w:cs="Arial"/>
        </w:rPr>
        <w:t xml:space="preserve"> die zou bestaan in het geval van </w:t>
      </w:r>
      <w:r w:rsidR="003274E9">
        <w:rPr>
          <w:rFonts w:cs="Arial"/>
        </w:rPr>
        <w:t>U</w:t>
      </w:r>
      <w:r w:rsidR="000844F0">
        <w:rPr>
          <w:rFonts w:cs="Arial"/>
        </w:rPr>
        <w:t>ittreding op dat ogenblik.</w:t>
      </w:r>
    </w:p>
    <w:p w14:paraId="378A58E5" w14:textId="77777777" w:rsidR="000B6F8B" w:rsidRPr="000B6F8B" w:rsidRDefault="000B6F8B" w:rsidP="00CB2946">
      <w:pPr>
        <w:spacing w:line="240" w:lineRule="atLeast"/>
        <w:ind w:right="0"/>
        <w:contextualSpacing/>
        <w:jc w:val="both"/>
        <w:rPr>
          <w:rFonts w:cs="Arial"/>
        </w:rPr>
      </w:pPr>
    </w:p>
    <w:p w14:paraId="518127E6" w14:textId="77777777" w:rsidR="000B6F8B" w:rsidRPr="000B6F8B" w:rsidRDefault="000B6F8B" w:rsidP="00CB2946">
      <w:pPr>
        <w:spacing w:line="240" w:lineRule="atLeast"/>
        <w:ind w:right="0"/>
        <w:contextualSpacing/>
        <w:jc w:val="both"/>
        <w:rPr>
          <w:rFonts w:cs="Arial"/>
        </w:rPr>
      </w:pPr>
      <w:r w:rsidRPr="000B6F8B">
        <w:rPr>
          <w:rFonts w:cs="Arial"/>
        </w:rPr>
        <w:t xml:space="preserve">De overdracht tussen </w:t>
      </w:r>
      <w:r w:rsidR="00EC42FB">
        <w:rPr>
          <w:rFonts w:cs="Arial"/>
        </w:rPr>
        <w:t>Werkgevers</w:t>
      </w:r>
      <w:r w:rsidR="00EC42FB" w:rsidRPr="000B6F8B">
        <w:rPr>
          <w:rFonts w:cs="Arial"/>
        </w:rPr>
        <w:t xml:space="preserve"> </w:t>
      </w:r>
      <w:r w:rsidRPr="000B6F8B">
        <w:rPr>
          <w:rFonts w:cs="Arial"/>
        </w:rPr>
        <w:t xml:space="preserve">brengt voor de </w:t>
      </w:r>
      <w:r>
        <w:rPr>
          <w:rFonts w:cs="Arial"/>
        </w:rPr>
        <w:t>A</w:t>
      </w:r>
      <w:r w:rsidRPr="000B6F8B">
        <w:rPr>
          <w:rFonts w:cs="Arial"/>
        </w:rPr>
        <w:t xml:space="preserve">angeslotenen geen enkele wijziging van hun </w:t>
      </w:r>
      <w:r w:rsidR="00C44118">
        <w:rPr>
          <w:rFonts w:cs="Arial"/>
        </w:rPr>
        <w:t>p</w:t>
      </w:r>
      <w:r w:rsidRPr="000B6F8B">
        <w:rPr>
          <w:rFonts w:cs="Arial"/>
        </w:rPr>
        <w:t xml:space="preserve">ensioentoezegging met zich mee. </w:t>
      </w:r>
    </w:p>
    <w:p w14:paraId="62E4932C" w14:textId="77777777" w:rsidR="000B6F8B" w:rsidRPr="000B6F8B" w:rsidRDefault="000B6F8B" w:rsidP="00CB2946">
      <w:pPr>
        <w:spacing w:line="240" w:lineRule="atLeast"/>
        <w:ind w:right="0"/>
        <w:contextualSpacing/>
        <w:jc w:val="both"/>
        <w:rPr>
          <w:rFonts w:cs="Arial"/>
        </w:rPr>
      </w:pPr>
    </w:p>
    <w:p w14:paraId="670987EF" w14:textId="77777777" w:rsidR="000B6F8B" w:rsidRPr="000B6F8B" w:rsidRDefault="000B6F8B" w:rsidP="00CB2946">
      <w:pPr>
        <w:spacing w:line="240" w:lineRule="atLeast"/>
        <w:ind w:right="0"/>
        <w:contextualSpacing/>
        <w:jc w:val="both"/>
        <w:rPr>
          <w:rFonts w:cs="Arial"/>
        </w:rPr>
      </w:pPr>
    </w:p>
    <w:p w14:paraId="73B0CF49" w14:textId="707CB62D" w:rsidR="000B6F8B" w:rsidRPr="000B6F8B" w:rsidRDefault="000B6F8B" w:rsidP="00CB2946">
      <w:pPr>
        <w:spacing w:line="240" w:lineRule="atLeast"/>
        <w:ind w:right="0"/>
        <w:contextualSpacing/>
        <w:jc w:val="both"/>
        <w:rPr>
          <w:rFonts w:cs="Arial"/>
          <w:b/>
          <w:u w:val="single"/>
        </w:rPr>
      </w:pPr>
      <w:r w:rsidRPr="000B6F8B">
        <w:rPr>
          <w:rFonts w:cs="Arial"/>
          <w:b/>
          <w:u w:val="single"/>
        </w:rPr>
        <w:t>Artikel 4</w:t>
      </w:r>
      <w:r w:rsidR="004B0532">
        <w:rPr>
          <w:rFonts w:cs="Arial"/>
          <w:b/>
          <w:u w:val="single"/>
        </w:rPr>
        <w:t>.</w:t>
      </w:r>
      <w:r w:rsidRPr="000B6F8B">
        <w:rPr>
          <w:rFonts w:cs="Arial"/>
          <w:b/>
          <w:u w:val="single"/>
        </w:rPr>
        <w:t xml:space="preserve"> </w:t>
      </w:r>
      <w:r w:rsidR="00715928">
        <w:rPr>
          <w:rFonts w:cs="Arial"/>
          <w:b/>
          <w:u w:val="single"/>
        </w:rPr>
        <w:t xml:space="preserve">Solidariteit in het hoofde van de </w:t>
      </w:r>
      <w:r w:rsidR="00EC42FB">
        <w:rPr>
          <w:rFonts w:cs="Arial"/>
          <w:b/>
          <w:u w:val="single"/>
        </w:rPr>
        <w:t xml:space="preserve">Werkgevers </w:t>
      </w:r>
      <w:r w:rsidR="00715928">
        <w:rPr>
          <w:rFonts w:cs="Arial"/>
          <w:b/>
          <w:u w:val="single"/>
        </w:rPr>
        <w:t xml:space="preserve">ten aanzien van de </w:t>
      </w:r>
      <w:r w:rsidR="00E54B60">
        <w:rPr>
          <w:rFonts w:cs="Arial"/>
          <w:b/>
          <w:u w:val="single"/>
        </w:rPr>
        <w:t>A</w:t>
      </w:r>
      <w:r w:rsidR="00715928">
        <w:rPr>
          <w:rFonts w:cs="Arial"/>
          <w:b/>
          <w:u w:val="single"/>
        </w:rPr>
        <w:t>angeslotenen</w:t>
      </w:r>
      <w:r w:rsidRPr="000B6F8B">
        <w:rPr>
          <w:rFonts w:cs="Arial"/>
          <w:b/>
          <w:u w:val="single"/>
        </w:rPr>
        <w:t>.</w:t>
      </w:r>
    </w:p>
    <w:p w14:paraId="610D2033" w14:textId="77777777" w:rsidR="000B6F8B" w:rsidRPr="000B6F8B" w:rsidRDefault="000B6F8B" w:rsidP="00CB2946">
      <w:pPr>
        <w:spacing w:line="240" w:lineRule="atLeast"/>
        <w:ind w:right="0"/>
        <w:contextualSpacing/>
        <w:jc w:val="both"/>
        <w:rPr>
          <w:rFonts w:cs="Arial"/>
          <w:caps/>
        </w:rPr>
      </w:pPr>
    </w:p>
    <w:p w14:paraId="4F9927F5" w14:textId="77777777" w:rsidR="00715928" w:rsidRDefault="00715928" w:rsidP="00CB2946">
      <w:pPr>
        <w:spacing w:line="240" w:lineRule="atLeast"/>
        <w:ind w:right="0"/>
        <w:contextualSpacing/>
        <w:jc w:val="both"/>
        <w:rPr>
          <w:rFonts w:cs="Arial"/>
        </w:rPr>
      </w:pPr>
      <w:r>
        <w:rPr>
          <w:rFonts w:cs="Arial"/>
        </w:rPr>
        <w:t xml:space="preserve">In het geval de nieuwe </w:t>
      </w:r>
      <w:r w:rsidR="00EC42FB">
        <w:rPr>
          <w:rFonts w:cs="Arial"/>
        </w:rPr>
        <w:t xml:space="preserve">Werkgever </w:t>
      </w:r>
      <w:r>
        <w:rPr>
          <w:rFonts w:cs="Arial"/>
        </w:rPr>
        <w:t xml:space="preserve">na de overname zijn verplichtingen ten aanzien van de </w:t>
      </w:r>
      <w:r w:rsidR="00EC42FB">
        <w:rPr>
          <w:rFonts w:cs="Arial"/>
        </w:rPr>
        <w:t>A</w:t>
      </w:r>
      <w:r>
        <w:rPr>
          <w:rFonts w:cs="Arial"/>
        </w:rPr>
        <w:t xml:space="preserve">angeslotene niet nakomt, kan de </w:t>
      </w:r>
      <w:r w:rsidR="00E54B60">
        <w:rPr>
          <w:rFonts w:cs="Arial"/>
        </w:rPr>
        <w:t>A</w:t>
      </w:r>
      <w:r>
        <w:rPr>
          <w:rFonts w:cs="Arial"/>
        </w:rPr>
        <w:t>angeslot</w:t>
      </w:r>
      <w:r w:rsidR="00B93235">
        <w:rPr>
          <w:rFonts w:cs="Arial"/>
        </w:rPr>
        <w:t xml:space="preserve">ene zich richten tot de vorige </w:t>
      </w:r>
      <w:r w:rsidR="00EC42FB">
        <w:rPr>
          <w:rFonts w:cs="Arial"/>
        </w:rPr>
        <w:t>Werkgever</w:t>
      </w:r>
      <w:r>
        <w:rPr>
          <w:rFonts w:cs="Arial"/>
        </w:rPr>
        <w:t xml:space="preserve">. Deze zal dan hoofdelijk aansprakelijk zijn voor de nakoming van alle verplichtingen die betrekking hebben op de periode gedurende de welke de </w:t>
      </w:r>
      <w:r w:rsidR="00D32E38">
        <w:rPr>
          <w:rFonts w:cs="Arial"/>
        </w:rPr>
        <w:t>A</w:t>
      </w:r>
      <w:r>
        <w:rPr>
          <w:rFonts w:cs="Arial"/>
        </w:rPr>
        <w:t xml:space="preserve">angeslotene bij hem tewerkgesteld was alsook, in voorkomend geval, voor de periodes van tewerkstelling die de </w:t>
      </w:r>
      <w:r w:rsidR="00D32E38">
        <w:rPr>
          <w:rFonts w:cs="Arial"/>
        </w:rPr>
        <w:t>A</w:t>
      </w:r>
      <w:r>
        <w:rPr>
          <w:rFonts w:cs="Arial"/>
        </w:rPr>
        <w:t xml:space="preserve">angeslotene voorafgaand bij een vorige </w:t>
      </w:r>
      <w:r w:rsidR="00EC42FB">
        <w:rPr>
          <w:rFonts w:cs="Arial"/>
        </w:rPr>
        <w:t>Werkgever</w:t>
      </w:r>
      <w:r>
        <w:rPr>
          <w:rFonts w:cs="Arial"/>
        </w:rPr>
        <w:t xml:space="preserve"> presteerde.</w:t>
      </w:r>
    </w:p>
    <w:p w14:paraId="419EBD44" w14:textId="77777777" w:rsidR="00715928" w:rsidRDefault="00715928" w:rsidP="00CB2946">
      <w:pPr>
        <w:spacing w:line="240" w:lineRule="atLeast"/>
        <w:ind w:right="0"/>
        <w:contextualSpacing/>
        <w:jc w:val="both"/>
        <w:rPr>
          <w:rFonts w:cs="Arial"/>
        </w:rPr>
      </w:pPr>
    </w:p>
    <w:p w14:paraId="01CFBCB0" w14:textId="0E310A08" w:rsidR="000B6F8B" w:rsidRPr="000B6F8B" w:rsidRDefault="00715928" w:rsidP="00CB2946">
      <w:pPr>
        <w:spacing w:line="240" w:lineRule="atLeast"/>
        <w:ind w:right="0"/>
        <w:contextualSpacing/>
        <w:jc w:val="both"/>
        <w:rPr>
          <w:rFonts w:cs="Arial"/>
        </w:rPr>
      </w:pPr>
      <w:r>
        <w:rPr>
          <w:rFonts w:cs="Arial"/>
        </w:rPr>
        <w:t xml:space="preserve">De vorige </w:t>
      </w:r>
      <w:r w:rsidR="00C95657">
        <w:rPr>
          <w:rFonts w:cs="Arial"/>
        </w:rPr>
        <w:t>Werkgever kan</w:t>
      </w:r>
      <w:r>
        <w:rPr>
          <w:rFonts w:cs="Arial"/>
        </w:rPr>
        <w:t xml:space="preserve"> evenwel niet worden aangesproken voor de nakoming van de verplichtingen die betrekking hebben op de periode van de tewerkstelling bij de nieuwe </w:t>
      </w:r>
      <w:r w:rsidR="00EC42FB">
        <w:rPr>
          <w:rFonts w:cs="Arial"/>
        </w:rPr>
        <w:t>Werkgever</w:t>
      </w:r>
      <w:r>
        <w:rPr>
          <w:rFonts w:cs="Arial"/>
        </w:rPr>
        <w:t>.</w:t>
      </w:r>
      <w:r w:rsidR="00FA5C12">
        <w:rPr>
          <w:rFonts w:cs="Arial"/>
        </w:rPr>
        <w:t xml:space="preserve"> </w:t>
      </w:r>
      <w:r w:rsidR="000B6F8B" w:rsidRPr="000B6F8B">
        <w:rPr>
          <w:rFonts w:cs="Arial"/>
        </w:rPr>
        <w:t xml:space="preserve">Als gevolg van de verandering van </w:t>
      </w:r>
      <w:r w:rsidR="00EC42FB">
        <w:rPr>
          <w:rFonts w:cs="Arial"/>
        </w:rPr>
        <w:t xml:space="preserve">Werkgever </w:t>
      </w:r>
      <w:r w:rsidR="000B6F8B" w:rsidRPr="000B6F8B">
        <w:rPr>
          <w:rFonts w:cs="Arial"/>
        </w:rPr>
        <w:t xml:space="preserve">zal de Aangeslotene beschouwd worden als een Aangeslotene van de nieuwe </w:t>
      </w:r>
      <w:r w:rsidR="00EC42FB">
        <w:rPr>
          <w:rFonts w:cs="Arial"/>
        </w:rPr>
        <w:t>Werkgever</w:t>
      </w:r>
      <w:r w:rsidR="00EC42FB" w:rsidRPr="000B6F8B">
        <w:rPr>
          <w:rFonts w:cs="Arial"/>
        </w:rPr>
        <w:t xml:space="preserve"> </w:t>
      </w:r>
      <w:r w:rsidR="000B6F8B" w:rsidRPr="000B6F8B">
        <w:rPr>
          <w:rFonts w:cs="Arial"/>
        </w:rPr>
        <w:t xml:space="preserve">en dit voor zijn volledige (door het pensioenstelsel erkende) loopbaan bij de verschillende </w:t>
      </w:r>
      <w:r w:rsidR="00EC42FB">
        <w:rPr>
          <w:rFonts w:cs="Arial"/>
        </w:rPr>
        <w:t>Werkgevers</w:t>
      </w:r>
      <w:r w:rsidR="000B6F8B" w:rsidRPr="000B6F8B">
        <w:rPr>
          <w:rFonts w:cs="Arial"/>
        </w:rPr>
        <w:t>.</w:t>
      </w:r>
    </w:p>
    <w:p w14:paraId="19865D65" w14:textId="77777777" w:rsidR="00FA5C12" w:rsidRDefault="00FA5C12" w:rsidP="00CB2946">
      <w:pPr>
        <w:spacing w:line="240" w:lineRule="atLeast"/>
        <w:ind w:right="0"/>
        <w:contextualSpacing/>
        <w:jc w:val="both"/>
        <w:rPr>
          <w:rFonts w:cs="Arial"/>
        </w:rPr>
      </w:pPr>
    </w:p>
    <w:p w14:paraId="52B99AAC" w14:textId="77777777" w:rsidR="00715928" w:rsidRDefault="00715928" w:rsidP="00CB2946">
      <w:pPr>
        <w:spacing w:line="240" w:lineRule="atLeast"/>
        <w:ind w:right="0"/>
        <w:contextualSpacing/>
        <w:jc w:val="both"/>
        <w:rPr>
          <w:rFonts w:cs="Arial"/>
        </w:rPr>
      </w:pPr>
      <w:r>
        <w:rPr>
          <w:rFonts w:cs="Arial"/>
        </w:rPr>
        <w:t xml:space="preserve">In het geval de vorige </w:t>
      </w:r>
      <w:r w:rsidR="00EC42FB">
        <w:rPr>
          <w:rFonts w:cs="Arial"/>
        </w:rPr>
        <w:t>Werkgever</w:t>
      </w:r>
      <w:r>
        <w:rPr>
          <w:rFonts w:cs="Arial"/>
        </w:rPr>
        <w:t xml:space="preserve"> het </w:t>
      </w:r>
      <w:r w:rsidR="00EC42FB">
        <w:rPr>
          <w:rFonts w:cs="Arial"/>
        </w:rPr>
        <w:t>MIP</w:t>
      </w:r>
      <w:r>
        <w:rPr>
          <w:rFonts w:cs="Arial"/>
        </w:rPr>
        <w:t xml:space="preserve"> verlaten heeft en geen partij meer is bij deze overeenkomst, blijft hij ten aanzien van de </w:t>
      </w:r>
      <w:r w:rsidR="00E54B60">
        <w:rPr>
          <w:rFonts w:cs="Arial"/>
        </w:rPr>
        <w:t>A</w:t>
      </w:r>
      <w:r>
        <w:rPr>
          <w:rFonts w:cs="Arial"/>
        </w:rPr>
        <w:t>angeslotenen die in het verleden bij hem tewerkgesteld waren op een oge</w:t>
      </w:r>
      <w:r w:rsidR="00B93235">
        <w:rPr>
          <w:rFonts w:cs="Arial"/>
        </w:rPr>
        <w:t>n</w:t>
      </w:r>
      <w:r>
        <w:rPr>
          <w:rFonts w:cs="Arial"/>
        </w:rPr>
        <w:t xml:space="preserve">blik waarop hij nog </w:t>
      </w:r>
      <w:r w:rsidR="00EC42FB">
        <w:rPr>
          <w:rFonts w:cs="Arial"/>
        </w:rPr>
        <w:t xml:space="preserve">Werkgever </w:t>
      </w:r>
      <w:r>
        <w:rPr>
          <w:rFonts w:cs="Arial"/>
        </w:rPr>
        <w:t xml:space="preserve">was van het </w:t>
      </w:r>
      <w:r w:rsidR="00EC42FB">
        <w:rPr>
          <w:rFonts w:cs="Arial"/>
        </w:rPr>
        <w:t>MIP</w:t>
      </w:r>
      <w:r>
        <w:rPr>
          <w:rFonts w:cs="Arial"/>
        </w:rPr>
        <w:t xml:space="preserve"> en nog partij was bij deze overeenkomst hoofdelijk aansprakelijk voor </w:t>
      </w:r>
      <w:r w:rsidR="000844F0">
        <w:rPr>
          <w:rFonts w:cs="Arial"/>
        </w:rPr>
        <w:t xml:space="preserve">de </w:t>
      </w:r>
      <w:r>
        <w:rPr>
          <w:rFonts w:cs="Arial"/>
        </w:rPr>
        <w:t xml:space="preserve">nakoming van alle verplichtingen die betrekking hebben op de periode gedurende dewelke de </w:t>
      </w:r>
      <w:r w:rsidR="00D32E38">
        <w:rPr>
          <w:rFonts w:cs="Arial"/>
        </w:rPr>
        <w:t>A</w:t>
      </w:r>
      <w:r>
        <w:rPr>
          <w:rFonts w:cs="Arial"/>
        </w:rPr>
        <w:t xml:space="preserve">angeslotene bij hem tewerkgesteld was alsook, in voorkomend geval, voor de periodes van tewerkstelling die de </w:t>
      </w:r>
      <w:r w:rsidR="00D32E38">
        <w:rPr>
          <w:rFonts w:cs="Arial"/>
        </w:rPr>
        <w:t>A</w:t>
      </w:r>
      <w:r>
        <w:rPr>
          <w:rFonts w:cs="Arial"/>
        </w:rPr>
        <w:t xml:space="preserve">angeslotene voorafgaand bij een andere </w:t>
      </w:r>
      <w:r w:rsidR="00EC42FB">
        <w:rPr>
          <w:rFonts w:cs="Arial"/>
        </w:rPr>
        <w:t xml:space="preserve">Werkgever </w:t>
      </w:r>
      <w:r>
        <w:rPr>
          <w:rFonts w:cs="Arial"/>
        </w:rPr>
        <w:t xml:space="preserve">presteerde. </w:t>
      </w:r>
    </w:p>
    <w:p w14:paraId="356FA50E" w14:textId="77777777" w:rsidR="00715928" w:rsidRDefault="00715928" w:rsidP="00CB2946">
      <w:pPr>
        <w:spacing w:line="240" w:lineRule="atLeast"/>
        <w:ind w:right="0"/>
        <w:contextualSpacing/>
        <w:jc w:val="both"/>
        <w:rPr>
          <w:rFonts w:cs="Arial"/>
        </w:rPr>
      </w:pPr>
    </w:p>
    <w:p w14:paraId="171BEB7F" w14:textId="77777777" w:rsidR="00715928" w:rsidRDefault="00715928" w:rsidP="00CB2946">
      <w:pPr>
        <w:spacing w:line="240" w:lineRule="atLeast"/>
        <w:ind w:right="0"/>
        <w:contextualSpacing/>
        <w:jc w:val="both"/>
        <w:rPr>
          <w:rFonts w:cs="Arial"/>
        </w:rPr>
      </w:pPr>
      <w:r>
        <w:rPr>
          <w:rFonts w:cs="Arial"/>
        </w:rPr>
        <w:t xml:space="preserve">De vorige </w:t>
      </w:r>
      <w:r w:rsidR="00EC42FB">
        <w:rPr>
          <w:rFonts w:cs="Arial"/>
        </w:rPr>
        <w:t>Werkgever</w:t>
      </w:r>
      <w:r w:rsidR="00CA6D4B">
        <w:rPr>
          <w:rFonts w:cs="Arial"/>
        </w:rPr>
        <w:t xml:space="preserve"> </w:t>
      </w:r>
      <w:r>
        <w:rPr>
          <w:rFonts w:cs="Arial"/>
        </w:rPr>
        <w:t>kan zich onder geen b</w:t>
      </w:r>
      <w:r w:rsidR="00B93235">
        <w:rPr>
          <w:rFonts w:cs="Arial"/>
        </w:rPr>
        <w:t>e</w:t>
      </w:r>
      <w:r>
        <w:rPr>
          <w:rFonts w:cs="Arial"/>
        </w:rPr>
        <w:t xml:space="preserve">ding van deze hoofdelijke aansprakelijkheid bevrijden. </w:t>
      </w:r>
    </w:p>
    <w:p w14:paraId="25261FB6" w14:textId="77777777" w:rsidR="00715928" w:rsidRPr="000B6F8B" w:rsidRDefault="00715928" w:rsidP="00CB2946">
      <w:pPr>
        <w:spacing w:line="240" w:lineRule="atLeast"/>
        <w:ind w:right="0"/>
        <w:contextualSpacing/>
        <w:jc w:val="both"/>
        <w:rPr>
          <w:rFonts w:cs="Arial"/>
        </w:rPr>
      </w:pPr>
    </w:p>
    <w:p w14:paraId="429B41EA" w14:textId="0DC51F3B" w:rsidR="000B6F8B" w:rsidRPr="000B6F8B" w:rsidRDefault="000B6F8B" w:rsidP="00CB2946">
      <w:pPr>
        <w:spacing w:line="240" w:lineRule="atLeast"/>
        <w:ind w:right="0"/>
        <w:contextualSpacing/>
        <w:jc w:val="both"/>
        <w:rPr>
          <w:rFonts w:cs="Arial"/>
          <w:b/>
          <w:u w:val="single"/>
        </w:rPr>
      </w:pPr>
      <w:r w:rsidRPr="000B6F8B">
        <w:rPr>
          <w:rFonts w:cs="Arial"/>
          <w:b/>
          <w:u w:val="single"/>
        </w:rPr>
        <w:t>Artikel 5</w:t>
      </w:r>
      <w:r w:rsidR="004B0532">
        <w:rPr>
          <w:rFonts w:cs="Arial"/>
          <w:b/>
          <w:u w:val="single"/>
        </w:rPr>
        <w:t>.</w:t>
      </w:r>
      <w:r w:rsidRPr="000B6F8B">
        <w:rPr>
          <w:rFonts w:cs="Arial"/>
          <w:b/>
          <w:u w:val="single"/>
        </w:rPr>
        <w:t xml:space="preserve"> Informatieverstrekking</w:t>
      </w:r>
    </w:p>
    <w:p w14:paraId="593C7BB5" w14:textId="77777777" w:rsidR="000B6F8B" w:rsidRPr="000B6F8B" w:rsidRDefault="000B6F8B" w:rsidP="00CB2946">
      <w:pPr>
        <w:spacing w:line="240" w:lineRule="atLeast"/>
        <w:ind w:left="357" w:right="0"/>
        <w:contextualSpacing/>
        <w:jc w:val="both"/>
        <w:rPr>
          <w:rFonts w:cs="Arial"/>
          <w:u w:val="single"/>
        </w:rPr>
      </w:pPr>
    </w:p>
    <w:p w14:paraId="0062B675" w14:textId="77777777" w:rsidR="000B6F8B" w:rsidRPr="000B6F8B" w:rsidRDefault="000B6F8B" w:rsidP="00CB2946">
      <w:pPr>
        <w:spacing w:line="240" w:lineRule="atLeast"/>
        <w:ind w:right="0"/>
        <w:contextualSpacing/>
        <w:jc w:val="both"/>
        <w:rPr>
          <w:rFonts w:cs="Arial"/>
        </w:rPr>
      </w:pPr>
      <w:r w:rsidRPr="000B6F8B">
        <w:rPr>
          <w:rFonts w:cs="Arial"/>
        </w:rPr>
        <w:t xml:space="preserve">Wanneer een Aangeslotene in het kader van het MIP een </w:t>
      </w:r>
      <w:r w:rsidR="00EC42FB">
        <w:rPr>
          <w:rFonts w:cs="Arial"/>
        </w:rPr>
        <w:t xml:space="preserve">Werkgever </w:t>
      </w:r>
      <w:r w:rsidRPr="000B6F8B">
        <w:rPr>
          <w:rFonts w:cs="Arial"/>
        </w:rPr>
        <w:t xml:space="preserve">verlaat om zich bij een andere </w:t>
      </w:r>
      <w:r w:rsidR="00EC42FB">
        <w:rPr>
          <w:rFonts w:cs="Arial"/>
        </w:rPr>
        <w:t>Werkgever</w:t>
      </w:r>
      <w:r w:rsidR="00EC42FB" w:rsidRPr="000B6F8B">
        <w:rPr>
          <w:rFonts w:cs="Arial"/>
        </w:rPr>
        <w:t xml:space="preserve"> </w:t>
      </w:r>
      <w:r w:rsidRPr="000B6F8B">
        <w:rPr>
          <w:rFonts w:cs="Arial"/>
        </w:rPr>
        <w:t>aan te sluiten zal de Aangeslotene binnen de 30 dagen die volgen op de overname van de rechten schriftelijk worden geïnformeerd door de pensioeninstelling over het volgende:</w:t>
      </w:r>
    </w:p>
    <w:p w14:paraId="65FE68F7" w14:textId="77777777" w:rsidR="000B6F8B" w:rsidRPr="000B6F8B" w:rsidRDefault="000B6F8B" w:rsidP="00CB2946">
      <w:pPr>
        <w:spacing w:line="240" w:lineRule="atLeast"/>
        <w:ind w:left="357" w:right="0"/>
        <w:contextualSpacing/>
        <w:jc w:val="both"/>
        <w:rPr>
          <w:rFonts w:cs="Arial"/>
        </w:rPr>
      </w:pPr>
    </w:p>
    <w:p w14:paraId="6C0DA9FD" w14:textId="77777777" w:rsidR="000B6F8B" w:rsidRPr="00990159" w:rsidRDefault="000B6F8B" w:rsidP="00990159">
      <w:pPr>
        <w:numPr>
          <w:ilvl w:val="0"/>
          <w:numId w:val="1"/>
        </w:numPr>
        <w:rPr>
          <w:rFonts w:cs="Arial"/>
        </w:rPr>
      </w:pPr>
      <w:r w:rsidRPr="00990159">
        <w:rPr>
          <w:rFonts w:cs="Arial"/>
        </w:rPr>
        <w:t>Bevestiging dat de overname geen enkele wijziging van zijn pensioentoezegging met zich meebrengt;</w:t>
      </w:r>
    </w:p>
    <w:p w14:paraId="633F4A77" w14:textId="2FC06427" w:rsidR="000B6F8B" w:rsidRPr="00990159" w:rsidRDefault="00CA6D4B" w:rsidP="00990159">
      <w:pPr>
        <w:numPr>
          <w:ilvl w:val="0"/>
          <w:numId w:val="1"/>
        </w:numPr>
        <w:rPr>
          <w:rFonts w:cs="Arial"/>
        </w:rPr>
      </w:pPr>
      <w:r>
        <w:rPr>
          <w:rFonts w:cs="Arial"/>
        </w:rPr>
        <w:t>Bevestiging dat a</w:t>
      </w:r>
      <w:r w:rsidR="000B6F8B" w:rsidRPr="00990159">
        <w:rPr>
          <w:rFonts w:cs="Arial"/>
        </w:rPr>
        <w:t xml:space="preserve">lle rechten en plichten die uit het pensioenstelsel voortvloeien in hun geheel worden overgenomen door de </w:t>
      </w:r>
      <w:r w:rsidR="00EC42FB">
        <w:rPr>
          <w:rFonts w:cs="Arial"/>
        </w:rPr>
        <w:t>Werkgever</w:t>
      </w:r>
      <w:r w:rsidR="00EC42FB" w:rsidRPr="00990159">
        <w:rPr>
          <w:rFonts w:cs="Arial"/>
        </w:rPr>
        <w:t xml:space="preserve"> </w:t>
      </w:r>
      <w:r w:rsidR="000B6F8B" w:rsidRPr="00990159">
        <w:rPr>
          <w:rFonts w:cs="Arial"/>
        </w:rPr>
        <w:t>bij wie hij zich aansluit vanaf de overname;</w:t>
      </w:r>
    </w:p>
    <w:p w14:paraId="0E18A54E" w14:textId="77777777" w:rsidR="000B6F8B" w:rsidRPr="00990159" w:rsidRDefault="000B6F8B" w:rsidP="00990159">
      <w:pPr>
        <w:numPr>
          <w:ilvl w:val="0"/>
          <w:numId w:val="1"/>
        </w:numPr>
        <w:rPr>
          <w:rFonts w:cs="Arial"/>
        </w:rPr>
      </w:pPr>
      <w:r w:rsidRPr="00990159">
        <w:rPr>
          <w:rFonts w:cs="Arial"/>
        </w:rPr>
        <w:t xml:space="preserve">Bevestiging dat de </w:t>
      </w:r>
      <w:r w:rsidR="00EC42FB">
        <w:rPr>
          <w:rFonts w:cs="Arial"/>
        </w:rPr>
        <w:t>Werkgever</w:t>
      </w:r>
      <w:r w:rsidR="00EC42FB" w:rsidRPr="00990159">
        <w:rPr>
          <w:rFonts w:cs="Arial"/>
        </w:rPr>
        <w:t xml:space="preserve"> </w:t>
      </w:r>
      <w:r w:rsidRPr="00990159">
        <w:rPr>
          <w:rFonts w:cs="Arial"/>
        </w:rPr>
        <w:t xml:space="preserve">die hij verlaat, hoofdelijk aansprakelijk blijft in geval van niet-nakoming door de </w:t>
      </w:r>
      <w:r w:rsidR="00EC42FB">
        <w:rPr>
          <w:rFonts w:cs="Arial"/>
        </w:rPr>
        <w:t>Werkgever</w:t>
      </w:r>
      <w:r w:rsidR="00EC42FB" w:rsidRPr="00990159">
        <w:rPr>
          <w:rFonts w:cs="Arial"/>
        </w:rPr>
        <w:t xml:space="preserve"> </w:t>
      </w:r>
      <w:r w:rsidRPr="00990159">
        <w:rPr>
          <w:rFonts w:cs="Arial"/>
        </w:rPr>
        <w:t>bij wie hij zich aansluit.</w:t>
      </w:r>
    </w:p>
    <w:p w14:paraId="628A4E4B" w14:textId="77777777" w:rsidR="000B6F8B" w:rsidRPr="000B6F8B" w:rsidRDefault="000B6F8B" w:rsidP="00CB2946">
      <w:pPr>
        <w:spacing w:line="240" w:lineRule="atLeast"/>
        <w:ind w:right="0"/>
        <w:contextualSpacing/>
        <w:jc w:val="both"/>
        <w:rPr>
          <w:rFonts w:cs="Arial"/>
        </w:rPr>
      </w:pPr>
    </w:p>
    <w:p w14:paraId="6EEA6C7C" w14:textId="1F605BB6" w:rsidR="000B6F8B" w:rsidRPr="000B6F8B" w:rsidRDefault="000B6F8B" w:rsidP="00CB2946">
      <w:pPr>
        <w:spacing w:line="240" w:lineRule="atLeast"/>
        <w:ind w:left="426" w:right="0" w:hanging="426"/>
        <w:contextualSpacing/>
        <w:jc w:val="both"/>
        <w:rPr>
          <w:rFonts w:cs="Arial"/>
          <w:b/>
          <w:u w:val="single"/>
        </w:rPr>
      </w:pPr>
      <w:r w:rsidRPr="000B6F8B">
        <w:rPr>
          <w:rFonts w:cs="Arial"/>
          <w:b/>
          <w:u w:val="single"/>
        </w:rPr>
        <w:t>Artikel 6</w:t>
      </w:r>
      <w:r w:rsidR="004B0532">
        <w:rPr>
          <w:rFonts w:cs="Arial"/>
          <w:b/>
          <w:u w:val="single"/>
        </w:rPr>
        <w:t>.</w:t>
      </w:r>
      <w:r w:rsidRPr="000B6F8B">
        <w:rPr>
          <w:rFonts w:cs="Arial"/>
          <w:b/>
          <w:u w:val="single"/>
        </w:rPr>
        <w:t xml:space="preserve"> Inwerkingtreding en duur</w:t>
      </w:r>
    </w:p>
    <w:p w14:paraId="3250B7B3" w14:textId="77777777" w:rsidR="000B6F8B" w:rsidRPr="000B6F8B" w:rsidRDefault="000B6F8B" w:rsidP="00CB2946">
      <w:pPr>
        <w:spacing w:line="240" w:lineRule="atLeast"/>
        <w:ind w:right="0"/>
        <w:contextualSpacing/>
        <w:jc w:val="both"/>
        <w:rPr>
          <w:rFonts w:cs="Arial"/>
        </w:rPr>
      </w:pPr>
    </w:p>
    <w:p w14:paraId="5DA4222C" w14:textId="5B362BA3" w:rsidR="000B6F8B" w:rsidRPr="000B6F8B" w:rsidRDefault="000B6F8B" w:rsidP="00CB2946">
      <w:pPr>
        <w:spacing w:line="240" w:lineRule="atLeast"/>
        <w:ind w:right="0"/>
        <w:contextualSpacing/>
        <w:jc w:val="both"/>
        <w:rPr>
          <w:rFonts w:cs="Arial"/>
        </w:rPr>
      </w:pPr>
      <w:r w:rsidRPr="000B6F8B">
        <w:rPr>
          <w:rFonts w:cs="Arial"/>
        </w:rPr>
        <w:t xml:space="preserve">6.1. Onderhavige overeenkomst treedt in werking op </w:t>
      </w:r>
      <w:r w:rsidR="00BC448C" w:rsidRPr="00BC448C">
        <w:rPr>
          <w:rFonts w:cs="Arial"/>
        </w:rPr>
        <w:t>1 juli 2019.</w:t>
      </w:r>
    </w:p>
    <w:p w14:paraId="7CBFCB25" w14:textId="77777777" w:rsidR="000B6F8B" w:rsidRPr="000B6F8B" w:rsidRDefault="000B6F8B" w:rsidP="00CB2946">
      <w:pPr>
        <w:spacing w:line="240" w:lineRule="atLeast"/>
        <w:ind w:right="0"/>
        <w:contextualSpacing/>
        <w:jc w:val="both"/>
        <w:rPr>
          <w:rFonts w:cs="Arial"/>
        </w:rPr>
      </w:pPr>
    </w:p>
    <w:p w14:paraId="64E1507C" w14:textId="77777777" w:rsidR="000B6F8B" w:rsidRPr="000B6F8B" w:rsidRDefault="000B6F8B" w:rsidP="00CB2946">
      <w:pPr>
        <w:spacing w:line="240" w:lineRule="atLeast"/>
        <w:ind w:right="0"/>
        <w:contextualSpacing/>
        <w:jc w:val="both"/>
        <w:rPr>
          <w:rFonts w:cs="Arial"/>
        </w:rPr>
      </w:pPr>
      <w:r w:rsidRPr="000B6F8B">
        <w:rPr>
          <w:rFonts w:cs="Arial"/>
        </w:rPr>
        <w:t xml:space="preserve">6.2. Onderhavige overeenkomst wordt voor onbepaalde duur gesloten. Ze kan door de </w:t>
      </w:r>
      <w:r w:rsidR="00EC42FB">
        <w:rPr>
          <w:rFonts w:cs="Arial"/>
        </w:rPr>
        <w:t>Werkgevers</w:t>
      </w:r>
      <w:r w:rsidR="00CA6D4B">
        <w:rPr>
          <w:rFonts w:cs="Arial"/>
        </w:rPr>
        <w:t xml:space="preserve"> </w:t>
      </w:r>
      <w:r w:rsidRPr="000B6F8B">
        <w:rPr>
          <w:rFonts w:cs="Arial"/>
        </w:rPr>
        <w:t xml:space="preserve">worden opgezegd of gewijzigd met </w:t>
      </w:r>
      <w:proofErr w:type="spellStart"/>
      <w:r w:rsidRPr="000B6F8B">
        <w:rPr>
          <w:rFonts w:cs="Arial"/>
        </w:rPr>
        <w:t>inachtname</w:t>
      </w:r>
      <w:proofErr w:type="spellEnd"/>
      <w:r w:rsidRPr="000B6F8B">
        <w:rPr>
          <w:rFonts w:cs="Arial"/>
        </w:rPr>
        <w:t xml:space="preserve"> van een opzeggingstermijn van 12 maanden, tenzij als gevolg van nieuwe wettelijke of reglementaire bepalingen of een nieuwe officiële interpretatie van de bestaande wettelijke of reglementaire bepalingen, een beslissing van de FSMA, een reorganisatie van de </w:t>
      </w:r>
      <w:r w:rsidR="00EC42FB">
        <w:rPr>
          <w:rFonts w:cs="Arial"/>
        </w:rPr>
        <w:t>Werkgevers</w:t>
      </w:r>
      <w:r w:rsidRPr="000B6F8B">
        <w:rPr>
          <w:rFonts w:cs="Arial"/>
        </w:rPr>
        <w:t xml:space="preserve">, een verandering van pensioeninstelling, het vertrek van één of meer </w:t>
      </w:r>
      <w:r w:rsidR="00EC42FB">
        <w:rPr>
          <w:rFonts w:cs="Arial"/>
        </w:rPr>
        <w:t>Werkgevers</w:t>
      </w:r>
      <w:r w:rsidRPr="000B6F8B">
        <w:rPr>
          <w:rFonts w:cs="Arial"/>
        </w:rPr>
        <w:t xml:space="preserve"> of de komst van één of meer nieuwe </w:t>
      </w:r>
      <w:r w:rsidR="00EC42FB">
        <w:rPr>
          <w:rFonts w:cs="Arial"/>
        </w:rPr>
        <w:t>Werkgevers</w:t>
      </w:r>
      <w:r w:rsidRPr="000B6F8B">
        <w:rPr>
          <w:rFonts w:cs="Arial"/>
        </w:rPr>
        <w:t>, de opzegging of wijziging van de overeenkomst binnen een kortere termijn vereist is.</w:t>
      </w:r>
    </w:p>
    <w:p w14:paraId="32D9A39A" w14:textId="77777777" w:rsidR="000B6F8B" w:rsidRPr="000B6F8B" w:rsidRDefault="000B6F8B" w:rsidP="00CB2946">
      <w:pPr>
        <w:spacing w:line="240" w:lineRule="atLeast"/>
        <w:ind w:right="0"/>
        <w:contextualSpacing/>
        <w:jc w:val="both"/>
        <w:rPr>
          <w:rFonts w:cs="Arial"/>
        </w:rPr>
      </w:pPr>
    </w:p>
    <w:p w14:paraId="62661CC4" w14:textId="643BFDEF" w:rsidR="000B6F8B" w:rsidRPr="000B6F8B" w:rsidRDefault="000B6F8B" w:rsidP="00CB2946">
      <w:pPr>
        <w:spacing w:line="240" w:lineRule="atLeast"/>
        <w:ind w:right="0"/>
        <w:contextualSpacing/>
        <w:jc w:val="both"/>
        <w:rPr>
          <w:rFonts w:cs="Arial"/>
        </w:rPr>
      </w:pPr>
      <w:r w:rsidRPr="000B6F8B">
        <w:rPr>
          <w:rFonts w:cs="Arial"/>
        </w:rPr>
        <w:lastRenderedPageBreak/>
        <w:t xml:space="preserve">6.3. De wijzigingen moeten unaniem worden goedgekeurd door de </w:t>
      </w:r>
      <w:r w:rsidR="00EC42FB">
        <w:rPr>
          <w:rFonts w:cs="Arial"/>
        </w:rPr>
        <w:t>Werkgevers</w:t>
      </w:r>
      <w:r w:rsidR="00EC42FB" w:rsidRPr="000B6F8B">
        <w:rPr>
          <w:rFonts w:cs="Arial"/>
        </w:rPr>
        <w:t xml:space="preserve"> </w:t>
      </w:r>
      <w:r w:rsidRPr="000B6F8B">
        <w:rPr>
          <w:rFonts w:cs="Arial"/>
        </w:rPr>
        <w:t xml:space="preserve">overeenkomstig de procedures die van toepassing zijn op de wijziging van het </w:t>
      </w:r>
      <w:r w:rsidR="00586026">
        <w:rPr>
          <w:rFonts w:cs="Arial"/>
        </w:rPr>
        <w:t>Plan</w:t>
      </w:r>
      <w:r w:rsidRPr="000B6F8B">
        <w:rPr>
          <w:rFonts w:cs="Arial"/>
        </w:rPr>
        <w:t xml:space="preserve">. Deze wijzigingen worden aangebracht door middel van een </w:t>
      </w:r>
      <w:r w:rsidR="00C95657">
        <w:rPr>
          <w:rFonts w:cs="Arial"/>
        </w:rPr>
        <w:t>bijlage</w:t>
      </w:r>
      <w:r w:rsidRPr="000B6F8B">
        <w:rPr>
          <w:rFonts w:cs="Arial"/>
        </w:rPr>
        <w:t xml:space="preserve"> aan onderhavige overeenkomst dat door elk van de partijen wordt ondertekend of worden direct opgenomen in onderhavige overeenkomst.</w:t>
      </w:r>
    </w:p>
    <w:p w14:paraId="026A7289" w14:textId="77777777" w:rsidR="000B6F8B" w:rsidRPr="000B6F8B" w:rsidRDefault="000B6F8B" w:rsidP="00CB2946">
      <w:pPr>
        <w:spacing w:line="240" w:lineRule="atLeast"/>
        <w:ind w:right="0"/>
        <w:contextualSpacing/>
        <w:jc w:val="both"/>
        <w:rPr>
          <w:rFonts w:cs="Arial"/>
        </w:rPr>
      </w:pPr>
    </w:p>
    <w:p w14:paraId="48B89164" w14:textId="77777777" w:rsidR="000B6F8B" w:rsidRPr="000B6F8B" w:rsidRDefault="000B6F8B" w:rsidP="00CB2946">
      <w:pPr>
        <w:spacing w:line="240" w:lineRule="atLeast"/>
        <w:ind w:right="0"/>
        <w:contextualSpacing/>
        <w:jc w:val="both"/>
        <w:rPr>
          <w:rFonts w:cs="Arial"/>
        </w:rPr>
      </w:pPr>
      <w:r w:rsidRPr="000B6F8B">
        <w:rPr>
          <w:rFonts w:cs="Arial"/>
        </w:rPr>
        <w:t xml:space="preserve">6.4. De opzegging of wijziging kan echter niet als gevolg hebben dat de pensioeninstelling en/of de </w:t>
      </w:r>
      <w:r w:rsidR="00EC42FB">
        <w:rPr>
          <w:rFonts w:cs="Arial"/>
        </w:rPr>
        <w:t>Werkgevers</w:t>
      </w:r>
      <w:r w:rsidR="00EC42FB" w:rsidRPr="000B6F8B">
        <w:rPr>
          <w:rFonts w:cs="Arial"/>
        </w:rPr>
        <w:t xml:space="preserve"> </w:t>
      </w:r>
      <w:r w:rsidRPr="000B6F8B">
        <w:rPr>
          <w:rFonts w:cs="Arial"/>
        </w:rPr>
        <w:t>de bepalingen van de WAP niet meer naleven. De opzegging van de overeenkomst kan bovendien alleen uitwerking hebben op de situaties beoogd door artikel 2 die zich voordoen na de aanvangsdatum van deze opzegging.</w:t>
      </w:r>
    </w:p>
    <w:p w14:paraId="6BAE75D4" w14:textId="77777777" w:rsidR="000B6F8B" w:rsidRPr="000B6F8B" w:rsidRDefault="000B6F8B" w:rsidP="00CB2946">
      <w:pPr>
        <w:spacing w:line="240" w:lineRule="atLeast"/>
        <w:ind w:right="0"/>
        <w:contextualSpacing/>
        <w:jc w:val="both"/>
        <w:rPr>
          <w:rFonts w:cs="Arial"/>
        </w:rPr>
      </w:pPr>
    </w:p>
    <w:p w14:paraId="1EEB4851" w14:textId="1697514D" w:rsidR="000B6F8B" w:rsidRPr="000B6F8B" w:rsidRDefault="000B6F8B" w:rsidP="00CB2946">
      <w:pPr>
        <w:spacing w:line="240" w:lineRule="atLeast"/>
        <w:ind w:right="0"/>
        <w:contextualSpacing/>
        <w:jc w:val="both"/>
        <w:rPr>
          <w:rFonts w:cs="Arial"/>
          <w:b/>
          <w:u w:val="single"/>
        </w:rPr>
      </w:pPr>
      <w:r w:rsidRPr="000B6F8B">
        <w:rPr>
          <w:rFonts w:cs="Arial"/>
          <w:b/>
          <w:u w:val="single"/>
        </w:rPr>
        <w:t>Artikel 7</w:t>
      </w:r>
      <w:r w:rsidR="004B0532">
        <w:rPr>
          <w:rFonts w:cs="Arial"/>
          <w:b/>
          <w:u w:val="single"/>
        </w:rPr>
        <w:t>.</w:t>
      </w:r>
      <w:r w:rsidRPr="000B6F8B">
        <w:rPr>
          <w:rFonts w:cs="Arial"/>
          <w:b/>
          <w:u w:val="single"/>
        </w:rPr>
        <w:t xml:space="preserve"> Toepasselijk recht</w:t>
      </w:r>
    </w:p>
    <w:p w14:paraId="43422078" w14:textId="77777777" w:rsidR="000B6F8B" w:rsidRPr="000B6F8B" w:rsidRDefault="000B6F8B" w:rsidP="00CB2946">
      <w:pPr>
        <w:spacing w:line="240" w:lineRule="atLeast"/>
        <w:ind w:right="0"/>
        <w:contextualSpacing/>
        <w:jc w:val="both"/>
        <w:rPr>
          <w:rFonts w:cs="Arial"/>
        </w:rPr>
      </w:pPr>
    </w:p>
    <w:p w14:paraId="5AE47BA7" w14:textId="77777777" w:rsidR="000B6F8B" w:rsidRPr="000B6F8B" w:rsidRDefault="000B6F8B" w:rsidP="00CB2946">
      <w:pPr>
        <w:spacing w:line="240" w:lineRule="atLeast"/>
        <w:ind w:right="0"/>
        <w:contextualSpacing/>
        <w:jc w:val="both"/>
        <w:rPr>
          <w:rFonts w:cs="Arial"/>
        </w:rPr>
      </w:pPr>
      <w:r w:rsidRPr="000B6F8B">
        <w:rPr>
          <w:rFonts w:cs="Arial"/>
        </w:rPr>
        <w:t>7.1. Onderhavige overeenkomst is onderworpen aan het Belgisch recht.</w:t>
      </w:r>
    </w:p>
    <w:p w14:paraId="0A688A44" w14:textId="77777777" w:rsidR="000B6F8B" w:rsidRPr="000B6F8B" w:rsidRDefault="000B6F8B" w:rsidP="00CB2946">
      <w:pPr>
        <w:spacing w:line="240" w:lineRule="atLeast"/>
        <w:ind w:right="0"/>
        <w:contextualSpacing/>
        <w:jc w:val="both"/>
        <w:rPr>
          <w:rFonts w:cs="Arial"/>
        </w:rPr>
      </w:pPr>
    </w:p>
    <w:p w14:paraId="678D08F3" w14:textId="77777777" w:rsidR="000B6F8B" w:rsidRPr="000B6F8B" w:rsidRDefault="000B6F8B" w:rsidP="00CB2946">
      <w:pPr>
        <w:spacing w:line="240" w:lineRule="atLeast"/>
        <w:ind w:right="0"/>
        <w:contextualSpacing/>
        <w:jc w:val="both"/>
        <w:rPr>
          <w:rFonts w:cs="Arial"/>
        </w:rPr>
      </w:pPr>
      <w:r w:rsidRPr="000B6F8B">
        <w:rPr>
          <w:rFonts w:cs="Arial"/>
        </w:rPr>
        <w:t xml:space="preserve">7.2. De nietigheid of ongeldigheid om welke reden ook, van een specifieke clausule van onderhavige overeenkomst zal niet de nietigheid van de gehele overeenkomst met zich meebrengen. De nietige clausule zal, in onderling overleg tussen partijen, vervangen worden door een geldige clausule die zo dicht mogelijk aansluit bij wat de partijen echt nastreefden met de betrokken clausule. </w:t>
      </w:r>
    </w:p>
    <w:p w14:paraId="289D3F99" w14:textId="77777777" w:rsidR="000B6F8B" w:rsidRPr="000B6F8B" w:rsidRDefault="000B6F8B" w:rsidP="00CB2946">
      <w:pPr>
        <w:spacing w:line="240" w:lineRule="atLeast"/>
        <w:ind w:right="0"/>
        <w:contextualSpacing/>
        <w:jc w:val="both"/>
        <w:rPr>
          <w:rFonts w:cs="Arial"/>
        </w:rPr>
      </w:pPr>
    </w:p>
    <w:p w14:paraId="339DAAF2" w14:textId="7506E8D5" w:rsidR="000B6F8B" w:rsidRPr="000B6F8B" w:rsidRDefault="0089210C" w:rsidP="0089210C">
      <w:pPr>
        <w:spacing w:line="280" w:lineRule="exact"/>
        <w:jc w:val="both"/>
        <w:rPr>
          <w:rFonts w:cs="Arial"/>
        </w:rPr>
      </w:pPr>
      <w:bookmarkStart w:id="36" w:name="_Hlk6324042"/>
      <w:r>
        <w:rPr>
          <w:rFonts w:cs="Arial"/>
        </w:rPr>
        <w:t xml:space="preserve">Opgemaakt te Brussel, op </w:t>
      </w:r>
      <w:r w:rsidR="00B50DD7">
        <w:rPr>
          <w:rFonts w:cs="Arial"/>
        </w:rPr>
        <w:t>3 mei 2019</w:t>
      </w:r>
      <w:r w:rsidR="00C84975">
        <w:rPr>
          <w:rFonts w:cs="Arial"/>
        </w:rPr>
        <w:t xml:space="preserve"> </w:t>
      </w:r>
      <w:r>
        <w:rPr>
          <w:rFonts w:cs="Arial"/>
        </w:rPr>
        <w:t xml:space="preserve">in 1 origineel waarvan elk verplicht bijdragende onderneming een gescand exemplaar zal ontvangen. </w:t>
      </w:r>
      <w:bookmarkEnd w:id="36"/>
      <w:r w:rsidR="00C84975">
        <w:rPr>
          <w:rFonts w:cs="Arial"/>
        </w:rPr>
        <w:t>Het origineel wordt bewaard door het Vlaams Pensioenfonds.</w:t>
      </w:r>
    </w:p>
    <w:p w14:paraId="42B3E200" w14:textId="77777777" w:rsidR="000B6F8B" w:rsidRPr="000B6F8B" w:rsidRDefault="000B6F8B" w:rsidP="00CB2946">
      <w:pPr>
        <w:spacing w:line="240" w:lineRule="atLeast"/>
        <w:ind w:right="0"/>
        <w:contextualSpacing/>
        <w:jc w:val="both"/>
        <w:rPr>
          <w:rFonts w:cs="Arial"/>
        </w:rPr>
      </w:pPr>
    </w:p>
    <w:p w14:paraId="09F1FCE9" w14:textId="77777777" w:rsidR="000B6F8B" w:rsidRPr="000B6F8B" w:rsidRDefault="000B6F8B" w:rsidP="00CB2946">
      <w:pPr>
        <w:spacing w:line="240" w:lineRule="atLeast"/>
        <w:ind w:right="0"/>
        <w:contextualSpacing/>
        <w:jc w:val="both"/>
        <w:rPr>
          <w:rFonts w:cs="Arial"/>
        </w:rPr>
      </w:pPr>
    </w:p>
    <w:p w14:paraId="23802122" w14:textId="565177CD" w:rsidR="000B6F8B" w:rsidRPr="000B6F8B" w:rsidRDefault="000B6F8B" w:rsidP="00CB2946">
      <w:pPr>
        <w:spacing w:line="240" w:lineRule="atLeast"/>
        <w:ind w:right="0"/>
        <w:contextualSpacing/>
        <w:jc w:val="both"/>
        <w:rPr>
          <w:rFonts w:cs="Arial"/>
        </w:rPr>
      </w:pPr>
      <w:r w:rsidRPr="000B6F8B">
        <w:rPr>
          <w:rFonts w:cs="Arial"/>
        </w:rPr>
        <w:t xml:space="preserve">Voor de </w:t>
      </w:r>
      <w:r w:rsidR="00476ED6">
        <w:rPr>
          <w:rFonts w:cs="Arial"/>
        </w:rPr>
        <w:t>Werkgevers</w:t>
      </w:r>
      <w:r w:rsidRPr="000B6F8B">
        <w:rPr>
          <w:rFonts w:cs="Arial"/>
        </w:rPr>
        <w:t>,</w:t>
      </w:r>
    </w:p>
    <w:p w14:paraId="0583C875" w14:textId="77777777" w:rsidR="00A941B7" w:rsidRDefault="00A941B7" w:rsidP="00CB2946">
      <w:pPr>
        <w:spacing w:line="240" w:lineRule="atLeast"/>
        <w:ind w:right="0"/>
        <w:contextualSpacing/>
        <w:jc w:val="both"/>
        <w:rPr>
          <w:rFonts w:cs="Arial"/>
        </w:rPr>
      </w:pPr>
    </w:p>
    <w:p w14:paraId="2BADDF56" w14:textId="49CFBA40" w:rsidR="000B6F8B" w:rsidRPr="000B6F8B" w:rsidRDefault="000B6F8B" w:rsidP="00CB2946">
      <w:pPr>
        <w:spacing w:line="240" w:lineRule="atLeast"/>
        <w:ind w:right="0"/>
        <w:contextualSpacing/>
        <w:jc w:val="both"/>
        <w:rPr>
          <w:rFonts w:cs="Arial"/>
        </w:rPr>
      </w:pPr>
      <w:r w:rsidRPr="000B6F8B">
        <w:rPr>
          <w:rFonts w:cs="Arial"/>
        </w:rPr>
        <w:t xml:space="preserve">Voor </w:t>
      </w:r>
      <w:r w:rsidR="0045477C">
        <w:rPr>
          <w:rFonts w:cs="Arial"/>
          <w:b/>
        </w:rPr>
        <w:t>de Vlaamse Gemeenschap</w:t>
      </w:r>
    </w:p>
    <w:p w14:paraId="485DADE0" w14:textId="2901655E" w:rsidR="000B6F8B" w:rsidRPr="000B6F8B" w:rsidRDefault="000B6F8B" w:rsidP="00CB2946">
      <w:pPr>
        <w:spacing w:line="240" w:lineRule="atLeast"/>
        <w:ind w:right="0"/>
        <w:contextualSpacing/>
        <w:jc w:val="both"/>
        <w:rPr>
          <w:rFonts w:cs="Arial"/>
        </w:rPr>
      </w:pPr>
    </w:p>
    <w:p w14:paraId="4CE436BA" w14:textId="77777777" w:rsidR="000B6F8B" w:rsidRPr="000B6F8B" w:rsidRDefault="000B6F8B" w:rsidP="00CB2946">
      <w:pPr>
        <w:spacing w:line="240" w:lineRule="atLeast"/>
        <w:ind w:right="0"/>
        <w:contextualSpacing/>
        <w:jc w:val="both"/>
        <w:rPr>
          <w:rFonts w:cs="Arial"/>
        </w:rPr>
      </w:pPr>
    </w:p>
    <w:p w14:paraId="6A145AEE" w14:textId="057E9687" w:rsidR="000B6F8B" w:rsidRDefault="000B6F8B" w:rsidP="00CB2946">
      <w:pPr>
        <w:spacing w:line="240" w:lineRule="atLeast"/>
        <w:ind w:right="0"/>
        <w:contextualSpacing/>
        <w:jc w:val="both"/>
        <w:rPr>
          <w:rFonts w:cs="Arial"/>
        </w:rPr>
      </w:pPr>
    </w:p>
    <w:p w14:paraId="64617F66" w14:textId="0B615B67" w:rsidR="000E6E3E" w:rsidRDefault="000E6E3E" w:rsidP="00CB2946">
      <w:pPr>
        <w:spacing w:line="240" w:lineRule="atLeast"/>
        <w:ind w:right="0"/>
        <w:contextualSpacing/>
        <w:jc w:val="both"/>
        <w:rPr>
          <w:rFonts w:cs="Arial"/>
        </w:rPr>
      </w:pPr>
    </w:p>
    <w:p w14:paraId="30FC2EBF" w14:textId="559A354B" w:rsidR="000E6E3E" w:rsidRDefault="000E6E3E" w:rsidP="00CB2946">
      <w:pPr>
        <w:spacing w:line="240" w:lineRule="atLeast"/>
        <w:ind w:right="0"/>
        <w:contextualSpacing/>
        <w:jc w:val="both"/>
        <w:rPr>
          <w:rFonts w:cs="Arial"/>
        </w:rPr>
      </w:pPr>
    </w:p>
    <w:p w14:paraId="17FB6B45" w14:textId="77777777" w:rsidR="000E6E3E" w:rsidRPr="000B6F8B" w:rsidRDefault="000E6E3E" w:rsidP="00CB2946">
      <w:pPr>
        <w:spacing w:line="240" w:lineRule="atLeast"/>
        <w:ind w:right="0"/>
        <w:contextualSpacing/>
        <w:jc w:val="both"/>
        <w:rPr>
          <w:rFonts w:cs="Arial"/>
        </w:rPr>
      </w:pPr>
    </w:p>
    <w:p w14:paraId="209D9F36" w14:textId="243B1101" w:rsidR="000E6E3E" w:rsidRDefault="000E6E3E" w:rsidP="00CB2946">
      <w:pPr>
        <w:spacing w:line="240" w:lineRule="atLeast"/>
        <w:ind w:right="0"/>
        <w:contextualSpacing/>
        <w:jc w:val="both"/>
        <w:rPr>
          <w:rFonts w:cs="Arial"/>
        </w:rPr>
      </w:pPr>
      <w:r w:rsidRPr="000E6E3E">
        <w:rPr>
          <w:rFonts w:cs="Arial"/>
        </w:rPr>
        <w:t>Liesbeth Homans</w:t>
      </w:r>
    </w:p>
    <w:p w14:paraId="20818033" w14:textId="09080EB6" w:rsidR="000E6E3E" w:rsidRDefault="000E6E3E" w:rsidP="00CB2946">
      <w:pPr>
        <w:spacing w:line="240" w:lineRule="atLeast"/>
        <w:ind w:right="0"/>
        <w:contextualSpacing/>
        <w:jc w:val="both"/>
        <w:rPr>
          <w:rFonts w:cs="Arial"/>
        </w:rPr>
      </w:pPr>
      <w:r w:rsidRPr="000E6E3E">
        <w:rPr>
          <w:rFonts w:cs="Arial"/>
        </w:rPr>
        <w:t>Viceminister-president van de Vlaamse Regering en Vlaams minister van Binnenlands Bestuur, Inburgering, Wonen, Gelijke Kansen en Armoedebestrijding</w:t>
      </w:r>
    </w:p>
    <w:p w14:paraId="15290A33" w14:textId="77777777" w:rsidR="000E6E3E" w:rsidRPr="000B6F8B" w:rsidRDefault="000E6E3E" w:rsidP="00CB2946">
      <w:pPr>
        <w:spacing w:line="240" w:lineRule="atLeast"/>
        <w:ind w:right="0"/>
        <w:contextualSpacing/>
        <w:jc w:val="both"/>
        <w:rPr>
          <w:rFonts w:cs="Arial"/>
        </w:rPr>
      </w:pPr>
    </w:p>
    <w:p w14:paraId="279A242E" w14:textId="77777777" w:rsidR="000B6F8B" w:rsidRPr="000B6F8B" w:rsidRDefault="000B6F8B" w:rsidP="00CB2946">
      <w:pPr>
        <w:spacing w:line="240" w:lineRule="atLeast"/>
        <w:ind w:right="0"/>
        <w:contextualSpacing/>
        <w:jc w:val="both"/>
        <w:rPr>
          <w:rFonts w:cs="Arial"/>
        </w:rPr>
      </w:pPr>
      <w:r w:rsidRPr="000B6F8B">
        <w:rPr>
          <w:rFonts w:cs="Arial"/>
        </w:rPr>
        <w:t xml:space="preserve">Die verklaart de </w:t>
      </w:r>
      <w:r w:rsidR="00EC42FB">
        <w:rPr>
          <w:rFonts w:cs="Arial"/>
        </w:rPr>
        <w:t>Werkgever</w:t>
      </w:r>
      <w:r w:rsidR="00EC42FB" w:rsidRPr="000B6F8B">
        <w:rPr>
          <w:rFonts w:cs="Arial"/>
        </w:rPr>
        <w:t xml:space="preserve"> </w:t>
      </w:r>
      <w:r w:rsidRPr="000B6F8B">
        <w:rPr>
          <w:rFonts w:cs="Arial"/>
        </w:rPr>
        <w:t>op rechtsgeldige wijze te verbinden</w:t>
      </w:r>
    </w:p>
    <w:p w14:paraId="5F6AB22E" w14:textId="77777777" w:rsidR="000B6F8B" w:rsidRPr="000B6F8B" w:rsidRDefault="000B6F8B" w:rsidP="00CB2946">
      <w:pPr>
        <w:spacing w:line="240" w:lineRule="atLeast"/>
        <w:ind w:right="0"/>
        <w:contextualSpacing/>
        <w:jc w:val="both"/>
        <w:rPr>
          <w:rFonts w:cs="Arial"/>
        </w:rPr>
      </w:pPr>
    </w:p>
    <w:p w14:paraId="1B4274C4" w14:textId="13657E71" w:rsidR="000E6E3E" w:rsidRDefault="000E6E3E">
      <w:pPr>
        <w:spacing w:line="240" w:lineRule="auto"/>
        <w:ind w:right="0"/>
        <w:rPr>
          <w:rFonts w:cs="Arial"/>
        </w:rPr>
      </w:pPr>
      <w:r>
        <w:rPr>
          <w:rFonts w:cs="Arial"/>
        </w:rPr>
        <w:br w:type="page"/>
      </w:r>
    </w:p>
    <w:p w14:paraId="5F8645D0" w14:textId="6DB5D3CB" w:rsidR="000B6F8B" w:rsidRPr="000B6F8B" w:rsidRDefault="000B6F8B" w:rsidP="00CB2946">
      <w:pPr>
        <w:spacing w:line="240" w:lineRule="atLeast"/>
        <w:ind w:right="0"/>
        <w:contextualSpacing/>
        <w:jc w:val="both"/>
        <w:rPr>
          <w:rFonts w:cs="Arial"/>
          <w:b/>
        </w:rPr>
      </w:pPr>
      <w:r w:rsidRPr="000B6F8B">
        <w:rPr>
          <w:rFonts w:cs="Arial"/>
        </w:rPr>
        <w:lastRenderedPageBreak/>
        <w:t xml:space="preserve">Voor </w:t>
      </w:r>
      <w:r w:rsidR="000E6E3E">
        <w:rPr>
          <w:rFonts w:cs="Arial"/>
          <w:b/>
        </w:rPr>
        <w:t>Sport Vlaanderen</w:t>
      </w:r>
    </w:p>
    <w:p w14:paraId="3D3128C2" w14:textId="77777777" w:rsidR="000B6F8B" w:rsidRPr="000B6F8B" w:rsidRDefault="000B6F8B" w:rsidP="00CB2946">
      <w:pPr>
        <w:spacing w:line="240" w:lineRule="atLeast"/>
        <w:ind w:right="0"/>
        <w:contextualSpacing/>
        <w:jc w:val="both"/>
        <w:rPr>
          <w:rFonts w:cs="Arial"/>
        </w:rPr>
      </w:pPr>
    </w:p>
    <w:p w14:paraId="21F57F68" w14:textId="77777777" w:rsidR="000B6F8B" w:rsidRPr="000B6F8B" w:rsidRDefault="000B6F8B" w:rsidP="00CB2946">
      <w:pPr>
        <w:spacing w:line="240" w:lineRule="atLeast"/>
        <w:ind w:right="0"/>
        <w:contextualSpacing/>
        <w:jc w:val="both"/>
        <w:rPr>
          <w:rFonts w:cs="Arial"/>
        </w:rPr>
      </w:pPr>
    </w:p>
    <w:p w14:paraId="622585F5" w14:textId="77777777" w:rsidR="000B6F8B" w:rsidRPr="000B6F8B" w:rsidRDefault="000B6F8B" w:rsidP="00CB2946">
      <w:pPr>
        <w:spacing w:line="240" w:lineRule="atLeast"/>
        <w:ind w:right="0"/>
        <w:contextualSpacing/>
        <w:jc w:val="both"/>
        <w:rPr>
          <w:rFonts w:cs="Arial"/>
        </w:rPr>
      </w:pPr>
    </w:p>
    <w:p w14:paraId="5490E54A" w14:textId="5578F6DB" w:rsidR="000B6F8B" w:rsidRDefault="000B6F8B" w:rsidP="00CB2946">
      <w:pPr>
        <w:spacing w:line="240" w:lineRule="atLeast"/>
        <w:ind w:right="0"/>
        <w:contextualSpacing/>
        <w:jc w:val="both"/>
        <w:rPr>
          <w:rFonts w:cs="Arial"/>
        </w:rPr>
      </w:pPr>
    </w:p>
    <w:p w14:paraId="1CA32520" w14:textId="77777777" w:rsidR="000E6E3E" w:rsidRPr="000B6F8B" w:rsidRDefault="000E6E3E" w:rsidP="00CB2946">
      <w:pPr>
        <w:spacing w:line="240" w:lineRule="atLeast"/>
        <w:ind w:right="0"/>
        <w:contextualSpacing/>
        <w:jc w:val="both"/>
        <w:rPr>
          <w:rFonts w:cs="Arial"/>
        </w:rPr>
      </w:pPr>
    </w:p>
    <w:p w14:paraId="75D301F4" w14:textId="77777777" w:rsidR="000E6E3E" w:rsidRDefault="000E6E3E" w:rsidP="00CB2946">
      <w:pPr>
        <w:spacing w:line="240" w:lineRule="atLeast"/>
        <w:ind w:right="0"/>
        <w:contextualSpacing/>
        <w:jc w:val="both"/>
        <w:rPr>
          <w:rFonts w:cs="Arial"/>
        </w:rPr>
      </w:pPr>
      <w:r>
        <w:rPr>
          <w:rFonts w:cs="Arial"/>
        </w:rPr>
        <w:t xml:space="preserve">Philippe </w:t>
      </w:r>
      <w:proofErr w:type="spellStart"/>
      <w:r>
        <w:rPr>
          <w:rFonts w:cs="Arial"/>
        </w:rPr>
        <w:t>Paquay</w:t>
      </w:r>
      <w:proofErr w:type="spellEnd"/>
    </w:p>
    <w:p w14:paraId="55B92731" w14:textId="4F8F6488" w:rsidR="000B6F8B" w:rsidRPr="000B6F8B" w:rsidRDefault="000E6E3E" w:rsidP="00CB2946">
      <w:pPr>
        <w:spacing w:line="240" w:lineRule="atLeast"/>
        <w:ind w:right="0"/>
        <w:contextualSpacing/>
        <w:jc w:val="both"/>
        <w:rPr>
          <w:rFonts w:cs="Arial"/>
        </w:rPr>
      </w:pPr>
      <w:r>
        <w:rPr>
          <w:rFonts w:cs="Arial"/>
        </w:rPr>
        <w:t>Administrateur-generaal</w:t>
      </w:r>
    </w:p>
    <w:p w14:paraId="3B215E70" w14:textId="2DD09F1F" w:rsidR="000B6F8B" w:rsidRPr="000B6F8B" w:rsidRDefault="000B6F8B" w:rsidP="00CB2946">
      <w:pPr>
        <w:spacing w:line="240" w:lineRule="atLeast"/>
        <w:ind w:right="0"/>
        <w:contextualSpacing/>
        <w:jc w:val="both"/>
        <w:rPr>
          <w:rFonts w:cs="Arial"/>
        </w:rPr>
      </w:pPr>
      <w:r w:rsidRPr="000B6F8B">
        <w:rPr>
          <w:rFonts w:cs="Arial"/>
        </w:rPr>
        <w:t xml:space="preserve">Die verklaart de </w:t>
      </w:r>
      <w:r w:rsidR="00EC42FB">
        <w:rPr>
          <w:rFonts w:cs="Arial"/>
        </w:rPr>
        <w:t>Werkgever</w:t>
      </w:r>
      <w:r w:rsidR="00EC42FB" w:rsidRPr="000B6F8B" w:rsidDel="00EC42FB">
        <w:rPr>
          <w:rFonts w:cs="Arial"/>
        </w:rPr>
        <w:t xml:space="preserve"> </w:t>
      </w:r>
      <w:r w:rsidRPr="000B6F8B">
        <w:rPr>
          <w:rFonts w:cs="Arial"/>
        </w:rPr>
        <w:t>op rechtsgeldige wijze te verbinden</w:t>
      </w:r>
    </w:p>
    <w:p w14:paraId="0A30CE26" w14:textId="77777777" w:rsidR="000B6F8B" w:rsidRPr="000B6F8B" w:rsidRDefault="000B6F8B" w:rsidP="00CB2946">
      <w:pPr>
        <w:spacing w:line="240" w:lineRule="atLeast"/>
        <w:ind w:right="0"/>
        <w:contextualSpacing/>
        <w:jc w:val="both"/>
        <w:rPr>
          <w:rFonts w:cs="Arial"/>
        </w:rPr>
      </w:pPr>
    </w:p>
    <w:p w14:paraId="568207FA" w14:textId="77777777" w:rsidR="000E6E3E" w:rsidRPr="000B6F8B" w:rsidRDefault="000E6E3E" w:rsidP="00CB2946">
      <w:pPr>
        <w:spacing w:line="240" w:lineRule="atLeast"/>
        <w:ind w:right="0"/>
        <w:contextualSpacing/>
        <w:jc w:val="both"/>
        <w:rPr>
          <w:rFonts w:cs="Arial"/>
        </w:rPr>
      </w:pPr>
    </w:p>
    <w:p w14:paraId="6887AFAB" w14:textId="572A140F" w:rsidR="000B6F8B" w:rsidRPr="000B6F8B" w:rsidRDefault="000B6F8B" w:rsidP="00CB2946">
      <w:pPr>
        <w:spacing w:line="240" w:lineRule="atLeast"/>
        <w:ind w:right="0"/>
        <w:contextualSpacing/>
        <w:jc w:val="both"/>
        <w:rPr>
          <w:rFonts w:cs="Arial"/>
        </w:rPr>
      </w:pPr>
      <w:r w:rsidRPr="000B6F8B">
        <w:rPr>
          <w:rFonts w:cs="Arial"/>
        </w:rPr>
        <w:t>Voor</w:t>
      </w:r>
      <w:r w:rsidR="00177A85">
        <w:rPr>
          <w:rFonts w:cs="Arial"/>
        </w:rPr>
        <w:t xml:space="preserve"> de</w:t>
      </w:r>
      <w:r w:rsidRPr="000B6F8B">
        <w:rPr>
          <w:rFonts w:cs="Arial"/>
        </w:rPr>
        <w:t xml:space="preserve"> </w:t>
      </w:r>
      <w:r w:rsidR="000E6E3E">
        <w:rPr>
          <w:rFonts w:cs="Arial"/>
          <w:b/>
        </w:rPr>
        <w:t>Vlaamse Regulator voor de Media</w:t>
      </w:r>
      <w:r w:rsidRPr="000B6F8B">
        <w:rPr>
          <w:rFonts w:cs="Arial"/>
        </w:rPr>
        <w:tab/>
      </w:r>
    </w:p>
    <w:p w14:paraId="386B1D72" w14:textId="77777777" w:rsidR="000B6F8B" w:rsidRPr="000B6F8B" w:rsidRDefault="000B6F8B" w:rsidP="00CB2946">
      <w:pPr>
        <w:spacing w:line="240" w:lineRule="atLeast"/>
        <w:ind w:right="0"/>
        <w:contextualSpacing/>
        <w:jc w:val="both"/>
        <w:rPr>
          <w:rFonts w:cs="Arial"/>
        </w:rPr>
      </w:pPr>
    </w:p>
    <w:p w14:paraId="00556E97" w14:textId="77777777" w:rsidR="000B6F8B" w:rsidRPr="000B6F8B" w:rsidRDefault="000B6F8B" w:rsidP="00CB2946">
      <w:pPr>
        <w:spacing w:line="240" w:lineRule="atLeast"/>
        <w:ind w:right="0"/>
        <w:contextualSpacing/>
        <w:jc w:val="both"/>
        <w:rPr>
          <w:rFonts w:cs="Arial"/>
        </w:rPr>
      </w:pPr>
    </w:p>
    <w:p w14:paraId="688057F7" w14:textId="77777777" w:rsidR="000B6F8B" w:rsidRPr="000B6F8B" w:rsidRDefault="000B6F8B" w:rsidP="00CB2946">
      <w:pPr>
        <w:spacing w:line="240" w:lineRule="atLeast"/>
        <w:ind w:right="0"/>
        <w:contextualSpacing/>
        <w:jc w:val="both"/>
        <w:rPr>
          <w:rFonts w:cs="Arial"/>
        </w:rPr>
      </w:pPr>
    </w:p>
    <w:p w14:paraId="1EBB9904" w14:textId="39D3EFE0" w:rsidR="000B6F8B" w:rsidRDefault="000B6F8B" w:rsidP="00CB2946">
      <w:pPr>
        <w:spacing w:line="240" w:lineRule="atLeast"/>
        <w:ind w:right="0"/>
        <w:contextualSpacing/>
        <w:jc w:val="both"/>
        <w:rPr>
          <w:rFonts w:cs="Arial"/>
        </w:rPr>
      </w:pPr>
    </w:p>
    <w:p w14:paraId="12A64782" w14:textId="77777777" w:rsidR="000E6E3E" w:rsidRPr="000B6F8B" w:rsidRDefault="000E6E3E" w:rsidP="00CB2946">
      <w:pPr>
        <w:spacing w:line="240" w:lineRule="atLeast"/>
        <w:ind w:right="0"/>
        <w:contextualSpacing/>
        <w:jc w:val="both"/>
        <w:rPr>
          <w:rFonts w:cs="Arial"/>
        </w:rPr>
      </w:pPr>
    </w:p>
    <w:p w14:paraId="1DEA011A" w14:textId="3D76D6A4" w:rsidR="000B6F8B" w:rsidRDefault="000E6E3E" w:rsidP="00CB2946">
      <w:pPr>
        <w:spacing w:line="240" w:lineRule="atLeast"/>
        <w:ind w:right="0"/>
        <w:contextualSpacing/>
        <w:jc w:val="both"/>
        <w:rPr>
          <w:rFonts w:cs="Arial"/>
        </w:rPr>
      </w:pPr>
      <w:r>
        <w:rPr>
          <w:rFonts w:cs="Arial"/>
        </w:rPr>
        <w:t>Joris Sels</w:t>
      </w:r>
    </w:p>
    <w:p w14:paraId="131518C3" w14:textId="6E3A7DB8" w:rsidR="000E6E3E" w:rsidRPr="000B6F8B" w:rsidRDefault="000E6E3E" w:rsidP="00CB2946">
      <w:pPr>
        <w:spacing w:line="240" w:lineRule="atLeast"/>
        <w:ind w:right="0"/>
        <w:contextualSpacing/>
        <w:jc w:val="both"/>
        <w:rPr>
          <w:rFonts w:cs="Arial"/>
        </w:rPr>
      </w:pPr>
      <w:r>
        <w:rPr>
          <w:rFonts w:cs="Arial"/>
        </w:rPr>
        <w:t>Gedelegeerd  bestuurder</w:t>
      </w:r>
    </w:p>
    <w:p w14:paraId="6FD4EB9B" w14:textId="23E3C5C1" w:rsidR="00D73899" w:rsidRDefault="000B6F8B" w:rsidP="00351B62">
      <w:pPr>
        <w:spacing w:line="240" w:lineRule="atLeast"/>
        <w:ind w:right="0"/>
        <w:contextualSpacing/>
        <w:jc w:val="both"/>
        <w:rPr>
          <w:rFonts w:cs="Arial"/>
        </w:rPr>
      </w:pPr>
      <w:r w:rsidRPr="000B6F8B">
        <w:rPr>
          <w:rFonts w:cs="Arial"/>
        </w:rPr>
        <w:t xml:space="preserve">Die verklaart de </w:t>
      </w:r>
      <w:r w:rsidR="00EC42FB">
        <w:rPr>
          <w:rFonts w:cs="Arial"/>
        </w:rPr>
        <w:t>Werkgever</w:t>
      </w:r>
      <w:r w:rsidRPr="000B6F8B">
        <w:rPr>
          <w:rFonts w:cs="Arial"/>
        </w:rPr>
        <w:t xml:space="preserve"> op rechtsgeldige wijze te verbinden</w:t>
      </w:r>
    </w:p>
    <w:p w14:paraId="0D42E268" w14:textId="59F45D56" w:rsidR="000E6E3E" w:rsidRDefault="000E6E3E" w:rsidP="00351B62">
      <w:pPr>
        <w:spacing w:line="240" w:lineRule="atLeast"/>
        <w:ind w:right="0"/>
        <w:contextualSpacing/>
        <w:jc w:val="both"/>
        <w:rPr>
          <w:rFonts w:cs="Arial"/>
          <w:highlight w:val="yellow"/>
        </w:rPr>
      </w:pPr>
    </w:p>
    <w:p w14:paraId="0EAD96DE" w14:textId="4BA9F51A" w:rsidR="000E6E3E" w:rsidRDefault="000E6E3E" w:rsidP="00351B62">
      <w:pPr>
        <w:spacing w:line="240" w:lineRule="atLeast"/>
        <w:ind w:right="0"/>
        <w:contextualSpacing/>
        <w:jc w:val="both"/>
        <w:rPr>
          <w:rFonts w:cs="Arial"/>
          <w:highlight w:val="yellow"/>
        </w:rPr>
      </w:pPr>
    </w:p>
    <w:p w14:paraId="12666F6F" w14:textId="43833991" w:rsidR="000E6E3E" w:rsidRPr="000B6F8B" w:rsidRDefault="000E6E3E" w:rsidP="000E6E3E">
      <w:pPr>
        <w:spacing w:line="240" w:lineRule="atLeast"/>
        <w:ind w:right="0"/>
        <w:contextualSpacing/>
        <w:jc w:val="both"/>
        <w:rPr>
          <w:rFonts w:cs="Arial"/>
        </w:rPr>
      </w:pPr>
      <w:r w:rsidRPr="000B6F8B">
        <w:rPr>
          <w:rFonts w:cs="Arial"/>
        </w:rPr>
        <w:t>Voor</w:t>
      </w:r>
      <w:r w:rsidR="00177A85">
        <w:rPr>
          <w:rFonts w:cs="Arial"/>
        </w:rPr>
        <w:t xml:space="preserve"> het</w:t>
      </w:r>
      <w:r w:rsidRPr="000B6F8B">
        <w:rPr>
          <w:rFonts w:cs="Arial"/>
        </w:rPr>
        <w:t xml:space="preserve"> </w:t>
      </w:r>
      <w:r>
        <w:rPr>
          <w:rFonts w:cs="Arial"/>
          <w:b/>
        </w:rPr>
        <w:t>Agentschap Plantentuin Meise</w:t>
      </w:r>
      <w:r w:rsidRPr="000B6F8B">
        <w:rPr>
          <w:rFonts w:cs="Arial"/>
        </w:rPr>
        <w:tab/>
      </w:r>
    </w:p>
    <w:p w14:paraId="7ECDAB7E" w14:textId="77777777" w:rsidR="000E6E3E" w:rsidRPr="000B6F8B" w:rsidRDefault="000E6E3E" w:rsidP="000E6E3E">
      <w:pPr>
        <w:spacing w:line="240" w:lineRule="atLeast"/>
        <w:ind w:right="0"/>
        <w:contextualSpacing/>
        <w:jc w:val="both"/>
        <w:rPr>
          <w:rFonts w:cs="Arial"/>
        </w:rPr>
      </w:pPr>
    </w:p>
    <w:p w14:paraId="33390D7D" w14:textId="77777777" w:rsidR="000E6E3E" w:rsidRPr="000B6F8B" w:rsidRDefault="000E6E3E" w:rsidP="000E6E3E">
      <w:pPr>
        <w:spacing w:line="240" w:lineRule="atLeast"/>
        <w:ind w:right="0"/>
        <w:contextualSpacing/>
        <w:jc w:val="both"/>
        <w:rPr>
          <w:rFonts w:cs="Arial"/>
        </w:rPr>
      </w:pPr>
    </w:p>
    <w:p w14:paraId="2EC7530C" w14:textId="77777777" w:rsidR="000E6E3E" w:rsidRPr="000B6F8B" w:rsidRDefault="000E6E3E" w:rsidP="000E6E3E">
      <w:pPr>
        <w:spacing w:line="240" w:lineRule="atLeast"/>
        <w:ind w:right="0"/>
        <w:contextualSpacing/>
        <w:jc w:val="both"/>
        <w:rPr>
          <w:rFonts w:cs="Arial"/>
        </w:rPr>
      </w:pPr>
    </w:p>
    <w:p w14:paraId="2FC9B6A5" w14:textId="77777777" w:rsidR="000E6E3E" w:rsidRDefault="000E6E3E" w:rsidP="000E6E3E">
      <w:pPr>
        <w:spacing w:line="240" w:lineRule="atLeast"/>
        <w:ind w:right="0"/>
        <w:contextualSpacing/>
        <w:jc w:val="both"/>
        <w:rPr>
          <w:rFonts w:cs="Arial"/>
        </w:rPr>
      </w:pPr>
    </w:p>
    <w:p w14:paraId="6870B620" w14:textId="77777777" w:rsidR="000E6E3E" w:rsidRPr="000B6F8B" w:rsidRDefault="000E6E3E" w:rsidP="000E6E3E">
      <w:pPr>
        <w:spacing w:line="240" w:lineRule="atLeast"/>
        <w:ind w:right="0"/>
        <w:contextualSpacing/>
        <w:jc w:val="both"/>
        <w:rPr>
          <w:rFonts w:cs="Arial"/>
        </w:rPr>
      </w:pPr>
    </w:p>
    <w:p w14:paraId="4707CFD4" w14:textId="0F6F3A69" w:rsidR="000E6E3E" w:rsidRDefault="000E6E3E" w:rsidP="000E6E3E">
      <w:pPr>
        <w:spacing w:line="240" w:lineRule="atLeast"/>
        <w:ind w:right="0"/>
        <w:contextualSpacing/>
        <w:jc w:val="both"/>
        <w:rPr>
          <w:rFonts w:cs="Arial"/>
        </w:rPr>
      </w:pPr>
      <w:r>
        <w:rPr>
          <w:rFonts w:cs="Arial"/>
        </w:rPr>
        <w:t xml:space="preserve">Steven </w:t>
      </w:r>
      <w:proofErr w:type="spellStart"/>
      <w:r>
        <w:rPr>
          <w:rFonts w:cs="Arial"/>
        </w:rPr>
        <w:t>Dessein</w:t>
      </w:r>
      <w:proofErr w:type="spellEnd"/>
    </w:p>
    <w:p w14:paraId="3920964D" w14:textId="7C4F8767" w:rsidR="000E6E3E" w:rsidRPr="000B6F8B" w:rsidRDefault="000E6E3E" w:rsidP="000E6E3E">
      <w:pPr>
        <w:spacing w:line="240" w:lineRule="atLeast"/>
        <w:ind w:right="0"/>
        <w:contextualSpacing/>
        <w:jc w:val="both"/>
        <w:rPr>
          <w:rFonts w:cs="Arial"/>
        </w:rPr>
      </w:pPr>
      <w:r>
        <w:rPr>
          <w:rFonts w:cs="Arial"/>
        </w:rPr>
        <w:t>Administrateur-generaal</w:t>
      </w:r>
    </w:p>
    <w:p w14:paraId="6857FBDE" w14:textId="7C365394" w:rsidR="000E6E3E" w:rsidRDefault="000E6E3E" w:rsidP="000E6E3E">
      <w:pPr>
        <w:spacing w:line="240" w:lineRule="atLeast"/>
        <w:ind w:right="0"/>
        <w:contextualSpacing/>
        <w:jc w:val="both"/>
        <w:rPr>
          <w:rFonts w:cs="Arial"/>
        </w:rPr>
      </w:pPr>
      <w:r w:rsidRPr="000B6F8B">
        <w:rPr>
          <w:rFonts w:cs="Arial"/>
        </w:rPr>
        <w:t xml:space="preserve">Die verklaart de </w:t>
      </w:r>
      <w:r>
        <w:rPr>
          <w:rFonts w:cs="Arial"/>
        </w:rPr>
        <w:t>Werkgever</w:t>
      </w:r>
      <w:r w:rsidRPr="000B6F8B">
        <w:rPr>
          <w:rFonts w:cs="Arial"/>
        </w:rPr>
        <w:t xml:space="preserve"> op rechtsgeldige wijze te verbinden</w:t>
      </w:r>
    </w:p>
    <w:p w14:paraId="0EE26DBD" w14:textId="120A67E4" w:rsidR="000E6E3E" w:rsidRDefault="000E6E3E" w:rsidP="000E6E3E">
      <w:pPr>
        <w:spacing w:line="240" w:lineRule="atLeast"/>
        <w:ind w:right="0"/>
        <w:contextualSpacing/>
        <w:jc w:val="both"/>
        <w:rPr>
          <w:rFonts w:cs="Arial"/>
          <w:highlight w:val="yellow"/>
        </w:rPr>
      </w:pPr>
    </w:p>
    <w:p w14:paraId="344057D7" w14:textId="77777777" w:rsidR="000E6E3E" w:rsidRDefault="000E6E3E" w:rsidP="000E6E3E">
      <w:pPr>
        <w:spacing w:line="240" w:lineRule="atLeast"/>
        <w:ind w:right="0"/>
        <w:contextualSpacing/>
        <w:jc w:val="both"/>
        <w:rPr>
          <w:rFonts w:cs="Arial"/>
          <w:highlight w:val="yellow"/>
        </w:rPr>
      </w:pPr>
    </w:p>
    <w:p w14:paraId="381836E8" w14:textId="4F1EC1A2" w:rsidR="000E6E3E" w:rsidRPr="000B6F8B" w:rsidRDefault="000E6E3E" w:rsidP="000E6E3E">
      <w:pPr>
        <w:spacing w:line="240" w:lineRule="atLeast"/>
        <w:ind w:right="0"/>
        <w:contextualSpacing/>
        <w:jc w:val="both"/>
        <w:rPr>
          <w:rFonts w:cs="Arial"/>
        </w:rPr>
      </w:pPr>
      <w:r w:rsidRPr="000B6F8B">
        <w:rPr>
          <w:rFonts w:cs="Arial"/>
        </w:rPr>
        <w:t xml:space="preserve">Voor </w:t>
      </w:r>
      <w:r>
        <w:rPr>
          <w:rFonts w:cs="Arial"/>
          <w:b/>
        </w:rPr>
        <w:t>Toerisme Vlaanderen</w:t>
      </w:r>
      <w:r w:rsidRPr="000B6F8B">
        <w:rPr>
          <w:rFonts w:cs="Arial"/>
        </w:rPr>
        <w:tab/>
      </w:r>
    </w:p>
    <w:p w14:paraId="13FF383A" w14:textId="77777777" w:rsidR="000E6E3E" w:rsidRPr="000B6F8B" w:rsidRDefault="000E6E3E" w:rsidP="000E6E3E">
      <w:pPr>
        <w:spacing w:line="240" w:lineRule="atLeast"/>
        <w:ind w:right="0"/>
        <w:contextualSpacing/>
        <w:jc w:val="both"/>
        <w:rPr>
          <w:rFonts w:cs="Arial"/>
        </w:rPr>
      </w:pPr>
    </w:p>
    <w:p w14:paraId="411CC9A9" w14:textId="77777777" w:rsidR="000E6E3E" w:rsidRPr="000B6F8B" w:rsidRDefault="000E6E3E" w:rsidP="000E6E3E">
      <w:pPr>
        <w:spacing w:line="240" w:lineRule="atLeast"/>
        <w:ind w:right="0"/>
        <w:contextualSpacing/>
        <w:jc w:val="both"/>
        <w:rPr>
          <w:rFonts w:cs="Arial"/>
        </w:rPr>
      </w:pPr>
    </w:p>
    <w:p w14:paraId="087121E7" w14:textId="77777777" w:rsidR="000E6E3E" w:rsidRPr="000B6F8B" w:rsidRDefault="000E6E3E" w:rsidP="000E6E3E">
      <w:pPr>
        <w:spacing w:line="240" w:lineRule="atLeast"/>
        <w:ind w:right="0"/>
        <w:contextualSpacing/>
        <w:jc w:val="both"/>
        <w:rPr>
          <w:rFonts w:cs="Arial"/>
        </w:rPr>
      </w:pPr>
    </w:p>
    <w:p w14:paraId="772E55A9" w14:textId="77777777" w:rsidR="000E6E3E" w:rsidRDefault="000E6E3E" w:rsidP="000E6E3E">
      <w:pPr>
        <w:spacing w:line="240" w:lineRule="atLeast"/>
        <w:ind w:right="0"/>
        <w:contextualSpacing/>
        <w:jc w:val="both"/>
        <w:rPr>
          <w:rFonts w:cs="Arial"/>
        </w:rPr>
      </w:pPr>
    </w:p>
    <w:p w14:paraId="47991DD2" w14:textId="77777777" w:rsidR="000E6E3E" w:rsidRPr="000B6F8B" w:rsidRDefault="000E6E3E" w:rsidP="000E6E3E">
      <w:pPr>
        <w:spacing w:line="240" w:lineRule="atLeast"/>
        <w:ind w:right="0"/>
        <w:contextualSpacing/>
        <w:jc w:val="both"/>
        <w:rPr>
          <w:rFonts w:cs="Arial"/>
        </w:rPr>
      </w:pPr>
    </w:p>
    <w:p w14:paraId="5819CAA5" w14:textId="6EE13899" w:rsidR="000E6E3E" w:rsidRDefault="000E6E3E" w:rsidP="000E6E3E">
      <w:pPr>
        <w:spacing w:line="240" w:lineRule="atLeast"/>
        <w:ind w:right="0"/>
        <w:contextualSpacing/>
        <w:jc w:val="both"/>
        <w:rPr>
          <w:rFonts w:cs="Arial"/>
        </w:rPr>
      </w:pPr>
      <w:r>
        <w:rPr>
          <w:rFonts w:cs="Arial"/>
        </w:rPr>
        <w:t>Peter De Wilde</w:t>
      </w:r>
    </w:p>
    <w:p w14:paraId="51454A94" w14:textId="77ADC8B6" w:rsidR="000E6E3E" w:rsidRPr="000B6F8B" w:rsidRDefault="000E6E3E" w:rsidP="000E6E3E">
      <w:pPr>
        <w:spacing w:line="240" w:lineRule="atLeast"/>
        <w:ind w:right="0"/>
        <w:contextualSpacing/>
        <w:jc w:val="both"/>
        <w:rPr>
          <w:rFonts w:cs="Arial"/>
        </w:rPr>
      </w:pPr>
      <w:r>
        <w:rPr>
          <w:rFonts w:cs="Arial"/>
        </w:rPr>
        <w:t>Administrateur-generaal</w:t>
      </w:r>
    </w:p>
    <w:p w14:paraId="3E7F637B" w14:textId="3E8FC019" w:rsidR="000E6E3E" w:rsidRDefault="000E6E3E" w:rsidP="000E6E3E">
      <w:pPr>
        <w:spacing w:line="240" w:lineRule="atLeast"/>
        <w:ind w:right="0"/>
        <w:contextualSpacing/>
        <w:jc w:val="both"/>
        <w:rPr>
          <w:rFonts w:cs="Arial"/>
        </w:rPr>
      </w:pPr>
      <w:r w:rsidRPr="000B6F8B">
        <w:rPr>
          <w:rFonts w:cs="Arial"/>
        </w:rPr>
        <w:t xml:space="preserve">Die verklaart de </w:t>
      </w:r>
      <w:r>
        <w:rPr>
          <w:rFonts w:cs="Arial"/>
        </w:rPr>
        <w:t>Werkgever</w:t>
      </w:r>
      <w:r w:rsidRPr="000B6F8B">
        <w:rPr>
          <w:rFonts w:cs="Arial"/>
        </w:rPr>
        <w:t xml:space="preserve"> op rechtsgeldige wijze te verbinden</w:t>
      </w:r>
    </w:p>
    <w:p w14:paraId="147E5EB7" w14:textId="689B6DED" w:rsidR="000E6E3E" w:rsidRDefault="000E6E3E" w:rsidP="000E6E3E">
      <w:pPr>
        <w:spacing w:line="240" w:lineRule="atLeast"/>
        <w:ind w:right="0"/>
        <w:contextualSpacing/>
        <w:jc w:val="both"/>
        <w:rPr>
          <w:rFonts w:cs="Arial"/>
          <w:highlight w:val="yellow"/>
        </w:rPr>
      </w:pPr>
    </w:p>
    <w:p w14:paraId="2DD516A2" w14:textId="3B5F4D63" w:rsidR="00177A85" w:rsidRDefault="00177A85" w:rsidP="000E6E3E">
      <w:pPr>
        <w:spacing w:line="240" w:lineRule="atLeast"/>
        <w:ind w:right="0"/>
        <w:contextualSpacing/>
        <w:jc w:val="both"/>
        <w:rPr>
          <w:rFonts w:cs="Arial"/>
          <w:highlight w:val="yellow"/>
        </w:rPr>
      </w:pPr>
    </w:p>
    <w:p w14:paraId="52289E17" w14:textId="77777777" w:rsidR="00177A85" w:rsidRDefault="00177A85" w:rsidP="000E6E3E">
      <w:pPr>
        <w:spacing w:line="240" w:lineRule="atLeast"/>
        <w:ind w:right="0"/>
        <w:contextualSpacing/>
        <w:jc w:val="both"/>
        <w:rPr>
          <w:rFonts w:cs="Arial"/>
          <w:highlight w:val="yellow"/>
        </w:rPr>
      </w:pPr>
    </w:p>
    <w:p w14:paraId="33DEEACE" w14:textId="6322713E" w:rsidR="000E6E3E" w:rsidRPr="000B6F8B" w:rsidRDefault="000E6E3E" w:rsidP="000E6E3E">
      <w:pPr>
        <w:spacing w:line="240" w:lineRule="atLeast"/>
        <w:ind w:right="0"/>
        <w:contextualSpacing/>
        <w:jc w:val="both"/>
        <w:rPr>
          <w:rFonts w:cs="Arial"/>
        </w:rPr>
      </w:pPr>
      <w:r w:rsidRPr="000B6F8B">
        <w:rPr>
          <w:rFonts w:cs="Arial"/>
        </w:rPr>
        <w:t>Voor</w:t>
      </w:r>
      <w:r w:rsidR="00177A85">
        <w:rPr>
          <w:rFonts w:cs="Arial"/>
        </w:rPr>
        <w:t xml:space="preserve"> het</w:t>
      </w:r>
      <w:r w:rsidRPr="000B6F8B">
        <w:rPr>
          <w:rFonts w:cs="Arial"/>
        </w:rPr>
        <w:t xml:space="preserve"> </w:t>
      </w:r>
      <w:r>
        <w:rPr>
          <w:rFonts w:cs="Arial"/>
          <w:b/>
        </w:rPr>
        <w:t>Vlaams Agentschap voor Internationaal Ondernemen</w:t>
      </w:r>
      <w:r w:rsidRPr="000B6F8B">
        <w:rPr>
          <w:rFonts w:cs="Arial"/>
        </w:rPr>
        <w:tab/>
      </w:r>
    </w:p>
    <w:p w14:paraId="09E2A04E" w14:textId="77777777" w:rsidR="000E6E3E" w:rsidRPr="000B6F8B" w:rsidRDefault="000E6E3E" w:rsidP="000E6E3E">
      <w:pPr>
        <w:spacing w:line="240" w:lineRule="atLeast"/>
        <w:ind w:right="0"/>
        <w:contextualSpacing/>
        <w:jc w:val="both"/>
        <w:rPr>
          <w:rFonts w:cs="Arial"/>
        </w:rPr>
      </w:pPr>
    </w:p>
    <w:p w14:paraId="562C7E0B" w14:textId="77777777" w:rsidR="000E6E3E" w:rsidRPr="000B6F8B" w:rsidRDefault="000E6E3E" w:rsidP="000E6E3E">
      <w:pPr>
        <w:spacing w:line="240" w:lineRule="atLeast"/>
        <w:ind w:right="0"/>
        <w:contextualSpacing/>
        <w:jc w:val="both"/>
        <w:rPr>
          <w:rFonts w:cs="Arial"/>
        </w:rPr>
      </w:pPr>
    </w:p>
    <w:p w14:paraId="03EC3E32" w14:textId="77777777" w:rsidR="000E6E3E" w:rsidRPr="000B6F8B" w:rsidRDefault="000E6E3E" w:rsidP="000E6E3E">
      <w:pPr>
        <w:spacing w:line="240" w:lineRule="atLeast"/>
        <w:ind w:right="0"/>
        <w:contextualSpacing/>
        <w:jc w:val="both"/>
        <w:rPr>
          <w:rFonts w:cs="Arial"/>
        </w:rPr>
      </w:pPr>
    </w:p>
    <w:p w14:paraId="191AC19C" w14:textId="77777777" w:rsidR="000E6E3E" w:rsidRDefault="000E6E3E" w:rsidP="000E6E3E">
      <w:pPr>
        <w:spacing w:line="240" w:lineRule="atLeast"/>
        <w:ind w:right="0"/>
        <w:contextualSpacing/>
        <w:jc w:val="both"/>
        <w:rPr>
          <w:rFonts w:cs="Arial"/>
        </w:rPr>
      </w:pPr>
    </w:p>
    <w:p w14:paraId="32822F0D" w14:textId="77777777" w:rsidR="000E6E3E" w:rsidRPr="000B6F8B" w:rsidRDefault="000E6E3E" w:rsidP="000E6E3E">
      <w:pPr>
        <w:spacing w:line="240" w:lineRule="atLeast"/>
        <w:ind w:right="0"/>
        <w:contextualSpacing/>
        <w:jc w:val="both"/>
        <w:rPr>
          <w:rFonts w:cs="Arial"/>
        </w:rPr>
      </w:pPr>
    </w:p>
    <w:p w14:paraId="4753D419" w14:textId="67896C84" w:rsidR="000E6E3E" w:rsidRDefault="000E6E3E" w:rsidP="000E6E3E">
      <w:pPr>
        <w:spacing w:line="240" w:lineRule="atLeast"/>
        <w:ind w:right="0"/>
        <w:contextualSpacing/>
        <w:jc w:val="both"/>
        <w:rPr>
          <w:rFonts w:cs="Arial"/>
        </w:rPr>
      </w:pPr>
      <w:r>
        <w:rPr>
          <w:rFonts w:cs="Arial"/>
        </w:rPr>
        <w:t xml:space="preserve">Claire </w:t>
      </w:r>
      <w:proofErr w:type="spellStart"/>
      <w:r>
        <w:rPr>
          <w:rFonts w:cs="Arial"/>
        </w:rPr>
        <w:t>Tillekaerts</w:t>
      </w:r>
      <w:proofErr w:type="spellEnd"/>
    </w:p>
    <w:p w14:paraId="1E14FC11" w14:textId="0B2C7AC0" w:rsidR="000E6E3E" w:rsidRPr="000B6F8B" w:rsidRDefault="000E6E3E" w:rsidP="000E6E3E">
      <w:pPr>
        <w:spacing w:line="240" w:lineRule="atLeast"/>
        <w:ind w:right="0"/>
        <w:contextualSpacing/>
        <w:jc w:val="both"/>
        <w:rPr>
          <w:rFonts w:cs="Arial"/>
        </w:rPr>
      </w:pPr>
      <w:r>
        <w:rPr>
          <w:rFonts w:cs="Arial"/>
        </w:rPr>
        <w:t>Gedelegeerd bestuurder</w:t>
      </w:r>
    </w:p>
    <w:p w14:paraId="70A2E2AD" w14:textId="77171BA9" w:rsidR="000E6E3E" w:rsidRDefault="000E6E3E" w:rsidP="000E6E3E">
      <w:pPr>
        <w:spacing w:line="240" w:lineRule="atLeast"/>
        <w:ind w:right="0"/>
        <w:contextualSpacing/>
        <w:jc w:val="both"/>
        <w:rPr>
          <w:rFonts w:cs="Arial"/>
        </w:rPr>
      </w:pPr>
      <w:r w:rsidRPr="000B6F8B">
        <w:rPr>
          <w:rFonts w:cs="Arial"/>
        </w:rPr>
        <w:t xml:space="preserve">Die verklaart de </w:t>
      </w:r>
      <w:r>
        <w:rPr>
          <w:rFonts w:cs="Arial"/>
        </w:rPr>
        <w:t>Werkgever</w:t>
      </w:r>
      <w:r w:rsidRPr="000B6F8B">
        <w:rPr>
          <w:rFonts w:cs="Arial"/>
        </w:rPr>
        <w:t xml:space="preserve"> op rechtsgeldige wijze te verbinden</w:t>
      </w:r>
    </w:p>
    <w:p w14:paraId="4C8D2A64" w14:textId="5EA00BE1" w:rsidR="000E6E3E" w:rsidRDefault="000E6E3E" w:rsidP="000E6E3E">
      <w:pPr>
        <w:spacing w:line="240" w:lineRule="atLeast"/>
        <w:ind w:right="0"/>
        <w:contextualSpacing/>
        <w:jc w:val="both"/>
        <w:rPr>
          <w:rFonts w:cs="Arial"/>
          <w:highlight w:val="yellow"/>
        </w:rPr>
      </w:pPr>
    </w:p>
    <w:p w14:paraId="3ABE0640" w14:textId="77777777" w:rsidR="00177A85" w:rsidRDefault="00177A85">
      <w:pPr>
        <w:spacing w:line="240" w:lineRule="auto"/>
        <w:ind w:right="0"/>
        <w:rPr>
          <w:rFonts w:cs="Arial"/>
        </w:rPr>
      </w:pPr>
      <w:r>
        <w:rPr>
          <w:rFonts w:cs="Arial"/>
        </w:rPr>
        <w:br w:type="page"/>
      </w:r>
    </w:p>
    <w:p w14:paraId="2E975E4A" w14:textId="3E68F7E0" w:rsidR="000E6E3E" w:rsidRPr="000B6F8B" w:rsidRDefault="000E6E3E" w:rsidP="000E6E3E">
      <w:pPr>
        <w:spacing w:line="240" w:lineRule="atLeast"/>
        <w:ind w:right="0"/>
        <w:contextualSpacing/>
        <w:jc w:val="both"/>
        <w:rPr>
          <w:rFonts w:cs="Arial"/>
        </w:rPr>
      </w:pPr>
      <w:r w:rsidRPr="000B6F8B">
        <w:rPr>
          <w:rFonts w:cs="Arial"/>
        </w:rPr>
        <w:lastRenderedPageBreak/>
        <w:t>Voor</w:t>
      </w:r>
      <w:r w:rsidR="00177A85">
        <w:rPr>
          <w:rFonts w:cs="Arial"/>
        </w:rPr>
        <w:t xml:space="preserve"> de</w:t>
      </w:r>
      <w:r w:rsidRPr="000B6F8B">
        <w:rPr>
          <w:rFonts w:cs="Arial"/>
        </w:rPr>
        <w:t xml:space="preserve"> </w:t>
      </w:r>
      <w:proofErr w:type="spellStart"/>
      <w:r>
        <w:rPr>
          <w:rFonts w:cs="Arial"/>
          <w:b/>
        </w:rPr>
        <w:t>Sociaal-Economische</w:t>
      </w:r>
      <w:proofErr w:type="spellEnd"/>
      <w:r>
        <w:rPr>
          <w:rFonts w:cs="Arial"/>
          <w:b/>
        </w:rPr>
        <w:t xml:space="preserve"> Raad van Vlaanderen</w:t>
      </w:r>
      <w:r w:rsidRPr="000B6F8B">
        <w:rPr>
          <w:rFonts w:cs="Arial"/>
        </w:rPr>
        <w:tab/>
      </w:r>
    </w:p>
    <w:p w14:paraId="00090C29" w14:textId="77777777" w:rsidR="000E6E3E" w:rsidRPr="000B6F8B" w:rsidRDefault="000E6E3E" w:rsidP="000E6E3E">
      <w:pPr>
        <w:spacing w:line="240" w:lineRule="atLeast"/>
        <w:ind w:right="0"/>
        <w:contextualSpacing/>
        <w:jc w:val="both"/>
        <w:rPr>
          <w:rFonts w:cs="Arial"/>
        </w:rPr>
      </w:pPr>
    </w:p>
    <w:p w14:paraId="76243B1C" w14:textId="77777777" w:rsidR="000E6E3E" w:rsidRPr="000B6F8B" w:rsidRDefault="000E6E3E" w:rsidP="000E6E3E">
      <w:pPr>
        <w:spacing w:line="240" w:lineRule="atLeast"/>
        <w:ind w:right="0"/>
        <w:contextualSpacing/>
        <w:jc w:val="both"/>
        <w:rPr>
          <w:rFonts w:cs="Arial"/>
        </w:rPr>
      </w:pPr>
    </w:p>
    <w:p w14:paraId="66FCA68B" w14:textId="77777777" w:rsidR="000E6E3E" w:rsidRPr="000B6F8B" w:rsidRDefault="000E6E3E" w:rsidP="000E6E3E">
      <w:pPr>
        <w:spacing w:line="240" w:lineRule="atLeast"/>
        <w:ind w:right="0"/>
        <w:contextualSpacing/>
        <w:jc w:val="both"/>
        <w:rPr>
          <w:rFonts w:cs="Arial"/>
        </w:rPr>
      </w:pPr>
    </w:p>
    <w:p w14:paraId="058E166A" w14:textId="77777777" w:rsidR="000E6E3E" w:rsidRDefault="000E6E3E" w:rsidP="000E6E3E">
      <w:pPr>
        <w:spacing w:line="240" w:lineRule="atLeast"/>
        <w:ind w:right="0"/>
        <w:contextualSpacing/>
        <w:jc w:val="both"/>
        <w:rPr>
          <w:rFonts w:cs="Arial"/>
        </w:rPr>
      </w:pPr>
    </w:p>
    <w:p w14:paraId="36FE93E9" w14:textId="77777777" w:rsidR="000E6E3E" w:rsidRPr="000B6F8B" w:rsidRDefault="000E6E3E" w:rsidP="000E6E3E">
      <w:pPr>
        <w:spacing w:line="240" w:lineRule="atLeast"/>
        <w:ind w:right="0"/>
        <w:contextualSpacing/>
        <w:jc w:val="both"/>
        <w:rPr>
          <w:rFonts w:cs="Arial"/>
        </w:rPr>
      </w:pPr>
    </w:p>
    <w:p w14:paraId="5F7D1C59" w14:textId="4D1BCF97" w:rsidR="000E6E3E" w:rsidRDefault="000E6E3E" w:rsidP="000E6E3E">
      <w:pPr>
        <w:spacing w:line="240" w:lineRule="atLeast"/>
        <w:ind w:right="0"/>
        <w:contextualSpacing/>
        <w:jc w:val="both"/>
        <w:rPr>
          <w:rFonts w:cs="Arial"/>
        </w:rPr>
      </w:pPr>
      <w:r>
        <w:rPr>
          <w:rFonts w:cs="Arial"/>
        </w:rPr>
        <w:t xml:space="preserve">Pieter </w:t>
      </w:r>
      <w:proofErr w:type="spellStart"/>
      <w:r>
        <w:rPr>
          <w:rFonts w:cs="Arial"/>
        </w:rPr>
        <w:t>Kerremans</w:t>
      </w:r>
      <w:proofErr w:type="spellEnd"/>
    </w:p>
    <w:p w14:paraId="3EF7AA8C" w14:textId="12E18D44" w:rsidR="000E6E3E" w:rsidRPr="000B6F8B" w:rsidRDefault="000E6E3E" w:rsidP="000E6E3E">
      <w:pPr>
        <w:spacing w:line="240" w:lineRule="atLeast"/>
        <w:ind w:right="0"/>
        <w:contextualSpacing/>
        <w:jc w:val="both"/>
        <w:rPr>
          <w:rFonts w:cs="Arial"/>
        </w:rPr>
      </w:pPr>
      <w:r>
        <w:rPr>
          <w:rFonts w:cs="Arial"/>
        </w:rPr>
        <w:t>Administrateur-generaal</w:t>
      </w:r>
    </w:p>
    <w:p w14:paraId="14BCEB30" w14:textId="122AAF53" w:rsidR="000E6E3E" w:rsidRDefault="000E6E3E" w:rsidP="000E6E3E">
      <w:pPr>
        <w:spacing w:line="240" w:lineRule="atLeast"/>
        <w:ind w:right="0"/>
        <w:contextualSpacing/>
        <w:jc w:val="both"/>
        <w:rPr>
          <w:rFonts w:cs="Arial"/>
        </w:rPr>
      </w:pPr>
      <w:r w:rsidRPr="000B6F8B">
        <w:rPr>
          <w:rFonts w:cs="Arial"/>
        </w:rPr>
        <w:t xml:space="preserve">Die verklaart de </w:t>
      </w:r>
      <w:r>
        <w:rPr>
          <w:rFonts w:cs="Arial"/>
        </w:rPr>
        <w:t>Werkgever</w:t>
      </w:r>
      <w:r w:rsidRPr="000B6F8B">
        <w:rPr>
          <w:rFonts w:cs="Arial"/>
        </w:rPr>
        <w:t xml:space="preserve"> op rechtsgeldige wijze te verbinden</w:t>
      </w:r>
    </w:p>
    <w:p w14:paraId="0A94AC11" w14:textId="71F5184E" w:rsidR="000E6E3E" w:rsidRDefault="000E6E3E" w:rsidP="000E6E3E">
      <w:pPr>
        <w:spacing w:line="240" w:lineRule="atLeast"/>
        <w:ind w:right="0"/>
        <w:contextualSpacing/>
        <w:jc w:val="both"/>
        <w:rPr>
          <w:rFonts w:cs="Arial"/>
          <w:highlight w:val="yellow"/>
        </w:rPr>
      </w:pPr>
    </w:p>
    <w:p w14:paraId="62B267CA" w14:textId="77777777" w:rsidR="000E6E3E" w:rsidRDefault="000E6E3E" w:rsidP="000E6E3E">
      <w:pPr>
        <w:spacing w:line="240" w:lineRule="atLeast"/>
        <w:ind w:right="0"/>
        <w:contextualSpacing/>
        <w:jc w:val="both"/>
        <w:rPr>
          <w:rFonts w:cs="Arial"/>
          <w:highlight w:val="yellow"/>
        </w:rPr>
      </w:pPr>
    </w:p>
    <w:p w14:paraId="19C37BB4" w14:textId="7B6D6827" w:rsidR="000E6E3E" w:rsidRDefault="000E6E3E" w:rsidP="000E6E3E">
      <w:pPr>
        <w:spacing w:line="240" w:lineRule="atLeast"/>
        <w:ind w:right="0"/>
        <w:contextualSpacing/>
        <w:jc w:val="both"/>
        <w:rPr>
          <w:rFonts w:cs="Arial"/>
          <w:highlight w:val="yellow"/>
        </w:rPr>
      </w:pPr>
    </w:p>
    <w:p w14:paraId="01426A67" w14:textId="7E90E6B3" w:rsidR="000E6E3E" w:rsidRPr="000B6F8B" w:rsidRDefault="000E6E3E" w:rsidP="000E6E3E">
      <w:pPr>
        <w:spacing w:line="240" w:lineRule="atLeast"/>
        <w:ind w:right="0"/>
        <w:contextualSpacing/>
        <w:jc w:val="both"/>
        <w:rPr>
          <w:rFonts w:cs="Arial"/>
        </w:rPr>
      </w:pPr>
      <w:r w:rsidRPr="000B6F8B">
        <w:rPr>
          <w:rFonts w:cs="Arial"/>
        </w:rPr>
        <w:t>Voor</w:t>
      </w:r>
      <w:r w:rsidR="00177A85">
        <w:rPr>
          <w:rFonts w:cs="Arial"/>
        </w:rPr>
        <w:t xml:space="preserve"> de</w:t>
      </w:r>
      <w:r w:rsidRPr="000B6F8B">
        <w:rPr>
          <w:rFonts w:cs="Arial"/>
        </w:rPr>
        <w:t xml:space="preserve"> </w:t>
      </w:r>
      <w:r>
        <w:rPr>
          <w:rFonts w:cs="Arial"/>
          <w:b/>
        </w:rPr>
        <w:t>Vlaamse Landmaatschappij</w:t>
      </w:r>
      <w:r w:rsidRPr="000B6F8B">
        <w:rPr>
          <w:rFonts w:cs="Arial"/>
        </w:rPr>
        <w:tab/>
      </w:r>
    </w:p>
    <w:p w14:paraId="6BF897EE" w14:textId="77777777" w:rsidR="000E6E3E" w:rsidRPr="000B6F8B" w:rsidRDefault="000E6E3E" w:rsidP="000E6E3E">
      <w:pPr>
        <w:spacing w:line="240" w:lineRule="atLeast"/>
        <w:ind w:right="0"/>
        <w:contextualSpacing/>
        <w:jc w:val="both"/>
        <w:rPr>
          <w:rFonts w:cs="Arial"/>
        </w:rPr>
      </w:pPr>
    </w:p>
    <w:p w14:paraId="3AE96D3D" w14:textId="77777777" w:rsidR="000E6E3E" w:rsidRPr="000B6F8B" w:rsidRDefault="000E6E3E" w:rsidP="000E6E3E">
      <w:pPr>
        <w:spacing w:line="240" w:lineRule="atLeast"/>
        <w:ind w:right="0"/>
        <w:contextualSpacing/>
        <w:jc w:val="both"/>
        <w:rPr>
          <w:rFonts w:cs="Arial"/>
        </w:rPr>
      </w:pPr>
    </w:p>
    <w:p w14:paraId="28109235" w14:textId="77777777" w:rsidR="000E6E3E" w:rsidRPr="000B6F8B" w:rsidRDefault="000E6E3E" w:rsidP="000E6E3E">
      <w:pPr>
        <w:spacing w:line="240" w:lineRule="atLeast"/>
        <w:ind w:right="0"/>
        <w:contextualSpacing/>
        <w:jc w:val="both"/>
        <w:rPr>
          <w:rFonts w:cs="Arial"/>
        </w:rPr>
      </w:pPr>
    </w:p>
    <w:p w14:paraId="1EC5B4F3" w14:textId="77777777" w:rsidR="000E6E3E" w:rsidRDefault="000E6E3E" w:rsidP="000E6E3E">
      <w:pPr>
        <w:spacing w:line="240" w:lineRule="atLeast"/>
        <w:ind w:right="0"/>
        <w:contextualSpacing/>
        <w:jc w:val="both"/>
        <w:rPr>
          <w:rFonts w:cs="Arial"/>
        </w:rPr>
      </w:pPr>
    </w:p>
    <w:p w14:paraId="21BBA2E0" w14:textId="77777777" w:rsidR="000E6E3E" w:rsidRPr="000B6F8B" w:rsidRDefault="000E6E3E" w:rsidP="000E6E3E">
      <w:pPr>
        <w:spacing w:line="240" w:lineRule="atLeast"/>
        <w:ind w:right="0"/>
        <w:contextualSpacing/>
        <w:jc w:val="both"/>
        <w:rPr>
          <w:rFonts w:cs="Arial"/>
        </w:rPr>
      </w:pPr>
    </w:p>
    <w:p w14:paraId="366421A0" w14:textId="778CE3F6" w:rsidR="000E6E3E" w:rsidRDefault="000E6E3E" w:rsidP="000E6E3E">
      <w:pPr>
        <w:spacing w:line="240" w:lineRule="atLeast"/>
        <w:ind w:right="0"/>
        <w:contextualSpacing/>
        <w:jc w:val="both"/>
        <w:rPr>
          <w:rFonts w:cs="Arial"/>
        </w:rPr>
      </w:pPr>
      <w:r>
        <w:rPr>
          <w:rFonts w:cs="Arial"/>
        </w:rPr>
        <w:t xml:space="preserve">Toon </w:t>
      </w:r>
      <w:proofErr w:type="spellStart"/>
      <w:r>
        <w:rPr>
          <w:rFonts w:cs="Arial"/>
        </w:rPr>
        <w:t>Denys</w:t>
      </w:r>
      <w:proofErr w:type="spellEnd"/>
    </w:p>
    <w:p w14:paraId="73124D60" w14:textId="2BE3BC26" w:rsidR="000E6E3E" w:rsidRPr="000B6F8B" w:rsidRDefault="000E6E3E" w:rsidP="000E6E3E">
      <w:pPr>
        <w:spacing w:line="240" w:lineRule="atLeast"/>
        <w:ind w:right="0"/>
        <w:contextualSpacing/>
        <w:jc w:val="both"/>
        <w:rPr>
          <w:rFonts w:cs="Arial"/>
        </w:rPr>
      </w:pPr>
      <w:r>
        <w:rPr>
          <w:rFonts w:cs="Arial"/>
        </w:rPr>
        <w:t>Gedelegeerd bestuurder</w:t>
      </w:r>
    </w:p>
    <w:p w14:paraId="2F41901D" w14:textId="2C0B05FE" w:rsidR="000E6E3E" w:rsidRDefault="000E6E3E" w:rsidP="000E6E3E">
      <w:pPr>
        <w:spacing w:line="240" w:lineRule="atLeast"/>
        <w:ind w:right="0"/>
        <w:contextualSpacing/>
        <w:jc w:val="both"/>
        <w:rPr>
          <w:rFonts w:cs="Arial"/>
        </w:rPr>
      </w:pPr>
      <w:r w:rsidRPr="000B6F8B">
        <w:rPr>
          <w:rFonts w:cs="Arial"/>
        </w:rPr>
        <w:t xml:space="preserve">Die verklaart de </w:t>
      </w:r>
      <w:r>
        <w:rPr>
          <w:rFonts w:cs="Arial"/>
        </w:rPr>
        <w:t>Werkgever</w:t>
      </w:r>
      <w:r w:rsidRPr="000B6F8B">
        <w:rPr>
          <w:rFonts w:cs="Arial"/>
        </w:rPr>
        <w:t xml:space="preserve"> op rechtsgeldige wijze te verbinden</w:t>
      </w:r>
    </w:p>
    <w:p w14:paraId="3DF1BD5C" w14:textId="5AB5C0DD" w:rsidR="000E6E3E" w:rsidRDefault="000E6E3E" w:rsidP="000E6E3E">
      <w:pPr>
        <w:spacing w:line="240" w:lineRule="atLeast"/>
        <w:ind w:right="0"/>
        <w:contextualSpacing/>
        <w:jc w:val="both"/>
        <w:rPr>
          <w:rFonts w:cs="Arial"/>
          <w:highlight w:val="yellow"/>
        </w:rPr>
      </w:pPr>
    </w:p>
    <w:p w14:paraId="09B4CDEF" w14:textId="77777777" w:rsidR="000E6E3E" w:rsidRDefault="000E6E3E" w:rsidP="000E6E3E">
      <w:pPr>
        <w:spacing w:line="240" w:lineRule="atLeast"/>
        <w:ind w:right="0"/>
        <w:contextualSpacing/>
        <w:jc w:val="both"/>
        <w:rPr>
          <w:rFonts w:cs="Arial"/>
          <w:highlight w:val="yellow"/>
        </w:rPr>
      </w:pPr>
    </w:p>
    <w:p w14:paraId="07A8485E" w14:textId="5DECF153" w:rsidR="000E6E3E" w:rsidRDefault="000E6E3E" w:rsidP="000E6E3E">
      <w:pPr>
        <w:spacing w:line="240" w:lineRule="atLeast"/>
        <w:ind w:right="0"/>
        <w:contextualSpacing/>
        <w:jc w:val="both"/>
        <w:rPr>
          <w:rFonts w:cs="Arial"/>
          <w:highlight w:val="yellow"/>
        </w:rPr>
      </w:pPr>
    </w:p>
    <w:p w14:paraId="3087BBF0" w14:textId="7A073BA3" w:rsidR="000E6E3E" w:rsidRPr="000B6F8B" w:rsidRDefault="000E6E3E" w:rsidP="000E6E3E">
      <w:pPr>
        <w:spacing w:line="240" w:lineRule="atLeast"/>
        <w:ind w:right="0"/>
        <w:contextualSpacing/>
        <w:jc w:val="both"/>
        <w:rPr>
          <w:rFonts w:cs="Arial"/>
        </w:rPr>
      </w:pPr>
      <w:r w:rsidRPr="000B6F8B">
        <w:rPr>
          <w:rFonts w:cs="Arial"/>
        </w:rPr>
        <w:t xml:space="preserve">Voor </w:t>
      </w:r>
      <w:r>
        <w:rPr>
          <w:rFonts w:cs="Arial"/>
          <w:b/>
        </w:rPr>
        <w:t>De Vlaamse Waterweg</w:t>
      </w:r>
      <w:r w:rsidRPr="000B6F8B">
        <w:rPr>
          <w:rFonts w:cs="Arial"/>
        </w:rPr>
        <w:tab/>
      </w:r>
    </w:p>
    <w:p w14:paraId="6241B2EA" w14:textId="77777777" w:rsidR="000E6E3E" w:rsidRPr="000B6F8B" w:rsidRDefault="000E6E3E" w:rsidP="000E6E3E">
      <w:pPr>
        <w:spacing w:line="240" w:lineRule="atLeast"/>
        <w:ind w:right="0"/>
        <w:contextualSpacing/>
        <w:jc w:val="both"/>
        <w:rPr>
          <w:rFonts w:cs="Arial"/>
        </w:rPr>
      </w:pPr>
    </w:p>
    <w:p w14:paraId="0D7994DA" w14:textId="77777777" w:rsidR="000E6E3E" w:rsidRPr="000B6F8B" w:rsidRDefault="000E6E3E" w:rsidP="000E6E3E">
      <w:pPr>
        <w:spacing w:line="240" w:lineRule="atLeast"/>
        <w:ind w:right="0"/>
        <w:contextualSpacing/>
        <w:jc w:val="both"/>
        <w:rPr>
          <w:rFonts w:cs="Arial"/>
        </w:rPr>
      </w:pPr>
    </w:p>
    <w:p w14:paraId="0C501A82" w14:textId="77777777" w:rsidR="000E6E3E" w:rsidRPr="000B6F8B" w:rsidRDefault="000E6E3E" w:rsidP="000E6E3E">
      <w:pPr>
        <w:spacing w:line="240" w:lineRule="atLeast"/>
        <w:ind w:right="0"/>
        <w:contextualSpacing/>
        <w:jc w:val="both"/>
        <w:rPr>
          <w:rFonts w:cs="Arial"/>
        </w:rPr>
      </w:pPr>
    </w:p>
    <w:p w14:paraId="7815A040" w14:textId="77777777" w:rsidR="000E6E3E" w:rsidRDefault="000E6E3E" w:rsidP="000E6E3E">
      <w:pPr>
        <w:spacing w:line="240" w:lineRule="atLeast"/>
        <w:ind w:right="0"/>
        <w:contextualSpacing/>
        <w:jc w:val="both"/>
        <w:rPr>
          <w:rFonts w:cs="Arial"/>
        </w:rPr>
      </w:pPr>
    </w:p>
    <w:p w14:paraId="70B1ABD6" w14:textId="77777777" w:rsidR="000E6E3E" w:rsidRPr="000B6F8B" w:rsidRDefault="000E6E3E" w:rsidP="000E6E3E">
      <w:pPr>
        <w:spacing w:line="240" w:lineRule="atLeast"/>
        <w:ind w:right="0"/>
        <w:contextualSpacing/>
        <w:jc w:val="both"/>
        <w:rPr>
          <w:rFonts w:cs="Arial"/>
        </w:rPr>
      </w:pPr>
    </w:p>
    <w:p w14:paraId="6B1A22DB" w14:textId="62BDE8CD" w:rsidR="000E6E3E" w:rsidRDefault="000E6E3E" w:rsidP="000E6E3E">
      <w:pPr>
        <w:spacing w:line="240" w:lineRule="atLeast"/>
        <w:ind w:right="0"/>
        <w:contextualSpacing/>
        <w:jc w:val="both"/>
        <w:rPr>
          <w:rFonts w:cs="Arial"/>
        </w:rPr>
      </w:pPr>
      <w:r>
        <w:rPr>
          <w:rFonts w:cs="Arial"/>
        </w:rPr>
        <w:t>Christiaan Danckaerts</w:t>
      </w:r>
    </w:p>
    <w:p w14:paraId="2A98F1B1" w14:textId="03CD4D54" w:rsidR="000E6E3E" w:rsidRPr="000B6F8B" w:rsidRDefault="000E6E3E" w:rsidP="000E6E3E">
      <w:pPr>
        <w:spacing w:line="240" w:lineRule="atLeast"/>
        <w:ind w:right="0"/>
        <w:contextualSpacing/>
        <w:jc w:val="both"/>
        <w:rPr>
          <w:rFonts w:cs="Arial"/>
        </w:rPr>
      </w:pPr>
      <w:r>
        <w:rPr>
          <w:rFonts w:cs="Arial"/>
        </w:rPr>
        <w:t>Gedelegeerd bestuurder</w:t>
      </w:r>
    </w:p>
    <w:p w14:paraId="65F2D950" w14:textId="0662C163" w:rsidR="000E6E3E" w:rsidRDefault="000E6E3E" w:rsidP="000E6E3E">
      <w:pPr>
        <w:spacing w:line="240" w:lineRule="atLeast"/>
        <w:ind w:right="0"/>
        <w:contextualSpacing/>
        <w:jc w:val="both"/>
        <w:rPr>
          <w:rFonts w:cs="Arial"/>
        </w:rPr>
      </w:pPr>
      <w:r w:rsidRPr="000B6F8B">
        <w:rPr>
          <w:rFonts w:cs="Arial"/>
        </w:rPr>
        <w:t xml:space="preserve">Die verklaart de </w:t>
      </w:r>
      <w:r>
        <w:rPr>
          <w:rFonts w:cs="Arial"/>
        </w:rPr>
        <w:t>Werkgever</w:t>
      </w:r>
      <w:r w:rsidRPr="000B6F8B">
        <w:rPr>
          <w:rFonts w:cs="Arial"/>
        </w:rPr>
        <w:t xml:space="preserve"> op rechtsgeldige wijze te verbinden</w:t>
      </w:r>
    </w:p>
    <w:p w14:paraId="15A1A3F9" w14:textId="751C32FD" w:rsidR="000E6E3E" w:rsidRDefault="000E6E3E" w:rsidP="000E6E3E">
      <w:pPr>
        <w:spacing w:line="240" w:lineRule="atLeast"/>
        <w:ind w:right="0"/>
        <w:contextualSpacing/>
        <w:jc w:val="both"/>
        <w:rPr>
          <w:rFonts w:cs="Arial"/>
          <w:highlight w:val="yellow"/>
        </w:rPr>
      </w:pPr>
    </w:p>
    <w:p w14:paraId="55DD0234" w14:textId="1AAA6D1E" w:rsidR="000E6E3E" w:rsidRDefault="000E6E3E" w:rsidP="000E6E3E">
      <w:pPr>
        <w:spacing w:line="240" w:lineRule="atLeast"/>
        <w:ind w:right="0"/>
        <w:contextualSpacing/>
        <w:jc w:val="both"/>
        <w:rPr>
          <w:rFonts w:cs="Arial"/>
          <w:highlight w:val="yellow"/>
        </w:rPr>
      </w:pPr>
    </w:p>
    <w:p w14:paraId="16DD67B5" w14:textId="26F7ED6F" w:rsidR="000E6E3E" w:rsidRPr="000B6F8B" w:rsidRDefault="000E6E3E" w:rsidP="000E6E3E">
      <w:pPr>
        <w:spacing w:line="240" w:lineRule="atLeast"/>
        <w:ind w:right="0"/>
        <w:contextualSpacing/>
        <w:jc w:val="both"/>
        <w:rPr>
          <w:rFonts w:cs="Arial"/>
        </w:rPr>
      </w:pPr>
      <w:r w:rsidRPr="000B6F8B">
        <w:rPr>
          <w:rFonts w:cs="Arial"/>
        </w:rPr>
        <w:t>Voor</w:t>
      </w:r>
      <w:r w:rsidR="00177A85">
        <w:rPr>
          <w:rFonts w:cs="Arial"/>
        </w:rPr>
        <w:t xml:space="preserve"> de</w:t>
      </w:r>
      <w:r w:rsidRPr="000B6F8B">
        <w:rPr>
          <w:rFonts w:cs="Arial"/>
        </w:rPr>
        <w:t xml:space="preserve"> </w:t>
      </w:r>
      <w:r w:rsidR="00466C64">
        <w:rPr>
          <w:rFonts w:cs="Arial"/>
          <w:b/>
        </w:rPr>
        <w:t>Vlaamse Maatschappij voo</w:t>
      </w:r>
      <w:r w:rsidR="00177A85">
        <w:rPr>
          <w:rFonts w:cs="Arial"/>
          <w:b/>
        </w:rPr>
        <w:t>r</w:t>
      </w:r>
      <w:r w:rsidR="00466C64">
        <w:rPr>
          <w:rFonts w:cs="Arial"/>
          <w:b/>
        </w:rPr>
        <w:t xml:space="preserve"> Sociaal Wonen</w:t>
      </w:r>
      <w:r w:rsidRPr="000B6F8B">
        <w:rPr>
          <w:rFonts w:cs="Arial"/>
        </w:rPr>
        <w:tab/>
      </w:r>
    </w:p>
    <w:p w14:paraId="46E0542F" w14:textId="77777777" w:rsidR="000E6E3E" w:rsidRPr="000B6F8B" w:rsidRDefault="000E6E3E" w:rsidP="000E6E3E">
      <w:pPr>
        <w:spacing w:line="240" w:lineRule="atLeast"/>
        <w:ind w:right="0"/>
        <w:contextualSpacing/>
        <w:jc w:val="both"/>
        <w:rPr>
          <w:rFonts w:cs="Arial"/>
        </w:rPr>
      </w:pPr>
    </w:p>
    <w:p w14:paraId="270A6937" w14:textId="77777777" w:rsidR="000E6E3E" w:rsidRPr="000B6F8B" w:rsidRDefault="000E6E3E" w:rsidP="000E6E3E">
      <w:pPr>
        <w:spacing w:line="240" w:lineRule="atLeast"/>
        <w:ind w:right="0"/>
        <w:contextualSpacing/>
        <w:jc w:val="both"/>
        <w:rPr>
          <w:rFonts w:cs="Arial"/>
        </w:rPr>
      </w:pPr>
    </w:p>
    <w:p w14:paraId="55732A29" w14:textId="77777777" w:rsidR="000E6E3E" w:rsidRPr="000B6F8B" w:rsidRDefault="000E6E3E" w:rsidP="000E6E3E">
      <w:pPr>
        <w:spacing w:line="240" w:lineRule="atLeast"/>
        <w:ind w:right="0"/>
        <w:contextualSpacing/>
        <w:jc w:val="both"/>
        <w:rPr>
          <w:rFonts w:cs="Arial"/>
        </w:rPr>
      </w:pPr>
    </w:p>
    <w:p w14:paraId="3E25562A" w14:textId="77777777" w:rsidR="000E6E3E" w:rsidRDefault="000E6E3E" w:rsidP="000E6E3E">
      <w:pPr>
        <w:spacing w:line="240" w:lineRule="atLeast"/>
        <w:ind w:right="0"/>
        <w:contextualSpacing/>
        <w:jc w:val="both"/>
        <w:rPr>
          <w:rFonts w:cs="Arial"/>
        </w:rPr>
      </w:pPr>
    </w:p>
    <w:p w14:paraId="396758FB" w14:textId="77777777" w:rsidR="000E6E3E" w:rsidRPr="000B6F8B" w:rsidRDefault="000E6E3E" w:rsidP="000E6E3E">
      <w:pPr>
        <w:spacing w:line="240" w:lineRule="atLeast"/>
        <w:ind w:right="0"/>
        <w:contextualSpacing/>
        <w:jc w:val="both"/>
        <w:rPr>
          <w:rFonts w:cs="Arial"/>
        </w:rPr>
      </w:pPr>
    </w:p>
    <w:p w14:paraId="4CCD7936" w14:textId="6163D7B3" w:rsidR="000E6E3E" w:rsidRDefault="00466C64" w:rsidP="000E6E3E">
      <w:pPr>
        <w:spacing w:line="240" w:lineRule="atLeast"/>
        <w:ind w:right="0"/>
        <w:contextualSpacing/>
        <w:jc w:val="both"/>
        <w:rPr>
          <w:rFonts w:cs="Arial"/>
        </w:rPr>
      </w:pPr>
      <w:proofErr w:type="spellStart"/>
      <w:r>
        <w:rPr>
          <w:rFonts w:cs="Arial"/>
        </w:rPr>
        <w:t>Benedicte</w:t>
      </w:r>
      <w:proofErr w:type="spellEnd"/>
      <w:r>
        <w:rPr>
          <w:rFonts w:cs="Arial"/>
        </w:rPr>
        <w:t xml:space="preserve"> </w:t>
      </w:r>
      <w:proofErr w:type="spellStart"/>
      <w:r>
        <w:rPr>
          <w:rFonts w:cs="Arial"/>
        </w:rPr>
        <w:t>Forier</w:t>
      </w:r>
      <w:proofErr w:type="spellEnd"/>
    </w:p>
    <w:p w14:paraId="4E56D8A6" w14:textId="39EC575F" w:rsidR="00466C64" w:rsidRPr="000B6F8B" w:rsidRDefault="00466C64" w:rsidP="000E6E3E">
      <w:pPr>
        <w:spacing w:line="240" w:lineRule="atLeast"/>
        <w:ind w:right="0"/>
        <w:contextualSpacing/>
        <w:jc w:val="both"/>
        <w:rPr>
          <w:rFonts w:cs="Arial"/>
        </w:rPr>
      </w:pPr>
      <w:r>
        <w:rPr>
          <w:rFonts w:cs="Arial"/>
        </w:rPr>
        <w:t>Gedelegeerd bestuurder</w:t>
      </w:r>
    </w:p>
    <w:p w14:paraId="1728E4C7" w14:textId="56FA67B7" w:rsidR="000E6E3E" w:rsidRDefault="000E6E3E" w:rsidP="000E6E3E">
      <w:pPr>
        <w:spacing w:line="240" w:lineRule="atLeast"/>
        <w:ind w:right="0"/>
        <w:contextualSpacing/>
        <w:jc w:val="both"/>
        <w:rPr>
          <w:rFonts w:cs="Arial"/>
        </w:rPr>
      </w:pPr>
      <w:r w:rsidRPr="000B6F8B">
        <w:rPr>
          <w:rFonts w:cs="Arial"/>
        </w:rPr>
        <w:t xml:space="preserve">Die verklaart de </w:t>
      </w:r>
      <w:r>
        <w:rPr>
          <w:rFonts w:cs="Arial"/>
        </w:rPr>
        <w:t>Werkgever</w:t>
      </w:r>
      <w:r w:rsidRPr="000B6F8B">
        <w:rPr>
          <w:rFonts w:cs="Arial"/>
        </w:rPr>
        <w:t xml:space="preserve"> op rechtsgeldige wijze te verbinden</w:t>
      </w:r>
    </w:p>
    <w:p w14:paraId="5F69B24B" w14:textId="74E9DDC8" w:rsidR="000E6E3E" w:rsidRDefault="000E6E3E" w:rsidP="000E6E3E">
      <w:pPr>
        <w:spacing w:line="240" w:lineRule="atLeast"/>
        <w:ind w:right="0"/>
        <w:contextualSpacing/>
        <w:jc w:val="both"/>
        <w:rPr>
          <w:rFonts w:cs="Arial"/>
          <w:highlight w:val="yellow"/>
        </w:rPr>
      </w:pPr>
    </w:p>
    <w:p w14:paraId="4AEE2922" w14:textId="2DACD159" w:rsidR="000E6E3E" w:rsidRDefault="000E6E3E" w:rsidP="000E6E3E">
      <w:pPr>
        <w:spacing w:line="240" w:lineRule="atLeast"/>
        <w:ind w:right="0"/>
        <w:contextualSpacing/>
        <w:jc w:val="both"/>
        <w:rPr>
          <w:rFonts w:cs="Arial"/>
          <w:highlight w:val="yellow"/>
        </w:rPr>
      </w:pPr>
    </w:p>
    <w:p w14:paraId="36836BE0" w14:textId="52EA363E" w:rsidR="000E6E3E" w:rsidRPr="000B6F8B" w:rsidRDefault="000E6E3E" w:rsidP="000E6E3E">
      <w:pPr>
        <w:spacing w:line="240" w:lineRule="atLeast"/>
        <w:ind w:right="0"/>
        <w:contextualSpacing/>
        <w:jc w:val="both"/>
        <w:rPr>
          <w:rFonts w:cs="Arial"/>
        </w:rPr>
      </w:pPr>
      <w:r w:rsidRPr="000B6F8B">
        <w:rPr>
          <w:rFonts w:cs="Arial"/>
        </w:rPr>
        <w:t>Voor</w:t>
      </w:r>
      <w:r w:rsidR="00177A85">
        <w:rPr>
          <w:rFonts w:cs="Arial"/>
        </w:rPr>
        <w:t xml:space="preserve"> de</w:t>
      </w:r>
      <w:r w:rsidRPr="000B6F8B">
        <w:rPr>
          <w:rFonts w:cs="Arial"/>
        </w:rPr>
        <w:t xml:space="preserve"> </w:t>
      </w:r>
      <w:r w:rsidR="00466C64">
        <w:rPr>
          <w:rFonts w:cs="Arial"/>
          <w:b/>
        </w:rPr>
        <w:t>Milieu- en Natuurraad van Vlaanderen</w:t>
      </w:r>
      <w:r w:rsidRPr="000B6F8B">
        <w:rPr>
          <w:rFonts w:cs="Arial"/>
        </w:rPr>
        <w:tab/>
      </w:r>
    </w:p>
    <w:p w14:paraId="6ACE47BD" w14:textId="77777777" w:rsidR="000E6E3E" w:rsidRPr="000B6F8B" w:rsidRDefault="000E6E3E" w:rsidP="000E6E3E">
      <w:pPr>
        <w:spacing w:line="240" w:lineRule="atLeast"/>
        <w:ind w:right="0"/>
        <w:contextualSpacing/>
        <w:jc w:val="both"/>
        <w:rPr>
          <w:rFonts w:cs="Arial"/>
        </w:rPr>
      </w:pPr>
    </w:p>
    <w:p w14:paraId="06A315ED" w14:textId="77777777" w:rsidR="000E6E3E" w:rsidRPr="000B6F8B" w:rsidRDefault="000E6E3E" w:rsidP="000E6E3E">
      <w:pPr>
        <w:spacing w:line="240" w:lineRule="atLeast"/>
        <w:ind w:right="0"/>
        <w:contextualSpacing/>
        <w:jc w:val="both"/>
        <w:rPr>
          <w:rFonts w:cs="Arial"/>
        </w:rPr>
      </w:pPr>
    </w:p>
    <w:p w14:paraId="398CC6BE" w14:textId="77777777" w:rsidR="000E6E3E" w:rsidRPr="000B6F8B" w:rsidRDefault="000E6E3E" w:rsidP="000E6E3E">
      <w:pPr>
        <w:spacing w:line="240" w:lineRule="atLeast"/>
        <w:ind w:right="0"/>
        <w:contextualSpacing/>
        <w:jc w:val="both"/>
        <w:rPr>
          <w:rFonts w:cs="Arial"/>
        </w:rPr>
      </w:pPr>
    </w:p>
    <w:p w14:paraId="68B12FDA" w14:textId="77777777" w:rsidR="000E6E3E" w:rsidRDefault="000E6E3E" w:rsidP="000E6E3E">
      <w:pPr>
        <w:spacing w:line="240" w:lineRule="atLeast"/>
        <w:ind w:right="0"/>
        <w:contextualSpacing/>
        <w:jc w:val="both"/>
        <w:rPr>
          <w:rFonts w:cs="Arial"/>
        </w:rPr>
      </w:pPr>
    </w:p>
    <w:p w14:paraId="7085AD50" w14:textId="77777777" w:rsidR="000E6E3E" w:rsidRPr="000B6F8B" w:rsidRDefault="000E6E3E" w:rsidP="000E6E3E">
      <w:pPr>
        <w:spacing w:line="240" w:lineRule="atLeast"/>
        <w:ind w:right="0"/>
        <w:contextualSpacing/>
        <w:jc w:val="both"/>
        <w:rPr>
          <w:rFonts w:cs="Arial"/>
        </w:rPr>
      </w:pPr>
    </w:p>
    <w:p w14:paraId="5356BE36" w14:textId="3FAB91EA" w:rsidR="000E6E3E" w:rsidRDefault="00466C64" w:rsidP="000E6E3E">
      <w:pPr>
        <w:spacing w:line="240" w:lineRule="atLeast"/>
        <w:ind w:right="0"/>
        <w:contextualSpacing/>
        <w:jc w:val="both"/>
        <w:rPr>
          <w:rFonts w:cs="Arial"/>
        </w:rPr>
      </w:pPr>
      <w:r>
        <w:rPr>
          <w:rFonts w:cs="Arial"/>
        </w:rPr>
        <w:t xml:space="preserve">Jan-Baptist </w:t>
      </w:r>
      <w:proofErr w:type="spellStart"/>
      <w:r>
        <w:rPr>
          <w:rFonts w:cs="Arial"/>
        </w:rPr>
        <w:t>Verheeke</w:t>
      </w:r>
      <w:proofErr w:type="spellEnd"/>
    </w:p>
    <w:p w14:paraId="3409A63C" w14:textId="7AD5CF23" w:rsidR="00466C64" w:rsidRPr="000B6F8B" w:rsidRDefault="00466C64" w:rsidP="000E6E3E">
      <w:pPr>
        <w:spacing w:line="240" w:lineRule="atLeast"/>
        <w:ind w:right="0"/>
        <w:contextualSpacing/>
        <w:jc w:val="both"/>
        <w:rPr>
          <w:rFonts w:cs="Arial"/>
        </w:rPr>
      </w:pPr>
      <w:r>
        <w:rPr>
          <w:rFonts w:cs="Arial"/>
        </w:rPr>
        <w:t>Hoofd secretariaatspersoneel</w:t>
      </w:r>
    </w:p>
    <w:p w14:paraId="59E80E8F" w14:textId="6288635E" w:rsidR="000E6E3E" w:rsidRDefault="000E6E3E" w:rsidP="000E6E3E">
      <w:pPr>
        <w:spacing w:line="240" w:lineRule="atLeast"/>
        <w:ind w:right="0"/>
        <w:contextualSpacing/>
        <w:jc w:val="both"/>
        <w:rPr>
          <w:rFonts w:cs="Arial"/>
        </w:rPr>
      </w:pPr>
      <w:r w:rsidRPr="000B6F8B">
        <w:rPr>
          <w:rFonts w:cs="Arial"/>
        </w:rPr>
        <w:t xml:space="preserve">Die verklaart de </w:t>
      </w:r>
      <w:r>
        <w:rPr>
          <w:rFonts w:cs="Arial"/>
        </w:rPr>
        <w:t>Werkgever</w:t>
      </w:r>
      <w:r w:rsidRPr="000B6F8B">
        <w:rPr>
          <w:rFonts w:cs="Arial"/>
        </w:rPr>
        <w:t xml:space="preserve"> op rechtsgeldige wijze te verbinden</w:t>
      </w:r>
    </w:p>
    <w:p w14:paraId="2558FC45" w14:textId="61D2A4DA" w:rsidR="00177A85" w:rsidRDefault="00177A85" w:rsidP="000E6E3E">
      <w:pPr>
        <w:spacing w:line="240" w:lineRule="atLeast"/>
        <w:ind w:right="0"/>
        <w:contextualSpacing/>
        <w:jc w:val="both"/>
        <w:rPr>
          <w:rFonts w:cs="Arial"/>
          <w:highlight w:val="yellow"/>
        </w:rPr>
      </w:pPr>
    </w:p>
    <w:p w14:paraId="048704F8" w14:textId="77777777" w:rsidR="004B0532" w:rsidRDefault="004B0532">
      <w:pPr>
        <w:spacing w:line="240" w:lineRule="auto"/>
        <w:ind w:right="0"/>
        <w:rPr>
          <w:rFonts w:cs="Arial"/>
        </w:rPr>
      </w:pPr>
      <w:r>
        <w:rPr>
          <w:rFonts w:cs="Arial"/>
        </w:rPr>
        <w:br w:type="page"/>
      </w:r>
    </w:p>
    <w:p w14:paraId="6C8F6020" w14:textId="359A8903" w:rsidR="00177A85" w:rsidRPr="000B6F8B" w:rsidRDefault="00177A85" w:rsidP="00177A85">
      <w:pPr>
        <w:spacing w:line="240" w:lineRule="atLeast"/>
        <w:ind w:right="0"/>
        <w:contextualSpacing/>
        <w:jc w:val="both"/>
        <w:rPr>
          <w:rFonts w:cs="Arial"/>
        </w:rPr>
      </w:pPr>
      <w:r w:rsidRPr="000B6F8B">
        <w:rPr>
          <w:rFonts w:cs="Arial"/>
        </w:rPr>
        <w:lastRenderedPageBreak/>
        <w:t>Voor</w:t>
      </w:r>
      <w:r>
        <w:rPr>
          <w:rFonts w:cs="Arial"/>
        </w:rPr>
        <w:t xml:space="preserve"> de</w:t>
      </w:r>
      <w:r w:rsidRPr="000B6F8B">
        <w:rPr>
          <w:rFonts w:cs="Arial"/>
        </w:rPr>
        <w:t xml:space="preserve"> </w:t>
      </w:r>
      <w:r>
        <w:rPr>
          <w:rFonts w:cs="Arial"/>
          <w:b/>
        </w:rPr>
        <w:t>Openbare Vlaamse Afvalstoffenmaatschappij</w:t>
      </w:r>
      <w:r w:rsidRPr="000B6F8B">
        <w:rPr>
          <w:rFonts w:cs="Arial"/>
        </w:rPr>
        <w:tab/>
      </w:r>
    </w:p>
    <w:p w14:paraId="53679B0B" w14:textId="77777777" w:rsidR="00177A85" w:rsidRPr="000B6F8B" w:rsidRDefault="00177A85" w:rsidP="00177A85">
      <w:pPr>
        <w:spacing w:line="240" w:lineRule="atLeast"/>
        <w:ind w:right="0"/>
        <w:contextualSpacing/>
        <w:jc w:val="both"/>
        <w:rPr>
          <w:rFonts w:cs="Arial"/>
        </w:rPr>
      </w:pPr>
    </w:p>
    <w:p w14:paraId="48B3D2BB" w14:textId="2A73668B" w:rsidR="00177A85" w:rsidRDefault="00177A85" w:rsidP="00177A85">
      <w:pPr>
        <w:spacing w:line="240" w:lineRule="atLeast"/>
        <w:ind w:right="0"/>
        <w:contextualSpacing/>
        <w:jc w:val="both"/>
        <w:rPr>
          <w:rFonts w:cs="Arial"/>
        </w:rPr>
      </w:pPr>
    </w:p>
    <w:p w14:paraId="28319A65" w14:textId="77777777" w:rsidR="00177A85" w:rsidRPr="000B6F8B" w:rsidRDefault="00177A85" w:rsidP="00177A85">
      <w:pPr>
        <w:spacing w:line="240" w:lineRule="atLeast"/>
        <w:ind w:right="0"/>
        <w:contextualSpacing/>
        <w:jc w:val="both"/>
        <w:rPr>
          <w:rFonts w:cs="Arial"/>
        </w:rPr>
      </w:pPr>
    </w:p>
    <w:p w14:paraId="35A832B1" w14:textId="77777777" w:rsidR="00177A85" w:rsidRPr="000B6F8B" w:rsidRDefault="00177A85" w:rsidP="00177A85">
      <w:pPr>
        <w:spacing w:line="240" w:lineRule="atLeast"/>
        <w:ind w:right="0"/>
        <w:contextualSpacing/>
        <w:jc w:val="both"/>
        <w:rPr>
          <w:rFonts w:cs="Arial"/>
        </w:rPr>
      </w:pPr>
    </w:p>
    <w:p w14:paraId="10AD7337" w14:textId="77777777" w:rsidR="00177A85" w:rsidRPr="000B6F8B" w:rsidRDefault="00177A85" w:rsidP="00177A85">
      <w:pPr>
        <w:spacing w:line="240" w:lineRule="atLeast"/>
        <w:ind w:right="0"/>
        <w:contextualSpacing/>
        <w:jc w:val="both"/>
        <w:rPr>
          <w:rFonts w:cs="Arial"/>
        </w:rPr>
      </w:pPr>
    </w:p>
    <w:p w14:paraId="6929C052" w14:textId="3EE04009" w:rsidR="00177A85" w:rsidRDefault="00177A85" w:rsidP="00177A85">
      <w:pPr>
        <w:spacing w:line="240" w:lineRule="atLeast"/>
        <w:ind w:right="0"/>
        <w:contextualSpacing/>
        <w:jc w:val="both"/>
        <w:rPr>
          <w:rFonts w:cs="Arial"/>
        </w:rPr>
      </w:pPr>
      <w:r>
        <w:rPr>
          <w:rFonts w:cs="Arial"/>
        </w:rPr>
        <w:t xml:space="preserve">Henny De </w:t>
      </w:r>
      <w:proofErr w:type="spellStart"/>
      <w:r>
        <w:rPr>
          <w:rFonts w:cs="Arial"/>
        </w:rPr>
        <w:t>Baets</w:t>
      </w:r>
      <w:proofErr w:type="spellEnd"/>
    </w:p>
    <w:p w14:paraId="3C057A87" w14:textId="63CC50CF" w:rsidR="00177A85" w:rsidRPr="000B6F8B" w:rsidRDefault="00177A85" w:rsidP="00177A85">
      <w:pPr>
        <w:spacing w:line="240" w:lineRule="atLeast"/>
        <w:ind w:right="0"/>
        <w:contextualSpacing/>
        <w:jc w:val="both"/>
        <w:rPr>
          <w:rFonts w:cs="Arial"/>
        </w:rPr>
      </w:pPr>
      <w:r>
        <w:rPr>
          <w:rFonts w:cs="Arial"/>
        </w:rPr>
        <w:t>Administrateur-generaal</w:t>
      </w:r>
    </w:p>
    <w:p w14:paraId="01C4049A" w14:textId="77777777" w:rsidR="00177A85" w:rsidRPr="00351B62" w:rsidRDefault="00177A85" w:rsidP="00177A85">
      <w:pPr>
        <w:spacing w:line="240" w:lineRule="atLeast"/>
        <w:ind w:right="0"/>
        <w:contextualSpacing/>
        <w:jc w:val="both"/>
        <w:rPr>
          <w:rFonts w:cs="Arial"/>
          <w:highlight w:val="yellow"/>
        </w:rPr>
      </w:pPr>
      <w:r w:rsidRPr="000B6F8B">
        <w:rPr>
          <w:rFonts w:cs="Arial"/>
        </w:rPr>
        <w:t xml:space="preserve">Die verklaart de </w:t>
      </w:r>
      <w:r>
        <w:rPr>
          <w:rFonts w:cs="Arial"/>
        </w:rPr>
        <w:t>Werkgever</w:t>
      </w:r>
      <w:r w:rsidRPr="000B6F8B">
        <w:rPr>
          <w:rFonts w:cs="Arial"/>
        </w:rPr>
        <w:t xml:space="preserve"> op rechtsgeldige wijze te verbinden</w:t>
      </w:r>
    </w:p>
    <w:p w14:paraId="690B2B77" w14:textId="57F13041" w:rsidR="00177A85" w:rsidRDefault="00177A85" w:rsidP="000E6E3E">
      <w:pPr>
        <w:spacing w:line="240" w:lineRule="atLeast"/>
        <w:ind w:right="0"/>
        <w:contextualSpacing/>
        <w:jc w:val="both"/>
        <w:rPr>
          <w:rFonts w:cs="Arial"/>
          <w:highlight w:val="yellow"/>
        </w:rPr>
      </w:pPr>
    </w:p>
    <w:p w14:paraId="5AD5232D" w14:textId="3044F6D5" w:rsidR="00177A85" w:rsidRDefault="00177A85" w:rsidP="000E6E3E">
      <w:pPr>
        <w:spacing w:line="240" w:lineRule="atLeast"/>
        <w:ind w:right="0"/>
        <w:contextualSpacing/>
        <w:jc w:val="both"/>
        <w:rPr>
          <w:rFonts w:cs="Arial"/>
          <w:highlight w:val="yellow"/>
        </w:rPr>
      </w:pPr>
    </w:p>
    <w:p w14:paraId="60BE16DA" w14:textId="77777777" w:rsidR="00177A85" w:rsidRDefault="00177A85" w:rsidP="000E6E3E">
      <w:pPr>
        <w:spacing w:line="240" w:lineRule="atLeast"/>
        <w:ind w:right="0"/>
        <w:contextualSpacing/>
        <w:jc w:val="both"/>
        <w:rPr>
          <w:rFonts w:cs="Arial"/>
          <w:highlight w:val="yellow"/>
        </w:rPr>
      </w:pPr>
    </w:p>
    <w:p w14:paraId="2181E853" w14:textId="3EEB552F" w:rsidR="00177A85" w:rsidRPr="000B6F8B" w:rsidRDefault="00177A85" w:rsidP="00177A85">
      <w:pPr>
        <w:spacing w:line="240" w:lineRule="atLeast"/>
        <w:ind w:right="0"/>
        <w:contextualSpacing/>
        <w:jc w:val="both"/>
        <w:rPr>
          <w:rFonts w:cs="Arial"/>
        </w:rPr>
      </w:pPr>
      <w:r w:rsidRPr="000B6F8B">
        <w:rPr>
          <w:rFonts w:cs="Arial"/>
        </w:rPr>
        <w:t>Voor</w:t>
      </w:r>
      <w:r>
        <w:rPr>
          <w:rFonts w:cs="Arial"/>
        </w:rPr>
        <w:t xml:space="preserve"> de</w:t>
      </w:r>
      <w:r w:rsidRPr="000B6F8B">
        <w:rPr>
          <w:rFonts w:cs="Arial"/>
        </w:rPr>
        <w:t xml:space="preserve"> </w:t>
      </w:r>
      <w:r>
        <w:rPr>
          <w:rFonts w:cs="Arial"/>
          <w:b/>
        </w:rPr>
        <w:t>Vlaamse Milieumaatschappij</w:t>
      </w:r>
      <w:r w:rsidRPr="000B6F8B">
        <w:rPr>
          <w:rFonts w:cs="Arial"/>
        </w:rPr>
        <w:tab/>
      </w:r>
    </w:p>
    <w:p w14:paraId="0FBA852F" w14:textId="77777777" w:rsidR="00177A85" w:rsidRPr="000B6F8B" w:rsidRDefault="00177A85" w:rsidP="00177A85">
      <w:pPr>
        <w:spacing w:line="240" w:lineRule="atLeast"/>
        <w:ind w:right="0"/>
        <w:contextualSpacing/>
        <w:jc w:val="both"/>
        <w:rPr>
          <w:rFonts w:cs="Arial"/>
        </w:rPr>
      </w:pPr>
    </w:p>
    <w:p w14:paraId="01940510" w14:textId="229B78B4" w:rsidR="00177A85" w:rsidRDefault="00177A85" w:rsidP="00177A85">
      <w:pPr>
        <w:spacing w:line="240" w:lineRule="atLeast"/>
        <w:ind w:right="0"/>
        <w:contextualSpacing/>
        <w:jc w:val="both"/>
        <w:rPr>
          <w:rFonts w:cs="Arial"/>
        </w:rPr>
      </w:pPr>
    </w:p>
    <w:p w14:paraId="41725F04" w14:textId="77777777" w:rsidR="00177A85" w:rsidRPr="000B6F8B" w:rsidRDefault="00177A85" w:rsidP="00177A85">
      <w:pPr>
        <w:spacing w:line="240" w:lineRule="atLeast"/>
        <w:ind w:right="0"/>
        <w:contextualSpacing/>
        <w:jc w:val="both"/>
        <w:rPr>
          <w:rFonts w:cs="Arial"/>
        </w:rPr>
      </w:pPr>
    </w:p>
    <w:p w14:paraId="2692F801" w14:textId="77777777" w:rsidR="00177A85" w:rsidRPr="000B6F8B" w:rsidRDefault="00177A85" w:rsidP="00177A85">
      <w:pPr>
        <w:spacing w:line="240" w:lineRule="atLeast"/>
        <w:ind w:right="0"/>
        <w:contextualSpacing/>
        <w:jc w:val="both"/>
        <w:rPr>
          <w:rFonts w:cs="Arial"/>
        </w:rPr>
      </w:pPr>
    </w:p>
    <w:p w14:paraId="6F40F2E3" w14:textId="77777777" w:rsidR="00177A85" w:rsidRPr="000B6F8B" w:rsidRDefault="00177A85" w:rsidP="00177A85">
      <w:pPr>
        <w:spacing w:line="240" w:lineRule="atLeast"/>
        <w:ind w:right="0"/>
        <w:contextualSpacing/>
        <w:jc w:val="both"/>
        <w:rPr>
          <w:rFonts w:cs="Arial"/>
        </w:rPr>
      </w:pPr>
    </w:p>
    <w:p w14:paraId="29B2E078" w14:textId="5D0B3032" w:rsidR="00177A85" w:rsidRDefault="00177A85" w:rsidP="00177A85">
      <w:pPr>
        <w:spacing w:line="240" w:lineRule="atLeast"/>
        <w:ind w:right="0"/>
        <w:contextualSpacing/>
        <w:jc w:val="both"/>
        <w:rPr>
          <w:rFonts w:cs="Arial"/>
        </w:rPr>
      </w:pPr>
      <w:r>
        <w:rPr>
          <w:rFonts w:cs="Arial"/>
        </w:rPr>
        <w:t>Bernard De Potter</w:t>
      </w:r>
    </w:p>
    <w:p w14:paraId="1144DF02" w14:textId="44207FB8" w:rsidR="00177A85" w:rsidRPr="000B6F8B" w:rsidRDefault="00177A85" w:rsidP="00177A85">
      <w:pPr>
        <w:spacing w:line="240" w:lineRule="atLeast"/>
        <w:ind w:right="0"/>
        <w:contextualSpacing/>
        <w:jc w:val="both"/>
        <w:rPr>
          <w:rFonts w:cs="Arial"/>
        </w:rPr>
      </w:pPr>
      <w:r>
        <w:rPr>
          <w:rFonts w:cs="Arial"/>
        </w:rPr>
        <w:t>Administrateur-generaal</w:t>
      </w:r>
    </w:p>
    <w:p w14:paraId="4E5A3056" w14:textId="77777777" w:rsidR="00177A85" w:rsidRPr="00351B62" w:rsidRDefault="00177A85" w:rsidP="00177A85">
      <w:pPr>
        <w:spacing w:line="240" w:lineRule="atLeast"/>
        <w:ind w:right="0"/>
        <w:contextualSpacing/>
        <w:jc w:val="both"/>
        <w:rPr>
          <w:rFonts w:cs="Arial"/>
          <w:highlight w:val="yellow"/>
        </w:rPr>
      </w:pPr>
      <w:r w:rsidRPr="000B6F8B">
        <w:rPr>
          <w:rFonts w:cs="Arial"/>
        </w:rPr>
        <w:t xml:space="preserve">Die verklaart de </w:t>
      </w:r>
      <w:r>
        <w:rPr>
          <w:rFonts w:cs="Arial"/>
        </w:rPr>
        <w:t>Werkgever</w:t>
      </w:r>
      <w:r w:rsidRPr="000B6F8B">
        <w:rPr>
          <w:rFonts w:cs="Arial"/>
        </w:rPr>
        <w:t xml:space="preserve"> op rechtsgeldige wijze te verbinden</w:t>
      </w:r>
    </w:p>
    <w:p w14:paraId="265B8ECC" w14:textId="74FD3DCA" w:rsidR="00177A85" w:rsidRDefault="00177A85" w:rsidP="000E6E3E">
      <w:pPr>
        <w:spacing w:line="240" w:lineRule="atLeast"/>
        <w:ind w:right="0"/>
        <w:contextualSpacing/>
        <w:jc w:val="both"/>
        <w:rPr>
          <w:rFonts w:cs="Arial"/>
          <w:highlight w:val="yellow"/>
        </w:rPr>
      </w:pPr>
    </w:p>
    <w:p w14:paraId="32385376" w14:textId="35E6B10E" w:rsidR="00177A85" w:rsidRDefault="00177A85" w:rsidP="000E6E3E">
      <w:pPr>
        <w:spacing w:line="240" w:lineRule="atLeast"/>
        <w:ind w:right="0"/>
        <w:contextualSpacing/>
        <w:jc w:val="both"/>
        <w:rPr>
          <w:rFonts w:cs="Arial"/>
          <w:highlight w:val="yellow"/>
        </w:rPr>
      </w:pPr>
    </w:p>
    <w:p w14:paraId="59AB9505" w14:textId="03660080" w:rsidR="00177A85" w:rsidRPr="000B6F8B" w:rsidRDefault="00177A85" w:rsidP="00177A85">
      <w:pPr>
        <w:spacing w:line="240" w:lineRule="atLeast"/>
        <w:ind w:right="0"/>
        <w:contextualSpacing/>
        <w:jc w:val="both"/>
        <w:rPr>
          <w:rFonts w:cs="Arial"/>
        </w:rPr>
      </w:pPr>
      <w:r w:rsidRPr="000B6F8B">
        <w:rPr>
          <w:rFonts w:cs="Arial"/>
        </w:rPr>
        <w:t>Voor</w:t>
      </w:r>
      <w:r>
        <w:rPr>
          <w:rFonts w:cs="Arial"/>
        </w:rPr>
        <w:t xml:space="preserve"> de</w:t>
      </w:r>
      <w:r w:rsidRPr="000B6F8B">
        <w:rPr>
          <w:rFonts w:cs="Arial"/>
        </w:rPr>
        <w:t xml:space="preserve"> </w:t>
      </w:r>
      <w:r>
        <w:rPr>
          <w:rFonts w:cs="Arial"/>
          <w:b/>
        </w:rPr>
        <w:t>Strategische Adviesraad Ruimtelijke Ordening en Onroerend Erfgoed</w:t>
      </w:r>
      <w:r w:rsidRPr="000B6F8B">
        <w:rPr>
          <w:rFonts w:cs="Arial"/>
        </w:rPr>
        <w:tab/>
      </w:r>
    </w:p>
    <w:p w14:paraId="2680B5DD" w14:textId="77777777" w:rsidR="00177A85" w:rsidRPr="000B6F8B" w:rsidRDefault="00177A85" w:rsidP="00177A85">
      <w:pPr>
        <w:spacing w:line="240" w:lineRule="atLeast"/>
        <w:ind w:right="0"/>
        <w:contextualSpacing/>
        <w:jc w:val="both"/>
        <w:rPr>
          <w:rFonts w:cs="Arial"/>
        </w:rPr>
      </w:pPr>
    </w:p>
    <w:p w14:paraId="32CD98FB" w14:textId="77777777" w:rsidR="00177A85" w:rsidRPr="000B6F8B" w:rsidRDefault="00177A85" w:rsidP="00177A85">
      <w:pPr>
        <w:spacing w:line="240" w:lineRule="atLeast"/>
        <w:ind w:right="0"/>
        <w:contextualSpacing/>
        <w:jc w:val="both"/>
        <w:rPr>
          <w:rFonts w:cs="Arial"/>
        </w:rPr>
      </w:pPr>
    </w:p>
    <w:p w14:paraId="1472A9C8" w14:textId="77777777" w:rsidR="00177A85" w:rsidRPr="000B6F8B" w:rsidRDefault="00177A85" w:rsidP="00177A85">
      <w:pPr>
        <w:spacing w:line="240" w:lineRule="atLeast"/>
        <w:ind w:right="0"/>
        <w:contextualSpacing/>
        <w:jc w:val="both"/>
        <w:rPr>
          <w:rFonts w:cs="Arial"/>
        </w:rPr>
      </w:pPr>
    </w:p>
    <w:p w14:paraId="0DE813E8" w14:textId="15A08050" w:rsidR="00177A85" w:rsidRDefault="00177A85" w:rsidP="00177A85">
      <w:pPr>
        <w:spacing w:line="240" w:lineRule="atLeast"/>
        <w:ind w:right="0"/>
        <w:contextualSpacing/>
        <w:jc w:val="both"/>
        <w:rPr>
          <w:rFonts w:cs="Arial"/>
        </w:rPr>
      </w:pPr>
    </w:p>
    <w:p w14:paraId="4967479E" w14:textId="77777777" w:rsidR="00177A85" w:rsidRPr="000B6F8B" w:rsidRDefault="00177A85" w:rsidP="00177A85">
      <w:pPr>
        <w:spacing w:line="240" w:lineRule="atLeast"/>
        <w:ind w:right="0"/>
        <w:contextualSpacing/>
        <w:jc w:val="both"/>
        <w:rPr>
          <w:rFonts w:cs="Arial"/>
        </w:rPr>
      </w:pPr>
    </w:p>
    <w:p w14:paraId="1B50723E" w14:textId="5297C717" w:rsidR="00177A85" w:rsidRDefault="00177A85" w:rsidP="00177A85">
      <w:pPr>
        <w:spacing w:line="240" w:lineRule="atLeast"/>
        <w:ind w:right="0"/>
        <w:contextualSpacing/>
        <w:jc w:val="both"/>
        <w:rPr>
          <w:rFonts w:cs="Arial"/>
        </w:rPr>
      </w:pPr>
      <w:r>
        <w:rPr>
          <w:rFonts w:cs="Arial"/>
        </w:rPr>
        <w:t>Beatrice Kayaerts</w:t>
      </w:r>
    </w:p>
    <w:p w14:paraId="23BD98B2" w14:textId="34609C7B" w:rsidR="00177A85" w:rsidRPr="000B6F8B" w:rsidRDefault="00177A85" w:rsidP="00177A85">
      <w:pPr>
        <w:spacing w:line="240" w:lineRule="atLeast"/>
        <w:ind w:right="0"/>
        <w:contextualSpacing/>
        <w:jc w:val="both"/>
        <w:rPr>
          <w:rFonts w:cs="Arial"/>
        </w:rPr>
      </w:pPr>
      <w:r>
        <w:rPr>
          <w:rFonts w:cs="Arial"/>
        </w:rPr>
        <w:t>Hoofd secretariaatspersoneel</w:t>
      </w:r>
    </w:p>
    <w:p w14:paraId="783B6885" w14:textId="77777777" w:rsidR="00177A85" w:rsidRPr="00351B62" w:rsidRDefault="00177A85" w:rsidP="00177A85">
      <w:pPr>
        <w:spacing w:line="240" w:lineRule="atLeast"/>
        <w:ind w:right="0"/>
        <w:contextualSpacing/>
        <w:jc w:val="both"/>
        <w:rPr>
          <w:rFonts w:cs="Arial"/>
          <w:highlight w:val="yellow"/>
        </w:rPr>
      </w:pPr>
      <w:r w:rsidRPr="000B6F8B">
        <w:rPr>
          <w:rFonts w:cs="Arial"/>
        </w:rPr>
        <w:t xml:space="preserve">Die verklaart de </w:t>
      </w:r>
      <w:r>
        <w:rPr>
          <w:rFonts w:cs="Arial"/>
        </w:rPr>
        <w:t>Werkgever</w:t>
      </w:r>
      <w:r w:rsidRPr="000B6F8B">
        <w:rPr>
          <w:rFonts w:cs="Arial"/>
        </w:rPr>
        <w:t xml:space="preserve"> op rechtsgeldige wijze te verbinden</w:t>
      </w:r>
    </w:p>
    <w:p w14:paraId="6E234218" w14:textId="1A25B8C5" w:rsidR="00177A85" w:rsidRDefault="00177A85" w:rsidP="000E6E3E">
      <w:pPr>
        <w:spacing w:line="240" w:lineRule="atLeast"/>
        <w:ind w:right="0"/>
        <w:contextualSpacing/>
        <w:jc w:val="both"/>
        <w:rPr>
          <w:rFonts w:cs="Arial"/>
          <w:highlight w:val="yellow"/>
        </w:rPr>
      </w:pPr>
    </w:p>
    <w:p w14:paraId="342E1A2F" w14:textId="33958C8A" w:rsidR="00177A85" w:rsidRDefault="00177A85" w:rsidP="000E6E3E">
      <w:pPr>
        <w:spacing w:line="240" w:lineRule="atLeast"/>
        <w:ind w:right="0"/>
        <w:contextualSpacing/>
        <w:jc w:val="both"/>
        <w:rPr>
          <w:rFonts w:cs="Arial"/>
          <w:highlight w:val="yellow"/>
        </w:rPr>
      </w:pPr>
    </w:p>
    <w:p w14:paraId="0B3D4F98" w14:textId="77777777" w:rsidR="00177A85" w:rsidRDefault="00177A85" w:rsidP="000E6E3E">
      <w:pPr>
        <w:spacing w:line="240" w:lineRule="atLeast"/>
        <w:ind w:right="0"/>
        <w:contextualSpacing/>
        <w:jc w:val="both"/>
        <w:rPr>
          <w:rFonts w:cs="Arial"/>
          <w:highlight w:val="yellow"/>
        </w:rPr>
      </w:pPr>
    </w:p>
    <w:p w14:paraId="7AD3618D" w14:textId="31B62426" w:rsidR="00177A85" w:rsidRPr="000B6F8B" w:rsidRDefault="00177A85" w:rsidP="00177A85">
      <w:pPr>
        <w:spacing w:line="240" w:lineRule="atLeast"/>
        <w:ind w:right="0"/>
        <w:contextualSpacing/>
        <w:jc w:val="both"/>
        <w:rPr>
          <w:rFonts w:cs="Arial"/>
        </w:rPr>
      </w:pPr>
      <w:r w:rsidRPr="000B6F8B">
        <w:rPr>
          <w:rFonts w:cs="Arial"/>
        </w:rPr>
        <w:t xml:space="preserve">Voor </w:t>
      </w:r>
      <w:r>
        <w:rPr>
          <w:rFonts w:cs="Arial"/>
          <w:b/>
        </w:rPr>
        <w:t>GO! Onderwijs van de Vlaamse Gemeenschap</w:t>
      </w:r>
      <w:r w:rsidRPr="000B6F8B">
        <w:rPr>
          <w:rFonts w:cs="Arial"/>
        </w:rPr>
        <w:tab/>
      </w:r>
    </w:p>
    <w:p w14:paraId="1A5248B3" w14:textId="77777777" w:rsidR="00177A85" w:rsidRPr="000B6F8B" w:rsidRDefault="00177A85" w:rsidP="00177A85">
      <w:pPr>
        <w:spacing w:line="240" w:lineRule="atLeast"/>
        <w:ind w:right="0"/>
        <w:contextualSpacing/>
        <w:jc w:val="both"/>
        <w:rPr>
          <w:rFonts w:cs="Arial"/>
        </w:rPr>
      </w:pPr>
    </w:p>
    <w:p w14:paraId="61BBB2D9" w14:textId="77777777" w:rsidR="00177A85" w:rsidRPr="000B6F8B" w:rsidRDefault="00177A85" w:rsidP="00177A85">
      <w:pPr>
        <w:spacing w:line="240" w:lineRule="atLeast"/>
        <w:ind w:right="0"/>
        <w:contextualSpacing/>
        <w:jc w:val="both"/>
        <w:rPr>
          <w:rFonts w:cs="Arial"/>
        </w:rPr>
      </w:pPr>
    </w:p>
    <w:p w14:paraId="78C91508" w14:textId="77777777" w:rsidR="00177A85" w:rsidRPr="000B6F8B" w:rsidRDefault="00177A85" w:rsidP="00177A85">
      <w:pPr>
        <w:spacing w:line="240" w:lineRule="atLeast"/>
        <w:ind w:right="0"/>
        <w:contextualSpacing/>
        <w:jc w:val="both"/>
        <w:rPr>
          <w:rFonts w:cs="Arial"/>
        </w:rPr>
      </w:pPr>
    </w:p>
    <w:p w14:paraId="5538CAD1" w14:textId="4A233C4E" w:rsidR="00177A85" w:rsidRDefault="00177A85" w:rsidP="00177A85">
      <w:pPr>
        <w:spacing w:line="240" w:lineRule="atLeast"/>
        <w:ind w:right="0"/>
        <w:contextualSpacing/>
        <w:jc w:val="both"/>
        <w:rPr>
          <w:rFonts w:cs="Arial"/>
        </w:rPr>
      </w:pPr>
    </w:p>
    <w:p w14:paraId="44CD5E1E" w14:textId="77777777" w:rsidR="00177A85" w:rsidRPr="000B6F8B" w:rsidRDefault="00177A85" w:rsidP="00177A85">
      <w:pPr>
        <w:spacing w:line="240" w:lineRule="atLeast"/>
        <w:ind w:right="0"/>
        <w:contextualSpacing/>
        <w:jc w:val="both"/>
        <w:rPr>
          <w:rFonts w:cs="Arial"/>
        </w:rPr>
      </w:pPr>
    </w:p>
    <w:p w14:paraId="7EC997F4" w14:textId="0C1D4779" w:rsidR="00177A85" w:rsidRDefault="00177A85" w:rsidP="00177A85">
      <w:pPr>
        <w:spacing w:line="240" w:lineRule="atLeast"/>
        <w:ind w:right="0"/>
        <w:contextualSpacing/>
        <w:jc w:val="both"/>
        <w:rPr>
          <w:rFonts w:cs="Arial"/>
        </w:rPr>
      </w:pPr>
      <w:proofErr w:type="spellStart"/>
      <w:r>
        <w:rPr>
          <w:rFonts w:cs="Arial"/>
        </w:rPr>
        <w:t>Raymonda</w:t>
      </w:r>
      <w:proofErr w:type="spellEnd"/>
      <w:r>
        <w:rPr>
          <w:rFonts w:cs="Arial"/>
        </w:rPr>
        <w:t xml:space="preserve"> </w:t>
      </w:r>
      <w:proofErr w:type="spellStart"/>
      <w:r>
        <w:rPr>
          <w:rFonts w:cs="Arial"/>
        </w:rPr>
        <w:t>Verdyck</w:t>
      </w:r>
      <w:proofErr w:type="spellEnd"/>
    </w:p>
    <w:p w14:paraId="5A4BAE71" w14:textId="5E880941" w:rsidR="00177A85" w:rsidRPr="000B6F8B" w:rsidRDefault="00177A85" w:rsidP="00177A85">
      <w:pPr>
        <w:spacing w:line="240" w:lineRule="atLeast"/>
        <w:ind w:right="0"/>
        <w:contextualSpacing/>
        <w:jc w:val="both"/>
        <w:rPr>
          <w:rFonts w:cs="Arial"/>
        </w:rPr>
      </w:pPr>
      <w:r>
        <w:rPr>
          <w:rFonts w:cs="Arial"/>
        </w:rPr>
        <w:t>Afgevaardigd bestuurder</w:t>
      </w:r>
    </w:p>
    <w:p w14:paraId="16D7584A" w14:textId="77777777" w:rsidR="00177A85" w:rsidRPr="00351B62" w:rsidRDefault="00177A85" w:rsidP="00177A85">
      <w:pPr>
        <w:spacing w:line="240" w:lineRule="atLeast"/>
        <w:ind w:right="0"/>
        <w:contextualSpacing/>
        <w:jc w:val="both"/>
        <w:rPr>
          <w:rFonts w:cs="Arial"/>
          <w:highlight w:val="yellow"/>
        </w:rPr>
      </w:pPr>
      <w:r w:rsidRPr="000B6F8B">
        <w:rPr>
          <w:rFonts w:cs="Arial"/>
        </w:rPr>
        <w:t xml:space="preserve">Die verklaart de </w:t>
      </w:r>
      <w:r>
        <w:rPr>
          <w:rFonts w:cs="Arial"/>
        </w:rPr>
        <w:t>Werkgever</w:t>
      </w:r>
      <w:r w:rsidRPr="000B6F8B">
        <w:rPr>
          <w:rFonts w:cs="Arial"/>
        </w:rPr>
        <w:t xml:space="preserve"> op rechtsgeldige wijze te verbinden</w:t>
      </w:r>
    </w:p>
    <w:p w14:paraId="4C58842C" w14:textId="5E62D10B" w:rsidR="00177A85" w:rsidRDefault="00177A85" w:rsidP="000E6E3E">
      <w:pPr>
        <w:spacing w:line="240" w:lineRule="atLeast"/>
        <w:ind w:right="0"/>
        <w:contextualSpacing/>
        <w:jc w:val="both"/>
        <w:rPr>
          <w:rFonts w:cs="Arial"/>
          <w:highlight w:val="yellow"/>
        </w:rPr>
      </w:pPr>
    </w:p>
    <w:p w14:paraId="0FFA7BC0" w14:textId="176A25AE" w:rsidR="00177A85" w:rsidRDefault="00177A85" w:rsidP="000E6E3E">
      <w:pPr>
        <w:spacing w:line="240" w:lineRule="atLeast"/>
        <w:ind w:right="0"/>
        <w:contextualSpacing/>
        <w:jc w:val="both"/>
        <w:rPr>
          <w:rFonts w:cs="Arial"/>
          <w:highlight w:val="yellow"/>
        </w:rPr>
      </w:pPr>
    </w:p>
    <w:p w14:paraId="17CCE422" w14:textId="543191B1" w:rsidR="00177A85" w:rsidRPr="000B6F8B" w:rsidRDefault="00177A85" w:rsidP="00177A85">
      <w:pPr>
        <w:spacing w:line="240" w:lineRule="atLeast"/>
        <w:ind w:right="0"/>
        <w:contextualSpacing/>
        <w:jc w:val="both"/>
        <w:rPr>
          <w:rFonts w:cs="Arial"/>
        </w:rPr>
      </w:pPr>
      <w:r w:rsidRPr="000B6F8B">
        <w:rPr>
          <w:rFonts w:cs="Arial"/>
        </w:rPr>
        <w:t>Voor</w:t>
      </w:r>
      <w:r>
        <w:rPr>
          <w:rFonts w:cs="Arial"/>
        </w:rPr>
        <w:t xml:space="preserve"> de</w:t>
      </w:r>
      <w:r w:rsidRPr="000B6F8B">
        <w:rPr>
          <w:rFonts w:cs="Arial"/>
        </w:rPr>
        <w:t xml:space="preserve"> </w:t>
      </w:r>
      <w:r>
        <w:rPr>
          <w:rFonts w:cs="Arial"/>
          <w:b/>
        </w:rPr>
        <w:t>Vlaamse onderwijsraad</w:t>
      </w:r>
      <w:r w:rsidRPr="000B6F8B">
        <w:rPr>
          <w:rFonts w:cs="Arial"/>
        </w:rPr>
        <w:tab/>
      </w:r>
    </w:p>
    <w:p w14:paraId="2A58ADD7" w14:textId="77777777" w:rsidR="00177A85" w:rsidRPr="000B6F8B" w:rsidRDefault="00177A85" w:rsidP="00177A85">
      <w:pPr>
        <w:spacing w:line="240" w:lineRule="atLeast"/>
        <w:ind w:right="0"/>
        <w:contextualSpacing/>
        <w:jc w:val="both"/>
        <w:rPr>
          <w:rFonts w:cs="Arial"/>
        </w:rPr>
      </w:pPr>
    </w:p>
    <w:p w14:paraId="2711E181" w14:textId="77777777" w:rsidR="00177A85" w:rsidRPr="000B6F8B" w:rsidRDefault="00177A85" w:rsidP="00177A85">
      <w:pPr>
        <w:spacing w:line="240" w:lineRule="atLeast"/>
        <w:ind w:right="0"/>
        <w:contextualSpacing/>
        <w:jc w:val="both"/>
        <w:rPr>
          <w:rFonts w:cs="Arial"/>
        </w:rPr>
      </w:pPr>
    </w:p>
    <w:p w14:paraId="7404E7E1" w14:textId="77777777" w:rsidR="00177A85" w:rsidRPr="000B6F8B" w:rsidRDefault="00177A85" w:rsidP="00177A85">
      <w:pPr>
        <w:spacing w:line="240" w:lineRule="atLeast"/>
        <w:ind w:right="0"/>
        <w:contextualSpacing/>
        <w:jc w:val="both"/>
        <w:rPr>
          <w:rFonts w:cs="Arial"/>
        </w:rPr>
      </w:pPr>
    </w:p>
    <w:p w14:paraId="7B4090A8" w14:textId="7187DFD1" w:rsidR="00177A85" w:rsidRDefault="00177A85" w:rsidP="00177A85">
      <w:pPr>
        <w:spacing w:line="240" w:lineRule="atLeast"/>
        <w:ind w:right="0"/>
        <w:contextualSpacing/>
        <w:jc w:val="both"/>
        <w:rPr>
          <w:rFonts w:cs="Arial"/>
        </w:rPr>
      </w:pPr>
    </w:p>
    <w:p w14:paraId="04A246AC" w14:textId="77777777" w:rsidR="00177A85" w:rsidRPr="000B6F8B" w:rsidRDefault="00177A85" w:rsidP="00177A85">
      <w:pPr>
        <w:spacing w:line="240" w:lineRule="atLeast"/>
        <w:ind w:right="0"/>
        <w:contextualSpacing/>
        <w:jc w:val="both"/>
        <w:rPr>
          <w:rFonts w:cs="Arial"/>
        </w:rPr>
      </w:pPr>
    </w:p>
    <w:p w14:paraId="76FA68DA" w14:textId="289514C2" w:rsidR="00177A85" w:rsidRDefault="00177A85" w:rsidP="00177A85">
      <w:pPr>
        <w:spacing w:line="240" w:lineRule="atLeast"/>
        <w:ind w:right="0"/>
        <w:contextualSpacing/>
        <w:jc w:val="both"/>
        <w:rPr>
          <w:rFonts w:cs="Arial"/>
        </w:rPr>
      </w:pPr>
      <w:r>
        <w:rPr>
          <w:rFonts w:cs="Arial"/>
        </w:rPr>
        <w:t xml:space="preserve">Mia </w:t>
      </w:r>
      <w:proofErr w:type="spellStart"/>
      <w:r>
        <w:rPr>
          <w:rFonts w:cs="Arial"/>
        </w:rPr>
        <w:t>Douterlungne</w:t>
      </w:r>
      <w:proofErr w:type="spellEnd"/>
    </w:p>
    <w:p w14:paraId="7A4A291F" w14:textId="10BE59CE" w:rsidR="00177A85" w:rsidRPr="000B6F8B" w:rsidRDefault="00177A85" w:rsidP="00177A85">
      <w:pPr>
        <w:spacing w:line="240" w:lineRule="atLeast"/>
        <w:ind w:right="0"/>
        <w:contextualSpacing/>
        <w:jc w:val="both"/>
        <w:rPr>
          <w:rFonts w:cs="Arial"/>
        </w:rPr>
      </w:pPr>
      <w:r>
        <w:rPr>
          <w:rFonts w:cs="Arial"/>
        </w:rPr>
        <w:t>Hoofd secretariaatspersoneel</w:t>
      </w:r>
    </w:p>
    <w:p w14:paraId="7F955BB7" w14:textId="77777777" w:rsidR="00177A85" w:rsidRPr="00351B62" w:rsidRDefault="00177A85" w:rsidP="00177A85">
      <w:pPr>
        <w:spacing w:line="240" w:lineRule="atLeast"/>
        <w:ind w:right="0"/>
        <w:contextualSpacing/>
        <w:jc w:val="both"/>
        <w:rPr>
          <w:rFonts w:cs="Arial"/>
          <w:highlight w:val="yellow"/>
        </w:rPr>
      </w:pPr>
      <w:r w:rsidRPr="000B6F8B">
        <w:rPr>
          <w:rFonts w:cs="Arial"/>
        </w:rPr>
        <w:t xml:space="preserve">Die verklaart de </w:t>
      </w:r>
      <w:r>
        <w:rPr>
          <w:rFonts w:cs="Arial"/>
        </w:rPr>
        <w:t>Werkgever</w:t>
      </w:r>
      <w:r w:rsidRPr="000B6F8B">
        <w:rPr>
          <w:rFonts w:cs="Arial"/>
        </w:rPr>
        <w:t xml:space="preserve"> op rechtsgeldige wijze te verbinden</w:t>
      </w:r>
    </w:p>
    <w:p w14:paraId="5E344F23" w14:textId="1FEC8AAC" w:rsidR="00177A85" w:rsidRDefault="00177A85" w:rsidP="000E6E3E">
      <w:pPr>
        <w:spacing w:line="240" w:lineRule="atLeast"/>
        <w:ind w:right="0"/>
        <w:contextualSpacing/>
        <w:jc w:val="both"/>
        <w:rPr>
          <w:rFonts w:cs="Arial"/>
          <w:highlight w:val="yellow"/>
        </w:rPr>
      </w:pPr>
    </w:p>
    <w:p w14:paraId="5090A075" w14:textId="57687647" w:rsidR="00177A85" w:rsidRDefault="00177A85" w:rsidP="000E6E3E">
      <w:pPr>
        <w:spacing w:line="240" w:lineRule="atLeast"/>
        <w:ind w:right="0"/>
        <w:contextualSpacing/>
        <w:jc w:val="both"/>
        <w:rPr>
          <w:rFonts w:cs="Arial"/>
          <w:highlight w:val="yellow"/>
        </w:rPr>
      </w:pPr>
    </w:p>
    <w:p w14:paraId="3C7D4392" w14:textId="1668846B" w:rsidR="00177A85" w:rsidRPr="000B6F8B" w:rsidRDefault="00177A85" w:rsidP="00177A85">
      <w:pPr>
        <w:spacing w:line="240" w:lineRule="atLeast"/>
        <w:ind w:right="0"/>
        <w:contextualSpacing/>
        <w:jc w:val="both"/>
        <w:rPr>
          <w:rFonts w:cs="Arial"/>
        </w:rPr>
      </w:pPr>
      <w:r w:rsidRPr="000B6F8B">
        <w:rPr>
          <w:rFonts w:cs="Arial"/>
        </w:rPr>
        <w:lastRenderedPageBreak/>
        <w:t>Voor</w:t>
      </w:r>
      <w:r>
        <w:rPr>
          <w:rFonts w:cs="Arial"/>
        </w:rPr>
        <w:t xml:space="preserve"> het</w:t>
      </w:r>
      <w:r w:rsidRPr="000B6F8B">
        <w:rPr>
          <w:rFonts w:cs="Arial"/>
        </w:rPr>
        <w:t xml:space="preserve"> </w:t>
      </w:r>
      <w:r>
        <w:rPr>
          <w:rFonts w:cs="Arial"/>
          <w:b/>
        </w:rPr>
        <w:t>Agentschap voor Infrastructuur in het Onderwijs</w:t>
      </w:r>
      <w:r w:rsidRPr="000B6F8B">
        <w:rPr>
          <w:rFonts w:cs="Arial"/>
        </w:rPr>
        <w:tab/>
      </w:r>
    </w:p>
    <w:p w14:paraId="2C9616AD" w14:textId="42ACB059" w:rsidR="00177A85" w:rsidRDefault="00177A85" w:rsidP="00177A85">
      <w:pPr>
        <w:spacing w:line="240" w:lineRule="atLeast"/>
        <w:ind w:right="0"/>
        <w:contextualSpacing/>
        <w:jc w:val="both"/>
        <w:rPr>
          <w:rFonts w:cs="Arial"/>
        </w:rPr>
      </w:pPr>
    </w:p>
    <w:p w14:paraId="75F61800" w14:textId="77777777" w:rsidR="00177A85" w:rsidRPr="000B6F8B" w:rsidRDefault="00177A85" w:rsidP="00177A85">
      <w:pPr>
        <w:spacing w:line="240" w:lineRule="atLeast"/>
        <w:ind w:right="0"/>
        <w:contextualSpacing/>
        <w:jc w:val="both"/>
        <w:rPr>
          <w:rFonts w:cs="Arial"/>
        </w:rPr>
      </w:pPr>
    </w:p>
    <w:p w14:paraId="14F0AE23" w14:textId="77777777" w:rsidR="00177A85" w:rsidRPr="000B6F8B" w:rsidRDefault="00177A85" w:rsidP="00177A85">
      <w:pPr>
        <w:spacing w:line="240" w:lineRule="atLeast"/>
        <w:ind w:right="0"/>
        <w:contextualSpacing/>
        <w:jc w:val="both"/>
        <w:rPr>
          <w:rFonts w:cs="Arial"/>
        </w:rPr>
      </w:pPr>
    </w:p>
    <w:p w14:paraId="70552C89" w14:textId="77777777" w:rsidR="00177A85" w:rsidRPr="000B6F8B" w:rsidRDefault="00177A85" w:rsidP="00177A85">
      <w:pPr>
        <w:spacing w:line="240" w:lineRule="atLeast"/>
        <w:ind w:right="0"/>
        <w:contextualSpacing/>
        <w:jc w:val="both"/>
        <w:rPr>
          <w:rFonts w:cs="Arial"/>
        </w:rPr>
      </w:pPr>
    </w:p>
    <w:p w14:paraId="0E9A69FA" w14:textId="77777777" w:rsidR="00177A85" w:rsidRPr="000B6F8B" w:rsidRDefault="00177A85" w:rsidP="00177A85">
      <w:pPr>
        <w:spacing w:line="240" w:lineRule="atLeast"/>
        <w:ind w:right="0"/>
        <w:contextualSpacing/>
        <w:jc w:val="both"/>
        <w:rPr>
          <w:rFonts w:cs="Arial"/>
        </w:rPr>
      </w:pPr>
    </w:p>
    <w:p w14:paraId="54E04601" w14:textId="4B36C31F" w:rsidR="00177A85" w:rsidRDefault="00177A85" w:rsidP="00177A85">
      <w:pPr>
        <w:spacing w:line="240" w:lineRule="atLeast"/>
        <w:ind w:right="0"/>
        <w:contextualSpacing/>
        <w:jc w:val="both"/>
        <w:rPr>
          <w:rFonts w:cs="Arial"/>
        </w:rPr>
      </w:pPr>
      <w:r>
        <w:rPr>
          <w:rFonts w:cs="Arial"/>
        </w:rPr>
        <w:t>Jean Eliaerts</w:t>
      </w:r>
    </w:p>
    <w:p w14:paraId="0EE85248" w14:textId="7A62986A" w:rsidR="00177A85" w:rsidRPr="000B6F8B" w:rsidRDefault="00177A85" w:rsidP="00177A85">
      <w:pPr>
        <w:spacing w:line="240" w:lineRule="atLeast"/>
        <w:ind w:right="0"/>
        <w:contextualSpacing/>
        <w:jc w:val="both"/>
        <w:rPr>
          <w:rFonts w:cs="Arial"/>
        </w:rPr>
      </w:pPr>
      <w:r>
        <w:rPr>
          <w:rFonts w:cs="Arial"/>
        </w:rPr>
        <w:t>Afgevaardigd bestuurder</w:t>
      </w:r>
    </w:p>
    <w:p w14:paraId="3AEA7851" w14:textId="77777777" w:rsidR="00177A85" w:rsidRPr="00351B62" w:rsidRDefault="00177A85" w:rsidP="00177A85">
      <w:pPr>
        <w:spacing w:line="240" w:lineRule="atLeast"/>
        <w:ind w:right="0"/>
        <w:contextualSpacing/>
        <w:jc w:val="both"/>
        <w:rPr>
          <w:rFonts w:cs="Arial"/>
          <w:highlight w:val="yellow"/>
        </w:rPr>
      </w:pPr>
      <w:r w:rsidRPr="000B6F8B">
        <w:rPr>
          <w:rFonts w:cs="Arial"/>
        </w:rPr>
        <w:t xml:space="preserve">Die verklaart de </w:t>
      </w:r>
      <w:r>
        <w:rPr>
          <w:rFonts w:cs="Arial"/>
        </w:rPr>
        <w:t>Werkgever</w:t>
      </w:r>
      <w:r w:rsidRPr="000B6F8B">
        <w:rPr>
          <w:rFonts w:cs="Arial"/>
        </w:rPr>
        <w:t xml:space="preserve"> op rechtsgeldige wijze te verbinden</w:t>
      </w:r>
    </w:p>
    <w:p w14:paraId="5D8E7076" w14:textId="5016A11A" w:rsidR="00177A85" w:rsidRDefault="00177A85" w:rsidP="000E6E3E">
      <w:pPr>
        <w:spacing w:line="240" w:lineRule="atLeast"/>
        <w:ind w:right="0"/>
        <w:contextualSpacing/>
        <w:jc w:val="both"/>
        <w:rPr>
          <w:rFonts w:cs="Arial"/>
          <w:highlight w:val="yellow"/>
        </w:rPr>
      </w:pPr>
    </w:p>
    <w:p w14:paraId="0F2F4EF2" w14:textId="24F44DFE" w:rsidR="00177A85" w:rsidRDefault="00177A85" w:rsidP="000E6E3E">
      <w:pPr>
        <w:spacing w:line="240" w:lineRule="atLeast"/>
        <w:ind w:right="0"/>
        <w:contextualSpacing/>
        <w:jc w:val="both"/>
        <w:rPr>
          <w:rFonts w:cs="Arial"/>
          <w:highlight w:val="yellow"/>
        </w:rPr>
      </w:pPr>
    </w:p>
    <w:p w14:paraId="5A977383" w14:textId="781D695C" w:rsidR="00177A85" w:rsidRPr="000B6F8B" w:rsidRDefault="00177A85" w:rsidP="00177A85">
      <w:pPr>
        <w:spacing w:line="240" w:lineRule="atLeast"/>
        <w:ind w:right="0"/>
        <w:contextualSpacing/>
        <w:jc w:val="both"/>
        <w:rPr>
          <w:rFonts w:cs="Arial"/>
        </w:rPr>
      </w:pPr>
      <w:r w:rsidRPr="000B6F8B">
        <w:rPr>
          <w:rFonts w:cs="Arial"/>
        </w:rPr>
        <w:t>Voor</w:t>
      </w:r>
      <w:r w:rsidR="00B22B2E">
        <w:rPr>
          <w:rFonts w:cs="Arial"/>
        </w:rPr>
        <w:t xml:space="preserve"> het</w:t>
      </w:r>
      <w:r w:rsidRPr="000B6F8B">
        <w:rPr>
          <w:rFonts w:cs="Arial"/>
        </w:rPr>
        <w:t xml:space="preserve"> </w:t>
      </w:r>
      <w:r w:rsidR="00B22B2E">
        <w:rPr>
          <w:rFonts w:cs="Arial"/>
          <w:b/>
        </w:rPr>
        <w:t xml:space="preserve">Openbaar Psychiatrisch Zorgcentrum </w:t>
      </w:r>
      <w:proofErr w:type="spellStart"/>
      <w:r w:rsidR="00B22B2E">
        <w:rPr>
          <w:rFonts w:cs="Arial"/>
          <w:b/>
        </w:rPr>
        <w:t>Rekem</w:t>
      </w:r>
      <w:proofErr w:type="spellEnd"/>
      <w:r w:rsidRPr="000B6F8B">
        <w:rPr>
          <w:rFonts w:cs="Arial"/>
        </w:rPr>
        <w:tab/>
      </w:r>
    </w:p>
    <w:p w14:paraId="7F37602C" w14:textId="77777777" w:rsidR="00177A85" w:rsidRPr="000B6F8B" w:rsidRDefault="00177A85" w:rsidP="00177A85">
      <w:pPr>
        <w:spacing w:line="240" w:lineRule="atLeast"/>
        <w:ind w:right="0"/>
        <w:contextualSpacing/>
        <w:jc w:val="both"/>
        <w:rPr>
          <w:rFonts w:cs="Arial"/>
        </w:rPr>
      </w:pPr>
    </w:p>
    <w:p w14:paraId="0A71744B" w14:textId="77777777" w:rsidR="00177A85" w:rsidRPr="000B6F8B" w:rsidRDefault="00177A85" w:rsidP="00177A85">
      <w:pPr>
        <w:spacing w:line="240" w:lineRule="atLeast"/>
        <w:ind w:right="0"/>
        <w:contextualSpacing/>
        <w:jc w:val="both"/>
        <w:rPr>
          <w:rFonts w:cs="Arial"/>
        </w:rPr>
      </w:pPr>
    </w:p>
    <w:p w14:paraId="3D8721E9" w14:textId="77777777" w:rsidR="00177A85" w:rsidRPr="000B6F8B" w:rsidRDefault="00177A85" w:rsidP="00177A85">
      <w:pPr>
        <w:spacing w:line="240" w:lineRule="atLeast"/>
        <w:ind w:right="0"/>
        <w:contextualSpacing/>
        <w:jc w:val="both"/>
        <w:rPr>
          <w:rFonts w:cs="Arial"/>
        </w:rPr>
      </w:pPr>
    </w:p>
    <w:p w14:paraId="042CB81F" w14:textId="1B5FE09D" w:rsidR="00177A85" w:rsidRDefault="00177A85" w:rsidP="00177A85">
      <w:pPr>
        <w:spacing w:line="240" w:lineRule="atLeast"/>
        <w:ind w:right="0"/>
        <w:contextualSpacing/>
        <w:jc w:val="both"/>
        <w:rPr>
          <w:rFonts w:cs="Arial"/>
        </w:rPr>
      </w:pPr>
    </w:p>
    <w:p w14:paraId="4838B9FB" w14:textId="77777777" w:rsidR="00B22B2E" w:rsidRPr="000B6F8B" w:rsidRDefault="00B22B2E" w:rsidP="00177A85">
      <w:pPr>
        <w:spacing w:line="240" w:lineRule="atLeast"/>
        <w:ind w:right="0"/>
        <w:contextualSpacing/>
        <w:jc w:val="both"/>
        <w:rPr>
          <w:rFonts w:cs="Arial"/>
        </w:rPr>
      </w:pPr>
    </w:p>
    <w:p w14:paraId="42A033E2" w14:textId="6258DE1B" w:rsidR="00177A85" w:rsidRDefault="00B22B2E" w:rsidP="00177A85">
      <w:pPr>
        <w:spacing w:line="240" w:lineRule="atLeast"/>
        <w:ind w:right="0"/>
        <w:contextualSpacing/>
        <w:jc w:val="both"/>
        <w:rPr>
          <w:rFonts w:cs="Arial"/>
        </w:rPr>
      </w:pPr>
      <w:r>
        <w:rPr>
          <w:rFonts w:cs="Arial"/>
        </w:rPr>
        <w:t xml:space="preserve">John </w:t>
      </w:r>
      <w:proofErr w:type="spellStart"/>
      <w:r>
        <w:rPr>
          <w:rFonts w:cs="Arial"/>
        </w:rPr>
        <w:t>Van</w:t>
      </w:r>
      <w:r w:rsidR="0041472B">
        <w:rPr>
          <w:rFonts w:cs="Arial"/>
        </w:rPr>
        <w:t>a</w:t>
      </w:r>
      <w:r>
        <w:rPr>
          <w:rFonts w:cs="Arial"/>
        </w:rPr>
        <w:t>cker</w:t>
      </w:r>
      <w:proofErr w:type="spellEnd"/>
    </w:p>
    <w:p w14:paraId="72A16E4F" w14:textId="63C2BE0C" w:rsidR="00B22B2E" w:rsidRPr="000B6F8B" w:rsidRDefault="00B22B2E" w:rsidP="00177A85">
      <w:pPr>
        <w:spacing w:line="240" w:lineRule="atLeast"/>
        <w:ind w:right="0"/>
        <w:contextualSpacing/>
        <w:jc w:val="both"/>
        <w:rPr>
          <w:rFonts w:cs="Arial"/>
        </w:rPr>
      </w:pPr>
      <w:r>
        <w:rPr>
          <w:rFonts w:cs="Arial"/>
        </w:rPr>
        <w:t>Administrateur-generaal</w:t>
      </w:r>
    </w:p>
    <w:p w14:paraId="16F34EE7" w14:textId="5E5EE5F5" w:rsidR="00177A85" w:rsidRDefault="00177A85" w:rsidP="00177A85">
      <w:pPr>
        <w:spacing w:line="240" w:lineRule="atLeast"/>
        <w:ind w:right="0"/>
        <w:contextualSpacing/>
        <w:jc w:val="both"/>
        <w:rPr>
          <w:rFonts w:cs="Arial"/>
        </w:rPr>
      </w:pPr>
      <w:r w:rsidRPr="000B6F8B">
        <w:rPr>
          <w:rFonts w:cs="Arial"/>
        </w:rPr>
        <w:t xml:space="preserve">Die verklaart de </w:t>
      </w:r>
      <w:r>
        <w:rPr>
          <w:rFonts w:cs="Arial"/>
        </w:rPr>
        <w:t>Werkgever</w:t>
      </w:r>
      <w:r w:rsidRPr="000B6F8B">
        <w:rPr>
          <w:rFonts w:cs="Arial"/>
        </w:rPr>
        <w:t xml:space="preserve"> op rechtsgeldige wijze te verbinden</w:t>
      </w:r>
    </w:p>
    <w:p w14:paraId="79A8BF5E" w14:textId="4101CCF1" w:rsidR="00B22B2E" w:rsidRDefault="00B22B2E" w:rsidP="00177A85">
      <w:pPr>
        <w:spacing w:line="240" w:lineRule="atLeast"/>
        <w:ind w:right="0"/>
        <w:contextualSpacing/>
        <w:jc w:val="both"/>
        <w:rPr>
          <w:rFonts w:cs="Arial"/>
          <w:highlight w:val="yellow"/>
        </w:rPr>
      </w:pPr>
    </w:p>
    <w:p w14:paraId="7D2019AE" w14:textId="53862A23" w:rsidR="00B22B2E" w:rsidRDefault="00B22B2E" w:rsidP="00177A85">
      <w:pPr>
        <w:spacing w:line="240" w:lineRule="atLeast"/>
        <w:ind w:right="0"/>
        <w:contextualSpacing/>
        <w:jc w:val="both"/>
        <w:rPr>
          <w:rFonts w:cs="Arial"/>
          <w:highlight w:val="yellow"/>
        </w:rPr>
      </w:pPr>
    </w:p>
    <w:p w14:paraId="5D0B595B" w14:textId="77777777" w:rsidR="00B22B2E" w:rsidRDefault="00B22B2E" w:rsidP="00177A85">
      <w:pPr>
        <w:spacing w:line="240" w:lineRule="atLeast"/>
        <w:ind w:right="0"/>
        <w:contextualSpacing/>
        <w:jc w:val="both"/>
        <w:rPr>
          <w:rFonts w:cs="Arial"/>
          <w:highlight w:val="yellow"/>
        </w:rPr>
      </w:pPr>
    </w:p>
    <w:p w14:paraId="061E4E01" w14:textId="4ED6F001" w:rsidR="00B22B2E" w:rsidRPr="000B6F8B" w:rsidRDefault="00B22B2E" w:rsidP="00B22B2E">
      <w:pPr>
        <w:spacing w:line="240" w:lineRule="atLeast"/>
        <w:ind w:right="0"/>
        <w:contextualSpacing/>
        <w:jc w:val="both"/>
        <w:rPr>
          <w:rFonts w:cs="Arial"/>
        </w:rPr>
      </w:pPr>
      <w:r w:rsidRPr="000B6F8B">
        <w:rPr>
          <w:rFonts w:cs="Arial"/>
        </w:rPr>
        <w:t>Voor</w:t>
      </w:r>
      <w:r>
        <w:rPr>
          <w:rFonts w:cs="Arial"/>
        </w:rPr>
        <w:t xml:space="preserve"> het</w:t>
      </w:r>
      <w:r w:rsidRPr="000B6F8B">
        <w:rPr>
          <w:rFonts w:cs="Arial"/>
        </w:rPr>
        <w:t xml:space="preserve"> </w:t>
      </w:r>
      <w:r>
        <w:rPr>
          <w:rFonts w:cs="Arial"/>
          <w:b/>
        </w:rPr>
        <w:t>Openbaar Psychiatrisch Zorgcentrum Geel</w:t>
      </w:r>
      <w:r w:rsidRPr="000B6F8B">
        <w:rPr>
          <w:rFonts w:cs="Arial"/>
        </w:rPr>
        <w:tab/>
      </w:r>
    </w:p>
    <w:p w14:paraId="53A31EC1" w14:textId="26C24808" w:rsidR="00B22B2E" w:rsidRDefault="00B22B2E" w:rsidP="00B22B2E">
      <w:pPr>
        <w:spacing w:line="240" w:lineRule="atLeast"/>
        <w:ind w:right="0"/>
        <w:contextualSpacing/>
        <w:jc w:val="both"/>
        <w:rPr>
          <w:rFonts w:cs="Arial"/>
        </w:rPr>
      </w:pPr>
    </w:p>
    <w:p w14:paraId="06522371" w14:textId="77777777" w:rsidR="00B22B2E" w:rsidRPr="000B6F8B" w:rsidRDefault="00B22B2E" w:rsidP="00B22B2E">
      <w:pPr>
        <w:spacing w:line="240" w:lineRule="atLeast"/>
        <w:ind w:right="0"/>
        <w:contextualSpacing/>
        <w:jc w:val="both"/>
        <w:rPr>
          <w:rFonts w:cs="Arial"/>
        </w:rPr>
      </w:pPr>
    </w:p>
    <w:p w14:paraId="33DFBA44" w14:textId="77777777" w:rsidR="00B22B2E" w:rsidRPr="000B6F8B" w:rsidRDefault="00B22B2E" w:rsidP="00B22B2E">
      <w:pPr>
        <w:spacing w:line="240" w:lineRule="atLeast"/>
        <w:ind w:right="0"/>
        <w:contextualSpacing/>
        <w:jc w:val="both"/>
        <w:rPr>
          <w:rFonts w:cs="Arial"/>
        </w:rPr>
      </w:pPr>
    </w:p>
    <w:p w14:paraId="28F9889D" w14:textId="77777777" w:rsidR="00B22B2E" w:rsidRPr="000B6F8B" w:rsidRDefault="00B22B2E" w:rsidP="00B22B2E">
      <w:pPr>
        <w:spacing w:line="240" w:lineRule="atLeast"/>
        <w:ind w:right="0"/>
        <w:contextualSpacing/>
        <w:jc w:val="both"/>
        <w:rPr>
          <w:rFonts w:cs="Arial"/>
        </w:rPr>
      </w:pPr>
    </w:p>
    <w:p w14:paraId="07FAB493" w14:textId="77777777" w:rsidR="00B22B2E" w:rsidRPr="000B6F8B" w:rsidRDefault="00B22B2E" w:rsidP="00B22B2E">
      <w:pPr>
        <w:spacing w:line="240" w:lineRule="atLeast"/>
        <w:ind w:right="0"/>
        <w:contextualSpacing/>
        <w:jc w:val="both"/>
        <w:rPr>
          <w:rFonts w:cs="Arial"/>
        </w:rPr>
      </w:pPr>
    </w:p>
    <w:p w14:paraId="37EE0E18" w14:textId="0F1E38C0" w:rsidR="00B22B2E" w:rsidRDefault="00B22B2E" w:rsidP="00B22B2E">
      <w:pPr>
        <w:spacing w:line="240" w:lineRule="atLeast"/>
        <w:ind w:right="0"/>
        <w:contextualSpacing/>
        <w:jc w:val="both"/>
        <w:rPr>
          <w:rFonts w:cs="Arial"/>
        </w:rPr>
      </w:pPr>
      <w:r>
        <w:rPr>
          <w:rFonts w:cs="Arial"/>
        </w:rPr>
        <w:t>Pieter Jans</w:t>
      </w:r>
    </w:p>
    <w:p w14:paraId="1573DF9D" w14:textId="7335FC8C" w:rsidR="00B22B2E" w:rsidRPr="000B6F8B" w:rsidRDefault="00B22B2E" w:rsidP="00B22B2E">
      <w:pPr>
        <w:spacing w:line="240" w:lineRule="atLeast"/>
        <w:ind w:right="0"/>
        <w:contextualSpacing/>
        <w:jc w:val="both"/>
        <w:rPr>
          <w:rFonts w:cs="Arial"/>
        </w:rPr>
      </w:pPr>
      <w:r>
        <w:rPr>
          <w:rFonts w:cs="Arial"/>
        </w:rPr>
        <w:t>Administrateur-generaal</w:t>
      </w:r>
    </w:p>
    <w:p w14:paraId="13859127" w14:textId="7DD94106" w:rsidR="00B22B2E" w:rsidRDefault="00B22B2E" w:rsidP="00B22B2E">
      <w:pPr>
        <w:spacing w:line="240" w:lineRule="atLeast"/>
        <w:ind w:right="0"/>
        <w:contextualSpacing/>
        <w:jc w:val="both"/>
        <w:rPr>
          <w:rFonts w:cs="Arial"/>
        </w:rPr>
      </w:pPr>
      <w:r w:rsidRPr="000B6F8B">
        <w:rPr>
          <w:rFonts w:cs="Arial"/>
        </w:rPr>
        <w:t xml:space="preserve">Die verklaart de </w:t>
      </w:r>
      <w:r>
        <w:rPr>
          <w:rFonts w:cs="Arial"/>
        </w:rPr>
        <w:t>Werkgever</w:t>
      </w:r>
      <w:r w:rsidRPr="000B6F8B">
        <w:rPr>
          <w:rFonts w:cs="Arial"/>
        </w:rPr>
        <w:t xml:space="preserve"> op rechtsgeldige wijze te verbinden</w:t>
      </w:r>
    </w:p>
    <w:p w14:paraId="12A07094" w14:textId="79267CB8" w:rsidR="00B22B2E" w:rsidRDefault="00B22B2E" w:rsidP="00B22B2E">
      <w:pPr>
        <w:spacing w:line="240" w:lineRule="atLeast"/>
        <w:ind w:right="0"/>
        <w:contextualSpacing/>
        <w:jc w:val="both"/>
        <w:rPr>
          <w:rFonts w:cs="Arial"/>
          <w:highlight w:val="yellow"/>
        </w:rPr>
      </w:pPr>
    </w:p>
    <w:p w14:paraId="548B9468" w14:textId="09C93379" w:rsidR="00B22B2E" w:rsidRDefault="00B22B2E" w:rsidP="00B22B2E">
      <w:pPr>
        <w:spacing w:line="240" w:lineRule="atLeast"/>
        <w:ind w:right="0"/>
        <w:contextualSpacing/>
        <w:jc w:val="both"/>
        <w:rPr>
          <w:rFonts w:cs="Arial"/>
          <w:highlight w:val="yellow"/>
        </w:rPr>
      </w:pPr>
    </w:p>
    <w:p w14:paraId="06C86CB2" w14:textId="77777777" w:rsidR="00B22B2E" w:rsidRDefault="00B22B2E" w:rsidP="00B22B2E">
      <w:pPr>
        <w:spacing w:line="240" w:lineRule="atLeast"/>
        <w:ind w:right="0"/>
        <w:contextualSpacing/>
        <w:jc w:val="both"/>
        <w:rPr>
          <w:rFonts w:cs="Arial"/>
          <w:highlight w:val="yellow"/>
        </w:rPr>
      </w:pPr>
    </w:p>
    <w:p w14:paraId="3FE7B99F" w14:textId="6176BDCC" w:rsidR="00B22B2E" w:rsidRPr="000B6F8B" w:rsidRDefault="00B22B2E" w:rsidP="00B22B2E">
      <w:pPr>
        <w:spacing w:line="240" w:lineRule="atLeast"/>
        <w:ind w:right="0"/>
        <w:contextualSpacing/>
        <w:jc w:val="both"/>
        <w:rPr>
          <w:rFonts w:cs="Arial"/>
        </w:rPr>
      </w:pPr>
      <w:r w:rsidRPr="000B6F8B">
        <w:rPr>
          <w:rFonts w:cs="Arial"/>
        </w:rPr>
        <w:t xml:space="preserve">Voor </w:t>
      </w:r>
      <w:r w:rsidR="000E32B3" w:rsidRPr="000E32B3">
        <w:rPr>
          <w:rFonts w:cs="Arial"/>
        </w:rPr>
        <w:t>het</w:t>
      </w:r>
      <w:r w:rsidR="000E32B3">
        <w:rPr>
          <w:rFonts w:cs="Arial"/>
          <w:b/>
        </w:rPr>
        <w:t xml:space="preserve"> Agentschap Opgroeien regie</w:t>
      </w:r>
      <w:r w:rsidRPr="000B6F8B">
        <w:rPr>
          <w:rFonts w:cs="Arial"/>
        </w:rPr>
        <w:tab/>
      </w:r>
    </w:p>
    <w:p w14:paraId="37C8D617" w14:textId="77777777" w:rsidR="00B22B2E" w:rsidRPr="000B6F8B" w:rsidRDefault="00B22B2E" w:rsidP="00B22B2E">
      <w:pPr>
        <w:spacing w:line="240" w:lineRule="atLeast"/>
        <w:ind w:right="0"/>
        <w:contextualSpacing/>
        <w:jc w:val="both"/>
        <w:rPr>
          <w:rFonts w:cs="Arial"/>
        </w:rPr>
      </w:pPr>
    </w:p>
    <w:p w14:paraId="2EC9F537" w14:textId="77777777" w:rsidR="00B22B2E" w:rsidRPr="000B6F8B" w:rsidRDefault="00B22B2E" w:rsidP="00B22B2E">
      <w:pPr>
        <w:spacing w:line="240" w:lineRule="atLeast"/>
        <w:ind w:right="0"/>
        <w:contextualSpacing/>
        <w:jc w:val="both"/>
        <w:rPr>
          <w:rFonts w:cs="Arial"/>
        </w:rPr>
      </w:pPr>
    </w:p>
    <w:p w14:paraId="14D1160D" w14:textId="64A57DAA" w:rsidR="00B22B2E" w:rsidRDefault="00B22B2E" w:rsidP="00B22B2E">
      <w:pPr>
        <w:spacing w:line="240" w:lineRule="atLeast"/>
        <w:ind w:right="0"/>
        <w:contextualSpacing/>
        <w:jc w:val="both"/>
        <w:rPr>
          <w:rFonts w:cs="Arial"/>
        </w:rPr>
      </w:pPr>
    </w:p>
    <w:p w14:paraId="3BD2D553" w14:textId="77777777" w:rsidR="00B22B2E" w:rsidRPr="000B6F8B" w:rsidRDefault="00B22B2E" w:rsidP="00B22B2E">
      <w:pPr>
        <w:spacing w:line="240" w:lineRule="atLeast"/>
        <w:ind w:right="0"/>
        <w:contextualSpacing/>
        <w:jc w:val="both"/>
        <w:rPr>
          <w:rFonts w:cs="Arial"/>
        </w:rPr>
      </w:pPr>
    </w:p>
    <w:p w14:paraId="3447A6BF" w14:textId="77777777" w:rsidR="00B22B2E" w:rsidRPr="000B6F8B" w:rsidRDefault="00B22B2E" w:rsidP="00B22B2E">
      <w:pPr>
        <w:spacing w:line="240" w:lineRule="atLeast"/>
        <w:ind w:right="0"/>
        <w:contextualSpacing/>
        <w:jc w:val="both"/>
        <w:rPr>
          <w:rFonts w:cs="Arial"/>
        </w:rPr>
      </w:pPr>
    </w:p>
    <w:p w14:paraId="3BD4C5CD" w14:textId="76E49311" w:rsidR="00B22B2E" w:rsidRDefault="00B22B2E" w:rsidP="00B22B2E">
      <w:pPr>
        <w:spacing w:line="240" w:lineRule="atLeast"/>
        <w:ind w:right="0"/>
        <w:contextualSpacing/>
        <w:jc w:val="both"/>
        <w:rPr>
          <w:rFonts w:cs="Arial"/>
        </w:rPr>
      </w:pPr>
      <w:r>
        <w:rPr>
          <w:rFonts w:cs="Arial"/>
        </w:rPr>
        <w:t xml:space="preserve">Katrien </w:t>
      </w:r>
      <w:proofErr w:type="spellStart"/>
      <w:r>
        <w:rPr>
          <w:rFonts w:cs="Arial"/>
        </w:rPr>
        <w:t>Verhegge</w:t>
      </w:r>
      <w:proofErr w:type="spellEnd"/>
    </w:p>
    <w:p w14:paraId="39EAE4C5" w14:textId="61FCFC1A" w:rsidR="00B22B2E" w:rsidRPr="000B6F8B" w:rsidRDefault="00B22B2E" w:rsidP="00B22B2E">
      <w:pPr>
        <w:spacing w:line="240" w:lineRule="atLeast"/>
        <w:ind w:right="0"/>
        <w:contextualSpacing/>
        <w:jc w:val="both"/>
        <w:rPr>
          <w:rFonts w:cs="Arial"/>
        </w:rPr>
      </w:pPr>
      <w:r>
        <w:rPr>
          <w:rFonts w:cs="Arial"/>
        </w:rPr>
        <w:t>Administrateur-generaal</w:t>
      </w:r>
    </w:p>
    <w:p w14:paraId="47EF3C43" w14:textId="7E06EF7D" w:rsidR="00B22B2E" w:rsidRDefault="00B22B2E" w:rsidP="00B22B2E">
      <w:pPr>
        <w:spacing w:line="240" w:lineRule="atLeast"/>
        <w:ind w:right="0"/>
        <w:contextualSpacing/>
        <w:jc w:val="both"/>
        <w:rPr>
          <w:rFonts w:cs="Arial"/>
        </w:rPr>
      </w:pPr>
      <w:r w:rsidRPr="000B6F8B">
        <w:rPr>
          <w:rFonts w:cs="Arial"/>
        </w:rPr>
        <w:t xml:space="preserve">Die verklaart de </w:t>
      </w:r>
      <w:r>
        <w:rPr>
          <w:rFonts w:cs="Arial"/>
        </w:rPr>
        <w:t>Werkgever</w:t>
      </w:r>
      <w:r w:rsidRPr="000B6F8B">
        <w:rPr>
          <w:rFonts w:cs="Arial"/>
        </w:rPr>
        <w:t xml:space="preserve"> op rechtsgeldige wijze te verbinden</w:t>
      </w:r>
    </w:p>
    <w:p w14:paraId="6B1E7C07" w14:textId="41606369" w:rsidR="00B22B2E" w:rsidRDefault="00B22B2E" w:rsidP="00B22B2E">
      <w:pPr>
        <w:spacing w:line="240" w:lineRule="atLeast"/>
        <w:ind w:right="0"/>
        <w:contextualSpacing/>
        <w:jc w:val="both"/>
        <w:rPr>
          <w:rFonts w:cs="Arial"/>
          <w:highlight w:val="yellow"/>
        </w:rPr>
      </w:pPr>
    </w:p>
    <w:p w14:paraId="29D2978D" w14:textId="0F0CBEFD" w:rsidR="00B22B2E" w:rsidRDefault="00B22B2E" w:rsidP="00B22B2E">
      <w:pPr>
        <w:spacing w:line="240" w:lineRule="atLeast"/>
        <w:ind w:right="0"/>
        <w:contextualSpacing/>
        <w:jc w:val="both"/>
        <w:rPr>
          <w:rFonts w:cs="Arial"/>
          <w:highlight w:val="yellow"/>
        </w:rPr>
      </w:pPr>
    </w:p>
    <w:p w14:paraId="77079D50" w14:textId="77777777" w:rsidR="00B22B2E" w:rsidRDefault="00B22B2E" w:rsidP="00B22B2E">
      <w:pPr>
        <w:spacing w:line="240" w:lineRule="atLeast"/>
        <w:ind w:right="0"/>
        <w:contextualSpacing/>
        <w:jc w:val="both"/>
        <w:rPr>
          <w:rFonts w:cs="Arial"/>
          <w:highlight w:val="yellow"/>
        </w:rPr>
      </w:pPr>
    </w:p>
    <w:p w14:paraId="70F34424" w14:textId="2C52F940" w:rsidR="00B22B2E" w:rsidRPr="000B6F8B" w:rsidRDefault="00B22B2E" w:rsidP="00B22B2E">
      <w:pPr>
        <w:spacing w:line="240" w:lineRule="atLeast"/>
        <w:ind w:right="0"/>
        <w:contextualSpacing/>
        <w:jc w:val="both"/>
        <w:rPr>
          <w:rFonts w:cs="Arial"/>
        </w:rPr>
      </w:pPr>
      <w:r w:rsidRPr="000B6F8B">
        <w:rPr>
          <w:rFonts w:cs="Arial"/>
        </w:rPr>
        <w:t>Voor</w:t>
      </w:r>
      <w:r>
        <w:rPr>
          <w:rFonts w:cs="Arial"/>
        </w:rPr>
        <w:t xml:space="preserve"> het</w:t>
      </w:r>
      <w:r w:rsidRPr="000B6F8B">
        <w:rPr>
          <w:rFonts w:cs="Arial"/>
        </w:rPr>
        <w:t xml:space="preserve"> </w:t>
      </w:r>
      <w:r>
        <w:rPr>
          <w:rFonts w:cs="Arial"/>
          <w:b/>
        </w:rPr>
        <w:t>Vlaams Agentschap voor Personen met een Handicap</w:t>
      </w:r>
      <w:r w:rsidRPr="000B6F8B">
        <w:rPr>
          <w:rFonts w:cs="Arial"/>
        </w:rPr>
        <w:tab/>
      </w:r>
    </w:p>
    <w:p w14:paraId="3F89FE75" w14:textId="77777777" w:rsidR="00B22B2E" w:rsidRPr="000B6F8B" w:rsidRDefault="00B22B2E" w:rsidP="00B22B2E">
      <w:pPr>
        <w:spacing w:line="240" w:lineRule="atLeast"/>
        <w:ind w:right="0"/>
        <w:contextualSpacing/>
        <w:jc w:val="both"/>
        <w:rPr>
          <w:rFonts w:cs="Arial"/>
        </w:rPr>
      </w:pPr>
    </w:p>
    <w:p w14:paraId="2BF39F34" w14:textId="77777777" w:rsidR="00B22B2E" w:rsidRPr="000B6F8B" w:rsidRDefault="00B22B2E" w:rsidP="00B22B2E">
      <w:pPr>
        <w:spacing w:line="240" w:lineRule="atLeast"/>
        <w:ind w:right="0"/>
        <w:contextualSpacing/>
        <w:jc w:val="both"/>
        <w:rPr>
          <w:rFonts w:cs="Arial"/>
        </w:rPr>
      </w:pPr>
    </w:p>
    <w:p w14:paraId="3C2F596B" w14:textId="77777777" w:rsidR="00B22B2E" w:rsidRPr="000B6F8B" w:rsidRDefault="00B22B2E" w:rsidP="00B22B2E">
      <w:pPr>
        <w:spacing w:line="240" w:lineRule="atLeast"/>
        <w:ind w:right="0"/>
        <w:contextualSpacing/>
        <w:jc w:val="both"/>
        <w:rPr>
          <w:rFonts w:cs="Arial"/>
        </w:rPr>
      </w:pPr>
    </w:p>
    <w:p w14:paraId="7F863B4E" w14:textId="77777777" w:rsidR="00B22B2E" w:rsidRPr="000B6F8B" w:rsidRDefault="00B22B2E" w:rsidP="00B22B2E">
      <w:pPr>
        <w:spacing w:line="240" w:lineRule="atLeast"/>
        <w:ind w:right="0"/>
        <w:contextualSpacing/>
        <w:jc w:val="both"/>
        <w:rPr>
          <w:rFonts w:cs="Arial"/>
        </w:rPr>
      </w:pPr>
    </w:p>
    <w:p w14:paraId="5B9E0C94" w14:textId="7D9315C5" w:rsidR="00B22B2E" w:rsidRDefault="00B22B2E" w:rsidP="00B22B2E">
      <w:pPr>
        <w:spacing w:line="240" w:lineRule="atLeast"/>
        <w:ind w:right="0"/>
        <w:contextualSpacing/>
        <w:jc w:val="both"/>
        <w:rPr>
          <w:rFonts w:cs="Arial"/>
        </w:rPr>
      </w:pPr>
      <w:r>
        <w:rPr>
          <w:rFonts w:cs="Arial"/>
        </w:rPr>
        <w:t>James Van Casteren</w:t>
      </w:r>
    </w:p>
    <w:p w14:paraId="0EB7341C" w14:textId="71CCA29A" w:rsidR="00B22B2E" w:rsidRPr="000B6F8B" w:rsidRDefault="00B22B2E" w:rsidP="00B22B2E">
      <w:pPr>
        <w:spacing w:line="240" w:lineRule="atLeast"/>
        <w:ind w:right="0"/>
        <w:contextualSpacing/>
        <w:jc w:val="both"/>
        <w:rPr>
          <w:rFonts w:cs="Arial"/>
        </w:rPr>
      </w:pPr>
      <w:r>
        <w:rPr>
          <w:rFonts w:cs="Arial"/>
        </w:rPr>
        <w:t>Administrateur-generaal</w:t>
      </w:r>
    </w:p>
    <w:p w14:paraId="240BBA35" w14:textId="40A94BA1" w:rsidR="00B22B2E" w:rsidRDefault="00B22B2E" w:rsidP="00B22B2E">
      <w:pPr>
        <w:spacing w:line="240" w:lineRule="atLeast"/>
        <w:ind w:right="0"/>
        <w:contextualSpacing/>
        <w:jc w:val="both"/>
        <w:rPr>
          <w:rFonts w:cs="Arial"/>
        </w:rPr>
      </w:pPr>
      <w:r w:rsidRPr="000B6F8B">
        <w:rPr>
          <w:rFonts w:cs="Arial"/>
        </w:rPr>
        <w:t xml:space="preserve">Die verklaart de </w:t>
      </w:r>
      <w:r>
        <w:rPr>
          <w:rFonts w:cs="Arial"/>
        </w:rPr>
        <w:t>Werkgever</w:t>
      </w:r>
      <w:r w:rsidRPr="000B6F8B">
        <w:rPr>
          <w:rFonts w:cs="Arial"/>
        </w:rPr>
        <w:t xml:space="preserve"> op rechtsgeldige wijze te verbinden</w:t>
      </w:r>
    </w:p>
    <w:p w14:paraId="39C739C7" w14:textId="4AD65F81" w:rsidR="004B0532" w:rsidRDefault="004B0532">
      <w:pPr>
        <w:spacing w:line="240" w:lineRule="auto"/>
        <w:ind w:right="0"/>
        <w:rPr>
          <w:rFonts w:cs="Arial"/>
          <w:highlight w:val="yellow"/>
        </w:rPr>
      </w:pPr>
      <w:r>
        <w:rPr>
          <w:rFonts w:cs="Arial"/>
          <w:highlight w:val="yellow"/>
        </w:rPr>
        <w:br w:type="page"/>
      </w:r>
    </w:p>
    <w:p w14:paraId="1D1AC7A9" w14:textId="77777777" w:rsidR="00B22B2E" w:rsidRDefault="00B22B2E" w:rsidP="00B22B2E">
      <w:pPr>
        <w:spacing w:line="240" w:lineRule="atLeast"/>
        <w:ind w:right="0"/>
        <w:contextualSpacing/>
        <w:jc w:val="both"/>
        <w:rPr>
          <w:rFonts w:cs="Arial"/>
          <w:highlight w:val="yellow"/>
        </w:rPr>
      </w:pPr>
    </w:p>
    <w:p w14:paraId="5FE0DB75" w14:textId="44E66C6D" w:rsidR="00B22B2E" w:rsidRPr="000B6F8B" w:rsidRDefault="00B22B2E" w:rsidP="00B22B2E">
      <w:pPr>
        <w:spacing w:line="240" w:lineRule="atLeast"/>
        <w:ind w:right="0"/>
        <w:contextualSpacing/>
        <w:jc w:val="both"/>
        <w:rPr>
          <w:rFonts w:cs="Arial"/>
        </w:rPr>
      </w:pPr>
      <w:r w:rsidRPr="000B6F8B">
        <w:rPr>
          <w:rFonts w:cs="Arial"/>
        </w:rPr>
        <w:t>Voor</w:t>
      </w:r>
      <w:r>
        <w:rPr>
          <w:rFonts w:cs="Arial"/>
        </w:rPr>
        <w:t xml:space="preserve"> de</w:t>
      </w:r>
      <w:r w:rsidRPr="000B6F8B">
        <w:rPr>
          <w:rFonts w:cs="Arial"/>
        </w:rPr>
        <w:t xml:space="preserve"> </w:t>
      </w:r>
      <w:r>
        <w:rPr>
          <w:rFonts w:cs="Arial"/>
          <w:b/>
        </w:rPr>
        <w:t>Vlaamse Dienst voor Arbeidsbemiddeling en Beroepsopleiding</w:t>
      </w:r>
      <w:r w:rsidRPr="000B6F8B">
        <w:rPr>
          <w:rFonts w:cs="Arial"/>
        </w:rPr>
        <w:tab/>
      </w:r>
    </w:p>
    <w:p w14:paraId="504FF47D" w14:textId="56DA57F4" w:rsidR="00B22B2E" w:rsidRDefault="00B22B2E" w:rsidP="00B22B2E">
      <w:pPr>
        <w:spacing w:line="240" w:lineRule="atLeast"/>
        <w:ind w:right="0"/>
        <w:contextualSpacing/>
        <w:jc w:val="both"/>
        <w:rPr>
          <w:rFonts w:cs="Arial"/>
        </w:rPr>
      </w:pPr>
    </w:p>
    <w:p w14:paraId="116D1AFD" w14:textId="77777777" w:rsidR="00B22B2E" w:rsidRPr="000B6F8B" w:rsidRDefault="00B22B2E" w:rsidP="00B22B2E">
      <w:pPr>
        <w:spacing w:line="240" w:lineRule="atLeast"/>
        <w:ind w:right="0"/>
        <w:contextualSpacing/>
        <w:jc w:val="both"/>
        <w:rPr>
          <w:rFonts w:cs="Arial"/>
        </w:rPr>
      </w:pPr>
    </w:p>
    <w:p w14:paraId="26634936" w14:textId="77777777" w:rsidR="00B22B2E" w:rsidRPr="000B6F8B" w:rsidRDefault="00B22B2E" w:rsidP="00B22B2E">
      <w:pPr>
        <w:spacing w:line="240" w:lineRule="atLeast"/>
        <w:ind w:right="0"/>
        <w:contextualSpacing/>
        <w:jc w:val="both"/>
        <w:rPr>
          <w:rFonts w:cs="Arial"/>
        </w:rPr>
      </w:pPr>
    </w:p>
    <w:p w14:paraId="49FC6260" w14:textId="77777777" w:rsidR="00B22B2E" w:rsidRPr="000B6F8B" w:rsidRDefault="00B22B2E" w:rsidP="00B22B2E">
      <w:pPr>
        <w:spacing w:line="240" w:lineRule="atLeast"/>
        <w:ind w:right="0"/>
        <w:contextualSpacing/>
        <w:jc w:val="both"/>
        <w:rPr>
          <w:rFonts w:cs="Arial"/>
        </w:rPr>
      </w:pPr>
    </w:p>
    <w:p w14:paraId="7256DAD5" w14:textId="77777777" w:rsidR="00B22B2E" w:rsidRPr="000B6F8B" w:rsidRDefault="00B22B2E" w:rsidP="00B22B2E">
      <w:pPr>
        <w:spacing w:line="240" w:lineRule="atLeast"/>
        <w:ind w:right="0"/>
        <w:contextualSpacing/>
        <w:jc w:val="both"/>
        <w:rPr>
          <w:rFonts w:cs="Arial"/>
        </w:rPr>
      </w:pPr>
    </w:p>
    <w:p w14:paraId="0916150B" w14:textId="4612A611" w:rsidR="00B22B2E" w:rsidRDefault="00B22B2E" w:rsidP="00B22B2E">
      <w:pPr>
        <w:spacing w:line="240" w:lineRule="atLeast"/>
        <w:ind w:right="0"/>
        <w:contextualSpacing/>
        <w:jc w:val="both"/>
        <w:rPr>
          <w:rFonts w:cs="Arial"/>
        </w:rPr>
      </w:pPr>
      <w:r>
        <w:rPr>
          <w:rFonts w:cs="Arial"/>
        </w:rPr>
        <w:t>Alfons Leroy</w:t>
      </w:r>
    </w:p>
    <w:p w14:paraId="5479C4DF" w14:textId="444C8F02" w:rsidR="00B22B2E" w:rsidRPr="000B6F8B" w:rsidRDefault="00B22B2E" w:rsidP="00B22B2E">
      <w:pPr>
        <w:spacing w:line="240" w:lineRule="atLeast"/>
        <w:ind w:right="0"/>
        <w:contextualSpacing/>
        <w:jc w:val="both"/>
        <w:rPr>
          <w:rFonts w:cs="Arial"/>
        </w:rPr>
      </w:pPr>
      <w:r>
        <w:rPr>
          <w:rFonts w:cs="Arial"/>
        </w:rPr>
        <w:t>Gedelegeerd bestuurder</w:t>
      </w:r>
    </w:p>
    <w:p w14:paraId="47E60F2C" w14:textId="2BDB8033" w:rsidR="00B22B2E" w:rsidRDefault="00B22B2E" w:rsidP="00B22B2E">
      <w:pPr>
        <w:spacing w:line="240" w:lineRule="atLeast"/>
        <w:ind w:right="0"/>
        <w:contextualSpacing/>
        <w:jc w:val="both"/>
        <w:rPr>
          <w:rFonts w:cs="Arial"/>
        </w:rPr>
      </w:pPr>
      <w:r w:rsidRPr="000B6F8B">
        <w:rPr>
          <w:rFonts w:cs="Arial"/>
        </w:rPr>
        <w:t xml:space="preserve">Die verklaart de </w:t>
      </w:r>
      <w:r>
        <w:rPr>
          <w:rFonts w:cs="Arial"/>
        </w:rPr>
        <w:t>Werkgever</w:t>
      </w:r>
      <w:r w:rsidRPr="000B6F8B">
        <w:rPr>
          <w:rFonts w:cs="Arial"/>
        </w:rPr>
        <w:t xml:space="preserve"> op rechtsgeldige wijze te verbinden</w:t>
      </w:r>
    </w:p>
    <w:p w14:paraId="1ED1EA4A" w14:textId="48171DE9" w:rsidR="00B22B2E" w:rsidRDefault="00B22B2E" w:rsidP="00B22B2E">
      <w:pPr>
        <w:spacing w:line="240" w:lineRule="atLeast"/>
        <w:ind w:right="0"/>
        <w:contextualSpacing/>
        <w:jc w:val="both"/>
        <w:rPr>
          <w:rFonts w:cs="Arial"/>
          <w:highlight w:val="yellow"/>
        </w:rPr>
      </w:pPr>
    </w:p>
    <w:p w14:paraId="39E359D9" w14:textId="61FAAA61" w:rsidR="00B22B2E" w:rsidRDefault="00B22B2E" w:rsidP="00B22B2E">
      <w:pPr>
        <w:spacing w:line="240" w:lineRule="atLeast"/>
        <w:ind w:right="0"/>
        <w:contextualSpacing/>
        <w:jc w:val="both"/>
        <w:rPr>
          <w:rFonts w:cs="Arial"/>
          <w:highlight w:val="yellow"/>
        </w:rPr>
      </w:pPr>
    </w:p>
    <w:p w14:paraId="68672F31" w14:textId="77777777" w:rsidR="00B22B2E" w:rsidRDefault="00B22B2E" w:rsidP="00B22B2E">
      <w:pPr>
        <w:spacing w:line="240" w:lineRule="atLeast"/>
        <w:ind w:right="0"/>
        <w:contextualSpacing/>
        <w:jc w:val="both"/>
        <w:rPr>
          <w:rFonts w:cs="Arial"/>
          <w:highlight w:val="yellow"/>
        </w:rPr>
      </w:pPr>
    </w:p>
    <w:p w14:paraId="1A96AD2C" w14:textId="6AE43649" w:rsidR="00B22B2E" w:rsidRPr="000B6F8B" w:rsidRDefault="00B22B2E" w:rsidP="00B22B2E">
      <w:pPr>
        <w:spacing w:line="240" w:lineRule="atLeast"/>
        <w:ind w:right="0"/>
        <w:contextualSpacing/>
        <w:jc w:val="both"/>
        <w:rPr>
          <w:rFonts w:cs="Arial"/>
        </w:rPr>
      </w:pPr>
      <w:r w:rsidRPr="000B6F8B">
        <w:rPr>
          <w:rFonts w:cs="Arial"/>
        </w:rPr>
        <w:t>Voor</w:t>
      </w:r>
      <w:r>
        <w:rPr>
          <w:rFonts w:cs="Arial"/>
        </w:rPr>
        <w:t xml:space="preserve"> het</w:t>
      </w:r>
      <w:r w:rsidRPr="000B6F8B">
        <w:rPr>
          <w:rFonts w:cs="Arial"/>
        </w:rPr>
        <w:t xml:space="preserve"> </w:t>
      </w:r>
      <w:r>
        <w:rPr>
          <w:rFonts w:cs="Arial"/>
          <w:b/>
        </w:rPr>
        <w:t xml:space="preserve">Vlaams Agentschap voor Ondernemersvorming - </w:t>
      </w:r>
      <w:proofErr w:type="spellStart"/>
      <w:r>
        <w:rPr>
          <w:rFonts w:cs="Arial"/>
          <w:b/>
        </w:rPr>
        <w:t>Syntra</w:t>
      </w:r>
      <w:proofErr w:type="spellEnd"/>
      <w:r w:rsidRPr="000B6F8B">
        <w:rPr>
          <w:rFonts w:cs="Arial"/>
        </w:rPr>
        <w:tab/>
      </w:r>
    </w:p>
    <w:p w14:paraId="217E346C" w14:textId="77777777" w:rsidR="00B22B2E" w:rsidRPr="000B6F8B" w:rsidRDefault="00B22B2E" w:rsidP="00B22B2E">
      <w:pPr>
        <w:spacing w:line="240" w:lineRule="atLeast"/>
        <w:ind w:right="0"/>
        <w:contextualSpacing/>
        <w:jc w:val="both"/>
        <w:rPr>
          <w:rFonts w:cs="Arial"/>
        </w:rPr>
      </w:pPr>
    </w:p>
    <w:p w14:paraId="01ADD8FF" w14:textId="50037EE9" w:rsidR="00B22B2E" w:rsidRDefault="00B22B2E" w:rsidP="00B22B2E">
      <w:pPr>
        <w:spacing w:line="240" w:lineRule="atLeast"/>
        <w:ind w:right="0"/>
        <w:contextualSpacing/>
        <w:jc w:val="both"/>
        <w:rPr>
          <w:rFonts w:cs="Arial"/>
        </w:rPr>
      </w:pPr>
    </w:p>
    <w:p w14:paraId="31289C2B" w14:textId="77777777" w:rsidR="00B22B2E" w:rsidRPr="000B6F8B" w:rsidRDefault="00B22B2E" w:rsidP="00B22B2E">
      <w:pPr>
        <w:spacing w:line="240" w:lineRule="atLeast"/>
        <w:ind w:right="0"/>
        <w:contextualSpacing/>
        <w:jc w:val="both"/>
        <w:rPr>
          <w:rFonts w:cs="Arial"/>
        </w:rPr>
      </w:pPr>
    </w:p>
    <w:p w14:paraId="056A663D" w14:textId="77777777" w:rsidR="00B22B2E" w:rsidRPr="000B6F8B" w:rsidRDefault="00B22B2E" w:rsidP="00B22B2E">
      <w:pPr>
        <w:spacing w:line="240" w:lineRule="atLeast"/>
        <w:ind w:right="0"/>
        <w:contextualSpacing/>
        <w:jc w:val="both"/>
        <w:rPr>
          <w:rFonts w:cs="Arial"/>
        </w:rPr>
      </w:pPr>
    </w:p>
    <w:p w14:paraId="5DE0DD18" w14:textId="77777777" w:rsidR="00B22B2E" w:rsidRPr="000B6F8B" w:rsidRDefault="00B22B2E" w:rsidP="00B22B2E">
      <w:pPr>
        <w:spacing w:line="240" w:lineRule="atLeast"/>
        <w:ind w:right="0"/>
        <w:contextualSpacing/>
        <w:jc w:val="both"/>
        <w:rPr>
          <w:rFonts w:cs="Arial"/>
        </w:rPr>
      </w:pPr>
    </w:p>
    <w:p w14:paraId="168ED5A0" w14:textId="5D3744A8" w:rsidR="00B22B2E" w:rsidRDefault="00B22B2E" w:rsidP="00B22B2E">
      <w:pPr>
        <w:spacing w:line="240" w:lineRule="atLeast"/>
        <w:ind w:right="0"/>
        <w:contextualSpacing/>
        <w:jc w:val="both"/>
        <w:rPr>
          <w:rFonts w:cs="Arial"/>
        </w:rPr>
      </w:pPr>
      <w:r>
        <w:rPr>
          <w:rFonts w:cs="Arial"/>
        </w:rPr>
        <w:t>Bruno Tindemans</w:t>
      </w:r>
    </w:p>
    <w:p w14:paraId="2C51C3B7" w14:textId="3F50D8CD" w:rsidR="00B22B2E" w:rsidRPr="000B6F8B" w:rsidRDefault="00B22B2E" w:rsidP="00B22B2E">
      <w:pPr>
        <w:spacing w:line="240" w:lineRule="atLeast"/>
        <w:ind w:right="0"/>
        <w:contextualSpacing/>
        <w:jc w:val="both"/>
        <w:rPr>
          <w:rFonts w:cs="Arial"/>
        </w:rPr>
      </w:pPr>
      <w:r>
        <w:rPr>
          <w:rFonts w:cs="Arial"/>
        </w:rPr>
        <w:t>Gedelegeerd bestuurder</w:t>
      </w:r>
    </w:p>
    <w:p w14:paraId="3DEBCFFB" w14:textId="00FD73EB" w:rsidR="00B22B2E" w:rsidRDefault="00B22B2E" w:rsidP="00B22B2E">
      <w:pPr>
        <w:spacing w:line="240" w:lineRule="atLeast"/>
        <w:ind w:right="0"/>
        <w:contextualSpacing/>
        <w:jc w:val="both"/>
        <w:rPr>
          <w:rFonts w:cs="Arial"/>
        </w:rPr>
      </w:pPr>
      <w:r w:rsidRPr="000B6F8B">
        <w:rPr>
          <w:rFonts w:cs="Arial"/>
        </w:rPr>
        <w:t xml:space="preserve">Die verklaart de </w:t>
      </w:r>
      <w:r>
        <w:rPr>
          <w:rFonts w:cs="Arial"/>
        </w:rPr>
        <w:t>Werkgever</w:t>
      </w:r>
      <w:r w:rsidRPr="000B6F8B">
        <w:rPr>
          <w:rFonts w:cs="Arial"/>
        </w:rPr>
        <w:t xml:space="preserve"> op rechtsgeldige wijze te verbinden</w:t>
      </w:r>
    </w:p>
    <w:p w14:paraId="1654B23A" w14:textId="1B9A0B70" w:rsidR="00B22B2E" w:rsidRDefault="00B22B2E" w:rsidP="00B22B2E">
      <w:pPr>
        <w:spacing w:line="240" w:lineRule="atLeast"/>
        <w:ind w:right="0"/>
        <w:contextualSpacing/>
        <w:jc w:val="both"/>
        <w:rPr>
          <w:rFonts w:cs="Arial"/>
          <w:highlight w:val="yellow"/>
        </w:rPr>
      </w:pPr>
    </w:p>
    <w:p w14:paraId="7FB58ECA" w14:textId="7333EA0B" w:rsidR="00B22B2E" w:rsidRDefault="00B22B2E" w:rsidP="00B22B2E">
      <w:pPr>
        <w:spacing w:line="240" w:lineRule="atLeast"/>
        <w:ind w:right="0"/>
        <w:contextualSpacing/>
        <w:jc w:val="both"/>
        <w:rPr>
          <w:rFonts w:cs="Arial"/>
          <w:highlight w:val="yellow"/>
        </w:rPr>
      </w:pPr>
    </w:p>
    <w:p w14:paraId="29A6A235" w14:textId="77777777" w:rsidR="00B22B2E" w:rsidRDefault="00B22B2E" w:rsidP="00B22B2E">
      <w:pPr>
        <w:spacing w:line="240" w:lineRule="atLeast"/>
        <w:ind w:right="0"/>
        <w:contextualSpacing/>
        <w:jc w:val="both"/>
        <w:rPr>
          <w:rFonts w:cs="Arial"/>
          <w:highlight w:val="yellow"/>
        </w:rPr>
      </w:pPr>
    </w:p>
    <w:p w14:paraId="5EE4D3CF" w14:textId="2872FA55" w:rsidR="00B22B2E" w:rsidRPr="000B6F8B" w:rsidRDefault="00B22B2E" w:rsidP="00B22B2E">
      <w:pPr>
        <w:spacing w:line="240" w:lineRule="atLeast"/>
        <w:ind w:right="0"/>
        <w:contextualSpacing/>
        <w:jc w:val="both"/>
        <w:rPr>
          <w:rFonts w:cs="Arial"/>
        </w:rPr>
      </w:pPr>
      <w:r w:rsidRPr="000B6F8B">
        <w:rPr>
          <w:rFonts w:cs="Arial"/>
        </w:rPr>
        <w:t>Voor</w:t>
      </w:r>
      <w:r>
        <w:rPr>
          <w:rFonts w:cs="Arial"/>
        </w:rPr>
        <w:t xml:space="preserve"> het</w:t>
      </w:r>
      <w:r w:rsidRPr="000B6F8B">
        <w:rPr>
          <w:rFonts w:cs="Arial"/>
        </w:rPr>
        <w:t xml:space="preserve"> </w:t>
      </w:r>
      <w:r w:rsidRPr="00B22B2E">
        <w:rPr>
          <w:rFonts w:cs="Arial"/>
          <w:b/>
        </w:rPr>
        <w:t>Vlaams Agentschap voor de Uitbetaling van Toelagen</w:t>
      </w:r>
      <w:r w:rsidRPr="000B6F8B">
        <w:rPr>
          <w:rFonts w:cs="Arial"/>
        </w:rPr>
        <w:tab/>
      </w:r>
    </w:p>
    <w:p w14:paraId="0B9E8F55" w14:textId="77777777" w:rsidR="00B22B2E" w:rsidRPr="000B6F8B" w:rsidRDefault="00B22B2E" w:rsidP="00B22B2E">
      <w:pPr>
        <w:spacing w:line="240" w:lineRule="atLeast"/>
        <w:ind w:right="0"/>
        <w:contextualSpacing/>
        <w:jc w:val="both"/>
        <w:rPr>
          <w:rFonts w:cs="Arial"/>
        </w:rPr>
      </w:pPr>
    </w:p>
    <w:p w14:paraId="5CED6F44" w14:textId="5DFA5948" w:rsidR="00B22B2E" w:rsidRDefault="00B22B2E" w:rsidP="00B22B2E">
      <w:pPr>
        <w:spacing w:line="240" w:lineRule="atLeast"/>
        <w:ind w:right="0"/>
        <w:contextualSpacing/>
        <w:jc w:val="both"/>
        <w:rPr>
          <w:rFonts w:cs="Arial"/>
        </w:rPr>
      </w:pPr>
    </w:p>
    <w:p w14:paraId="68400728" w14:textId="77777777" w:rsidR="00B22B2E" w:rsidRPr="000B6F8B" w:rsidRDefault="00B22B2E" w:rsidP="00B22B2E">
      <w:pPr>
        <w:spacing w:line="240" w:lineRule="atLeast"/>
        <w:ind w:right="0"/>
        <w:contextualSpacing/>
        <w:jc w:val="both"/>
        <w:rPr>
          <w:rFonts w:cs="Arial"/>
        </w:rPr>
      </w:pPr>
    </w:p>
    <w:p w14:paraId="1BD2772C" w14:textId="77777777" w:rsidR="00B22B2E" w:rsidRPr="000B6F8B" w:rsidRDefault="00B22B2E" w:rsidP="00B22B2E">
      <w:pPr>
        <w:spacing w:line="240" w:lineRule="atLeast"/>
        <w:ind w:right="0"/>
        <w:contextualSpacing/>
        <w:jc w:val="both"/>
        <w:rPr>
          <w:rFonts w:cs="Arial"/>
        </w:rPr>
      </w:pPr>
    </w:p>
    <w:p w14:paraId="743282F0" w14:textId="77777777" w:rsidR="00B22B2E" w:rsidRPr="000B6F8B" w:rsidRDefault="00B22B2E" w:rsidP="00B22B2E">
      <w:pPr>
        <w:spacing w:line="240" w:lineRule="atLeast"/>
        <w:ind w:right="0"/>
        <w:contextualSpacing/>
        <w:jc w:val="both"/>
        <w:rPr>
          <w:rFonts w:cs="Arial"/>
        </w:rPr>
      </w:pPr>
    </w:p>
    <w:p w14:paraId="50D6149E" w14:textId="15C99327" w:rsidR="00B22B2E" w:rsidRDefault="00B22B2E" w:rsidP="00B22B2E">
      <w:pPr>
        <w:spacing w:line="240" w:lineRule="atLeast"/>
        <w:ind w:right="0"/>
        <w:contextualSpacing/>
        <w:jc w:val="both"/>
        <w:rPr>
          <w:rFonts w:cs="Arial"/>
        </w:rPr>
      </w:pPr>
      <w:r>
        <w:rPr>
          <w:rFonts w:cs="Arial"/>
        </w:rPr>
        <w:t>Leo Van Loo</w:t>
      </w:r>
    </w:p>
    <w:p w14:paraId="711EEA40" w14:textId="5DFCFAFA" w:rsidR="00B22B2E" w:rsidRPr="000B6F8B" w:rsidRDefault="00B22B2E" w:rsidP="00B22B2E">
      <w:pPr>
        <w:spacing w:line="240" w:lineRule="atLeast"/>
        <w:ind w:right="0"/>
        <w:contextualSpacing/>
        <w:jc w:val="both"/>
        <w:rPr>
          <w:rFonts w:cs="Arial"/>
        </w:rPr>
      </w:pPr>
      <w:r>
        <w:rPr>
          <w:rFonts w:cs="Arial"/>
        </w:rPr>
        <w:t>Gedelegeerd bestuurder</w:t>
      </w:r>
    </w:p>
    <w:p w14:paraId="7CA19BD9" w14:textId="3FE1CCBD" w:rsidR="00B22B2E" w:rsidRPr="00351B62" w:rsidRDefault="00B22B2E" w:rsidP="00B22B2E">
      <w:pPr>
        <w:spacing w:line="240" w:lineRule="atLeast"/>
        <w:ind w:right="0"/>
        <w:contextualSpacing/>
        <w:jc w:val="both"/>
        <w:rPr>
          <w:rFonts w:cs="Arial"/>
          <w:highlight w:val="yellow"/>
        </w:rPr>
      </w:pPr>
      <w:r w:rsidRPr="000B6F8B">
        <w:rPr>
          <w:rFonts w:cs="Arial"/>
        </w:rPr>
        <w:t xml:space="preserve">Die verklaart de </w:t>
      </w:r>
      <w:r>
        <w:rPr>
          <w:rFonts w:cs="Arial"/>
        </w:rPr>
        <w:t>Werkgever</w:t>
      </w:r>
      <w:r w:rsidRPr="000B6F8B">
        <w:rPr>
          <w:rFonts w:cs="Arial"/>
        </w:rPr>
        <w:t xml:space="preserve"> op rechtsgeldige wijze te verbinden</w:t>
      </w:r>
    </w:p>
    <w:p w14:paraId="4B60C5F7" w14:textId="77777777" w:rsidR="00177A85" w:rsidRPr="00351B62" w:rsidRDefault="00177A85" w:rsidP="000E6E3E">
      <w:pPr>
        <w:spacing w:line="240" w:lineRule="atLeast"/>
        <w:ind w:right="0"/>
        <w:contextualSpacing/>
        <w:jc w:val="both"/>
        <w:rPr>
          <w:rFonts w:cs="Arial"/>
          <w:highlight w:val="yellow"/>
        </w:rPr>
      </w:pPr>
    </w:p>
    <w:sectPr w:rsidR="00177A85" w:rsidRPr="00351B62">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891E2" w14:textId="77777777" w:rsidR="001E543A" w:rsidRDefault="001E543A">
      <w:r>
        <w:separator/>
      </w:r>
    </w:p>
  </w:endnote>
  <w:endnote w:type="continuationSeparator" w:id="0">
    <w:p w14:paraId="0EECB745" w14:textId="77777777" w:rsidR="001E543A" w:rsidRDefault="001E543A">
      <w:r>
        <w:continuationSeparator/>
      </w:r>
    </w:p>
  </w:endnote>
  <w:endnote w:type="continuationNotice" w:id="1">
    <w:p w14:paraId="65A1CCBF" w14:textId="77777777" w:rsidR="001E543A" w:rsidRDefault="001E54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_ans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3A6A" w14:textId="77777777" w:rsidR="008241C7" w:rsidRDefault="008241C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CFCD" w14:textId="0721D446" w:rsidR="008241C7" w:rsidRDefault="008241C7">
    <w:pPr>
      <w:pStyle w:val="Voettekst"/>
      <w:framePr w:wrap="auto" w:vAnchor="text" w:hAnchor="margin" w:xAlign="right" w:y="1"/>
      <w:rPr>
        <w:rStyle w:val="Paginanummer"/>
      </w:rPr>
    </w:pPr>
  </w:p>
  <w:sdt>
    <w:sdtPr>
      <w:id w:val="-547065806"/>
      <w:docPartObj>
        <w:docPartGallery w:val="Page Numbers (Bottom of Page)"/>
        <w:docPartUnique/>
      </w:docPartObj>
    </w:sdtPr>
    <w:sdtEndPr/>
    <w:sdtContent>
      <w:p w14:paraId="20C0955D" w14:textId="77777777" w:rsidR="008241C7" w:rsidRDefault="008241C7">
        <w:pPr>
          <w:pStyle w:val="Voettekst"/>
          <w:ind w:right="360"/>
        </w:pPr>
      </w:p>
      <w:sdt>
        <w:sdtPr>
          <w:id w:val="-1769616900"/>
          <w:docPartObj>
            <w:docPartGallery w:val="Page Numbers (Top of Page)"/>
            <w:docPartUnique/>
          </w:docPartObj>
        </w:sdtPr>
        <w:sdtEndPr/>
        <w:sdtContent>
          <w:p w14:paraId="2CE92137" w14:textId="77777777" w:rsidR="008241C7" w:rsidRDefault="008241C7">
            <w:pPr>
              <w:pStyle w:val="Voettekst"/>
              <w:ind w:right="360"/>
            </w:pPr>
            <w:r>
              <w:t>Reglement</w:t>
            </w:r>
            <w:r>
              <w:tab/>
            </w:r>
            <w:r>
              <w:tab/>
            </w:r>
            <w:r w:rsidRPr="006C350F">
              <w:rPr>
                <w:lang w:val="nl-NL"/>
              </w:rPr>
              <w:t xml:space="preserve">Pagina </w:t>
            </w:r>
            <w:r w:rsidRPr="006C350F">
              <w:rPr>
                <w:b/>
                <w:bCs/>
              </w:rPr>
              <w:fldChar w:fldCharType="begin"/>
            </w:r>
            <w:r w:rsidRPr="006C350F">
              <w:rPr>
                <w:b/>
                <w:bCs/>
              </w:rPr>
              <w:instrText>PAGE</w:instrText>
            </w:r>
            <w:r w:rsidRPr="006C350F">
              <w:rPr>
                <w:b/>
                <w:bCs/>
              </w:rPr>
              <w:fldChar w:fldCharType="separate"/>
            </w:r>
            <w:r>
              <w:rPr>
                <w:b/>
                <w:bCs/>
                <w:noProof/>
              </w:rPr>
              <w:t>2</w:t>
            </w:r>
            <w:r w:rsidRPr="006C350F">
              <w:rPr>
                <w:b/>
                <w:bCs/>
              </w:rPr>
              <w:fldChar w:fldCharType="end"/>
            </w:r>
            <w:r w:rsidRPr="006C350F">
              <w:rPr>
                <w:lang w:val="nl-NL"/>
              </w:rPr>
              <w:t xml:space="preserve"> van </w:t>
            </w:r>
            <w:r w:rsidRPr="006C350F">
              <w:rPr>
                <w:b/>
                <w:bCs/>
              </w:rPr>
              <w:fldChar w:fldCharType="begin"/>
            </w:r>
            <w:r w:rsidRPr="006C350F">
              <w:rPr>
                <w:b/>
                <w:bCs/>
              </w:rPr>
              <w:instrText>NUMPAGES</w:instrText>
            </w:r>
            <w:r w:rsidRPr="006C350F">
              <w:rPr>
                <w:b/>
                <w:bCs/>
              </w:rPr>
              <w:fldChar w:fldCharType="separate"/>
            </w:r>
            <w:r>
              <w:rPr>
                <w:b/>
                <w:bCs/>
                <w:noProof/>
              </w:rPr>
              <w:t>22</w:t>
            </w:r>
            <w:r w:rsidRPr="006C350F">
              <w:rPr>
                <w:b/>
                <w:bCs/>
              </w:rPr>
              <w:fldChar w:fldCharType="end"/>
            </w:r>
          </w:p>
        </w:sdtContent>
      </w:sdt>
    </w:sdtContent>
  </w:sdt>
  <w:p w14:paraId="66D69A00" w14:textId="67907BC5" w:rsidR="008241C7" w:rsidRDefault="008241C7">
    <w:pPr>
      <w:pStyle w:val="Voettekst"/>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D02B" w14:textId="77777777" w:rsidR="008241C7" w:rsidRDefault="008241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DB01D" w14:textId="77777777" w:rsidR="001E543A" w:rsidRDefault="001E543A">
      <w:r>
        <w:separator/>
      </w:r>
    </w:p>
  </w:footnote>
  <w:footnote w:type="continuationSeparator" w:id="0">
    <w:p w14:paraId="066EECC2" w14:textId="77777777" w:rsidR="001E543A" w:rsidRDefault="001E543A">
      <w:r>
        <w:continuationSeparator/>
      </w:r>
    </w:p>
  </w:footnote>
  <w:footnote w:type="continuationNotice" w:id="1">
    <w:p w14:paraId="2FF835F2" w14:textId="77777777" w:rsidR="001E543A" w:rsidRDefault="001E54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4B77" w14:textId="77777777" w:rsidR="008241C7" w:rsidRDefault="008241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BA46" w14:textId="20848AFB" w:rsidR="008241C7" w:rsidRDefault="008241C7" w:rsidP="006C350F">
    <w:pPr>
      <w:tabs>
        <w:tab w:val="right" w:pos="8789"/>
      </w:tabs>
      <w:spacing w:line="240" w:lineRule="auto"/>
      <w:rPr>
        <w:noProof/>
        <w:lang w:eastAsia="nl-BE"/>
      </w:rPr>
    </w:pPr>
  </w:p>
  <w:p w14:paraId="43F7FC03" w14:textId="77777777" w:rsidR="008241C7" w:rsidRDefault="008241C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CF55" w14:textId="77777777" w:rsidR="008241C7" w:rsidRDefault="008241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4F06214"/>
    <w:lvl w:ilvl="0">
      <w:start w:val="1"/>
      <w:numFmt w:val="decimal"/>
      <w:pStyle w:val="Kop1"/>
      <w:lvlText w:val="%1."/>
      <w:legacy w:legacy="1" w:legacySpace="284" w:legacyIndent="0"/>
      <w:lvlJc w:val="left"/>
    </w:lvl>
    <w:lvl w:ilvl="1">
      <w:start w:val="1"/>
      <w:numFmt w:val="decimal"/>
      <w:pStyle w:val="Kop2"/>
      <w:lvlText w:val="%1.%2."/>
      <w:legacy w:legacy="1" w:legacySpace="284" w:legacyIndent="0"/>
      <w:lvlJc w:val="left"/>
    </w:lvl>
    <w:lvl w:ilvl="2">
      <w:start w:val="1"/>
      <w:numFmt w:val="decimal"/>
      <w:pStyle w:val="Kop3"/>
      <w:lvlText w:val="%1.%2.%3."/>
      <w:legacy w:legacy="1" w:legacySpace="284" w:legacyIndent="0"/>
      <w:lvlJc w:val="left"/>
    </w:lvl>
    <w:lvl w:ilvl="3">
      <w:start w:val="1"/>
      <w:numFmt w:val="decimal"/>
      <w:pStyle w:val="Kop4"/>
      <w:lvlText w:val="%1.%2.%3.%4."/>
      <w:legacy w:legacy="1" w:legacySpace="284" w:legacyIndent="0"/>
      <w:lvlJc w:val="left"/>
    </w:lvl>
    <w:lvl w:ilvl="4">
      <w:start w:val="1"/>
      <w:numFmt w:val="decimal"/>
      <w:pStyle w:val="Kop5"/>
      <w:lvlText w:val="%1.%2.%3.%4.%5."/>
      <w:legacy w:legacy="1" w:legacySpace="284" w:legacyIndent="0"/>
      <w:lvlJc w:val="left"/>
    </w:lvl>
    <w:lvl w:ilvl="5">
      <w:start w:val="1"/>
      <w:numFmt w:val="decimal"/>
      <w:pStyle w:val="Kop6"/>
      <w:lvlText w:val="%1.%2.%3.%4.%5.%6."/>
      <w:legacy w:legacy="1" w:legacySpace="284" w:legacyIndent="0"/>
      <w:lvlJc w:val="left"/>
    </w:lvl>
    <w:lvl w:ilvl="6">
      <w:start w:val="1"/>
      <w:numFmt w:val="decimal"/>
      <w:pStyle w:val="Kop7"/>
      <w:lvlText w:val="%1.%2.%3.%4.%5.%6.%7."/>
      <w:legacy w:legacy="1" w:legacySpace="284" w:legacyIndent="0"/>
      <w:lvlJc w:val="left"/>
    </w:lvl>
    <w:lvl w:ilvl="7">
      <w:start w:val="1"/>
      <w:numFmt w:val="decimal"/>
      <w:pStyle w:val="Kop8"/>
      <w:lvlText w:val="%1.%2.%3.%4.%5.%6.%7.%8."/>
      <w:legacy w:legacy="1" w:legacySpace="284" w:legacyIndent="0"/>
      <w:lvlJc w:val="left"/>
    </w:lvl>
    <w:lvl w:ilvl="8">
      <w:start w:val="1"/>
      <w:numFmt w:val="decimal"/>
      <w:pStyle w:val="Kop9"/>
      <w:lvlText w:val="%1.%2.%3.%4.%5.%6.%7.%8.%9."/>
      <w:legacy w:legacy="1" w:legacySpace="284" w:legacyIndent="0"/>
      <w:lvlJc w:val="left"/>
    </w:lvl>
  </w:abstractNum>
  <w:abstractNum w:abstractNumId="1" w15:restartNumberingAfterBreak="0">
    <w:nsid w:val="0BBC5C16"/>
    <w:multiLevelType w:val="hybridMultilevel"/>
    <w:tmpl w:val="05DA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5368D"/>
    <w:multiLevelType w:val="singleLevel"/>
    <w:tmpl w:val="8F8C816E"/>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D6279A2"/>
    <w:multiLevelType w:val="hybridMultilevel"/>
    <w:tmpl w:val="180A9BD2"/>
    <w:lvl w:ilvl="0" w:tplc="8F8C816E">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453E85"/>
    <w:multiLevelType w:val="hybridMultilevel"/>
    <w:tmpl w:val="57C8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54A13"/>
    <w:multiLevelType w:val="hybridMultilevel"/>
    <w:tmpl w:val="FE68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767E0"/>
    <w:multiLevelType w:val="hybridMultilevel"/>
    <w:tmpl w:val="B9884676"/>
    <w:lvl w:ilvl="0" w:tplc="8F8C816E">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A37049"/>
    <w:multiLevelType w:val="hybridMultilevel"/>
    <w:tmpl w:val="E74E4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B4032"/>
    <w:multiLevelType w:val="hybridMultilevel"/>
    <w:tmpl w:val="1AB2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90627"/>
    <w:multiLevelType w:val="hybridMultilevel"/>
    <w:tmpl w:val="C4FA6268"/>
    <w:lvl w:ilvl="0" w:tplc="687AA170">
      <w:start w:val="1"/>
      <w:numFmt w:val="decimal"/>
      <w:pStyle w:val="tellerdef"/>
      <w:lvlText w:val="1.%1."/>
      <w:lvlJc w:val="left"/>
      <w:pPr>
        <w:ind w:left="5037"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D73C08"/>
    <w:multiLevelType w:val="hybridMultilevel"/>
    <w:tmpl w:val="33E2F40C"/>
    <w:lvl w:ilvl="0" w:tplc="E07EBC16">
      <w:start w:val="1"/>
      <w:numFmt w:val="bullet"/>
      <w:pStyle w:val="BodyText-1"/>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C16E39"/>
    <w:multiLevelType w:val="hybridMultilevel"/>
    <w:tmpl w:val="A956CBE2"/>
    <w:lvl w:ilvl="0" w:tplc="F1945B64">
      <w:start w:val="3"/>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0B17955"/>
    <w:multiLevelType w:val="hybridMultilevel"/>
    <w:tmpl w:val="0744323C"/>
    <w:lvl w:ilvl="0" w:tplc="8F8C816E">
      <w:numFmt w:val="bullet"/>
      <w:lvlText w:val="-"/>
      <w:lvlJc w:val="left"/>
      <w:pPr>
        <w:ind w:left="644" w:hanging="360"/>
      </w:pPr>
      <w:rPr>
        <w:rFonts w:ascii="Times New Roman" w:hAnsi="Times New Roman" w:hint="default"/>
      </w:rPr>
    </w:lvl>
    <w:lvl w:ilvl="1" w:tplc="08130003">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0"/>
  </w:num>
  <w:num w:numId="4">
    <w:abstractNumId w:val="7"/>
  </w:num>
  <w:num w:numId="5">
    <w:abstractNumId w:val="9"/>
  </w:num>
  <w:num w:numId="6">
    <w:abstractNumId w:val="6"/>
  </w:num>
  <w:num w:numId="7">
    <w:abstractNumId w:val="12"/>
  </w:num>
  <w:num w:numId="8">
    <w:abstractNumId w:val="3"/>
  </w:num>
  <w:num w:numId="9">
    <w:abstractNumId w:val="8"/>
  </w:num>
  <w:num w:numId="10">
    <w:abstractNumId w:val="4"/>
  </w:num>
  <w:num w:numId="11">
    <w:abstractNumId w:val="0"/>
  </w:num>
  <w:num w:numId="12">
    <w:abstractNumId w:val="1"/>
  </w:num>
  <w:num w:numId="13">
    <w:abstractNumId w:val="5"/>
  </w:num>
  <w:num w:numId="14">
    <w:abstractNumId w:val="11"/>
  </w:num>
  <w:num w:numId="15">
    <w:abstractNumId w:val="0"/>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ersie" w:val="4"/>
  </w:docVars>
  <w:rsids>
    <w:rsidRoot w:val="00CB70D8"/>
    <w:rsid w:val="00017C60"/>
    <w:rsid w:val="00022642"/>
    <w:rsid w:val="00023DD6"/>
    <w:rsid w:val="000245FE"/>
    <w:rsid w:val="00030411"/>
    <w:rsid w:val="00035274"/>
    <w:rsid w:val="0003561B"/>
    <w:rsid w:val="00037B72"/>
    <w:rsid w:val="0005003D"/>
    <w:rsid w:val="000500E5"/>
    <w:rsid w:val="00053177"/>
    <w:rsid w:val="000576ED"/>
    <w:rsid w:val="00062A63"/>
    <w:rsid w:val="00065CF6"/>
    <w:rsid w:val="00066ACD"/>
    <w:rsid w:val="00071F58"/>
    <w:rsid w:val="00074723"/>
    <w:rsid w:val="00077A04"/>
    <w:rsid w:val="00077D33"/>
    <w:rsid w:val="000827F2"/>
    <w:rsid w:val="0008361B"/>
    <w:rsid w:val="00084399"/>
    <w:rsid w:val="000844F0"/>
    <w:rsid w:val="00084DEB"/>
    <w:rsid w:val="000930DD"/>
    <w:rsid w:val="000941ED"/>
    <w:rsid w:val="00097871"/>
    <w:rsid w:val="000A1AB8"/>
    <w:rsid w:val="000A47C3"/>
    <w:rsid w:val="000B4515"/>
    <w:rsid w:val="000B6E33"/>
    <w:rsid w:val="000B6F8B"/>
    <w:rsid w:val="000D19A3"/>
    <w:rsid w:val="000D458B"/>
    <w:rsid w:val="000E32B3"/>
    <w:rsid w:val="000E41B1"/>
    <w:rsid w:val="000E4CD2"/>
    <w:rsid w:val="000E6E3E"/>
    <w:rsid w:val="000F42DA"/>
    <w:rsid w:val="000F60A4"/>
    <w:rsid w:val="000F75E0"/>
    <w:rsid w:val="000F7C8B"/>
    <w:rsid w:val="00103FE3"/>
    <w:rsid w:val="00106670"/>
    <w:rsid w:val="00106870"/>
    <w:rsid w:val="001076ED"/>
    <w:rsid w:val="001141D0"/>
    <w:rsid w:val="00114E36"/>
    <w:rsid w:val="0012202A"/>
    <w:rsid w:val="00131E49"/>
    <w:rsid w:val="001359C9"/>
    <w:rsid w:val="001401DE"/>
    <w:rsid w:val="00142AAD"/>
    <w:rsid w:val="00143EC3"/>
    <w:rsid w:val="00146F1D"/>
    <w:rsid w:val="00150D67"/>
    <w:rsid w:val="00167CED"/>
    <w:rsid w:val="00170658"/>
    <w:rsid w:val="00177A85"/>
    <w:rsid w:val="00183B13"/>
    <w:rsid w:val="00185235"/>
    <w:rsid w:val="00192701"/>
    <w:rsid w:val="0019531A"/>
    <w:rsid w:val="001A3321"/>
    <w:rsid w:val="001A456A"/>
    <w:rsid w:val="001A52AE"/>
    <w:rsid w:val="001B0B07"/>
    <w:rsid w:val="001B3468"/>
    <w:rsid w:val="001C3FBD"/>
    <w:rsid w:val="001D7209"/>
    <w:rsid w:val="001E2E6C"/>
    <w:rsid w:val="001E543A"/>
    <w:rsid w:val="00201178"/>
    <w:rsid w:val="00201E01"/>
    <w:rsid w:val="00202044"/>
    <w:rsid w:val="0020309C"/>
    <w:rsid w:val="00203876"/>
    <w:rsid w:val="00211177"/>
    <w:rsid w:val="0021302E"/>
    <w:rsid w:val="0021490D"/>
    <w:rsid w:val="002158FC"/>
    <w:rsid w:val="00215986"/>
    <w:rsid w:val="00216E56"/>
    <w:rsid w:val="0021755B"/>
    <w:rsid w:val="0022452D"/>
    <w:rsid w:val="00233EA4"/>
    <w:rsid w:val="00234483"/>
    <w:rsid w:val="0024041E"/>
    <w:rsid w:val="0024611F"/>
    <w:rsid w:val="00255A17"/>
    <w:rsid w:val="002616A2"/>
    <w:rsid w:val="00262150"/>
    <w:rsid w:val="00262F31"/>
    <w:rsid w:val="0026463A"/>
    <w:rsid w:val="002662B2"/>
    <w:rsid w:val="00275F33"/>
    <w:rsid w:val="002773B7"/>
    <w:rsid w:val="0028134F"/>
    <w:rsid w:val="002858DC"/>
    <w:rsid w:val="002904A4"/>
    <w:rsid w:val="00292C8F"/>
    <w:rsid w:val="0029550A"/>
    <w:rsid w:val="00296406"/>
    <w:rsid w:val="002973B7"/>
    <w:rsid w:val="002B018D"/>
    <w:rsid w:val="002B08E3"/>
    <w:rsid w:val="002B73C9"/>
    <w:rsid w:val="002C7C6A"/>
    <w:rsid w:val="002D0232"/>
    <w:rsid w:val="002D047F"/>
    <w:rsid w:val="002D08DC"/>
    <w:rsid w:val="002D1469"/>
    <w:rsid w:val="002D23E6"/>
    <w:rsid w:val="002E2CF0"/>
    <w:rsid w:val="003073B4"/>
    <w:rsid w:val="003113F9"/>
    <w:rsid w:val="003131AD"/>
    <w:rsid w:val="0031384F"/>
    <w:rsid w:val="00323168"/>
    <w:rsid w:val="00324B2A"/>
    <w:rsid w:val="003263D1"/>
    <w:rsid w:val="00326ABB"/>
    <w:rsid w:val="003274E9"/>
    <w:rsid w:val="00327CB9"/>
    <w:rsid w:val="0033039E"/>
    <w:rsid w:val="0033084B"/>
    <w:rsid w:val="00336737"/>
    <w:rsid w:val="003430E5"/>
    <w:rsid w:val="003502E5"/>
    <w:rsid w:val="00350ADD"/>
    <w:rsid w:val="00351B62"/>
    <w:rsid w:val="00352609"/>
    <w:rsid w:val="00353D4F"/>
    <w:rsid w:val="00355AC9"/>
    <w:rsid w:val="00357C06"/>
    <w:rsid w:val="00364BF7"/>
    <w:rsid w:val="00373F3C"/>
    <w:rsid w:val="0037575D"/>
    <w:rsid w:val="003855CF"/>
    <w:rsid w:val="003862D6"/>
    <w:rsid w:val="00390710"/>
    <w:rsid w:val="0039217D"/>
    <w:rsid w:val="0039315C"/>
    <w:rsid w:val="003949BA"/>
    <w:rsid w:val="003953A1"/>
    <w:rsid w:val="00397D4D"/>
    <w:rsid w:val="003A5685"/>
    <w:rsid w:val="003A5B60"/>
    <w:rsid w:val="003A6702"/>
    <w:rsid w:val="003B0A08"/>
    <w:rsid w:val="003D335C"/>
    <w:rsid w:val="003D3549"/>
    <w:rsid w:val="003D54F6"/>
    <w:rsid w:val="003D6836"/>
    <w:rsid w:val="003E0C9B"/>
    <w:rsid w:val="003E67B0"/>
    <w:rsid w:val="003F34F5"/>
    <w:rsid w:val="00403BD3"/>
    <w:rsid w:val="0040434B"/>
    <w:rsid w:val="0041472B"/>
    <w:rsid w:val="00415491"/>
    <w:rsid w:val="00415E63"/>
    <w:rsid w:val="00416CA7"/>
    <w:rsid w:val="004207CC"/>
    <w:rsid w:val="00423D94"/>
    <w:rsid w:val="0042776E"/>
    <w:rsid w:val="004310B2"/>
    <w:rsid w:val="00432017"/>
    <w:rsid w:val="0043259B"/>
    <w:rsid w:val="00442BE0"/>
    <w:rsid w:val="004437F6"/>
    <w:rsid w:val="00444B01"/>
    <w:rsid w:val="00447261"/>
    <w:rsid w:val="00447ECE"/>
    <w:rsid w:val="00451A4C"/>
    <w:rsid w:val="00453471"/>
    <w:rsid w:val="0045477C"/>
    <w:rsid w:val="00463C01"/>
    <w:rsid w:val="00465E32"/>
    <w:rsid w:val="00466C64"/>
    <w:rsid w:val="0047277C"/>
    <w:rsid w:val="00474A75"/>
    <w:rsid w:val="00476ED6"/>
    <w:rsid w:val="00485DFD"/>
    <w:rsid w:val="004862B6"/>
    <w:rsid w:val="0048649E"/>
    <w:rsid w:val="00490B56"/>
    <w:rsid w:val="00492BE3"/>
    <w:rsid w:val="00492F6A"/>
    <w:rsid w:val="004961A9"/>
    <w:rsid w:val="00496246"/>
    <w:rsid w:val="00496C52"/>
    <w:rsid w:val="004A6805"/>
    <w:rsid w:val="004B0007"/>
    <w:rsid w:val="004B0532"/>
    <w:rsid w:val="004B0691"/>
    <w:rsid w:val="004B18BE"/>
    <w:rsid w:val="004B3183"/>
    <w:rsid w:val="004B4EA7"/>
    <w:rsid w:val="004B56F1"/>
    <w:rsid w:val="004C317C"/>
    <w:rsid w:val="004C344E"/>
    <w:rsid w:val="004C5140"/>
    <w:rsid w:val="004C5C0B"/>
    <w:rsid w:val="004D5D49"/>
    <w:rsid w:val="004D73AC"/>
    <w:rsid w:val="004E1FF3"/>
    <w:rsid w:val="004E30A5"/>
    <w:rsid w:val="004E76ED"/>
    <w:rsid w:val="004E794C"/>
    <w:rsid w:val="004F0EC9"/>
    <w:rsid w:val="004F205F"/>
    <w:rsid w:val="004F2327"/>
    <w:rsid w:val="004F2903"/>
    <w:rsid w:val="004F677B"/>
    <w:rsid w:val="005017F3"/>
    <w:rsid w:val="0051106E"/>
    <w:rsid w:val="00514096"/>
    <w:rsid w:val="00521430"/>
    <w:rsid w:val="00521963"/>
    <w:rsid w:val="005242DE"/>
    <w:rsid w:val="0052710E"/>
    <w:rsid w:val="00540352"/>
    <w:rsid w:val="005414EE"/>
    <w:rsid w:val="0054154A"/>
    <w:rsid w:val="00542755"/>
    <w:rsid w:val="005431AD"/>
    <w:rsid w:val="005446B5"/>
    <w:rsid w:val="005456D3"/>
    <w:rsid w:val="00546665"/>
    <w:rsid w:val="00553A0A"/>
    <w:rsid w:val="005567AB"/>
    <w:rsid w:val="005607EB"/>
    <w:rsid w:val="00562042"/>
    <w:rsid w:val="00567B70"/>
    <w:rsid w:val="00570DD9"/>
    <w:rsid w:val="0057602C"/>
    <w:rsid w:val="00580BF0"/>
    <w:rsid w:val="00581252"/>
    <w:rsid w:val="00586026"/>
    <w:rsid w:val="0058734F"/>
    <w:rsid w:val="005907A2"/>
    <w:rsid w:val="00591565"/>
    <w:rsid w:val="005975BE"/>
    <w:rsid w:val="005A1593"/>
    <w:rsid w:val="005A1EFE"/>
    <w:rsid w:val="005B31CB"/>
    <w:rsid w:val="005B7ABB"/>
    <w:rsid w:val="005C0C84"/>
    <w:rsid w:val="005C1823"/>
    <w:rsid w:val="005C343C"/>
    <w:rsid w:val="005D4F5C"/>
    <w:rsid w:val="005D5E46"/>
    <w:rsid w:val="005D7D97"/>
    <w:rsid w:val="005E560A"/>
    <w:rsid w:val="005F6583"/>
    <w:rsid w:val="005F6F40"/>
    <w:rsid w:val="005F74BF"/>
    <w:rsid w:val="00600549"/>
    <w:rsid w:val="00603577"/>
    <w:rsid w:val="006062D5"/>
    <w:rsid w:val="00607D66"/>
    <w:rsid w:val="006121AD"/>
    <w:rsid w:val="0061296F"/>
    <w:rsid w:val="00614CCC"/>
    <w:rsid w:val="00624BBB"/>
    <w:rsid w:val="0062580C"/>
    <w:rsid w:val="00632341"/>
    <w:rsid w:val="00634503"/>
    <w:rsid w:val="00636874"/>
    <w:rsid w:val="00642576"/>
    <w:rsid w:val="00644BEB"/>
    <w:rsid w:val="00652AB3"/>
    <w:rsid w:val="00660E57"/>
    <w:rsid w:val="006632F7"/>
    <w:rsid w:val="00665A2E"/>
    <w:rsid w:val="006703F4"/>
    <w:rsid w:val="006740E2"/>
    <w:rsid w:val="00675CA8"/>
    <w:rsid w:val="00677FF8"/>
    <w:rsid w:val="00682F94"/>
    <w:rsid w:val="00684667"/>
    <w:rsid w:val="00685612"/>
    <w:rsid w:val="006864EB"/>
    <w:rsid w:val="00692918"/>
    <w:rsid w:val="006A1943"/>
    <w:rsid w:val="006A1AAB"/>
    <w:rsid w:val="006A326F"/>
    <w:rsid w:val="006A5C41"/>
    <w:rsid w:val="006A7C86"/>
    <w:rsid w:val="006C338F"/>
    <w:rsid w:val="006C350F"/>
    <w:rsid w:val="006C4B02"/>
    <w:rsid w:val="006D7EA2"/>
    <w:rsid w:val="006E2059"/>
    <w:rsid w:val="006E398B"/>
    <w:rsid w:val="006E56E2"/>
    <w:rsid w:val="006E68B3"/>
    <w:rsid w:val="006F0743"/>
    <w:rsid w:val="006F3851"/>
    <w:rsid w:val="00702CD8"/>
    <w:rsid w:val="00705CD6"/>
    <w:rsid w:val="00715155"/>
    <w:rsid w:val="00715928"/>
    <w:rsid w:val="0071636E"/>
    <w:rsid w:val="00723739"/>
    <w:rsid w:val="00723BA8"/>
    <w:rsid w:val="00725449"/>
    <w:rsid w:val="00741C07"/>
    <w:rsid w:val="007852E0"/>
    <w:rsid w:val="00787F63"/>
    <w:rsid w:val="00791574"/>
    <w:rsid w:val="00793D3A"/>
    <w:rsid w:val="007A1B06"/>
    <w:rsid w:val="007A1E11"/>
    <w:rsid w:val="007A7CEB"/>
    <w:rsid w:val="007B01E9"/>
    <w:rsid w:val="007B131E"/>
    <w:rsid w:val="007B1776"/>
    <w:rsid w:val="007B189F"/>
    <w:rsid w:val="007C5D28"/>
    <w:rsid w:val="007C6911"/>
    <w:rsid w:val="007D4AC5"/>
    <w:rsid w:val="007E5921"/>
    <w:rsid w:val="007F43F0"/>
    <w:rsid w:val="00811BE8"/>
    <w:rsid w:val="008135E4"/>
    <w:rsid w:val="00813904"/>
    <w:rsid w:val="00823AFE"/>
    <w:rsid w:val="008241C7"/>
    <w:rsid w:val="008310A2"/>
    <w:rsid w:val="00841B7B"/>
    <w:rsid w:val="00841C53"/>
    <w:rsid w:val="0085174F"/>
    <w:rsid w:val="00856284"/>
    <w:rsid w:val="0085701D"/>
    <w:rsid w:val="0086408E"/>
    <w:rsid w:val="00864FD5"/>
    <w:rsid w:val="00877880"/>
    <w:rsid w:val="008812B9"/>
    <w:rsid w:val="0089210C"/>
    <w:rsid w:val="00892A25"/>
    <w:rsid w:val="008A1963"/>
    <w:rsid w:val="008B2BA7"/>
    <w:rsid w:val="008B5CBA"/>
    <w:rsid w:val="008B6E2F"/>
    <w:rsid w:val="008C1AA3"/>
    <w:rsid w:val="008D11B8"/>
    <w:rsid w:val="008D21BC"/>
    <w:rsid w:val="008D23EA"/>
    <w:rsid w:val="008F0F54"/>
    <w:rsid w:val="008F39F1"/>
    <w:rsid w:val="008F768A"/>
    <w:rsid w:val="009016A4"/>
    <w:rsid w:val="00902878"/>
    <w:rsid w:val="009044BB"/>
    <w:rsid w:val="009064E7"/>
    <w:rsid w:val="00906767"/>
    <w:rsid w:val="00906B2F"/>
    <w:rsid w:val="00907FAD"/>
    <w:rsid w:val="009140CE"/>
    <w:rsid w:val="00917867"/>
    <w:rsid w:val="0092003E"/>
    <w:rsid w:val="0092525A"/>
    <w:rsid w:val="009254B8"/>
    <w:rsid w:val="00930151"/>
    <w:rsid w:val="009322A5"/>
    <w:rsid w:val="00932D64"/>
    <w:rsid w:val="00935467"/>
    <w:rsid w:val="009367C4"/>
    <w:rsid w:val="00937CB9"/>
    <w:rsid w:val="00943889"/>
    <w:rsid w:val="00950D73"/>
    <w:rsid w:val="009640EB"/>
    <w:rsid w:val="00964DA6"/>
    <w:rsid w:val="00965551"/>
    <w:rsid w:val="00970567"/>
    <w:rsid w:val="009828EC"/>
    <w:rsid w:val="00983B20"/>
    <w:rsid w:val="00986500"/>
    <w:rsid w:val="00990159"/>
    <w:rsid w:val="009908CC"/>
    <w:rsid w:val="009936F3"/>
    <w:rsid w:val="00993D82"/>
    <w:rsid w:val="00994816"/>
    <w:rsid w:val="00995867"/>
    <w:rsid w:val="009A121E"/>
    <w:rsid w:val="009A4D51"/>
    <w:rsid w:val="009A510F"/>
    <w:rsid w:val="009A748E"/>
    <w:rsid w:val="009B3204"/>
    <w:rsid w:val="009B528A"/>
    <w:rsid w:val="009B6F7C"/>
    <w:rsid w:val="009C761C"/>
    <w:rsid w:val="009D6A86"/>
    <w:rsid w:val="009D7A31"/>
    <w:rsid w:val="009E4A5D"/>
    <w:rsid w:val="009E5A8F"/>
    <w:rsid w:val="009E5C44"/>
    <w:rsid w:val="009F0E08"/>
    <w:rsid w:val="009F11CB"/>
    <w:rsid w:val="009F44D9"/>
    <w:rsid w:val="009F4F13"/>
    <w:rsid w:val="00A026CD"/>
    <w:rsid w:val="00A03950"/>
    <w:rsid w:val="00A107A2"/>
    <w:rsid w:val="00A13EE5"/>
    <w:rsid w:val="00A15F73"/>
    <w:rsid w:val="00A17E37"/>
    <w:rsid w:val="00A27DE8"/>
    <w:rsid w:val="00A3014C"/>
    <w:rsid w:val="00A37329"/>
    <w:rsid w:val="00A41087"/>
    <w:rsid w:val="00A41F4E"/>
    <w:rsid w:val="00A43563"/>
    <w:rsid w:val="00A46C61"/>
    <w:rsid w:val="00A518E0"/>
    <w:rsid w:val="00A54110"/>
    <w:rsid w:val="00A560B6"/>
    <w:rsid w:val="00A62AF4"/>
    <w:rsid w:val="00A66E03"/>
    <w:rsid w:val="00A7220F"/>
    <w:rsid w:val="00A815CD"/>
    <w:rsid w:val="00A83523"/>
    <w:rsid w:val="00A847A4"/>
    <w:rsid w:val="00A85D55"/>
    <w:rsid w:val="00A877FC"/>
    <w:rsid w:val="00A92564"/>
    <w:rsid w:val="00A941B7"/>
    <w:rsid w:val="00AB09FF"/>
    <w:rsid w:val="00AB6C8A"/>
    <w:rsid w:val="00AC2369"/>
    <w:rsid w:val="00AC3BC9"/>
    <w:rsid w:val="00AD16E7"/>
    <w:rsid w:val="00AD592D"/>
    <w:rsid w:val="00AE1212"/>
    <w:rsid w:val="00AE198C"/>
    <w:rsid w:val="00AE2EEA"/>
    <w:rsid w:val="00AE65C1"/>
    <w:rsid w:val="00AF1F04"/>
    <w:rsid w:val="00AF2723"/>
    <w:rsid w:val="00B01974"/>
    <w:rsid w:val="00B02FF4"/>
    <w:rsid w:val="00B03FA7"/>
    <w:rsid w:val="00B07764"/>
    <w:rsid w:val="00B132EC"/>
    <w:rsid w:val="00B15267"/>
    <w:rsid w:val="00B22B2E"/>
    <w:rsid w:val="00B22B35"/>
    <w:rsid w:val="00B23DBD"/>
    <w:rsid w:val="00B26827"/>
    <w:rsid w:val="00B268D3"/>
    <w:rsid w:val="00B27E54"/>
    <w:rsid w:val="00B34E78"/>
    <w:rsid w:val="00B37368"/>
    <w:rsid w:val="00B4034D"/>
    <w:rsid w:val="00B50DD7"/>
    <w:rsid w:val="00B525A5"/>
    <w:rsid w:val="00B554BD"/>
    <w:rsid w:val="00B556E8"/>
    <w:rsid w:val="00B5714A"/>
    <w:rsid w:val="00B72A5C"/>
    <w:rsid w:val="00B748F8"/>
    <w:rsid w:val="00B75EF2"/>
    <w:rsid w:val="00B761B1"/>
    <w:rsid w:val="00B84BA0"/>
    <w:rsid w:val="00B86D31"/>
    <w:rsid w:val="00B92069"/>
    <w:rsid w:val="00B93235"/>
    <w:rsid w:val="00B95AAE"/>
    <w:rsid w:val="00BC1F6E"/>
    <w:rsid w:val="00BC38AF"/>
    <w:rsid w:val="00BC448C"/>
    <w:rsid w:val="00BD76E2"/>
    <w:rsid w:val="00BE41F9"/>
    <w:rsid w:val="00BE7B62"/>
    <w:rsid w:val="00BF6AB9"/>
    <w:rsid w:val="00C01590"/>
    <w:rsid w:val="00C11FD9"/>
    <w:rsid w:val="00C15075"/>
    <w:rsid w:val="00C15FE2"/>
    <w:rsid w:val="00C177A7"/>
    <w:rsid w:val="00C25E5D"/>
    <w:rsid w:val="00C30A74"/>
    <w:rsid w:val="00C33CEE"/>
    <w:rsid w:val="00C42988"/>
    <w:rsid w:val="00C44118"/>
    <w:rsid w:val="00C45ECD"/>
    <w:rsid w:val="00C46550"/>
    <w:rsid w:val="00C6072F"/>
    <w:rsid w:val="00C62435"/>
    <w:rsid w:val="00C635DE"/>
    <w:rsid w:val="00C66E8F"/>
    <w:rsid w:val="00C6733B"/>
    <w:rsid w:val="00C73293"/>
    <w:rsid w:val="00C74203"/>
    <w:rsid w:val="00C80627"/>
    <w:rsid w:val="00C82133"/>
    <w:rsid w:val="00C84975"/>
    <w:rsid w:val="00C86BFC"/>
    <w:rsid w:val="00C95132"/>
    <w:rsid w:val="00C95657"/>
    <w:rsid w:val="00CA1ACF"/>
    <w:rsid w:val="00CA6D4B"/>
    <w:rsid w:val="00CB2946"/>
    <w:rsid w:val="00CB70D8"/>
    <w:rsid w:val="00CC29DB"/>
    <w:rsid w:val="00CC5446"/>
    <w:rsid w:val="00CC559B"/>
    <w:rsid w:val="00CC7D3A"/>
    <w:rsid w:val="00CD4C3B"/>
    <w:rsid w:val="00CE1E01"/>
    <w:rsid w:val="00CE270B"/>
    <w:rsid w:val="00CE4A5C"/>
    <w:rsid w:val="00CF064A"/>
    <w:rsid w:val="00CF1206"/>
    <w:rsid w:val="00CF5D00"/>
    <w:rsid w:val="00CF6AEA"/>
    <w:rsid w:val="00D06643"/>
    <w:rsid w:val="00D074E3"/>
    <w:rsid w:val="00D10A57"/>
    <w:rsid w:val="00D12BCA"/>
    <w:rsid w:val="00D16674"/>
    <w:rsid w:val="00D21886"/>
    <w:rsid w:val="00D22B45"/>
    <w:rsid w:val="00D23D8A"/>
    <w:rsid w:val="00D26B2B"/>
    <w:rsid w:val="00D32E38"/>
    <w:rsid w:val="00D419A7"/>
    <w:rsid w:val="00D463E2"/>
    <w:rsid w:val="00D541EE"/>
    <w:rsid w:val="00D56BA8"/>
    <w:rsid w:val="00D60106"/>
    <w:rsid w:val="00D63629"/>
    <w:rsid w:val="00D675DF"/>
    <w:rsid w:val="00D73899"/>
    <w:rsid w:val="00D91917"/>
    <w:rsid w:val="00D93090"/>
    <w:rsid w:val="00D96353"/>
    <w:rsid w:val="00DA4AB6"/>
    <w:rsid w:val="00DB1890"/>
    <w:rsid w:val="00DB450B"/>
    <w:rsid w:val="00DB5A10"/>
    <w:rsid w:val="00DC0C88"/>
    <w:rsid w:val="00DC1FC9"/>
    <w:rsid w:val="00DC551D"/>
    <w:rsid w:val="00DD2CEC"/>
    <w:rsid w:val="00DE2225"/>
    <w:rsid w:val="00DE3CB3"/>
    <w:rsid w:val="00DE6861"/>
    <w:rsid w:val="00E02C84"/>
    <w:rsid w:val="00E0323C"/>
    <w:rsid w:val="00E05A3A"/>
    <w:rsid w:val="00E07E0A"/>
    <w:rsid w:val="00E22B01"/>
    <w:rsid w:val="00E300A7"/>
    <w:rsid w:val="00E31E97"/>
    <w:rsid w:val="00E33222"/>
    <w:rsid w:val="00E33CBB"/>
    <w:rsid w:val="00E37177"/>
    <w:rsid w:val="00E42505"/>
    <w:rsid w:val="00E42980"/>
    <w:rsid w:val="00E43EB4"/>
    <w:rsid w:val="00E50EEF"/>
    <w:rsid w:val="00E528F3"/>
    <w:rsid w:val="00E52E95"/>
    <w:rsid w:val="00E54B60"/>
    <w:rsid w:val="00E550BA"/>
    <w:rsid w:val="00E56CC7"/>
    <w:rsid w:val="00E65DD6"/>
    <w:rsid w:val="00E749A9"/>
    <w:rsid w:val="00E770AB"/>
    <w:rsid w:val="00E77CAC"/>
    <w:rsid w:val="00E85F81"/>
    <w:rsid w:val="00E86755"/>
    <w:rsid w:val="00E90F30"/>
    <w:rsid w:val="00EA1E0C"/>
    <w:rsid w:val="00EC41A9"/>
    <w:rsid w:val="00EC42FB"/>
    <w:rsid w:val="00EC6F8E"/>
    <w:rsid w:val="00EC6FDC"/>
    <w:rsid w:val="00EC766A"/>
    <w:rsid w:val="00ED0B82"/>
    <w:rsid w:val="00ED2105"/>
    <w:rsid w:val="00ED2AE7"/>
    <w:rsid w:val="00ED39DE"/>
    <w:rsid w:val="00ED60E2"/>
    <w:rsid w:val="00EE3488"/>
    <w:rsid w:val="00EE3A07"/>
    <w:rsid w:val="00EE6B6D"/>
    <w:rsid w:val="00EF6A81"/>
    <w:rsid w:val="00EF70C8"/>
    <w:rsid w:val="00EF7670"/>
    <w:rsid w:val="00F00D92"/>
    <w:rsid w:val="00F03897"/>
    <w:rsid w:val="00F03903"/>
    <w:rsid w:val="00F048DE"/>
    <w:rsid w:val="00F12BA5"/>
    <w:rsid w:val="00F13A1A"/>
    <w:rsid w:val="00F1508D"/>
    <w:rsid w:val="00F15CBF"/>
    <w:rsid w:val="00F22DC1"/>
    <w:rsid w:val="00F26B59"/>
    <w:rsid w:val="00F34A1E"/>
    <w:rsid w:val="00F34C83"/>
    <w:rsid w:val="00F37CE5"/>
    <w:rsid w:val="00F41EA5"/>
    <w:rsid w:val="00F45AE8"/>
    <w:rsid w:val="00F53895"/>
    <w:rsid w:val="00F66AC5"/>
    <w:rsid w:val="00F74BC0"/>
    <w:rsid w:val="00F750AA"/>
    <w:rsid w:val="00F80C77"/>
    <w:rsid w:val="00F83826"/>
    <w:rsid w:val="00F83EDE"/>
    <w:rsid w:val="00F91D5B"/>
    <w:rsid w:val="00F928AF"/>
    <w:rsid w:val="00F940A1"/>
    <w:rsid w:val="00F94DC3"/>
    <w:rsid w:val="00F95F5F"/>
    <w:rsid w:val="00FA18BC"/>
    <w:rsid w:val="00FA49C7"/>
    <w:rsid w:val="00FA5B53"/>
    <w:rsid w:val="00FA5C12"/>
    <w:rsid w:val="00FB0A14"/>
    <w:rsid w:val="00FB3140"/>
    <w:rsid w:val="00FC431E"/>
    <w:rsid w:val="00FC539D"/>
    <w:rsid w:val="00FC7255"/>
    <w:rsid w:val="00FD74C6"/>
    <w:rsid w:val="00FE57F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9A0FE3"/>
  <w15:docId w15:val="{CD08A07B-478E-4CAE-B5F9-F89DA80D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B4515"/>
    <w:pPr>
      <w:spacing w:line="260" w:lineRule="atLeast"/>
      <w:ind w:right="-57"/>
    </w:pPr>
    <w:rPr>
      <w:rFonts w:ascii="Arial" w:hAnsi="Arial"/>
      <w:lang w:eastAsia="en-US"/>
    </w:rPr>
  </w:style>
  <w:style w:type="paragraph" w:styleId="Kop1">
    <w:name w:val="heading 1"/>
    <w:basedOn w:val="Standaard"/>
    <w:next w:val="Standaard"/>
    <w:link w:val="Kop1Char"/>
    <w:qFormat/>
    <w:rsid w:val="000B4515"/>
    <w:pPr>
      <w:keepNext/>
      <w:numPr>
        <w:numId w:val="2"/>
      </w:numPr>
      <w:spacing w:before="260" w:after="20" w:line="240" w:lineRule="auto"/>
      <w:ind w:right="0"/>
      <w:outlineLvl w:val="0"/>
    </w:pPr>
    <w:rPr>
      <w:rFonts w:cs="Arial"/>
      <w:b/>
      <w:bCs/>
      <w:color w:val="1A3D8F"/>
      <w:sz w:val="24"/>
      <w:szCs w:val="24"/>
      <w:lang w:val="en-GB" w:eastAsia="en-GB"/>
    </w:rPr>
  </w:style>
  <w:style w:type="paragraph" w:styleId="Kop2">
    <w:name w:val="heading 2"/>
    <w:basedOn w:val="Standaard"/>
    <w:next w:val="Standaard"/>
    <w:qFormat/>
    <w:rsid w:val="000B4515"/>
    <w:pPr>
      <w:keepNext/>
      <w:numPr>
        <w:ilvl w:val="1"/>
        <w:numId w:val="2"/>
      </w:numPr>
      <w:spacing w:before="260" w:after="20" w:line="240" w:lineRule="auto"/>
      <w:ind w:right="0"/>
      <w:outlineLvl w:val="1"/>
    </w:pPr>
    <w:rPr>
      <w:rFonts w:cs="Arial"/>
      <w:b/>
      <w:bCs/>
      <w:color w:val="42A7BB"/>
      <w:sz w:val="22"/>
      <w:szCs w:val="22"/>
      <w:lang w:val="en-GB" w:eastAsia="en-GB"/>
    </w:rPr>
  </w:style>
  <w:style w:type="paragraph" w:styleId="Kop3">
    <w:name w:val="heading 3"/>
    <w:basedOn w:val="Standaard"/>
    <w:next w:val="Standaard"/>
    <w:qFormat/>
    <w:rsid w:val="000B4515"/>
    <w:pPr>
      <w:keepNext/>
      <w:numPr>
        <w:ilvl w:val="2"/>
        <w:numId w:val="2"/>
      </w:numPr>
      <w:spacing w:before="260" w:after="20" w:line="240" w:lineRule="auto"/>
      <w:ind w:right="0"/>
      <w:outlineLvl w:val="2"/>
    </w:pPr>
    <w:rPr>
      <w:rFonts w:cs="Arial"/>
      <w:b/>
      <w:bCs/>
      <w:color w:val="6795CA"/>
      <w:lang w:val="en-GB" w:eastAsia="en-GB"/>
    </w:rPr>
  </w:style>
  <w:style w:type="paragraph" w:styleId="Kop4">
    <w:name w:val="heading 4"/>
    <w:basedOn w:val="Standaard"/>
    <w:next w:val="Standaard"/>
    <w:qFormat/>
    <w:rsid w:val="000B4515"/>
    <w:pPr>
      <w:keepNext/>
      <w:numPr>
        <w:ilvl w:val="3"/>
        <w:numId w:val="2"/>
      </w:numPr>
      <w:tabs>
        <w:tab w:val="left" w:pos="0"/>
      </w:tabs>
      <w:spacing w:before="260" w:after="20" w:line="240" w:lineRule="auto"/>
      <w:ind w:right="0"/>
      <w:outlineLvl w:val="3"/>
    </w:pPr>
    <w:rPr>
      <w:rFonts w:cs="Arial"/>
      <w:color w:val="7A8084"/>
      <w:lang w:val="en-GB" w:eastAsia="en-GB"/>
    </w:rPr>
  </w:style>
  <w:style w:type="paragraph" w:styleId="Kop5">
    <w:name w:val="heading 5"/>
    <w:basedOn w:val="Standaard"/>
    <w:next w:val="Standaard"/>
    <w:qFormat/>
    <w:rsid w:val="000B4515"/>
    <w:pPr>
      <w:keepNext/>
      <w:numPr>
        <w:ilvl w:val="4"/>
        <w:numId w:val="2"/>
      </w:numPr>
      <w:spacing w:before="260" w:after="20" w:line="240" w:lineRule="auto"/>
      <w:ind w:right="0"/>
      <w:outlineLvl w:val="4"/>
    </w:pPr>
  </w:style>
  <w:style w:type="paragraph" w:styleId="Kop6">
    <w:name w:val="heading 6"/>
    <w:basedOn w:val="Standaard"/>
    <w:next w:val="Standaard"/>
    <w:qFormat/>
    <w:rsid w:val="000B4515"/>
    <w:pPr>
      <w:keepNext/>
      <w:numPr>
        <w:ilvl w:val="5"/>
        <w:numId w:val="2"/>
      </w:numPr>
      <w:spacing w:before="260" w:after="20" w:line="240" w:lineRule="auto"/>
      <w:ind w:right="0"/>
      <w:outlineLvl w:val="5"/>
    </w:pPr>
  </w:style>
  <w:style w:type="paragraph" w:styleId="Kop7">
    <w:name w:val="heading 7"/>
    <w:basedOn w:val="Standaard"/>
    <w:next w:val="Standaard"/>
    <w:qFormat/>
    <w:rsid w:val="000B4515"/>
    <w:pPr>
      <w:keepNext/>
      <w:numPr>
        <w:ilvl w:val="6"/>
        <w:numId w:val="2"/>
      </w:numPr>
      <w:spacing w:before="260" w:after="20" w:line="240" w:lineRule="auto"/>
      <w:ind w:right="0"/>
      <w:outlineLvl w:val="6"/>
    </w:pPr>
  </w:style>
  <w:style w:type="paragraph" w:styleId="Kop8">
    <w:name w:val="heading 8"/>
    <w:basedOn w:val="Standaard"/>
    <w:next w:val="Standaard"/>
    <w:qFormat/>
    <w:rsid w:val="000B4515"/>
    <w:pPr>
      <w:numPr>
        <w:ilvl w:val="7"/>
        <w:numId w:val="2"/>
      </w:numPr>
      <w:spacing w:before="260" w:after="20" w:line="240" w:lineRule="auto"/>
      <w:ind w:right="0"/>
      <w:outlineLvl w:val="7"/>
    </w:pPr>
  </w:style>
  <w:style w:type="paragraph" w:styleId="Kop9">
    <w:name w:val="heading 9"/>
    <w:basedOn w:val="Standaard"/>
    <w:next w:val="Standaard"/>
    <w:qFormat/>
    <w:rsid w:val="000B4515"/>
    <w:pPr>
      <w:keepNext/>
      <w:numPr>
        <w:ilvl w:val="8"/>
        <w:numId w:val="2"/>
      </w:numPr>
      <w:spacing w:before="260" w:after="20" w:line="240" w:lineRule="auto"/>
      <w:ind w:right="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B4515"/>
    <w:pPr>
      <w:tabs>
        <w:tab w:val="center" w:pos="4536"/>
        <w:tab w:val="right" w:pos="9072"/>
      </w:tabs>
    </w:pPr>
  </w:style>
  <w:style w:type="paragraph" w:styleId="Koptekst">
    <w:name w:val="header"/>
    <w:basedOn w:val="Standaard"/>
    <w:rsid w:val="000B4515"/>
    <w:pPr>
      <w:tabs>
        <w:tab w:val="center" w:pos="4536"/>
        <w:tab w:val="right" w:pos="9072"/>
      </w:tabs>
    </w:pPr>
  </w:style>
  <w:style w:type="paragraph" w:customStyle="1" w:styleId="LijstNummerPunt">
    <w:name w:val="LijstNummerPunt"/>
    <w:basedOn w:val="Standaard"/>
    <w:rsid w:val="000B4515"/>
    <w:pPr>
      <w:ind w:left="283" w:hanging="283"/>
    </w:pPr>
  </w:style>
  <w:style w:type="paragraph" w:customStyle="1" w:styleId="LijstLetterPunt">
    <w:name w:val="LijstLetterPunt"/>
    <w:basedOn w:val="Standaard"/>
    <w:rsid w:val="000B4515"/>
    <w:pPr>
      <w:ind w:left="283" w:hanging="283"/>
    </w:pPr>
  </w:style>
  <w:style w:type="paragraph" w:customStyle="1" w:styleId="LijstBolletje">
    <w:name w:val="LijstBolletje"/>
    <w:basedOn w:val="Standaard"/>
    <w:rsid w:val="000B4515"/>
    <w:pPr>
      <w:ind w:left="284" w:hanging="284"/>
    </w:pPr>
    <w:rPr>
      <w:sz w:val="22"/>
    </w:rPr>
  </w:style>
  <w:style w:type="paragraph" w:customStyle="1" w:styleId="Aanspreking">
    <w:name w:val="Aanspreking"/>
    <w:basedOn w:val="Standaard"/>
    <w:next w:val="Standaard"/>
    <w:rsid w:val="000B4515"/>
    <w:pPr>
      <w:spacing w:after="240"/>
    </w:pPr>
    <w:rPr>
      <w:sz w:val="22"/>
    </w:rPr>
  </w:style>
  <w:style w:type="paragraph" w:customStyle="1" w:styleId="HandtekenFormule">
    <w:name w:val="HandtekenFormule"/>
    <w:basedOn w:val="Standaard"/>
    <w:next w:val="Standaard"/>
    <w:rsid w:val="000B4515"/>
    <w:pPr>
      <w:spacing w:before="480" w:after="720"/>
      <w:ind w:left="5103"/>
    </w:pPr>
    <w:rPr>
      <w:sz w:val="22"/>
    </w:rPr>
  </w:style>
  <w:style w:type="paragraph" w:customStyle="1" w:styleId="HandtekenNaam">
    <w:name w:val="HandtekenNaam"/>
    <w:basedOn w:val="Standaard"/>
    <w:next w:val="HandtekenFunctie"/>
    <w:rsid w:val="000B4515"/>
    <w:pPr>
      <w:ind w:left="5103"/>
    </w:pPr>
    <w:rPr>
      <w:sz w:val="22"/>
    </w:rPr>
  </w:style>
  <w:style w:type="paragraph" w:customStyle="1" w:styleId="HandtekenFunctie">
    <w:name w:val="HandtekenFunctie"/>
    <w:basedOn w:val="Standaard"/>
    <w:next w:val="Standaard"/>
    <w:rsid w:val="000B4515"/>
    <w:pPr>
      <w:ind w:left="5103"/>
    </w:pPr>
    <w:rPr>
      <w:sz w:val="22"/>
    </w:rPr>
  </w:style>
  <w:style w:type="paragraph" w:customStyle="1" w:styleId="Lijstbolletje2">
    <w:name w:val="Lijstbolletje2"/>
    <w:basedOn w:val="LijstBolletje"/>
    <w:rsid w:val="000B4515"/>
    <w:pPr>
      <w:ind w:left="568"/>
    </w:pPr>
  </w:style>
  <w:style w:type="paragraph" w:customStyle="1" w:styleId="LijstStreepje">
    <w:name w:val="Lijst Streepje"/>
    <w:basedOn w:val="Standaard"/>
    <w:rsid w:val="000B4515"/>
    <w:pPr>
      <w:ind w:left="283" w:hanging="283"/>
    </w:pPr>
    <w:rPr>
      <w:sz w:val="22"/>
    </w:rPr>
  </w:style>
  <w:style w:type="paragraph" w:customStyle="1" w:styleId="Lijstbolletje3">
    <w:name w:val="Lijstbolletje3"/>
    <w:basedOn w:val="LijstBolletje"/>
    <w:rsid w:val="000B4515"/>
    <w:pPr>
      <w:ind w:left="851"/>
    </w:pPr>
  </w:style>
  <w:style w:type="paragraph" w:customStyle="1" w:styleId="Lijststreepje2">
    <w:name w:val="Lijststreepje2"/>
    <w:basedOn w:val="LijstStreepje"/>
    <w:rsid w:val="000B4515"/>
    <w:pPr>
      <w:ind w:left="568" w:hanging="284"/>
    </w:pPr>
  </w:style>
  <w:style w:type="paragraph" w:customStyle="1" w:styleId="Lijststreepje3">
    <w:name w:val="Lijststreepje3"/>
    <w:basedOn w:val="LijstStreepje"/>
    <w:rsid w:val="000B4515"/>
    <w:pPr>
      <w:ind w:left="851" w:hanging="284"/>
    </w:pPr>
  </w:style>
  <w:style w:type="paragraph" w:customStyle="1" w:styleId="LijstnummerPunt2">
    <w:name w:val="LijstnummerPunt2"/>
    <w:basedOn w:val="LijstNummerPunt"/>
    <w:rsid w:val="000B4515"/>
    <w:pPr>
      <w:ind w:left="568" w:hanging="284"/>
    </w:pPr>
  </w:style>
  <w:style w:type="paragraph" w:customStyle="1" w:styleId="LijstNummerPunt3">
    <w:name w:val="LijstNummerPunt3"/>
    <w:basedOn w:val="LijstNummerPunt"/>
    <w:rsid w:val="000B4515"/>
    <w:pPr>
      <w:ind w:left="851" w:hanging="284"/>
    </w:pPr>
  </w:style>
  <w:style w:type="paragraph" w:customStyle="1" w:styleId="LijstLetterPunt2">
    <w:name w:val="LijstLetterPunt2"/>
    <w:basedOn w:val="LijstLetterPunt"/>
    <w:rsid w:val="000B4515"/>
    <w:pPr>
      <w:ind w:left="568" w:hanging="284"/>
    </w:pPr>
  </w:style>
  <w:style w:type="paragraph" w:customStyle="1" w:styleId="LijstLetterPunt3">
    <w:name w:val="LijstLetterPunt3"/>
    <w:basedOn w:val="LijstLetterPunt"/>
    <w:rsid w:val="000B4515"/>
    <w:pPr>
      <w:ind w:left="851" w:hanging="284"/>
    </w:pPr>
  </w:style>
  <w:style w:type="paragraph" w:styleId="Lijst2">
    <w:name w:val="List 2"/>
    <w:basedOn w:val="Standaard"/>
    <w:pPr>
      <w:ind w:left="283" w:hanging="283"/>
    </w:pPr>
  </w:style>
  <w:style w:type="paragraph" w:customStyle="1" w:styleId="LijstStreepje4">
    <w:name w:val="LijstStreepje4"/>
    <w:basedOn w:val="LijstStreepje0"/>
    <w:rsid w:val="000B4515"/>
    <w:pPr>
      <w:ind w:left="1134"/>
    </w:pPr>
  </w:style>
  <w:style w:type="paragraph" w:customStyle="1" w:styleId="LijstBolletje4">
    <w:name w:val="LijstBolletje4"/>
    <w:basedOn w:val="LijstBolletje"/>
    <w:rsid w:val="000B4515"/>
    <w:pPr>
      <w:ind w:left="1135"/>
    </w:pPr>
  </w:style>
  <w:style w:type="paragraph" w:customStyle="1" w:styleId="LijstVoortzetting">
    <w:name w:val="LijstVoortzetting"/>
    <w:basedOn w:val="Standaard"/>
    <w:rsid w:val="000B4515"/>
    <w:pPr>
      <w:ind w:left="284"/>
    </w:pPr>
  </w:style>
  <w:style w:type="paragraph" w:customStyle="1" w:styleId="LijstVoortzetting2">
    <w:name w:val="LijstVoortzetting2"/>
    <w:basedOn w:val="Standaard"/>
    <w:rsid w:val="000B4515"/>
    <w:pPr>
      <w:ind w:left="567"/>
    </w:pPr>
  </w:style>
  <w:style w:type="paragraph" w:customStyle="1" w:styleId="LijstVoortzetting3">
    <w:name w:val="LijstVoortzetting3"/>
    <w:basedOn w:val="Standaard"/>
    <w:rsid w:val="000B4515"/>
    <w:pPr>
      <w:ind w:left="851"/>
    </w:pPr>
  </w:style>
  <w:style w:type="paragraph" w:customStyle="1" w:styleId="LijstVoortzetting4">
    <w:name w:val="LijstVoortzetting4"/>
    <w:basedOn w:val="Standaard"/>
    <w:rsid w:val="000B4515"/>
    <w:pPr>
      <w:ind w:left="1134"/>
    </w:pPr>
  </w:style>
  <w:style w:type="paragraph" w:styleId="Eindnoottekst">
    <w:name w:val="endnote text"/>
    <w:basedOn w:val="Standaard"/>
    <w:semiHidden/>
  </w:style>
  <w:style w:type="paragraph" w:styleId="Macrotekst">
    <w:name w:val="macro"/>
    <w:semiHidden/>
    <w:rsid w:val="000B451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nl-NL" w:eastAsia="nl-NL"/>
    </w:rPr>
  </w:style>
  <w:style w:type="paragraph" w:styleId="Plattetekst">
    <w:name w:val="Body Text"/>
    <w:basedOn w:val="Standaard"/>
    <w:link w:val="PlattetekstChar"/>
    <w:rsid w:val="000B4515"/>
    <w:pPr>
      <w:spacing w:after="120"/>
    </w:pPr>
  </w:style>
  <w:style w:type="paragraph" w:styleId="Plattetekst2">
    <w:name w:val="Body Text 2"/>
    <w:basedOn w:val="Standaard"/>
    <w:link w:val="Plattetekst2Char"/>
    <w:pPr>
      <w:ind w:left="1701" w:hanging="1701"/>
    </w:pPr>
    <w:rPr>
      <w:b/>
      <w:u w:val="single"/>
    </w:rPr>
  </w:style>
  <w:style w:type="character" w:styleId="Paginanummer">
    <w:name w:val="page number"/>
    <w:basedOn w:val="Standaardalinea-lettertype"/>
    <w:rsid w:val="000B4515"/>
  </w:style>
  <w:style w:type="character" w:customStyle="1" w:styleId="lijnrechts">
    <w:name w:val="lijn rechts"/>
    <w:rPr>
      <w:rFonts w:ascii="r_ansi" w:hAnsi="r_ansi"/>
      <w:sz w:val="16"/>
    </w:rPr>
  </w:style>
  <w:style w:type="paragraph" w:styleId="Plattetekstinspringen2">
    <w:name w:val="Body Text Indent 2"/>
    <w:basedOn w:val="Standaard"/>
    <w:pPr>
      <w:tabs>
        <w:tab w:val="left" w:pos="-774"/>
        <w:tab w:val="left" w:pos="-282"/>
        <w:tab w:val="left" w:pos="567"/>
        <w:tab w:val="left" w:pos="914"/>
        <w:tab w:val="left" w:pos="1084"/>
        <w:tab w:val="left" w:pos="1424"/>
        <w:tab w:val="left" w:pos="1594"/>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s>
      <w:ind w:left="567"/>
      <w:jc w:val="both"/>
    </w:pPr>
    <w:rPr>
      <w:rFonts w:ascii="Times New Roman" w:hAnsi="Times New Roman"/>
    </w:rPr>
  </w:style>
  <w:style w:type="paragraph" w:styleId="Plattetekstinspringen3">
    <w:name w:val="Body Text Indent 3"/>
    <w:basedOn w:val="Standaard"/>
    <w:pPr>
      <w:tabs>
        <w:tab w:val="left" w:pos="-774"/>
        <w:tab w:val="left" w:pos="-282"/>
        <w:tab w:val="left" w:pos="709"/>
        <w:tab w:val="left" w:pos="829"/>
        <w:tab w:val="left" w:pos="1056"/>
        <w:tab w:val="left" w:pos="1282"/>
        <w:tab w:val="left" w:pos="1509"/>
        <w:tab w:val="left" w:pos="3116"/>
        <w:tab w:val="left" w:pos="3682"/>
        <w:tab w:val="left" w:pos="4248"/>
        <w:tab w:val="left" w:pos="4814"/>
        <w:tab w:val="left" w:pos="5380"/>
        <w:tab w:val="left" w:pos="5946"/>
        <w:tab w:val="left" w:pos="6512"/>
        <w:tab w:val="left" w:pos="7078"/>
        <w:tab w:val="left" w:pos="7644"/>
        <w:tab w:val="left" w:pos="8210"/>
        <w:tab w:val="left" w:pos="8776"/>
        <w:tab w:val="left" w:pos="9342"/>
        <w:tab w:val="left" w:pos="9908"/>
      </w:tabs>
      <w:ind w:left="709"/>
      <w:jc w:val="both"/>
    </w:pPr>
    <w:rPr>
      <w:rFonts w:ascii="Times New Roman" w:hAnsi="Times New Roman"/>
    </w:rPr>
  </w:style>
  <w:style w:type="character" w:customStyle="1" w:styleId="Artikel">
    <w:name w:val="Artikel"/>
    <w:rPr>
      <w:rFonts w:ascii="Arial" w:hAnsi="Arial"/>
      <w:b/>
      <w:sz w:val="18"/>
    </w:rPr>
  </w:style>
  <w:style w:type="character" w:customStyle="1" w:styleId="artikelschu">
    <w:name w:val="artikel schu"/>
    <w:rPr>
      <w:rFonts w:ascii="Arial" w:hAnsi="Arial"/>
      <w:b/>
      <w:i/>
      <w:sz w:val="18"/>
    </w:rPr>
  </w:style>
  <w:style w:type="paragraph" w:styleId="Plattetekst3">
    <w:name w:val="Body Text 3"/>
    <w:basedOn w:val="Standaard"/>
    <w:pPr>
      <w:tabs>
        <w:tab w:val="left" w:pos="-720"/>
        <w:tab w:val="left" w:pos="0"/>
        <w:tab w:val="left" w:pos="510"/>
        <w:tab w:val="left" w:pos="720"/>
        <w:tab w:val="left" w:pos="130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18"/>
    </w:rPr>
  </w:style>
  <w:style w:type="paragraph" w:styleId="Ballontekst">
    <w:name w:val="Balloon Text"/>
    <w:basedOn w:val="Standaard"/>
    <w:semiHidden/>
    <w:rsid w:val="003949BA"/>
    <w:rPr>
      <w:rFonts w:ascii="Tahoma" w:hAnsi="Tahoma" w:cs="Tahoma"/>
      <w:sz w:val="16"/>
      <w:szCs w:val="16"/>
    </w:rPr>
  </w:style>
  <w:style w:type="character" w:styleId="Verwijzingopmerking">
    <w:name w:val="annotation reference"/>
    <w:rsid w:val="003949BA"/>
    <w:rPr>
      <w:sz w:val="16"/>
      <w:szCs w:val="16"/>
    </w:rPr>
  </w:style>
  <w:style w:type="paragraph" w:styleId="Tekstopmerking">
    <w:name w:val="annotation text"/>
    <w:basedOn w:val="Standaard"/>
    <w:link w:val="TekstopmerkingChar"/>
    <w:rsid w:val="003949BA"/>
  </w:style>
  <w:style w:type="paragraph" w:styleId="Onderwerpvanopmerking">
    <w:name w:val="annotation subject"/>
    <w:basedOn w:val="Tekstopmerking"/>
    <w:next w:val="Tekstopmerking"/>
    <w:semiHidden/>
    <w:rsid w:val="003949BA"/>
    <w:rPr>
      <w:b/>
      <w:bCs/>
    </w:rPr>
  </w:style>
  <w:style w:type="paragraph" w:customStyle="1" w:styleId="Content">
    <w:name w:val="Content"/>
    <w:basedOn w:val="Koptekst"/>
    <w:rsid w:val="000B4515"/>
    <w:pPr>
      <w:tabs>
        <w:tab w:val="clear" w:pos="4536"/>
        <w:tab w:val="clear" w:pos="9072"/>
      </w:tabs>
      <w:spacing w:line="260" w:lineRule="exact"/>
      <w:jc w:val="right"/>
    </w:pPr>
    <w:rPr>
      <w:b/>
      <w:caps/>
      <w:spacing w:val="30"/>
      <w:sz w:val="26"/>
    </w:rPr>
  </w:style>
  <w:style w:type="character" w:styleId="GevolgdeHyperlink">
    <w:name w:val="FollowedHyperlink"/>
    <w:rsid w:val="000B4515"/>
    <w:rPr>
      <w:color w:val="auto"/>
      <w:u w:val="none"/>
    </w:rPr>
  </w:style>
  <w:style w:type="paragraph" w:customStyle="1" w:styleId="GegevensblokVariabel">
    <w:name w:val="GegevensblokVariabel"/>
    <w:basedOn w:val="Standaard"/>
    <w:rsid w:val="000B4515"/>
    <w:pPr>
      <w:spacing w:after="100" w:line="200" w:lineRule="exact"/>
      <w:jc w:val="right"/>
    </w:pPr>
    <w:rPr>
      <w:sz w:val="16"/>
    </w:rPr>
  </w:style>
  <w:style w:type="paragraph" w:customStyle="1" w:styleId="GegevensblokVast">
    <w:name w:val="GegevensblokVast"/>
    <w:basedOn w:val="Standaard"/>
    <w:rsid w:val="000B4515"/>
    <w:pPr>
      <w:spacing w:after="100" w:line="200" w:lineRule="exact"/>
    </w:pPr>
    <w:rPr>
      <w:b/>
      <w:smallCaps/>
      <w:sz w:val="14"/>
    </w:rPr>
  </w:style>
  <w:style w:type="character" w:styleId="Hyperlink">
    <w:name w:val="Hyperlink"/>
    <w:uiPriority w:val="99"/>
    <w:rsid w:val="000B4515"/>
    <w:rPr>
      <w:color w:val="auto"/>
      <w:u w:val="none"/>
    </w:rPr>
  </w:style>
  <w:style w:type="paragraph" w:customStyle="1" w:styleId="InterneInfo">
    <w:name w:val="InterneInfo"/>
    <w:basedOn w:val="Koptekst"/>
    <w:rsid w:val="000B4515"/>
    <w:rPr>
      <w:b/>
      <w:smallCaps/>
      <w:color w:val="FFFFFF"/>
      <w:spacing w:val="20"/>
      <w:w w:val="120"/>
      <w:sz w:val="18"/>
    </w:rPr>
  </w:style>
  <w:style w:type="paragraph" w:styleId="Lijstnummering">
    <w:name w:val="List Number"/>
    <w:basedOn w:val="Standaard"/>
    <w:rsid w:val="000B4515"/>
    <w:pPr>
      <w:ind w:left="283" w:hanging="283"/>
    </w:pPr>
  </w:style>
  <w:style w:type="paragraph" w:customStyle="1" w:styleId="LijstLetter">
    <w:name w:val="LijstLetter"/>
    <w:basedOn w:val="Lijstnummering"/>
    <w:rsid w:val="000B4515"/>
  </w:style>
  <w:style w:type="paragraph" w:styleId="Lijstnummering2">
    <w:name w:val="List Number 2"/>
    <w:basedOn w:val="Standaard"/>
    <w:rsid w:val="000B4515"/>
    <w:pPr>
      <w:ind w:left="566" w:hanging="283"/>
    </w:pPr>
  </w:style>
  <w:style w:type="paragraph" w:customStyle="1" w:styleId="LijstLetter2">
    <w:name w:val="LijstLetter2"/>
    <w:basedOn w:val="Lijstnummering2"/>
    <w:rsid w:val="000B4515"/>
    <w:pPr>
      <w:ind w:left="567"/>
    </w:pPr>
  </w:style>
  <w:style w:type="paragraph" w:styleId="Lijstnummering3">
    <w:name w:val="List Number 3"/>
    <w:basedOn w:val="Standaard"/>
    <w:rsid w:val="000B4515"/>
    <w:pPr>
      <w:ind w:left="849" w:hanging="283"/>
    </w:pPr>
  </w:style>
  <w:style w:type="paragraph" w:customStyle="1" w:styleId="LijstLetter3">
    <w:name w:val="LijstLetter3"/>
    <w:basedOn w:val="Lijstnummering3"/>
    <w:rsid w:val="000B4515"/>
    <w:pPr>
      <w:ind w:left="851"/>
    </w:pPr>
  </w:style>
  <w:style w:type="paragraph" w:styleId="Lijstnummering4">
    <w:name w:val="List Number 4"/>
    <w:basedOn w:val="Standaard"/>
    <w:rsid w:val="000B4515"/>
    <w:pPr>
      <w:ind w:left="1132" w:hanging="283"/>
    </w:pPr>
  </w:style>
  <w:style w:type="paragraph" w:customStyle="1" w:styleId="LijstLetter4">
    <w:name w:val="LijstLetter4"/>
    <w:basedOn w:val="Lijstnummering4"/>
    <w:rsid w:val="000B4515"/>
  </w:style>
  <w:style w:type="paragraph" w:styleId="Lijstnummering5">
    <w:name w:val="List Number 5"/>
    <w:basedOn w:val="Standaard"/>
    <w:rsid w:val="000B4515"/>
    <w:pPr>
      <w:ind w:left="1415" w:hanging="283"/>
    </w:pPr>
  </w:style>
  <w:style w:type="paragraph" w:customStyle="1" w:styleId="LijstLetter5">
    <w:name w:val="LijstLetter5"/>
    <w:basedOn w:val="Lijstnummering5"/>
    <w:rsid w:val="000B4515"/>
  </w:style>
  <w:style w:type="paragraph" w:customStyle="1" w:styleId="LijstStreepje0">
    <w:name w:val="LijstStreepje"/>
    <w:basedOn w:val="Standaard"/>
    <w:rsid w:val="000B4515"/>
    <w:pPr>
      <w:ind w:left="283" w:hanging="283"/>
    </w:pPr>
  </w:style>
  <w:style w:type="paragraph" w:customStyle="1" w:styleId="LijstStreepje20">
    <w:name w:val="LijstStreepje2"/>
    <w:basedOn w:val="LijstStreepje0"/>
    <w:rsid w:val="000B4515"/>
    <w:pPr>
      <w:ind w:left="567"/>
    </w:pPr>
  </w:style>
  <w:style w:type="paragraph" w:customStyle="1" w:styleId="LijstStreepje30">
    <w:name w:val="LijstStreepje3"/>
    <w:basedOn w:val="LijstStreepje0"/>
    <w:rsid w:val="000B4515"/>
    <w:pPr>
      <w:ind w:left="851"/>
    </w:pPr>
  </w:style>
  <w:style w:type="paragraph" w:styleId="Lijst">
    <w:name w:val="List"/>
    <w:basedOn w:val="Standaard"/>
    <w:rsid w:val="000B4515"/>
    <w:pPr>
      <w:ind w:left="283" w:hanging="283"/>
    </w:pPr>
  </w:style>
  <w:style w:type="paragraph" w:styleId="Lijstopsomteken">
    <w:name w:val="List Bullet"/>
    <w:basedOn w:val="Standaard"/>
    <w:link w:val="LijstopsomtekenChar"/>
    <w:rsid w:val="000B4515"/>
    <w:pPr>
      <w:ind w:left="283" w:hanging="283"/>
    </w:pPr>
  </w:style>
  <w:style w:type="paragraph" w:styleId="Lijstopsomteken2">
    <w:name w:val="List Bullet 2"/>
    <w:basedOn w:val="Standaard"/>
    <w:rsid w:val="000B4515"/>
    <w:pPr>
      <w:ind w:left="566" w:hanging="283"/>
    </w:pPr>
  </w:style>
  <w:style w:type="paragraph" w:styleId="Lijstopsomteken3">
    <w:name w:val="List Bullet 3"/>
    <w:basedOn w:val="Standaard"/>
    <w:rsid w:val="000B4515"/>
    <w:pPr>
      <w:ind w:left="849" w:hanging="283"/>
    </w:pPr>
  </w:style>
  <w:style w:type="paragraph" w:styleId="Lijstopsomteken4">
    <w:name w:val="List Bullet 4"/>
    <w:basedOn w:val="Standaard"/>
    <w:rsid w:val="000B4515"/>
    <w:pPr>
      <w:ind w:left="1132" w:hanging="283"/>
    </w:pPr>
  </w:style>
  <w:style w:type="paragraph" w:styleId="Lijstopsomteken5">
    <w:name w:val="List Bullet 5"/>
    <w:basedOn w:val="Standaard"/>
    <w:rsid w:val="000B4515"/>
    <w:pPr>
      <w:ind w:left="1415" w:hanging="283"/>
    </w:pPr>
  </w:style>
  <w:style w:type="paragraph" w:styleId="Lijstvoortzetting0">
    <w:name w:val="List Continue"/>
    <w:basedOn w:val="Standaard"/>
    <w:rsid w:val="000B4515"/>
    <w:pPr>
      <w:spacing w:after="120"/>
      <w:ind w:left="283"/>
    </w:pPr>
  </w:style>
  <w:style w:type="character" w:customStyle="1" w:styleId="Facsimile">
    <w:name w:val="Facsimile"/>
    <w:rsid w:val="000B4515"/>
    <w:rPr>
      <w:rFonts w:ascii="Arial" w:hAnsi="Arial"/>
      <w:b/>
      <w:caps/>
      <w:spacing w:val="30"/>
      <w:sz w:val="26"/>
    </w:rPr>
  </w:style>
  <w:style w:type="paragraph" w:styleId="Inhopg9">
    <w:name w:val="toc 9"/>
    <w:basedOn w:val="Standaard"/>
    <w:next w:val="Standaard"/>
    <w:autoRedefine/>
    <w:semiHidden/>
    <w:rsid w:val="00964DA6"/>
    <w:pPr>
      <w:ind w:left="1600"/>
    </w:pPr>
  </w:style>
  <w:style w:type="character" w:customStyle="1" w:styleId="FaxTekst">
    <w:name w:val="FaxTekst"/>
    <w:rsid w:val="000B4515"/>
    <w:rPr>
      <w:rFonts w:ascii="Arial" w:hAnsi="Arial"/>
      <w:b/>
      <w:smallCaps/>
      <w:sz w:val="14"/>
    </w:rPr>
  </w:style>
  <w:style w:type="character" w:customStyle="1" w:styleId="Onderwerp">
    <w:name w:val="Onderwerp"/>
    <w:rsid w:val="000B4515"/>
    <w:rPr>
      <w:rFonts w:ascii="Arial" w:hAnsi="Arial"/>
      <w:b/>
    </w:rPr>
  </w:style>
  <w:style w:type="character" w:customStyle="1" w:styleId="Verzendingswijze">
    <w:name w:val="Verzendingswijze"/>
    <w:rsid w:val="000B4515"/>
    <w:rPr>
      <w:rFonts w:ascii="Arial" w:hAnsi="Arial"/>
      <w:b/>
      <w:smallCaps/>
      <w:spacing w:val="-2"/>
      <w:sz w:val="16"/>
    </w:rPr>
  </w:style>
  <w:style w:type="paragraph" w:customStyle="1" w:styleId="HeadingA">
    <w:name w:val="Heading A"/>
    <w:basedOn w:val="Standaard"/>
    <w:next w:val="Standaard"/>
    <w:rsid w:val="000B4515"/>
    <w:rPr>
      <w:rFonts w:cs="Arial"/>
      <w:b/>
      <w:bCs/>
      <w:color w:val="1A3D8F"/>
      <w:sz w:val="24"/>
      <w:szCs w:val="24"/>
      <w:lang w:val="en-GB" w:eastAsia="en-GB"/>
    </w:rPr>
  </w:style>
  <w:style w:type="paragraph" w:customStyle="1" w:styleId="HeadingB">
    <w:name w:val="Heading B"/>
    <w:basedOn w:val="Standaard"/>
    <w:next w:val="Standaard"/>
    <w:rsid w:val="000B4515"/>
    <w:rPr>
      <w:rFonts w:cs="Arial"/>
      <w:b/>
      <w:bCs/>
      <w:color w:val="42A7BB"/>
      <w:sz w:val="22"/>
      <w:szCs w:val="22"/>
      <w:lang w:val="en-GB" w:eastAsia="en-GB"/>
    </w:rPr>
  </w:style>
  <w:style w:type="paragraph" w:customStyle="1" w:styleId="HeadingC">
    <w:name w:val="Heading C"/>
    <w:basedOn w:val="Standaard"/>
    <w:next w:val="Standaard"/>
    <w:rsid w:val="000B4515"/>
    <w:rPr>
      <w:rFonts w:cs="Arial"/>
      <w:b/>
      <w:bCs/>
      <w:color w:val="6795CA"/>
      <w:lang w:val="en-GB" w:eastAsia="en-GB"/>
    </w:rPr>
  </w:style>
  <w:style w:type="paragraph" w:customStyle="1" w:styleId="HeadingD">
    <w:name w:val="Heading D"/>
    <w:basedOn w:val="Standaard"/>
    <w:next w:val="Standaard"/>
    <w:rsid w:val="000B4515"/>
    <w:rPr>
      <w:rFonts w:cs="Arial"/>
      <w:color w:val="7A8084"/>
      <w:u w:val="single"/>
      <w:lang w:val="en-GB" w:eastAsia="en-GB"/>
    </w:rPr>
  </w:style>
  <w:style w:type="character" w:customStyle="1" w:styleId="GegevensBlokVariabelBold">
    <w:name w:val="GegevensBlokVariabelBold"/>
    <w:rsid w:val="000B4515"/>
    <w:rPr>
      <w:b/>
      <w:noProof w:val="0"/>
      <w:lang w:val="nl-NL"/>
    </w:rPr>
  </w:style>
  <w:style w:type="character" w:customStyle="1" w:styleId="LijstopsomtekenChar">
    <w:name w:val="Lijst opsom.teken Char"/>
    <w:link w:val="Lijstopsomteken"/>
    <w:rsid w:val="00D63629"/>
    <w:rPr>
      <w:rFonts w:ascii="Arial" w:hAnsi="Arial"/>
      <w:noProof/>
      <w:lang w:val="nl-NL" w:eastAsia="en-US" w:bidi="ar-SA"/>
    </w:rPr>
  </w:style>
  <w:style w:type="paragraph" w:styleId="Normaalweb">
    <w:name w:val="Normal (Web)"/>
    <w:basedOn w:val="Standaard"/>
    <w:rsid w:val="000827F2"/>
    <w:pPr>
      <w:spacing w:before="100" w:beforeAutospacing="1" w:after="100" w:afterAutospacing="1" w:line="240" w:lineRule="auto"/>
      <w:ind w:right="0"/>
    </w:pPr>
    <w:rPr>
      <w:rFonts w:ascii="Times New Roman" w:hAnsi="Times New Roman"/>
      <w:sz w:val="24"/>
      <w:szCs w:val="24"/>
      <w:lang w:eastAsia="nl-NL"/>
    </w:rPr>
  </w:style>
  <w:style w:type="paragraph" w:customStyle="1" w:styleId="Afsluitzin">
    <w:name w:val="Afsluitzin"/>
    <w:basedOn w:val="Standaard"/>
    <w:rsid w:val="000B4515"/>
  </w:style>
  <w:style w:type="paragraph" w:customStyle="1" w:styleId="Agenda">
    <w:name w:val="Agenda"/>
    <w:basedOn w:val="Standaard"/>
    <w:rsid w:val="000B4515"/>
  </w:style>
  <w:style w:type="paragraph" w:customStyle="1" w:styleId="Bijlage">
    <w:name w:val="Bijlage"/>
    <w:basedOn w:val="Standaard"/>
    <w:rsid w:val="000B4515"/>
    <w:rPr>
      <w:u w:val="single"/>
    </w:rPr>
  </w:style>
  <w:style w:type="paragraph" w:customStyle="1" w:styleId="Briefhoofd">
    <w:name w:val="Briefhoofd"/>
    <w:basedOn w:val="Standaard"/>
    <w:rsid w:val="000B4515"/>
  </w:style>
  <w:style w:type="paragraph" w:styleId="Index1">
    <w:name w:val="index 1"/>
    <w:basedOn w:val="Standaard"/>
    <w:next w:val="Standaard"/>
    <w:autoRedefine/>
    <w:semiHidden/>
    <w:rsid w:val="000B4515"/>
    <w:pPr>
      <w:ind w:left="220" w:hanging="220"/>
    </w:pPr>
  </w:style>
  <w:style w:type="table" w:customStyle="1" w:styleId="VanbredaTableTurqoise">
    <w:name w:val="Vanbreda Table Turqoise"/>
    <w:basedOn w:val="Professioneletabel"/>
    <w:rsid w:val="000B4515"/>
    <w:tblPr>
      <w:tblStyleRowBandSize w:val="1"/>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bCs/>
        <w:color w:val="FFFFFF"/>
      </w:rPr>
      <w:tblPr/>
      <w:tcPr>
        <w:tcBorders>
          <w:tl2br w:val="none" w:sz="0" w:space="0" w:color="auto"/>
          <w:tr2bl w:val="none" w:sz="0" w:space="0" w:color="auto"/>
        </w:tcBorders>
        <w:shd w:val="clear" w:color="auto" w:fill="42A7BB"/>
      </w:tcPr>
    </w:tblStylePr>
    <w:tblStylePr w:type="band2Horz">
      <w:tblPr/>
      <w:tcPr>
        <w:shd w:val="clear" w:color="auto" w:fill="E6F3F6"/>
      </w:tcPr>
    </w:tblStylePr>
    <w:tblStylePr w:type="neCell">
      <w:tblPr/>
      <w:tcPr>
        <w:shd w:val="clear" w:color="auto" w:fill="42A7BB"/>
      </w:tcPr>
    </w:tblStylePr>
    <w:tblStylePr w:type="seCell">
      <w:tblPr/>
      <w:tcPr>
        <w:shd w:val="clear" w:color="auto" w:fill="42A7BB"/>
      </w:tcPr>
    </w:tblStylePr>
  </w:style>
  <w:style w:type="table" w:styleId="Professioneletabel">
    <w:name w:val="Table Professional"/>
    <w:basedOn w:val="Standaardtabel"/>
    <w:rsid w:val="000B4515"/>
    <w:pPr>
      <w:spacing w:line="260" w:lineRule="atLeast"/>
      <w:ind w:right="-5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VanbredaTableLichtBlauw">
    <w:name w:val="Vanbreda Table Licht Blauw"/>
    <w:basedOn w:val="VanbredaTableTurqoise"/>
    <w:rsid w:val="000B4515"/>
    <w:tblPr/>
    <w:tcPr>
      <w:shd w:val="clear" w:color="auto" w:fill="auto"/>
    </w:tcPr>
    <w:tblStylePr w:type="firstRow">
      <w:rPr>
        <w:b/>
        <w:bCs/>
        <w:color w:val="FFFFFF"/>
      </w:rPr>
      <w:tblPr/>
      <w:tcPr>
        <w:tcBorders>
          <w:tl2br w:val="none" w:sz="0" w:space="0" w:color="auto"/>
          <w:tr2bl w:val="none" w:sz="0" w:space="0" w:color="auto"/>
        </w:tcBorders>
        <w:shd w:val="clear" w:color="auto" w:fill="6795CA"/>
      </w:tcPr>
    </w:tblStylePr>
    <w:tblStylePr w:type="lastRow">
      <w:tblPr/>
      <w:tcPr>
        <w:shd w:val="clear" w:color="auto" w:fill="E9F0F7"/>
      </w:tcPr>
    </w:tblStylePr>
    <w:tblStylePr w:type="band2Horz">
      <w:tblPr/>
      <w:tcPr>
        <w:shd w:val="clear" w:color="auto" w:fill="E9F0F7"/>
      </w:tcPr>
    </w:tblStylePr>
    <w:tblStylePr w:type="neCell">
      <w:tblPr/>
      <w:tcPr>
        <w:shd w:val="clear" w:color="auto" w:fill="6795CA"/>
      </w:tcPr>
    </w:tblStylePr>
    <w:tblStylePr w:type="seCell">
      <w:tblPr/>
      <w:tcPr>
        <w:shd w:val="clear" w:color="auto" w:fill="6795CA"/>
      </w:tcPr>
    </w:tblStylePr>
  </w:style>
  <w:style w:type="table" w:customStyle="1" w:styleId="VanbredaTableTurquoiseTotals">
    <w:name w:val="Vanbreda Table Turquoise Totals"/>
    <w:basedOn w:val="Professioneletabel"/>
    <w:rsid w:val="000B4515"/>
    <w:tblPr>
      <w:tblStyleRowBandSize w:val="1"/>
      <w:tblStyleColBandSize w:val="1"/>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bCs/>
        <w:color w:val="FFFFFF"/>
        <w:u w:val="none"/>
      </w:rPr>
      <w:tblPr/>
      <w:tcPr>
        <w:tcBorders>
          <w:tl2br w:val="none" w:sz="0" w:space="0" w:color="auto"/>
          <w:tr2bl w:val="none" w:sz="0" w:space="0" w:color="auto"/>
        </w:tcBorders>
        <w:shd w:val="clear" w:color="auto" w:fill="1A3D8F"/>
      </w:tcPr>
    </w:tblStylePr>
    <w:tblStylePr w:type="lastRow">
      <w:rPr>
        <w:b/>
        <w:color w:val="FFFFFF"/>
      </w:rPr>
      <w:tblPr/>
      <w:tcPr>
        <w:tcBorders>
          <w:top w:val="nil"/>
          <w:left w:val="nil"/>
          <w:bottom w:val="nil"/>
          <w:right w:val="nil"/>
          <w:insideH w:val="nil"/>
          <w:insideV w:val="nil"/>
        </w:tcBorders>
        <w:shd w:val="clear" w:color="auto" w:fill="auto"/>
      </w:tcPr>
    </w:tblStylePr>
    <w:tblStylePr w:type="lastCol">
      <w:tblPr/>
      <w:tcPr>
        <w:shd w:val="clear" w:color="auto" w:fill="E6F3F6"/>
      </w:tcPr>
    </w:tblStylePr>
    <w:tblStylePr w:type="neCell">
      <w:tblPr/>
      <w:tcPr>
        <w:shd w:val="clear" w:color="auto" w:fill="42A7BB"/>
      </w:tcPr>
    </w:tblStylePr>
    <w:tblStylePr w:type="seCell">
      <w:tblPr/>
      <w:tcPr>
        <w:shd w:val="clear" w:color="auto" w:fill="42A7BB"/>
      </w:tcPr>
    </w:tblStylePr>
  </w:style>
  <w:style w:type="table" w:customStyle="1" w:styleId="VanbredaTableLichtBlauwTotals">
    <w:name w:val="Vanbreda Table Licht Blauw Totals"/>
    <w:basedOn w:val="VanbredaTableTurquoiseTotals"/>
    <w:rsid w:val="000B4515"/>
    <w:tblPr/>
    <w:tcPr>
      <w:shd w:val="clear" w:color="auto" w:fill="auto"/>
    </w:tcPr>
    <w:tblStylePr w:type="firstRow">
      <w:rPr>
        <w:b/>
        <w:bCs/>
        <w:color w:val="FFFFFF"/>
        <w:u w:val="none"/>
      </w:rPr>
      <w:tblPr/>
      <w:tcPr>
        <w:tcBorders>
          <w:tl2br w:val="none" w:sz="0" w:space="0" w:color="auto"/>
          <w:tr2bl w:val="none" w:sz="0" w:space="0" w:color="auto"/>
        </w:tcBorders>
        <w:shd w:val="clear" w:color="auto" w:fill="1A3D8F"/>
      </w:tcPr>
    </w:tblStylePr>
    <w:tblStylePr w:type="lastRow">
      <w:rPr>
        <w:b/>
        <w:color w:val="FFFFFF"/>
      </w:rPr>
      <w:tblPr/>
      <w:tcPr>
        <w:tcBorders>
          <w:top w:val="nil"/>
          <w:left w:val="nil"/>
          <w:bottom w:val="nil"/>
          <w:right w:val="nil"/>
          <w:insideH w:val="nil"/>
          <w:insideV w:val="nil"/>
        </w:tcBorders>
        <w:shd w:val="clear" w:color="auto" w:fill="auto"/>
      </w:tcPr>
    </w:tblStylePr>
    <w:tblStylePr w:type="lastCol">
      <w:tblPr/>
      <w:tcPr>
        <w:shd w:val="clear" w:color="auto" w:fill="E9F0F7"/>
      </w:tcPr>
    </w:tblStylePr>
    <w:tblStylePr w:type="neCell">
      <w:tblPr/>
      <w:tcPr>
        <w:shd w:val="clear" w:color="auto" w:fill="6795CA"/>
      </w:tcPr>
    </w:tblStylePr>
    <w:tblStylePr w:type="seCell">
      <w:tblPr/>
      <w:tcPr>
        <w:shd w:val="clear" w:color="auto" w:fill="6795CA"/>
      </w:tcPr>
    </w:tblStylePr>
  </w:style>
  <w:style w:type="table" w:customStyle="1" w:styleId="VanbredaTableLichtPaars">
    <w:name w:val="Vanbreda Table Licht Paars"/>
    <w:basedOn w:val="VanbredaTableTurqoise"/>
    <w:rsid w:val="000B4515"/>
    <w:tblPr/>
    <w:tcPr>
      <w:shd w:val="clear" w:color="auto" w:fill="auto"/>
    </w:tcPr>
    <w:tblStylePr w:type="firstRow">
      <w:rPr>
        <w:b/>
        <w:bCs/>
        <w:color w:val="FFFFFF"/>
      </w:rPr>
      <w:tblPr/>
      <w:tcPr>
        <w:tcBorders>
          <w:tl2br w:val="none" w:sz="0" w:space="0" w:color="auto"/>
          <w:tr2bl w:val="none" w:sz="0" w:space="0" w:color="auto"/>
        </w:tcBorders>
        <w:shd w:val="clear" w:color="auto" w:fill="940062"/>
      </w:tcPr>
    </w:tblStylePr>
    <w:tblStylePr w:type="lastRow">
      <w:tblPr/>
      <w:tcPr>
        <w:shd w:val="clear" w:color="auto" w:fill="FFF3F8"/>
      </w:tcPr>
    </w:tblStylePr>
    <w:tblStylePr w:type="band2Horz">
      <w:tblPr/>
      <w:tcPr>
        <w:shd w:val="clear" w:color="auto" w:fill="FFF3F8"/>
      </w:tcPr>
    </w:tblStylePr>
    <w:tblStylePr w:type="neCell">
      <w:tblPr/>
      <w:tcPr>
        <w:shd w:val="clear" w:color="auto" w:fill="940062"/>
      </w:tcPr>
    </w:tblStylePr>
    <w:tblStylePr w:type="seCell">
      <w:tblPr/>
      <w:tcPr>
        <w:shd w:val="clear" w:color="auto" w:fill="940062"/>
      </w:tcPr>
    </w:tblStylePr>
  </w:style>
  <w:style w:type="table" w:customStyle="1" w:styleId="VanbredaTableLichtPaarsTotals">
    <w:name w:val="Vanbreda Table Licht Paars Totals"/>
    <w:basedOn w:val="VanbredaTableTurquoiseTotals"/>
    <w:rsid w:val="000B4515"/>
    <w:tblPr/>
    <w:tcPr>
      <w:shd w:val="clear" w:color="auto" w:fill="auto"/>
    </w:tcPr>
    <w:tblStylePr w:type="firstRow">
      <w:rPr>
        <w:b/>
        <w:bCs/>
        <w:color w:val="FFFFFF"/>
        <w:u w:val="none"/>
      </w:rPr>
      <w:tblPr/>
      <w:tcPr>
        <w:tcBorders>
          <w:tl2br w:val="none" w:sz="0" w:space="0" w:color="auto"/>
          <w:tr2bl w:val="none" w:sz="0" w:space="0" w:color="auto"/>
        </w:tcBorders>
        <w:shd w:val="clear" w:color="auto" w:fill="1A3D8F"/>
      </w:tcPr>
    </w:tblStylePr>
    <w:tblStylePr w:type="lastRow">
      <w:rPr>
        <w:b/>
        <w:color w:val="FFFFFF"/>
      </w:rPr>
      <w:tblPr/>
      <w:tcPr>
        <w:tcBorders>
          <w:top w:val="nil"/>
          <w:left w:val="nil"/>
          <w:bottom w:val="nil"/>
          <w:right w:val="nil"/>
          <w:insideH w:val="nil"/>
          <w:insideV w:val="nil"/>
        </w:tcBorders>
        <w:shd w:val="clear" w:color="auto" w:fill="auto"/>
      </w:tcPr>
    </w:tblStylePr>
    <w:tblStylePr w:type="lastCol">
      <w:tblPr/>
      <w:tcPr>
        <w:shd w:val="clear" w:color="auto" w:fill="FFF3F8"/>
      </w:tcPr>
    </w:tblStylePr>
    <w:tblStylePr w:type="neCell">
      <w:tblPr/>
      <w:tcPr>
        <w:shd w:val="clear" w:color="auto" w:fill="940062"/>
      </w:tcPr>
    </w:tblStylePr>
    <w:tblStylePr w:type="seCell">
      <w:tblPr/>
      <w:tcPr>
        <w:shd w:val="clear" w:color="auto" w:fill="940062"/>
      </w:tcPr>
    </w:tblStylePr>
  </w:style>
  <w:style w:type="table" w:customStyle="1" w:styleId="VanbredaTableLila">
    <w:name w:val="Vanbreda Table Lila"/>
    <w:basedOn w:val="VanbredaTableTurqoise"/>
    <w:rsid w:val="000B4515"/>
    <w:tblPr/>
    <w:tcPr>
      <w:shd w:val="clear" w:color="auto" w:fill="auto"/>
    </w:tcPr>
    <w:tblStylePr w:type="firstRow">
      <w:rPr>
        <w:b/>
        <w:bCs/>
        <w:color w:val="FFFFFF"/>
      </w:rPr>
      <w:tblPr/>
      <w:tcPr>
        <w:tcBorders>
          <w:tl2br w:val="none" w:sz="0" w:space="0" w:color="auto"/>
          <w:tr2bl w:val="none" w:sz="0" w:space="0" w:color="auto"/>
        </w:tcBorders>
        <w:shd w:val="clear" w:color="auto" w:fill="9577AF"/>
      </w:tcPr>
    </w:tblStylePr>
    <w:tblStylePr w:type="lastRow">
      <w:tblPr/>
      <w:tcPr>
        <w:shd w:val="clear" w:color="auto" w:fill="F2EFF5"/>
      </w:tcPr>
    </w:tblStylePr>
    <w:tblStylePr w:type="band2Horz">
      <w:tblPr/>
      <w:tcPr>
        <w:shd w:val="clear" w:color="auto" w:fill="F2EFF5"/>
      </w:tcPr>
    </w:tblStylePr>
    <w:tblStylePr w:type="neCell">
      <w:tblPr/>
      <w:tcPr>
        <w:shd w:val="clear" w:color="auto" w:fill="9577AF"/>
      </w:tcPr>
    </w:tblStylePr>
    <w:tblStylePr w:type="seCell">
      <w:tblPr/>
      <w:tcPr>
        <w:shd w:val="clear" w:color="auto" w:fill="9577AF"/>
      </w:tcPr>
    </w:tblStylePr>
  </w:style>
  <w:style w:type="table" w:customStyle="1" w:styleId="VanbredaTableLilaTotals">
    <w:name w:val="Vanbreda Table Lila Totals"/>
    <w:basedOn w:val="VanbredaTableTurquoiseTotals"/>
    <w:rsid w:val="000B4515"/>
    <w:tblPr/>
    <w:tcPr>
      <w:shd w:val="clear" w:color="auto" w:fill="auto"/>
    </w:tcPr>
    <w:tblStylePr w:type="firstRow">
      <w:rPr>
        <w:b/>
        <w:bCs/>
        <w:color w:val="FFFFFF"/>
        <w:u w:val="none"/>
      </w:rPr>
      <w:tblPr/>
      <w:tcPr>
        <w:tcBorders>
          <w:tl2br w:val="none" w:sz="0" w:space="0" w:color="auto"/>
          <w:tr2bl w:val="none" w:sz="0" w:space="0" w:color="auto"/>
        </w:tcBorders>
        <w:shd w:val="clear" w:color="auto" w:fill="1A3D8F"/>
      </w:tcPr>
    </w:tblStylePr>
    <w:tblStylePr w:type="lastRow">
      <w:rPr>
        <w:b/>
        <w:color w:val="FFFFFF"/>
      </w:rPr>
      <w:tblPr/>
      <w:tcPr>
        <w:tcBorders>
          <w:top w:val="nil"/>
          <w:left w:val="nil"/>
          <w:bottom w:val="nil"/>
          <w:right w:val="nil"/>
          <w:insideH w:val="nil"/>
          <w:insideV w:val="nil"/>
        </w:tcBorders>
        <w:shd w:val="clear" w:color="auto" w:fill="auto"/>
      </w:tcPr>
    </w:tblStylePr>
    <w:tblStylePr w:type="lastCol">
      <w:tblPr/>
      <w:tcPr>
        <w:shd w:val="clear" w:color="auto" w:fill="F2EFF5"/>
      </w:tcPr>
    </w:tblStylePr>
    <w:tblStylePr w:type="neCell">
      <w:tblPr/>
      <w:tcPr>
        <w:shd w:val="clear" w:color="auto" w:fill="9577AF"/>
      </w:tcPr>
    </w:tblStylePr>
    <w:tblStylePr w:type="seCell">
      <w:tblPr/>
      <w:tcPr>
        <w:shd w:val="clear" w:color="auto" w:fill="9577AF"/>
      </w:tcPr>
    </w:tblStylePr>
  </w:style>
  <w:style w:type="table" w:customStyle="1" w:styleId="VanbredaTableRood">
    <w:name w:val="Vanbreda Table Rood"/>
    <w:basedOn w:val="VanbredaTableTurqoise"/>
    <w:rsid w:val="000B4515"/>
    <w:tblPr/>
    <w:tcPr>
      <w:shd w:val="clear" w:color="auto" w:fill="auto"/>
    </w:tcPr>
    <w:tblStylePr w:type="firstRow">
      <w:rPr>
        <w:b/>
        <w:bCs/>
        <w:color w:val="FFFFFF"/>
      </w:rPr>
      <w:tblPr/>
      <w:tcPr>
        <w:tcBorders>
          <w:tl2br w:val="none" w:sz="0" w:space="0" w:color="auto"/>
          <w:tr2bl w:val="none" w:sz="0" w:space="0" w:color="auto"/>
        </w:tcBorders>
        <w:shd w:val="clear" w:color="auto" w:fill="9D003C"/>
      </w:tcPr>
    </w:tblStylePr>
    <w:tblStylePr w:type="lastRow">
      <w:tblPr/>
      <w:tcPr>
        <w:shd w:val="clear" w:color="auto" w:fill="FFF3F8"/>
      </w:tcPr>
    </w:tblStylePr>
    <w:tblStylePr w:type="band2Horz">
      <w:tblPr/>
      <w:tcPr>
        <w:shd w:val="clear" w:color="auto" w:fill="FFF3F8"/>
      </w:tcPr>
    </w:tblStylePr>
    <w:tblStylePr w:type="neCell">
      <w:tblPr/>
      <w:tcPr>
        <w:shd w:val="clear" w:color="auto" w:fill="9D003C"/>
      </w:tcPr>
    </w:tblStylePr>
    <w:tblStylePr w:type="seCell">
      <w:tblPr/>
      <w:tcPr>
        <w:shd w:val="clear" w:color="auto" w:fill="9D003C"/>
      </w:tcPr>
    </w:tblStylePr>
  </w:style>
  <w:style w:type="table" w:customStyle="1" w:styleId="VanbredaTableRoodTotals">
    <w:name w:val="Vanbreda Table Rood Totals"/>
    <w:basedOn w:val="VanbredaTableTurquoiseTotals"/>
    <w:rsid w:val="000B4515"/>
    <w:tblPr/>
    <w:tcPr>
      <w:shd w:val="clear" w:color="auto" w:fill="auto"/>
    </w:tcPr>
    <w:tblStylePr w:type="firstRow">
      <w:rPr>
        <w:b/>
        <w:bCs/>
        <w:color w:val="FFFFFF"/>
        <w:u w:val="none"/>
      </w:rPr>
      <w:tblPr/>
      <w:tcPr>
        <w:tcBorders>
          <w:tl2br w:val="none" w:sz="0" w:space="0" w:color="auto"/>
          <w:tr2bl w:val="none" w:sz="0" w:space="0" w:color="auto"/>
        </w:tcBorders>
        <w:shd w:val="clear" w:color="auto" w:fill="1A3D8F"/>
      </w:tcPr>
    </w:tblStylePr>
    <w:tblStylePr w:type="lastRow">
      <w:rPr>
        <w:b/>
        <w:color w:val="FFFFFF"/>
      </w:rPr>
      <w:tblPr/>
      <w:tcPr>
        <w:tcBorders>
          <w:top w:val="nil"/>
          <w:left w:val="nil"/>
          <w:bottom w:val="nil"/>
          <w:right w:val="nil"/>
          <w:insideH w:val="nil"/>
          <w:insideV w:val="nil"/>
        </w:tcBorders>
        <w:shd w:val="clear" w:color="auto" w:fill="auto"/>
      </w:tcPr>
    </w:tblStylePr>
    <w:tblStylePr w:type="lastCol">
      <w:tblPr/>
      <w:tcPr>
        <w:shd w:val="clear" w:color="auto" w:fill="FFF3F8"/>
      </w:tcPr>
    </w:tblStylePr>
    <w:tblStylePr w:type="neCell">
      <w:tblPr/>
      <w:tcPr>
        <w:shd w:val="clear" w:color="auto" w:fill="9D003C"/>
      </w:tcPr>
    </w:tblStylePr>
    <w:tblStylePr w:type="seCell">
      <w:tblPr/>
      <w:tcPr>
        <w:shd w:val="clear" w:color="auto" w:fill="9D003C"/>
      </w:tcPr>
    </w:tblStylePr>
  </w:style>
  <w:style w:type="table" w:customStyle="1" w:styleId="VanbredaTableRose">
    <w:name w:val="Vanbreda Table Rose"/>
    <w:basedOn w:val="VanbredaTableTurqoise"/>
    <w:rsid w:val="000B4515"/>
    <w:tblPr/>
    <w:tcPr>
      <w:shd w:val="clear" w:color="auto" w:fill="auto"/>
    </w:tcPr>
    <w:tblStylePr w:type="firstRow">
      <w:rPr>
        <w:b/>
        <w:bCs/>
        <w:color w:val="FFFFFF"/>
      </w:rPr>
      <w:tblPr/>
      <w:tcPr>
        <w:tcBorders>
          <w:tl2br w:val="none" w:sz="0" w:space="0" w:color="auto"/>
          <w:tr2bl w:val="none" w:sz="0" w:space="0" w:color="auto"/>
        </w:tcBorders>
        <w:shd w:val="clear" w:color="auto" w:fill="BC0062"/>
      </w:tcPr>
    </w:tblStylePr>
    <w:tblStylePr w:type="lastRow">
      <w:tblPr/>
      <w:tcPr>
        <w:shd w:val="clear" w:color="auto" w:fill="FFEBF5"/>
      </w:tcPr>
    </w:tblStylePr>
    <w:tblStylePr w:type="band2Horz">
      <w:tblPr/>
      <w:tcPr>
        <w:shd w:val="clear" w:color="auto" w:fill="FFEBF5"/>
      </w:tcPr>
    </w:tblStylePr>
    <w:tblStylePr w:type="neCell">
      <w:tblPr/>
      <w:tcPr>
        <w:shd w:val="clear" w:color="auto" w:fill="BC0062"/>
      </w:tcPr>
    </w:tblStylePr>
    <w:tblStylePr w:type="seCell">
      <w:tblPr/>
      <w:tcPr>
        <w:shd w:val="clear" w:color="auto" w:fill="BC0062"/>
      </w:tcPr>
    </w:tblStylePr>
  </w:style>
  <w:style w:type="table" w:customStyle="1" w:styleId="VanbredaTableRoseTotals">
    <w:name w:val="Vanbreda Table Rose Totals"/>
    <w:basedOn w:val="VanbredaTableTurquoiseTotals"/>
    <w:rsid w:val="000B4515"/>
    <w:tblPr/>
    <w:tcPr>
      <w:shd w:val="clear" w:color="auto" w:fill="auto"/>
    </w:tcPr>
    <w:tblStylePr w:type="firstRow">
      <w:rPr>
        <w:b/>
        <w:bCs/>
        <w:color w:val="FFFFFF"/>
        <w:u w:val="none"/>
      </w:rPr>
      <w:tblPr/>
      <w:tcPr>
        <w:tcBorders>
          <w:tl2br w:val="none" w:sz="0" w:space="0" w:color="auto"/>
          <w:tr2bl w:val="none" w:sz="0" w:space="0" w:color="auto"/>
        </w:tcBorders>
        <w:shd w:val="clear" w:color="auto" w:fill="1A3D8F"/>
      </w:tcPr>
    </w:tblStylePr>
    <w:tblStylePr w:type="lastRow">
      <w:rPr>
        <w:b/>
        <w:color w:val="FFFFFF"/>
      </w:rPr>
      <w:tblPr/>
      <w:tcPr>
        <w:tcBorders>
          <w:top w:val="nil"/>
          <w:left w:val="nil"/>
          <w:bottom w:val="nil"/>
          <w:right w:val="nil"/>
          <w:insideH w:val="nil"/>
          <w:insideV w:val="nil"/>
        </w:tcBorders>
        <w:shd w:val="clear" w:color="auto" w:fill="auto"/>
      </w:tcPr>
    </w:tblStylePr>
    <w:tblStylePr w:type="lastCol">
      <w:tblPr/>
      <w:tcPr>
        <w:shd w:val="clear" w:color="auto" w:fill="FFEBF5"/>
      </w:tcPr>
    </w:tblStylePr>
    <w:tblStylePr w:type="neCell">
      <w:tblPr/>
      <w:tcPr>
        <w:shd w:val="clear" w:color="auto" w:fill="BC0062"/>
      </w:tcPr>
    </w:tblStylePr>
    <w:tblStylePr w:type="seCell">
      <w:tblPr/>
      <w:tcPr>
        <w:shd w:val="clear" w:color="auto" w:fill="BC0062"/>
      </w:tcPr>
    </w:tblStylePr>
  </w:style>
  <w:style w:type="paragraph" w:styleId="Lijstalinea">
    <w:name w:val="List Paragraph"/>
    <w:basedOn w:val="Standaard"/>
    <w:uiPriority w:val="34"/>
    <w:qFormat/>
    <w:rsid w:val="00692918"/>
    <w:pPr>
      <w:spacing w:line="240" w:lineRule="auto"/>
      <w:ind w:left="720" w:right="0"/>
    </w:pPr>
    <w:rPr>
      <w:rFonts w:ascii="Calibri" w:eastAsia="Calibri" w:hAnsi="Calibri" w:cs="Calibri"/>
      <w:sz w:val="22"/>
      <w:szCs w:val="22"/>
      <w:lang w:eastAsia="nl-BE"/>
    </w:rPr>
  </w:style>
  <w:style w:type="character" w:customStyle="1" w:styleId="PlattetekstChar">
    <w:name w:val="Platte tekst Char"/>
    <w:basedOn w:val="Standaardalinea-lettertype"/>
    <w:link w:val="Plattetekst"/>
    <w:rsid w:val="00932D64"/>
    <w:rPr>
      <w:rFonts w:ascii="Arial" w:hAnsi="Arial"/>
      <w:noProof/>
      <w:lang w:val="nl-NL" w:eastAsia="en-US"/>
    </w:rPr>
  </w:style>
  <w:style w:type="character" w:customStyle="1" w:styleId="TekstopmerkingChar">
    <w:name w:val="Tekst opmerking Char"/>
    <w:basedOn w:val="Standaardalinea-lettertype"/>
    <w:link w:val="Tekstopmerking"/>
    <w:rsid w:val="00A54110"/>
    <w:rPr>
      <w:rFonts w:ascii="Arial" w:hAnsi="Arial"/>
      <w:noProof/>
      <w:lang w:val="nl-NL" w:eastAsia="en-US"/>
    </w:rPr>
  </w:style>
  <w:style w:type="paragraph" w:customStyle="1" w:styleId="Default">
    <w:name w:val="Default"/>
    <w:link w:val="DefaultChar"/>
    <w:rsid w:val="00F940A1"/>
    <w:pPr>
      <w:autoSpaceDE w:val="0"/>
      <w:autoSpaceDN w:val="0"/>
      <w:adjustRightInd w:val="0"/>
    </w:pPr>
    <w:rPr>
      <w:rFonts w:ascii="Arial" w:hAnsi="Arial" w:cs="Arial"/>
      <w:color w:val="000000"/>
      <w:sz w:val="24"/>
      <w:szCs w:val="24"/>
      <w:lang w:val="en-US"/>
    </w:rPr>
  </w:style>
  <w:style w:type="paragraph" w:styleId="Standaardinspringing">
    <w:name w:val="Normal Indent"/>
    <w:basedOn w:val="Standaard"/>
    <w:rsid w:val="00F940A1"/>
    <w:pPr>
      <w:widowControl w:val="0"/>
      <w:tabs>
        <w:tab w:val="left" w:pos="567"/>
        <w:tab w:val="left" w:pos="7939"/>
      </w:tabs>
      <w:overflowPunct w:val="0"/>
      <w:autoSpaceDE w:val="0"/>
      <w:autoSpaceDN w:val="0"/>
      <w:adjustRightInd w:val="0"/>
      <w:spacing w:before="240" w:line="360" w:lineRule="atLeast"/>
      <w:ind w:left="720" w:right="0"/>
      <w:jc w:val="both"/>
      <w:textAlignment w:val="baseline"/>
    </w:pPr>
    <w:rPr>
      <w:color w:val="000080"/>
      <w:lang w:val="en-US"/>
    </w:rPr>
  </w:style>
  <w:style w:type="paragraph" w:styleId="Inhopg1">
    <w:name w:val="toc 1"/>
    <w:basedOn w:val="Standaard"/>
    <w:next w:val="Standaard"/>
    <w:uiPriority w:val="39"/>
    <w:rsid w:val="001A52AE"/>
    <w:pPr>
      <w:ind w:right="0"/>
    </w:pPr>
    <w:rPr>
      <w:lang w:eastAsia="nl-NL"/>
    </w:rPr>
  </w:style>
  <w:style w:type="paragraph" w:styleId="Kopvaninhoudsopgave">
    <w:name w:val="TOC Heading"/>
    <w:basedOn w:val="Kop1"/>
    <w:next w:val="Standaard"/>
    <w:uiPriority w:val="39"/>
    <w:qFormat/>
    <w:rsid w:val="001A52AE"/>
    <w:pPr>
      <w:keepLines/>
      <w:numPr>
        <w:numId w:val="0"/>
      </w:numPr>
      <w:spacing w:before="480" w:after="240" w:line="260" w:lineRule="atLeast"/>
      <w:outlineLvl w:val="9"/>
    </w:pPr>
    <w:rPr>
      <w:rFonts w:asciiTheme="majorHAnsi" w:eastAsiaTheme="majorEastAsia" w:hAnsiTheme="majorHAnsi" w:cstheme="majorBidi"/>
      <w:color w:val="1F497D" w:themeColor="text2"/>
      <w:sz w:val="28"/>
      <w:szCs w:val="28"/>
      <w:lang w:val="nl-BE" w:eastAsia="ja-JP"/>
    </w:rPr>
  </w:style>
  <w:style w:type="paragraph" w:styleId="Inhopg2">
    <w:name w:val="toc 2"/>
    <w:basedOn w:val="Standaard"/>
    <w:next w:val="Standaard"/>
    <w:autoRedefine/>
    <w:uiPriority w:val="39"/>
    <w:rsid w:val="00192701"/>
    <w:pPr>
      <w:tabs>
        <w:tab w:val="right" w:leader="dot" w:pos="8683"/>
      </w:tabs>
      <w:ind w:left="284" w:right="0"/>
    </w:pPr>
    <w:rPr>
      <w:rFonts w:asciiTheme="minorHAnsi" w:hAnsiTheme="minorHAnsi" w:cs="Arial"/>
      <w:b/>
      <w:bCs/>
      <w:noProof/>
      <w:lang w:eastAsia="en-GB"/>
    </w:rPr>
  </w:style>
  <w:style w:type="paragraph" w:styleId="Inhopg3">
    <w:name w:val="toc 3"/>
    <w:basedOn w:val="Standaard"/>
    <w:next w:val="Standaard"/>
    <w:autoRedefine/>
    <w:uiPriority w:val="39"/>
    <w:rsid w:val="001A52AE"/>
    <w:pPr>
      <w:ind w:left="567" w:right="0"/>
    </w:pPr>
    <w:rPr>
      <w:rFonts w:asciiTheme="minorHAnsi" w:hAnsiTheme="minorHAnsi"/>
      <w:lang w:eastAsia="nl-BE"/>
    </w:rPr>
  </w:style>
  <w:style w:type="character" w:customStyle="1" w:styleId="Kop1Char">
    <w:name w:val="Kop 1 Char"/>
    <w:basedOn w:val="Standaardalinea-lettertype"/>
    <w:link w:val="Kop1"/>
    <w:rsid w:val="00B5714A"/>
    <w:rPr>
      <w:rFonts w:ascii="Arial" w:hAnsi="Arial" w:cs="Arial"/>
      <w:b/>
      <w:bCs/>
      <w:color w:val="1A3D8F"/>
      <w:sz w:val="24"/>
      <w:szCs w:val="24"/>
      <w:lang w:val="en-GB" w:eastAsia="en-GB"/>
    </w:rPr>
  </w:style>
  <w:style w:type="paragraph" w:customStyle="1" w:styleId="BodyText-1">
    <w:name w:val="BodyText -1"/>
    <w:basedOn w:val="Standaard"/>
    <w:next w:val="Bloktekst"/>
    <w:autoRedefine/>
    <w:uiPriority w:val="99"/>
    <w:rsid w:val="00DE3CB3"/>
    <w:pPr>
      <w:widowControl w:val="0"/>
      <w:numPr>
        <w:numId w:val="3"/>
      </w:numPr>
      <w:tabs>
        <w:tab w:val="clear" w:pos="284"/>
      </w:tabs>
      <w:overflowPunct w:val="0"/>
      <w:autoSpaceDE w:val="0"/>
      <w:autoSpaceDN w:val="0"/>
      <w:adjustRightInd w:val="0"/>
      <w:spacing w:after="120" w:line="240" w:lineRule="auto"/>
      <w:ind w:right="0"/>
      <w:textAlignment w:val="baseline"/>
    </w:pPr>
    <w:rPr>
      <w:rFonts w:cs="Arial"/>
      <w:color w:val="000000"/>
      <w:lang w:val="fr-BE"/>
    </w:rPr>
  </w:style>
  <w:style w:type="paragraph" w:styleId="Bloktekst">
    <w:name w:val="Block Text"/>
    <w:basedOn w:val="Standaard"/>
    <w:rsid w:val="00DE3CB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tellerdef">
    <w:name w:val="teller def"/>
    <w:basedOn w:val="Default"/>
    <w:link w:val="tellerdefChar"/>
    <w:qFormat/>
    <w:rsid w:val="00453471"/>
    <w:pPr>
      <w:numPr>
        <w:numId w:val="5"/>
      </w:numPr>
      <w:ind w:left="360"/>
    </w:pPr>
    <w:rPr>
      <w:b/>
      <w:color w:val="auto"/>
      <w:sz w:val="20"/>
      <w:szCs w:val="20"/>
    </w:rPr>
  </w:style>
  <w:style w:type="character" w:customStyle="1" w:styleId="DefaultChar">
    <w:name w:val="Default Char"/>
    <w:basedOn w:val="Standaardalinea-lettertype"/>
    <w:link w:val="Default"/>
    <w:rsid w:val="00791574"/>
    <w:rPr>
      <w:rFonts w:ascii="Arial" w:hAnsi="Arial" w:cs="Arial"/>
      <w:color w:val="000000"/>
      <w:sz w:val="24"/>
      <w:szCs w:val="24"/>
      <w:lang w:val="en-US"/>
    </w:rPr>
  </w:style>
  <w:style w:type="character" w:customStyle="1" w:styleId="tellerdefChar">
    <w:name w:val="teller def Char"/>
    <w:basedOn w:val="DefaultChar"/>
    <w:link w:val="tellerdef"/>
    <w:rsid w:val="00453471"/>
    <w:rPr>
      <w:rFonts w:ascii="Arial" w:hAnsi="Arial" w:cs="Arial"/>
      <w:b/>
      <w:color w:val="000000"/>
      <w:sz w:val="24"/>
      <w:szCs w:val="24"/>
      <w:lang w:val="en-US"/>
    </w:rPr>
  </w:style>
  <w:style w:type="paragraph" w:styleId="Revisie">
    <w:name w:val="Revision"/>
    <w:hidden/>
    <w:uiPriority w:val="99"/>
    <w:semiHidden/>
    <w:rsid w:val="003D54F6"/>
    <w:rPr>
      <w:rFonts w:ascii="Arial" w:hAnsi="Arial"/>
      <w:noProof/>
      <w:lang w:val="nl-NL" w:eastAsia="en-US"/>
    </w:rPr>
  </w:style>
  <w:style w:type="character" w:customStyle="1" w:styleId="Plattetekst2Char">
    <w:name w:val="Platte tekst 2 Char"/>
    <w:basedOn w:val="Standaardalinea-lettertype"/>
    <w:link w:val="Plattetekst2"/>
    <w:rsid w:val="00296406"/>
    <w:rPr>
      <w:rFonts w:ascii="Arial" w:hAnsi="Arial"/>
      <w:b/>
      <w:noProof/>
      <w:u w:val="single"/>
      <w:lang w:val="nl-NL" w:eastAsia="en-US"/>
    </w:rPr>
  </w:style>
  <w:style w:type="character" w:customStyle="1" w:styleId="VoettekstChar">
    <w:name w:val="Voettekst Char"/>
    <w:basedOn w:val="Standaardalinea-lettertype"/>
    <w:link w:val="Voettekst"/>
    <w:uiPriority w:val="99"/>
    <w:rsid w:val="004B4EA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66256">
      <w:bodyDiv w:val="1"/>
      <w:marLeft w:val="0"/>
      <w:marRight w:val="0"/>
      <w:marTop w:val="0"/>
      <w:marBottom w:val="0"/>
      <w:divBdr>
        <w:top w:val="none" w:sz="0" w:space="0" w:color="auto"/>
        <w:left w:val="none" w:sz="0" w:space="0" w:color="auto"/>
        <w:bottom w:val="none" w:sz="0" w:space="0" w:color="auto"/>
        <w:right w:val="none" w:sz="0" w:space="0" w:color="auto"/>
      </w:divBdr>
    </w:div>
    <w:div w:id="800419438">
      <w:bodyDiv w:val="1"/>
      <w:marLeft w:val="0"/>
      <w:marRight w:val="0"/>
      <w:marTop w:val="0"/>
      <w:marBottom w:val="0"/>
      <w:divBdr>
        <w:top w:val="none" w:sz="0" w:space="0" w:color="auto"/>
        <w:left w:val="none" w:sz="0" w:space="0" w:color="auto"/>
        <w:bottom w:val="none" w:sz="0" w:space="0" w:color="auto"/>
        <w:right w:val="none" w:sz="0" w:space="0" w:color="auto"/>
      </w:divBdr>
    </w:div>
    <w:div w:id="846944189">
      <w:bodyDiv w:val="1"/>
      <w:marLeft w:val="0"/>
      <w:marRight w:val="0"/>
      <w:marTop w:val="0"/>
      <w:marBottom w:val="0"/>
      <w:divBdr>
        <w:top w:val="none" w:sz="0" w:space="0" w:color="auto"/>
        <w:left w:val="none" w:sz="0" w:space="0" w:color="auto"/>
        <w:bottom w:val="none" w:sz="0" w:space="0" w:color="auto"/>
        <w:right w:val="none" w:sz="0" w:space="0" w:color="auto"/>
      </w:divBdr>
      <w:divsChild>
        <w:div w:id="1742172189">
          <w:marLeft w:val="0"/>
          <w:marRight w:val="0"/>
          <w:marTop w:val="0"/>
          <w:marBottom w:val="0"/>
          <w:divBdr>
            <w:top w:val="none" w:sz="0" w:space="0" w:color="auto"/>
            <w:left w:val="none" w:sz="0" w:space="0" w:color="auto"/>
            <w:bottom w:val="none" w:sz="0" w:space="0" w:color="auto"/>
            <w:right w:val="none" w:sz="0" w:space="0" w:color="auto"/>
          </w:divBdr>
          <w:divsChild>
            <w:div w:id="17401350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10486214">
      <w:bodyDiv w:val="1"/>
      <w:marLeft w:val="0"/>
      <w:marRight w:val="0"/>
      <w:marTop w:val="0"/>
      <w:marBottom w:val="0"/>
      <w:divBdr>
        <w:top w:val="none" w:sz="0" w:space="0" w:color="auto"/>
        <w:left w:val="none" w:sz="0" w:space="0" w:color="auto"/>
        <w:bottom w:val="none" w:sz="0" w:space="0" w:color="auto"/>
        <w:right w:val="none" w:sz="0" w:space="0" w:color="auto"/>
      </w:divBdr>
    </w:div>
    <w:div w:id="172756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6871</Words>
  <Characters>42794</Characters>
  <Application>Microsoft Office Word</Application>
  <DocSecurity>4</DocSecurity>
  <Lines>356</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Pensioenfondsreglement Telenet</vt:lpstr>
      <vt:lpstr>Pensioenfondsreglement Telenet</vt:lpstr>
    </vt:vector>
  </TitlesOfParts>
  <Company>__Vanbreda Risks and Benefits</Company>
  <LinksUpToDate>false</LinksUpToDate>
  <CharactersWithSpaces>49566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Pensioenfondsreglement Telenet</dc:title>
  <dc:creator>J. Van Breda &amp; Co</dc:creator>
  <cp:lastModifiedBy>Raveydts Vanessa</cp:lastModifiedBy>
  <cp:revision>2</cp:revision>
  <cp:lastPrinted>2018-08-16T09:59:00Z</cp:lastPrinted>
  <dcterms:created xsi:type="dcterms:W3CDTF">2019-05-23T11:44:00Z</dcterms:created>
  <dcterms:modified xsi:type="dcterms:W3CDTF">2019-05-23T11:44:00Z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1101412291</vt:i4>
  </property>
</Properties>
</file>